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27CB8" w:rsidR="000257A7" w:rsidP="00492BA8" w:rsidRDefault="000257A7" w14:paraId="124B4B2E" w14:textId="33553C1B">
      <w:pPr>
        <w:suppressAutoHyphens/>
        <w:jc w:val="center"/>
        <w:rPr>
          <w:rFonts w:cstheme="minorHAnsi"/>
          <w:b/>
          <w:bCs/>
          <w:color w:val="336699"/>
          <w:sz w:val="40"/>
          <w:szCs w:val="40"/>
        </w:rPr>
      </w:pPr>
      <w:bookmarkStart w:name="_Toc342381900" w:id="0"/>
    </w:p>
    <w:p w:rsidRPr="00727CB8" w:rsidR="000257A7" w:rsidP="00492BA8" w:rsidRDefault="000257A7" w14:paraId="124B4B2F" w14:textId="77777777">
      <w:pPr>
        <w:suppressAutoHyphens/>
        <w:jc w:val="center"/>
        <w:rPr>
          <w:rFonts w:cstheme="minorHAnsi"/>
          <w:b/>
          <w:color w:val="336699"/>
          <w:sz w:val="40"/>
          <w:szCs w:val="32"/>
        </w:rPr>
      </w:pPr>
    </w:p>
    <w:p w:rsidRPr="00727CB8" w:rsidR="000257A7" w:rsidP="00492BA8" w:rsidRDefault="000257A7" w14:paraId="124B4B30" w14:textId="77777777">
      <w:pPr>
        <w:suppressAutoHyphens/>
        <w:jc w:val="center"/>
        <w:rPr>
          <w:rFonts w:cstheme="minorHAnsi"/>
          <w:b/>
          <w:color w:val="0033CC"/>
          <w:sz w:val="40"/>
          <w:szCs w:val="32"/>
        </w:rPr>
      </w:pPr>
      <w:r w:rsidRPr="00727CB8">
        <w:rPr>
          <w:rFonts w:cstheme="minorHAnsi"/>
          <w:b/>
          <w:color w:val="0033CC"/>
          <w:sz w:val="40"/>
          <w:szCs w:val="32"/>
        </w:rPr>
        <w:t>CI-GEF PROJECT AGENCY</w:t>
      </w:r>
    </w:p>
    <w:p w:rsidRPr="00727CB8" w:rsidR="000257A7" w:rsidP="00492BA8" w:rsidRDefault="000257A7" w14:paraId="124B4B31" w14:textId="77777777">
      <w:pPr>
        <w:suppressAutoHyphens/>
        <w:jc w:val="center"/>
        <w:rPr>
          <w:rFonts w:cstheme="minorHAnsi"/>
          <w:b/>
          <w:color w:val="336699"/>
          <w:sz w:val="44"/>
          <w:szCs w:val="32"/>
        </w:rPr>
      </w:pPr>
    </w:p>
    <w:p w:rsidRPr="00727CB8" w:rsidR="000257A7" w:rsidP="00492BA8" w:rsidRDefault="000257A7" w14:paraId="124B4B32" w14:textId="77777777">
      <w:pPr>
        <w:suppressAutoHyphens/>
        <w:jc w:val="center"/>
        <w:rPr>
          <w:rFonts w:cstheme="minorHAnsi"/>
          <w:b/>
          <w:sz w:val="52"/>
          <w:szCs w:val="32"/>
        </w:rPr>
      </w:pPr>
      <w:r w:rsidRPr="00727CB8">
        <w:rPr>
          <w:rFonts w:cstheme="minorHAnsi"/>
          <w:b/>
          <w:sz w:val="52"/>
          <w:szCs w:val="32"/>
        </w:rPr>
        <w:t>GEF Project Document</w:t>
      </w:r>
    </w:p>
    <w:p w:rsidRPr="00727CB8" w:rsidR="000257A7" w:rsidP="00492BA8" w:rsidRDefault="000257A7" w14:paraId="124B4B33" w14:textId="77777777">
      <w:pPr>
        <w:suppressAutoHyphens/>
        <w:rPr>
          <w:rFonts w:cstheme="minorHAnsi"/>
          <w:b/>
          <w:color w:val="336699"/>
          <w:sz w:val="32"/>
          <w:szCs w:val="32"/>
        </w:rPr>
      </w:pPr>
    </w:p>
    <w:p w:rsidRPr="00727CB8" w:rsidR="000257A7" w:rsidP="00492BA8" w:rsidRDefault="000257A7" w14:paraId="124B4B34" w14:textId="77777777">
      <w:pPr>
        <w:tabs>
          <w:tab w:val="left" w:pos="7263"/>
        </w:tabs>
        <w:suppressAutoHyphens/>
        <w:rPr>
          <w:rFonts w:cstheme="minorHAnsi"/>
          <w:b/>
          <w:sz w:val="36"/>
          <w:szCs w:val="40"/>
        </w:rPr>
      </w:pPr>
      <w:r w:rsidRPr="00727CB8">
        <w:rPr>
          <w:rFonts w:cstheme="minorHAnsi"/>
          <w:b/>
          <w:sz w:val="36"/>
          <w:szCs w:val="40"/>
        </w:rPr>
        <w:tab/>
      </w:r>
    </w:p>
    <w:p w:rsidRPr="00727CB8" w:rsidR="000257A7" w:rsidP="00492BA8" w:rsidRDefault="000257A7" w14:paraId="124B4B35" w14:textId="77777777">
      <w:pPr>
        <w:suppressAutoHyphens/>
        <w:jc w:val="center"/>
        <w:rPr>
          <w:rFonts w:cstheme="minorHAnsi"/>
          <w:b/>
          <w:sz w:val="36"/>
          <w:szCs w:val="40"/>
        </w:rPr>
      </w:pPr>
    </w:p>
    <w:p w:rsidRPr="00727CB8" w:rsidR="000257A7" w:rsidP="00492BA8" w:rsidRDefault="581D68C4" w14:paraId="124B4B36" w14:textId="363D44F0">
      <w:pPr>
        <w:suppressAutoHyphens/>
        <w:jc w:val="center"/>
        <w:rPr>
          <w:rFonts w:cstheme="minorHAnsi"/>
          <w:b/>
          <w:bCs/>
          <w:sz w:val="36"/>
          <w:szCs w:val="36"/>
        </w:rPr>
      </w:pPr>
      <w:r w:rsidRPr="00727CB8">
        <w:rPr>
          <w:rFonts w:cstheme="minorHAnsi"/>
          <w:b/>
          <w:bCs/>
          <w:sz w:val="36"/>
          <w:szCs w:val="36"/>
        </w:rPr>
        <w:t xml:space="preserve"> </w:t>
      </w:r>
    </w:p>
    <w:p w:rsidRPr="00727CB8" w:rsidR="000257A7" w:rsidP="00492BA8" w:rsidRDefault="000257A7" w14:paraId="124B4B37" w14:textId="77777777">
      <w:pPr>
        <w:suppressAutoHyphens/>
        <w:jc w:val="center"/>
        <w:rPr>
          <w:rFonts w:cstheme="minorHAnsi"/>
          <w:b/>
          <w:sz w:val="36"/>
          <w:szCs w:val="40"/>
        </w:rPr>
      </w:pPr>
    </w:p>
    <w:p w:rsidRPr="00727CB8" w:rsidR="000257A7" w:rsidP="00492BA8" w:rsidRDefault="00A0794A" w14:paraId="124B4B38" w14:textId="0CCFE27F">
      <w:pPr>
        <w:suppressAutoHyphens/>
        <w:jc w:val="center"/>
        <w:rPr>
          <w:rFonts w:cstheme="minorHAnsi"/>
          <w:b/>
          <w:sz w:val="40"/>
          <w:szCs w:val="40"/>
        </w:rPr>
      </w:pPr>
      <w:r w:rsidRPr="00D40A0D">
        <w:rPr>
          <w:rStyle w:val="normaltextrun"/>
          <w:rFonts w:cstheme="minorHAnsi"/>
          <w:b/>
          <w:bCs/>
          <w:sz w:val="40"/>
          <w:szCs w:val="40"/>
        </w:rPr>
        <w:t xml:space="preserve">Strengthening the Capacity of Institutions in </w:t>
      </w:r>
      <w:r w:rsidR="00A462E6">
        <w:rPr>
          <w:rStyle w:val="normaltextrun"/>
          <w:rFonts w:cstheme="minorHAnsi"/>
          <w:b/>
          <w:bCs/>
          <w:sz w:val="40"/>
          <w:szCs w:val="40"/>
        </w:rPr>
        <w:t xml:space="preserve">the </w:t>
      </w:r>
      <w:r w:rsidRPr="00D40A0D">
        <w:rPr>
          <w:rStyle w:val="normaltextrun"/>
          <w:rFonts w:cstheme="minorHAnsi"/>
          <w:b/>
          <w:bCs/>
          <w:sz w:val="40"/>
          <w:szCs w:val="40"/>
        </w:rPr>
        <w:t>Philippines to Comply with the Transparency Requirements of the Paris Agreement</w:t>
      </w:r>
      <w:r w:rsidRPr="00727CB8">
        <w:rPr>
          <w:rStyle w:val="eop"/>
          <w:rFonts w:cstheme="minorHAnsi"/>
          <w:sz w:val="40"/>
          <w:szCs w:val="40"/>
        </w:rPr>
        <w:t> </w:t>
      </w:r>
    </w:p>
    <w:p w:rsidRPr="00727CB8" w:rsidR="000257A7" w:rsidP="00492BA8" w:rsidRDefault="000257A7" w14:paraId="124B4B39" w14:textId="77777777">
      <w:pPr>
        <w:suppressAutoHyphens/>
        <w:jc w:val="center"/>
        <w:rPr>
          <w:rFonts w:cstheme="minorHAnsi"/>
          <w:b/>
          <w:sz w:val="40"/>
          <w:szCs w:val="40"/>
        </w:rPr>
      </w:pPr>
    </w:p>
    <w:p w:rsidRPr="00727CB8" w:rsidR="000257A7" w:rsidP="00492BA8" w:rsidRDefault="00A0794A" w14:paraId="124B4B3A" w14:textId="2221544A">
      <w:pPr>
        <w:suppressAutoHyphens/>
        <w:jc w:val="center"/>
        <w:rPr>
          <w:rFonts w:cstheme="minorHAnsi"/>
          <w:b/>
          <w:sz w:val="32"/>
          <w:szCs w:val="40"/>
        </w:rPr>
      </w:pPr>
      <w:r w:rsidRPr="00727CB8">
        <w:rPr>
          <w:rFonts w:cstheme="minorHAnsi"/>
          <w:b/>
          <w:sz w:val="32"/>
          <w:szCs w:val="40"/>
        </w:rPr>
        <w:t>Philippines</w:t>
      </w:r>
    </w:p>
    <w:p w:rsidRPr="00727CB8" w:rsidR="000257A7" w:rsidP="00492BA8" w:rsidRDefault="000257A7" w14:paraId="124B4B3B" w14:textId="77777777">
      <w:pPr>
        <w:suppressAutoHyphens/>
        <w:jc w:val="center"/>
        <w:rPr>
          <w:rFonts w:cstheme="minorHAnsi"/>
          <w:b/>
          <w:sz w:val="28"/>
          <w:szCs w:val="28"/>
        </w:rPr>
      </w:pPr>
    </w:p>
    <w:p w:rsidRPr="00727CB8" w:rsidR="000257A7" w:rsidP="00492BA8" w:rsidRDefault="000257A7" w14:paraId="124B4B3C" w14:textId="77777777">
      <w:pPr>
        <w:suppressAutoHyphens/>
        <w:rPr>
          <w:rFonts w:cstheme="minorHAnsi"/>
          <w:b/>
          <w:sz w:val="28"/>
          <w:szCs w:val="28"/>
        </w:rPr>
      </w:pPr>
    </w:p>
    <w:p w:rsidRPr="00727CB8" w:rsidR="000257A7" w:rsidP="00492BA8" w:rsidRDefault="000257A7" w14:paraId="124B4B3D" w14:textId="77777777">
      <w:pPr>
        <w:suppressAutoHyphens/>
        <w:rPr>
          <w:rFonts w:cstheme="minorHAnsi"/>
          <w:b/>
          <w:sz w:val="28"/>
          <w:szCs w:val="28"/>
        </w:rPr>
      </w:pPr>
    </w:p>
    <w:p w:rsidRPr="00727CB8" w:rsidR="000257A7" w:rsidP="00492BA8" w:rsidRDefault="000257A7" w14:paraId="124B4B3E" w14:textId="77777777">
      <w:pPr>
        <w:suppressAutoHyphens/>
        <w:rPr>
          <w:rFonts w:cstheme="minorHAnsi"/>
          <w:b/>
          <w:sz w:val="28"/>
          <w:szCs w:val="28"/>
        </w:rPr>
      </w:pPr>
    </w:p>
    <w:p w:rsidRPr="00727CB8" w:rsidR="000257A7" w:rsidP="00492BA8" w:rsidRDefault="000257A7" w14:paraId="124B4B3F" w14:textId="77777777">
      <w:pPr>
        <w:suppressAutoHyphens/>
        <w:rPr>
          <w:rFonts w:cstheme="minorHAnsi"/>
          <w:b/>
          <w:sz w:val="28"/>
          <w:szCs w:val="28"/>
        </w:rPr>
      </w:pPr>
    </w:p>
    <w:p w:rsidRPr="00727CB8" w:rsidR="000257A7" w:rsidP="00492BA8" w:rsidRDefault="000257A7" w14:paraId="124B4B40" w14:textId="77777777">
      <w:pPr>
        <w:suppressAutoHyphens/>
        <w:rPr>
          <w:rFonts w:cstheme="minorHAnsi"/>
          <w:b/>
          <w:sz w:val="28"/>
          <w:szCs w:val="28"/>
        </w:rPr>
      </w:pPr>
    </w:p>
    <w:p w:rsidRPr="00727CB8" w:rsidR="000257A7" w:rsidP="00492BA8" w:rsidRDefault="000257A7" w14:paraId="124B4B41" w14:textId="77777777">
      <w:pPr>
        <w:suppressAutoHyphens/>
        <w:jc w:val="center"/>
        <w:rPr>
          <w:rFonts w:cstheme="minorHAnsi"/>
          <w:b/>
          <w:sz w:val="28"/>
          <w:szCs w:val="28"/>
        </w:rPr>
      </w:pPr>
    </w:p>
    <w:p w:rsidRPr="00727CB8" w:rsidR="000257A7" w:rsidP="00492BA8" w:rsidRDefault="247A25CF" w14:paraId="124B4B42" w14:textId="3F5372B1">
      <w:pPr>
        <w:suppressAutoHyphens/>
        <w:jc w:val="center"/>
        <w:rPr>
          <w:b/>
          <w:bCs/>
          <w:sz w:val="28"/>
          <w:szCs w:val="28"/>
        </w:rPr>
      </w:pPr>
      <w:r w:rsidRPr="1FF7D46B">
        <w:rPr>
          <w:b/>
          <w:bCs/>
          <w:sz w:val="28"/>
          <w:szCs w:val="28"/>
        </w:rPr>
        <w:t>June 0</w:t>
      </w:r>
      <w:r w:rsidR="001013E6">
        <w:rPr>
          <w:b/>
          <w:bCs/>
          <w:sz w:val="28"/>
          <w:szCs w:val="28"/>
        </w:rPr>
        <w:t>4</w:t>
      </w:r>
      <w:r w:rsidRPr="1FF7D46B" w:rsidR="3C86061A">
        <w:rPr>
          <w:b/>
          <w:bCs/>
          <w:sz w:val="28"/>
          <w:szCs w:val="28"/>
        </w:rPr>
        <w:t>, 2025</w:t>
      </w:r>
    </w:p>
    <w:p w:rsidRPr="00727CB8" w:rsidR="000257A7" w:rsidP="00492BA8" w:rsidRDefault="000257A7" w14:paraId="124B4B43" w14:textId="77777777">
      <w:pPr>
        <w:suppressAutoHyphens/>
        <w:jc w:val="center"/>
        <w:rPr>
          <w:rFonts w:cstheme="minorHAnsi"/>
          <w:b/>
          <w:sz w:val="28"/>
          <w:szCs w:val="28"/>
        </w:rPr>
      </w:pPr>
    </w:p>
    <w:p w:rsidRPr="00727CB8" w:rsidR="000257A7" w:rsidP="00492BA8" w:rsidRDefault="000257A7" w14:paraId="124B4B44" w14:textId="77777777">
      <w:pPr>
        <w:suppressAutoHyphens/>
        <w:jc w:val="center"/>
        <w:rPr>
          <w:rFonts w:cstheme="minorHAnsi"/>
          <w:b/>
          <w:sz w:val="28"/>
          <w:szCs w:val="28"/>
        </w:rPr>
      </w:pPr>
    </w:p>
    <w:p w:rsidRPr="00727CB8" w:rsidR="000257A7" w:rsidP="00492BA8" w:rsidRDefault="000257A7" w14:paraId="124B4B45" w14:textId="77777777">
      <w:pPr>
        <w:suppressAutoHyphens/>
        <w:jc w:val="center"/>
        <w:rPr>
          <w:rFonts w:cstheme="minorHAnsi"/>
          <w:b/>
          <w:sz w:val="28"/>
          <w:szCs w:val="28"/>
        </w:rPr>
      </w:pPr>
    </w:p>
    <w:p w:rsidRPr="00727CB8" w:rsidR="000257A7" w:rsidP="00492BA8" w:rsidRDefault="000257A7" w14:paraId="124B4B46" w14:textId="77777777">
      <w:pPr>
        <w:suppressAutoHyphens/>
        <w:jc w:val="center"/>
        <w:rPr>
          <w:rFonts w:cstheme="minorHAnsi"/>
          <w:b/>
          <w:sz w:val="28"/>
          <w:szCs w:val="28"/>
        </w:rPr>
      </w:pPr>
    </w:p>
    <w:p w:rsidRPr="00727CB8" w:rsidR="000257A7" w:rsidP="00492BA8" w:rsidRDefault="000257A7" w14:paraId="124B4B47" w14:textId="77777777">
      <w:pPr>
        <w:suppressAutoHyphens/>
        <w:jc w:val="center"/>
        <w:rPr>
          <w:rFonts w:cstheme="minorHAnsi"/>
          <w:b/>
          <w:sz w:val="28"/>
          <w:szCs w:val="28"/>
        </w:rPr>
      </w:pPr>
    </w:p>
    <w:p w:rsidRPr="00727CB8" w:rsidR="000257A7" w:rsidP="00492BA8" w:rsidRDefault="000257A7" w14:paraId="124B4B48" w14:textId="77777777">
      <w:pPr>
        <w:suppressAutoHyphens/>
        <w:jc w:val="center"/>
        <w:rPr>
          <w:rFonts w:cstheme="minorHAnsi"/>
          <w:b/>
          <w:sz w:val="28"/>
          <w:szCs w:val="28"/>
        </w:rPr>
      </w:pPr>
    </w:p>
    <w:p w:rsidRPr="00727CB8" w:rsidR="008F70A5" w:rsidP="00492BA8" w:rsidRDefault="000257A7" w14:paraId="0B10AD80" w14:textId="59D650E9">
      <w:pPr>
        <w:suppressAutoHyphens/>
        <w:jc w:val="center"/>
        <w:rPr>
          <w:rFonts w:cstheme="minorHAnsi"/>
          <w:b/>
          <w:sz w:val="28"/>
          <w:szCs w:val="28"/>
        </w:rPr>
      </w:pPr>
      <w:r w:rsidRPr="00727CB8">
        <w:rPr>
          <w:rFonts w:cstheme="minorHAnsi"/>
          <w:b/>
          <w:sz w:val="28"/>
          <w:szCs w:val="28"/>
        </w:rPr>
        <w:t xml:space="preserve">                                   </w:t>
      </w:r>
    </w:p>
    <w:p w:rsidR="00AA7814" w:rsidP="00492BA8" w:rsidRDefault="00AA7814" w14:paraId="215A4419" w14:textId="77777777">
      <w:pPr>
        <w:suppressAutoHyphens/>
        <w:rPr>
          <w:rStyle w:val="IntenseReference"/>
          <w:rFonts w:cstheme="minorHAnsi"/>
          <w:szCs w:val="28"/>
        </w:rPr>
      </w:pPr>
      <w:bookmarkStart w:name="_Toc139868218" w:id="1"/>
      <w:r>
        <w:rPr>
          <w:rStyle w:val="IntenseReference"/>
          <w:rFonts w:cstheme="minorHAnsi"/>
          <w:b w:val="0"/>
          <w:bCs w:val="0"/>
        </w:rPr>
        <w:br w:type="page"/>
      </w:r>
    </w:p>
    <w:p w:rsidRPr="00727CB8" w:rsidR="2BFF8076" w:rsidP="00492BA8" w:rsidRDefault="30366DE3" w14:paraId="5B682F10" w14:textId="395C3496">
      <w:pPr>
        <w:pStyle w:val="Heading1"/>
        <w:numPr>
          <w:ilvl w:val="0"/>
          <w:numId w:val="0"/>
        </w:numPr>
        <w:suppressAutoHyphens/>
        <w:rPr>
          <w:rStyle w:val="IntenseReference"/>
          <w:rFonts w:cstheme="minorHAnsi"/>
          <w:b/>
          <w:bCs/>
        </w:rPr>
      </w:pPr>
      <w:bookmarkStart w:name="_Toc177569754" w:id="2"/>
      <w:r w:rsidRPr="00727CB8">
        <w:rPr>
          <w:rStyle w:val="IntenseReference"/>
          <w:rFonts w:cstheme="minorHAnsi"/>
          <w:b/>
          <w:bCs/>
        </w:rPr>
        <w:t>General Project Information</w:t>
      </w:r>
      <w:bookmarkEnd w:id="1"/>
      <w:bookmarkEnd w:id="2"/>
    </w:p>
    <w:p w:rsidRPr="00727CB8" w:rsidR="00511118" w:rsidP="00492BA8" w:rsidRDefault="00511118" w14:paraId="32772A21" w14:textId="77777777">
      <w:pPr>
        <w:suppressAutoHyphens/>
        <w:rPr>
          <w:rFonts w:cstheme="minorHAnsi"/>
        </w:rPr>
      </w:pPr>
    </w:p>
    <w:tbl>
      <w:tblPr>
        <w:tblW w:w="4796" w:type="pct"/>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24"/>
        <w:gridCol w:w="2247"/>
        <w:gridCol w:w="2029"/>
        <w:gridCol w:w="2048"/>
      </w:tblGrid>
      <w:tr w:rsidRPr="00727CB8" w:rsidR="00511118" w:rsidTr="2234DE69" w14:paraId="63303D21" w14:textId="77777777">
        <w:trPr>
          <w:trHeight w:val="251"/>
        </w:trPr>
        <w:tc>
          <w:tcPr>
            <w:tcW w:w="1344" w:type="pct"/>
            <w:tcMar/>
          </w:tcPr>
          <w:p w:rsidRPr="00727CB8" w:rsidR="00511118" w:rsidP="00492BA8" w:rsidRDefault="00511118" w14:paraId="41877950" w14:textId="7D74B5D7">
            <w:pPr>
              <w:shd w:val="clear" w:color="auto" w:fill="FFFFFF" w:themeFill="background1"/>
              <w:suppressAutoHyphens/>
              <w:ind w:right="180"/>
              <w:rPr>
                <w:rFonts w:cstheme="minorHAnsi"/>
                <w:color w:val="FF0000"/>
                <w:sz w:val="20"/>
                <w:szCs w:val="20"/>
              </w:rPr>
            </w:pPr>
            <w:r w:rsidRPr="00727CB8">
              <w:rPr>
                <w:rFonts w:cstheme="minorHAnsi"/>
                <w:sz w:val="20"/>
                <w:szCs w:val="20"/>
              </w:rPr>
              <w:t>Project Title:</w:t>
            </w:r>
          </w:p>
        </w:tc>
        <w:tc>
          <w:tcPr>
            <w:tcW w:w="3656" w:type="pct"/>
            <w:gridSpan w:val="3"/>
            <w:tcMar/>
          </w:tcPr>
          <w:p w:rsidRPr="00727CB8" w:rsidR="00511118" w:rsidP="00492BA8" w:rsidRDefault="00A0794A" w14:paraId="0545D605" w14:textId="5726618B">
            <w:pPr>
              <w:suppressAutoHyphens/>
              <w:rPr>
                <w:rFonts w:cstheme="minorHAnsi"/>
                <w:sz w:val="20"/>
                <w:szCs w:val="20"/>
              </w:rPr>
            </w:pPr>
            <w:r w:rsidRPr="00D40A0D">
              <w:rPr>
                <w:rStyle w:val="normaltextrun"/>
                <w:rFonts w:cstheme="minorHAnsi"/>
                <w:sz w:val="20"/>
                <w:szCs w:val="20"/>
              </w:rPr>
              <w:t>Strengthening the Capacity of Institutions in Philippines to Comply with the Transparency Requirements of the Paris Agreement</w:t>
            </w:r>
            <w:r w:rsidRPr="00727CB8">
              <w:rPr>
                <w:rStyle w:val="eop"/>
                <w:rFonts w:cstheme="minorHAnsi"/>
                <w:sz w:val="20"/>
                <w:szCs w:val="20"/>
              </w:rPr>
              <w:t> </w:t>
            </w:r>
            <w:r w:rsidRPr="00727CB8" w:rsidR="139CD389">
              <w:rPr>
                <w:rStyle w:val="eop"/>
                <w:rFonts w:cstheme="minorHAnsi"/>
                <w:sz w:val="20"/>
                <w:szCs w:val="20"/>
              </w:rPr>
              <w:t>(CBIT Philippines)</w:t>
            </w:r>
          </w:p>
        </w:tc>
      </w:tr>
      <w:tr w:rsidRPr="00727CB8" w:rsidR="00511118" w:rsidTr="2234DE69" w14:paraId="5043F6A8" w14:textId="77777777">
        <w:trPr>
          <w:trHeight w:val="260"/>
        </w:trPr>
        <w:tc>
          <w:tcPr>
            <w:tcW w:w="1344" w:type="pct"/>
            <w:tcMar/>
          </w:tcPr>
          <w:p w:rsidRPr="00727CB8" w:rsidR="00511118" w:rsidP="00492BA8" w:rsidRDefault="00511118" w14:paraId="4CA6077C" w14:textId="77777777">
            <w:pPr>
              <w:shd w:val="clear" w:color="auto" w:fill="FFFFFF"/>
              <w:suppressAutoHyphens/>
              <w:ind w:right="180"/>
              <w:rPr>
                <w:rFonts w:cstheme="minorHAnsi"/>
                <w:color w:val="FF0000"/>
                <w:sz w:val="20"/>
                <w:szCs w:val="20"/>
              </w:rPr>
            </w:pPr>
            <w:r w:rsidRPr="00727CB8">
              <w:rPr>
                <w:rFonts w:cstheme="minorHAnsi"/>
                <w:sz w:val="20"/>
                <w:szCs w:val="20"/>
              </w:rPr>
              <w:t>Region:</w:t>
            </w:r>
          </w:p>
        </w:tc>
        <w:tc>
          <w:tcPr>
            <w:tcW w:w="1299" w:type="pct"/>
            <w:tcMar/>
          </w:tcPr>
          <w:p w:rsidRPr="00727CB8" w:rsidR="00511118" w:rsidP="00492BA8" w:rsidRDefault="00511118" w14:paraId="1879FA7D" w14:textId="77777777">
            <w:pPr>
              <w:shd w:val="clear" w:color="auto" w:fill="FFFFFF"/>
              <w:suppressAutoHyphens/>
              <w:ind w:right="180"/>
              <w:rPr>
                <w:rFonts w:cstheme="minorHAnsi"/>
                <w:color w:val="FF0000"/>
                <w:sz w:val="20"/>
                <w:szCs w:val="20"/>
              </w:rPr>
            </w:pPr>
            <w:r w:rsidRPr="00727CB8">
              <w:rPr>
                <w:rFonts w:cstheme="minorHAnsi"/>
                <w:color w:val="FF0000"/>
                <w:sz w:val="20"/>
                <w:szCs w:val="20"/>
              </w:rPr>
              <w:fldChar w:fldCharType="begin">
                <w:ffData>
                  <w:name w:val=""/>
                  <w:enabled/>
                  <w:calcOnExit w:val="0"/>
                  <w:helpText w:type="text" w:val="Country(ies): Name of country; for a regional or global project, list all countries participating.  Where no country is identified, use “Regional” or “Global”, as applicable"/>
                  <w:textInput/>
                </w:ffData>
              </w:fldChar>
            </w:r>
            <w:r w:rsidRPr="00727CB8">
              <w:rPr>
                <w:rFonts w:cstheme="minorHAnsi"/>
                <w:color w:val="FF0000"/>
                <w:sz w:val="20"/>
                <w:szCs w:val="20"/>
              </w:rPr>
              <w:instrText xml:space="preserve"> FORMTEXT </w:instrText>
            </w:r>
            <w:r w:rsidRPr="00727CB8">
              <w:rPr>
                <w:rFonts w:cstheme="minorHAnsi"/>
                <w:color w:val="FF0000"/>
                <w:sz w:val="20"/>
                <w:szCs w:val="20"/>
              </w:rPr>
            </w:r>
            <w:r w:rsidRPr="00727CB8">
              <w:rPr>
                <w:rFonts w:cstheme="minorHAnsi"/>
                <w:color w:val="FF0000"/>
                <w:sz w:val="20"/>
                <w:szCs w:val="20"/>
              </w:rPr>
              <w:fldChar w:fldCharType="separate"/>
            </w:r>
            <w:r w:rsidRPr="00727CB8">
              <w:rPr>
                <w:rFonts w:cstheme="minorHAnsi"/>
                <w:noProof/>
                <w:color w:val="FF0000"/>
                <w:sz w:val="20"/>
                <w:szCs w:val="20"/>
              </w:rPr>
              <w:t> </w:t>
            </w:r>
            <w:r w:rsidRPr="00727CB8">
              <w:rPr>
                <w:rFonts w:cstheme="minorHAnsi"/>
                <w:noProof/>
                <w:color w:val="FF0000"/>
                <w:sz w:val="20"/>
                <w:szCs w:val="20"/>
              </w:rPr>
              <w:t> </w:t>
            </w:r>
            <w:r w:rsidRPr="00727CB8">
              <w:rPr>
                <w:rFonts w:cstheme="minorHAnsi"/>
                <w:noProof/>
                <w:color w:val="FF0000"/>
                <w:sz w:val="20"/>
                <w:szCs w:val="20"/>
              </w:rPr>
              <w:t> </w:t>
            </w:r>
            <w:r w:rsidRPr="00727CB8">
              <w:rPr>
                <w:rFonts w:cstheme="minorHAnsi"/>
                <w:noProof/>
                <w:color w:val="FF0000"/>
                <w:sz w:val="20"/>
                <w:szCs w:val="20"/>
              </w:rPr>
              <w:t> </w:t>
            </w:r>
            <w:r w:rsidRPr="00727CB8">
              <w:rPr>
                <w:rFonts w:cstheme="minorHAnsi"/>
                <w:noProof/>
                <w:color w:val="FF0000"/>
                <w:sz w:val="20"/>
                <w:szCs w:val="20"/>
              </w:rPr>
              <w:t> </w:t>
            </w:r>
            <w:r w:rsidRPr="00727CB8">
              <w:rPr>
                <w:rFonts w:cstheme="minorHAnsi"/>
                <w:color w:val="FF0000"/>
                <w:sz w:val="20"/>
                <w:szCs w:val="20"/>
              </w:rPr>
              <w:fldChar w:fldCharType="end"/>
            </w:r>
          </w:p>
        </w:tc>
        <w:tc>
          <w:tcPr>
            <w:tcW w:w="1173" w:type="pct"/>
            <w:tcMar/>
          </w:tcPr>
          <w:p w:rsidRPr="00727CB8" w:rsidR="00511118" w:rsidP="00492BA8" w:rsidRDefault="00511118" w14:paraId="1A8B4A1B" w14:textId="77777777">
            <w:pPr>
              <w:shd w:val="clear" w:color="auto" w:fill="FFFFFF"/>
              <w:suppressAutoHyphens/>
              <w:ind w:right="180"/>
              <w:rPr>
                <w:rFonts w:cstheme="minorHAnsi"/>
                <w:color w:val="FF0000"/>
                <w:sz w:val="20"/>
                <w:szCs w:val="20"/>
              </w:rPr>
            </w:pPr>
            <w:r w:rsidRPr="00727CB8">
              <w:rPr>
                <w:rFonts w:cstheme="minorHAnsi"/>
                <w:sz w:val="20"/>
                <w:szCs w:val="20"/>
              </w:rPr>
              <w:t>GEF Project ID:</w:t>
            </w:r>
          </w:p>
        </w:tc>
        <w:tc>
          <w:tcPr>
            <w:tcW w:w="1184" w:type="pct"/>
            <w:tcMar/>
          </w:tcPr>
          <w:p w:rsidRPr="00727CB8" w:rsidR="00511118" w:rsidP="340E2BB5" w:rsidRDefault="00511118" w14:paraId="6CA6A63A" w14:textId="47944B2A">
            <w:pPr>
              <w:shd w:val="clear" w:color="auto" w:fill="FFFFFF" w:themeFill="background1"/>
              <w:suppressAutoHyphens/>
              <w:ind w:right="180"/>
              <w:rPr>
                <w:rFonts w:cs="Calibri" w:cstheme="minorAscii"/>
                <w:noProof/>
                <w:color w:val="FF0000"/>
                <w:sz w:val="20"/>
                <w:szCs w:val="20"/>
              </w:rPr>
            </w:pPr>
            <w:r w:rsidRPr="340E2BB5" w:rsidR="54D642B9">
              <w:rPr>
                <w:rFonts w:cs="Calibri" w:cstheme="minorAscii"/>
                <w:noProof/>
                <w:color w:val="auto"/>
                <w:sz w:val="20"/>
                <w:szCs w:val="20"/>
              </w:rPr>
              <w:t>119</w:t>
            </w:r>
            <w:r w:rsidRPr="340E2BB5" w:rsidR="2154A67D">
              <w:rPr>
                <w:rFonts w:cs="Calibri" w:cstheme="minorAscii"/>
                <w:noProof/>
                <w:color w:val="auto"/>
                <w:sz w:val="20"/>
                <w:szCs w:val="20"/>
              </w:rPr>
              <w:t>50</w:t>
            </w:r>
          </w:p>
        </w:tc>
      </w:tr>
      <w:tr w:rsidRPr="00727CB8" w:rsidR="00C8705B" w:rsidTr="2234DE69" w14:paraId="10F3D70D" w14:textId="77777777">
        <w:trPr>
          <w:trHeight w:val="260"/>
        </w:trPr>
        <w:tc>
          <w:tcPr>
            <w:tcW w:w="1344" w:type="pct"/>
            <w:tcMar/>
          </w:tcPr>
          <w:p w:rsidRPr="00727CB8" w:rsidR="00C8705B" w:rsidP="00492BA8" w:rsidRDefault="00C8705B" w14:paraId="4FE2F0F9" w14:textId="28A6A294">
            <w:pPr>
              <w:shd w:val="clear" w:color="auto" w:fill="FFFFFF"/>
              <w:suppressAutoHyphens/>
              <w:ind w:right="180"/>
              <w:rPr>
                <w:rFonts w:cstheme="minorHAnsi"/>
                <w:sz w:val="20"/>
                <w:szCs w:val="20"/>
              </w:rPr>
            </w:pPr>
            <w:r w:rsidRPr="00727CB8">
              <w:rPr>
                <w:rFonts w:cstheme="minorHAnsi"/>
                <w:sz w:val="20"/>
                <w:szCs w:val="20"/>
              </w:rPr>
              <w:t>Project Start Date:</w:t>
            </w:r>
          </w:p>
        </w:tc>
        <w:tc>
          <w:tcPr>
            <w:tcW w:w="1299" w:type="pct"/>
            <w:tcMar/>
          </w:tcPr>
          <w:p w:rsidRPr="00727CB8" w:rsidR="00C8705B" w:rsidP="00492BA8" w:rsidRDefault="00C8705B" w14:paraId="50436EFA" w14:textId="77777777">
            <w:pPr>
              <w:shd w:val="clear" w:color="auto" w:fill="FFFFFF"/>
              <w:suppressAutoHyphens/>
              <w:ind w:right="180"/>
              <w:rPr>
                <w:rFonts w:cstheme="minorHAnsi"/>
                <w:color w:val="FF0000"/>
                <w:sz w:val="20"/>
                <w:szCs w:val="20"/>
              </w:rPr>
            </w:pPr>
          </w:p>
        </w:tc>
        <w:tc>
          <w:tcPr>
            <w:tcW w:w="1173" w:type="pct"/>
            <w:tcMar/>
          </w:tcPr>
          <w:p w:rsidRPr="00727CB8" w:rsidR="00C8705B" w:rsidP="00492BA8" w:rsidRDefault="00C8705B" w14:paraId="46054396" w14:textId="4CA7908A">
            <w:pPr>
              <w:shd w:val="clear" w:color="auto" w:fill="FFFFFF"/>
              <w:suppressAutoHyphens/>
              <w:ind w:right="180"/>
              <w:rPr>
                <w:rFonts w:cstheme="minorHAnsi"/>
                <w:sz w:val="20"/>
                <w:szCs w:val="20"/>
              </w:rPr>
            </w:pPr>
            <w:r w:rsidRPr="00727CB8">
              <w:rPr>
                <w:rFonts w:cstheme="minorHAnsi"/>
                <w:sz w:val="20"/>
                <w:szCs w:val="20"/>
              </w:rPr>
              <w:t>Project End Date:</w:t>
            </w:r>
          </w:p>
        </w:tc>
        <w:tc>
          <w:tcPr>
            <w:tcW w:w="1184" w:type="pct"/>
            <w:tcMar/>
          </w:tcPr>
          <w:p w:rsidRPr="00727CB8" w:rsidR="00C8705B" w:rsidP="00492BA8" w:rsidRDefault="00C8705B" w14:paraId="52FEB85E" w14:textId="77777777">
            <w:pPr>
              <w:shd w:val="clear" w:color="auto" w:fill="FFFFFF"/>
              <w:suppressAutoHyphens/>
              <w:ind w:right="180"/>
              <w:rPr>
                <w:rFonts w:cstheme="minorHAnsi"/>
                <w:smallCaps/>
                <w:color w:val="000000"/>
                <w:sz w:val="20"/>
                <w:szCs w:val="20"/>
              </w:rPr>
            </w:pPr>
          </w:p>
        </w:tc>
      </w:tr>
      <w:tr w:rsidRPr="00727CB8" w:rsidR="00511118" w:rsidTr="2234DE69" w14:paraId="5D6AA291" w14:textId="77777777">
        <w:trPr>
          <w:trHeight w:val="260"/>
        </w:trPr>
        <w:tc>
          <w:tcPr>
            <w:tcW w:w="1344" w:type="pct"/>
            <w:tcMar/>
          </w:tcPr>
          <w:p w:rsidRPr="00727CB8" w:rsidR="00511118" w:rsidP="00492BA8" w:rsidRDefault="00511118" w14:paraId="5A5A60F9" w14:textId="77777777">
            <w:pPr>
              <w:shd w:val="clear" w:color="auto" w:fill="FFFFFF"/>
              <w:suppressAutoHyphens/>
              <w:ind w:right="180"/>
              <w:rPr>
                <w:rFonts w:cstheme="minorHAnsi"/>
                <w:sz w:val="20"/>
                <w:szCs w:val="20"/>
              </w:rPr>
            </w:pPr>
            <w:r w:rsidRPr="00727CB8">
              <w:rPr>
                <w:rFonts w:cstheme="minorHAnsi"/>
                <w:sz w:val="20"/>
                <w:szCs w:val="20"/>
              </w:rPr>
              <w:t>Country(</w:t>
            </w:r>
            <w:proofErr w:type="spellStart"/>
            <w:r w:rsidRPr="00727CB8">
              <w:rPr>
                <w:rFonts w:cstheme="minorHAnsi"/>
                <w:sz w:val="20"/>
                <w:szCs w:val="20"/>
              </w:rPr>
              <w:t>ies</w:t>
            </w:r>
            <w:proofErr w:type="spellEnd"/>
            <w:r w:rsidRPr="00727CB8">
              <w:rPr>
                <w:rFonts w:cstheme="minorHAnsi"/>
                <w:sz w:val="20"/>
                <w:szCs w:val="20"/>
              </w:rPr>
              <w:t>):</w:t>
            </w:r>
          </w:p>
        </w:tc>
        <w:tc>
          <w:tcPr>
            <w:tcW w:w="1299" w:type="pct"/>
            <w:tcMar/>
          </w:tcPr>
          <w:p w:rsidRPr="00727CB8" w:rsidR="00511118" w:rsidP="00492BA8" w:rsidRDefault="00A0794A" w14:paraId="58471768" w14:textId="474A83D6">
            <w:pPr>
              <w:shd w:val="clear" w:color="auto" w:fill="FFFFFF"/>
              <w:suppressAutoHyphens/>
              <w:ind w:right="180"/>
              <w:rPr>
                <w:rFonts w:cstheme="minorHAnsi"/>
                <w:color w:val="000000" w:themeColor="text1"/>
                <w:sz w:val="20"/>
                <w:szCs w:val="20"/>
              </w:rPr>
            </w:pPr>
            <w:r w:rsidRPr="00727CB8">
              <w:rPr>
                <w:rFonts w:cstheme="minorHAnsi"/>
                <w:color w:val="000000" w:themeColor="text1"/>
                <w:sz w:val="20"/>
                <w:szCs w:val="20"/>
              </w:rPr>
              <w:t>Philippines</w:t>
            </w:r>
          </w:p>
        </w:tc>
        <w:tc>
          <w:tcPr>
            <w:tcW w:w="1173" w:type="pct"/>
            <w:tcMar/>
          </w:tcPr>
          <w:p w:rsidRPr="00727CB8" w:rsidR="00511118" w:rsidP="00492BA8" w:rsidRDefault="00511118" w14:paraId="3A59E0A6" w14:textId="77777777">
            <w:pPr>
              <w:shd w:val="clear" w:color="auto" w:fill="FFFFFF"/>
              <w:suppressAutoHyphens/>
              <w:ind w:right="180"/>
              <w:rPr>
                <w:rFonts w:cstheme="minorHAnsi"/>
                <w:sz w:val="20"/>
                <w:szCs w:val="20"/>
              </w:rPr>
            </w:pPr>
            <w:r w:rsidRPr="00727CB8">
              <w:rPr>
                <w:rFonts w:cstheme="minorHAnsi"/>
                <w:sz w:val="20"/>
                <w:szCs w:val="20"/>
              </w:rPr>
              <w:t>Type of Project</w:t>
            </w:r>
          </w:p>
        </w:tc>
        <w:tc>
          <w:tcPr>
            <w:tcW w:w="1184" w:type="pct"/>
            <w:tcMar/>
          </w:tcPr>
          <w:p w:rsidRPr="00727CB8" w:rsidR="00511118" w:rsidP="00492BA8" w:rsidRDefault="00A0794A" w14:paraId="250C216A" w14:textId="3691A011">
            <w:pPr>
              <w:shd w:val="clear" w:color="auto" w:fill="FFFFFF" w:themeFill="background1"/>
              <w:suppressAutoHyphens/>
              <w:ind w:right="180"/>
              <w:rPr>
                <w:rFonts w:cstheme="minorHAnsi"/>
                <w:color w:val="FF0000"/>
                <w:sz w:val="20"/>
                <w:szCs w:val="20"/>
              </w:rPr>
            </w:pPr>
            <w:r w:rsidRPr="00727CB8">
              <w:rPr>
                <w:rFonts w:cstheme="minorHAnsi"/>
                <w:smallCaps/>
                <w:color w:val="000000" w:themeColor="text1"/>
                <w:sz w:val="20"/>
                <w:szCs w:val="20"/>
              </w:rPr>
              <w:t>MSP</w:t>
            </w:r>
            <w:r w:rsidRPr="00727CB8" w:rsidR="64132322">
              <w:rPr>
                <w:rFonts w:cstheme="minorHAnsi"/>
                <w:smallCaps/>
                <w:color w:val="000000" w:themeColor="text1"/>
                <w:sz w:val="20"/>
                <w:szCs w:val="20"/>
              </w:rPr>
              <w:t xml:space="preserve"> (1-Step)</w:t>
            </w:r>
          </w:p>
        </w:tc>
      </w:tr>
      <w:tr w:rsidRPr="00727CB8" w:rsidR="00511118" w:rsidTr="2234DE69" w14:paraId="535574D7" w14:textId="77777777">
        <w:trPr>
          <w:trHeight w:val="251"/>
        </w:trPr>
        <w:tc>
          <w:tcPr>
            <w:tcW w:w="1344" w:type="pct"/>
            <w:tcMar/>
          </w:tcPr>
          <w:p w:rsidRPr="00727CB8" w:rsidR="00511118" w:rsidP="00492BA8" w:rsidRDefault="00511118" w14:paraId="5EEB8451" w14:textId="77777777">
            <w:pPr>
              <w:shd w:val="clear" w:color="auto" w:fill="FFFFFF"/>
              <w:suppressAutoHyphens/>
              <w:ind w:right="180"/>
              <w:rPr>
                <w:rFonts w:cstheme="minorHAnsi"/>
                <w:color w:val="FF0000"/>
                <w:sz w:val="20"/>
                <w:szCs w:val="20"/>
              </w:rPr>
            </w:pPr>
            <w:r w:rsidRPr="00727CB8">
              <w:rPr>
                <w:rFonts w:cstheme="minorHAnsi"/>
                <w:sz w:val="20"/>
                <w:szCs w:val="20"/>
              </w:rPr>
              <w:t>GEF Agency(</w:t>
            </w:r>
            <w:proofErr w:type="spellStart"/>
            <w:r w:rsidRPr="00727CB8">
              <w:rPr>
                <w:rFonts w:cstheme="minorHAnsi"/>
                <w:sz w:val="20"/>
                <w:szCs w:val="20"/>
              </w:rPr>
              <w:t>ies</w:t>
            </w:r>
            <w:proofErr w:type="spellEnd"/>
            <w:r w:rsidRPr="00727CB8">
              <w:rPr>
                <w:rFonts w:cstheme="minorHAnsi"/>
                <w:sz w:val="20"/>
                <w:szCs w:val="20"/>
              </w:rPr>
              <w:t>):</w:t>
            </w:r>
          </w:p>
        </w:tc>
        <w:tc>
          <w:tcPr>
            <w:tcW w:w="1299" w:type="pct"/>
            <w:tcMar/>
          </w:tcPr>
          <w:p w:rsidRPr="00727CB8" w:rsidR="00511118" w:rsidP="00492BA8" w:rsidRDefault="00A0794A" w14:paraId="0C4009FF" w14:textId="14AF4AC6">
            <w:pPr>
              <w:shd w:val="clear" w:color="auto" w:fill="FFFFFF"/>
              <w:suppressAutoHyphens/>
              <w:ind w:right="180"/>
              <w:rPr>
                <w:rFonts w:cstheme="minorHAnsi"/>
                <w:color w:val="000000" w:themeColor="text1"/>
                <w:sz w:val="20"/>
                <w:szCs w:val="20"/>
              </w:rPr>
            </w:pPr>
            <w:r w:rsidRPr="00727CB8">
              <w:rPr>
                <w:rFonts w:cstheme="minorHAnsi"/>
                <w:color w:val="000000" w:themeColor="text1"/>
                <w:sz w:val="20"/>
                <w:szCs w:val="20"/>
              </w:rPr>
              <w:t>CI</w:t>
            </w:r>
          </w:p>
        </w:tc>
        <w:tc>
          <w:tcPr>
            <w:tcW w:w="1173" w:type="pct"/>
            <w:tcMar/>
          </w:tcPr>
          <w:p w:rsidRPr="00727CB8" w:rsidR="00511118" w:rsidP="00492BA8" w:rsidRDefault="00511118" w14:paraId="0FCC24B3" w14:textId="77777777">
            <w:pPr>
              <w:shd w:val="clear" w:color="auto" w:fill="FFFFFF"/>
              <w:suppressAutoHyphens/>
              <w:ind w:right="180"/>
              <w:rPr>
                <w:rFonts w:cstheme="minorHAnsi"/>
                <w:sz w:val="20"/>
                <w:szCs w:val="20"/>
              </w:rPr>
            </w:pPr>
            <w:r w:rsidRPr="00727CB8">
              <w:rPr>
                <w:rFonts w:cstheme="minorHAnsi"/>
                <w:sz w:val="20"/>
                <w:szCs w:val="20"/>
              </w:rPr>
              <w:t>GEF Agency Project ID:</w:t>
            </w:r>
          </w:p>
        </w:tc>
        <w:tc>
          <w:tcPr>
            <w:tcW w:w="1184" w:type="pct"/>
            <w:tcMar/>
          </w:tcPr>
          <w:p w:rsidRPr="00727CB8" w:rsidR="00511118" w:rsidP="00492BA8" w:rsidRDefault="00511118" w14:paraId="25A8AF2F" w14:textId="77777777">
            <w:pPr>
              <w:shd w:val="clear" w:color="auto" w:fill="FFFFFF"/>
              <w:suppressAutoHyphens/>
              <w:ind w:right="180"/>
              <w:rPr>
                <w:rFonts w:cstheme="minorHAnsi"/>
                <w:sz w:val="20"/>
                <w:szCs w:val="20"/>
              </w:rPr>
            </w:pPr>
            <w:r w:rsidRPr="00727CB8">
              <w:rPr>
                <w:rFonts w:cstheme="minorHAnsi"/>
                <w:sz w:val="20"/>
                <w:szCs w:val="20"/>
              </w:rPr>
              <w:fldChar w:fldCharType="begin">
                <w:ffData>
                  <w:name w:val="agencyID"/>
                  <w:enabled/>
                  <w:calcOnExit w:val="0"/>
                  <w:textInput/>
                </w:ffData>
              </w:fldChar>
            </w:r>
            <w:r w:rsidRPr="00727CB8">
              <w:rPr>
                <w:rFonts w:cstheme="minorHAnsi"/>
                <w:sz w:val="20"/>
                <w:szCs w:val="20"/>
              </w:rPr>
              <w:instrText xml:space="preserve"> FORMTEXT </w:instrText>
            </w:r>
            <w:r w:rsidRPr="00727CB8">
              <w:rPr>
                <w:rFonts w:cstheme="minorHAnsi"/>
                <w:sz w:val="20"/>
                <w:szCs w:val="20"/>
              </w:rPr>
            </w:r>
            <w:r w:rsidRPr="00727CB8">
              <w:rPr>
                <w:rFonts w:cstheme="minorHAnsi"/>
                <w:sz w:val="20"/>
                <w:szCs w:val="20"/>
              </w:rPr>
              <w:fldChar w:fldCharType="separate"/>
            </w:r>
            <w:r w:rsidRPr="00727CB8">
              <w:rPr>
                <w:rFonts w:cstheme="minorHAnsi"/>
                <w:noProof/>
                <w:sz w:val="20"/>
                <w:szCs w:val="20"/>
              </w:rPr>
              <w:t> </w:t>
            </w:r>
            <w:r w:rsidRPr="00727CB8">
              <w:rPr>
                <w:rFonts w:cstheme="minorHAnsi"/>
                <w:noProof/>
                <w:sz w:val="20"/>
                <w:szCs w:val="20"/>
              </w:rPr>
              <w:t> </w:t>
            </w:r>
            <w:r w:rsidRPr="00727CB8">
              <w:rPr>
                <w:rFonts w:cstheme="minorHAnsi"/>
                <w:noProof/>
                <w:sz w:val="20"/>
                <w:szCs w:val="20"/>
              </w:rPr>
              <w:t> </w:t>
            </w:r>
            <w:r w:rsidRPr="00727CB8">
              <w:rPr>
                <w:rFonts w:cstheme="minorHAnsi"/>
                <w:noProof/>
                <w:sz w:val="20"/>
                <w:szCs w:val="20"/>
              </w:rPr>
              <w:t> </w:t>
            </w:r>
            <w:r w:rsidRPr="00727CB8">
              <w:rPr>
                <w:rFonts w:cstheme="minorHAnsi"/>
                <w:noProof/>
                <w:sz w:val="20"/>
                <w:szCs w:val="20"/>
              </w:rPr>
              <w:t> </w:t>
            </w:r>
            <w:r w:rsidRPr="00727CB8">
              <w:rPr>
                <w:rFonts w:cstheme="minorHAnsi"/>
                <w:sz w:val="20"/>
                <w:szCs w:val="20"/>
              </w:rPr>
              <w:fldChar w:fldCharType="end"/>
            </w:r>
          </w:p>
        </w:tc>
      </w:tr>
      <w:tr w:rsidRPr="00727CB8" w:rsidR="00511118" w:rsidTr="2234DE69" w14:paraId="5ED7DC9B" w14:textId="77777777">
        <w:trPr>
          <w:trHeight w:val="301"/>
        </w:trPr>
        <w:tc>
          <w:tcPr>
            <w:tcW w:w="1344" w:type="pct"/>
            <w:vMerge w:val="restart"/>
            <w:tcMar/>
          </w:tcPr>
          <w:p w:rsidRPr="00727CB8" w:rsidR="00511118" w:rsidP="00492BA8" w:rsidRDefault="00511118" w14:paraId="107042FC" w14:textId="77777777">
            <w:pPr>
              <w:shd w:val="clear" w:color="auto" w:fill="FFFFFF"/>
              <w:suppressAutoHyphens/>
              <w:ind w:right="180"/>
              <w:rPr>
                <w:rFonts w:cstheme="minorHAnsi"/>
                <w:color w:val="FF0000"/>
                <w:sz w:val="20"/>
                <w:szCs w:val="20"/>
              </w:rPr>
            </w:pPr>
            <w:r w:rsidRPr="00727CB8">
              <w:rPr>
                <w:rFonts w:cstheme="minorHAnsi"/>
                <w:sz w:val="20"/>
                <w:szCs w:val="20"/>
              </w:rPr>
              <w:t>Anticipated Executing Entity(s) and Type:</w:t>
            </w:r>
          </w:p>
        </w:tc>
        <w:tc>
          <w:tcPr>
            <w:tcW w:w="1299" w:type="pct"/>
            <w:tcMar/>
          </w:tcPr>
          <w:p w:rsidRPr="00727CB8" w:rsidR="00511118" w:rsidP="00492BA8" w:rsidRDefault="00A0794A" w14:paraId="3DC68015" w14:textId="47B4A0A1">
            <w:pPr>
              <w:shd w:val="clear" w:color="auto" w:fill="FFFFFF" w:themeFill="background1"/>
              <w:suppressAutoHyphens/>
              <w:spacing w:after="40"/>
              <w:ind w:right="180"/>
              <w:rPr>
                <w:rFonts w:cstheme="minorHAnsi"/>
                <w:smallCaps/>
                <w:color w:val="000000" w:themeColor="text1"/>
                <w:sz w:val="20"/>
                <w:szCs w:val="20"/>
              </w:rPr>
            </w:pPr>
            <w:r w:rsidRPr="00727CB8">
              <w:rPr>
                <w:rFonts w:cstheme="minorHAnsi"/>
                <w:color w:val="000000" w:themeColor="text1"/>
                <w:sz w:val="20"/>
                <w:szCs w:val="20"/>
              </w:rPr>
              <w:t xml:space="preserve">Climate Change </w:t>
            </w:r>
            <w:r w:rsidRPr="00727CB8" w:rsidR="362C95B5">
              <w:rPr>
                <w:rFonts w:cstheme="minorHAnsi"/>
                <w:color w:val="000000" w:themeColor="text1"/>
                <w:sz w:val="20"/>
                <w:szCs w:val="20"/>
              </w:rPr>
              <w:t>Commission (</w:t>
            </w:r>
            <w:r w:rsidRPr="00727CB8" w:rsidR="736AB231">
              <w:rPr>
                <w:rFonts w:cstheme="minorHAnsi"/>
                <w:color w:val="000000" w:themeColor="text1"/>
                <w:sz w:val="20"/>
                <w:szCs w:val="20"/>
              </w:rPr>
              <w:t>CCC)</w:t>
            </w:r>
          </w:p>
        </w:tc>
        <w:tc>
          <w:tcPr>
            <w:tcW w:w="2357" w:type="pct"/>
            <w:gridSpan w:val="2"/>
            <w:tcMar/>
          </w:tcPr>
          <w:p w:rsidRPr="00727CB8" w:rsidR="00511118" w:rsidP="00492BA8" w:rsidRDefault="00A0794A" w14:paraId="032C8ADC" w14:textId="5F768DB7">
            <w:pPr>
              <w:shd w:val="clear" w:color="auto" w:fill="FFFFFF"/>
              <w:suppressAutoHyphens/>
              <w:spacing w:after="40"/>
              <w:ind w:right="180"/>
              <w:rPr>
                <w:rFonts w:cstheme="minorHAnsi"/>
                <w:smallCaps/>
                <w:color w:val="000000"/>
                <w:sz w:val="20"/>
                <w:szCs w:val="20"/>
              </w:rPr>
            </w:pPr>
            <w:r w:rsidRPr="00727CB8">
              <w:rPr>
                <w:rFonts w:cstheme="minorHAnsi"/>
                <w:smallCaps/>
                <w:color w:val="000000"/>
                <w:sz w:val="20"/>
                <w:szCs w:val="20"/>
              </w:rPr>
              <w:t>Government</w:t>
            </w:r>
          </w:p>
        </w:tc>
      </w:tr>
      <w:tr w:rsidRPr="00727CB8" w:rsidR="00511118" w:rsidTr="2234DE69" w14:paraId="51E2CD4F" w14:textId="77777777">
        <w:trPr>
          <w:trHeight w:val="301"/>
        </w:trPr>
        <w:tc>
          <w:tcPr>
            <w:tcW w:w="1344" w:type="pct"/>
            <w:vMerge/>
            <w:tcMar/>
          </w:tcPr>
          <w:p w:rsidRPr="00727CB8" w:rsidR="00511118" w:rsidP="00492BA8" w:rsidRDefault="00511118" w14:paraId="1A37197A" w14:textId="77777777">
            <w:pPr>
              <w:shd w:val="clear" w:color="auto" w:fill="FFFFFF"/>
              <w:suppressAutoHyphens/>
              <w:ind w:right="180"/>
              <w:rPr>
                <w:rFonts w:cstheme="minorHAnsi"/>
                <w:sz w:val="20"/>
                <w:szCs w:val="20"/>
              </w:rPr>
            </w:pPr>
          </w:p>
        </w:tc>
        <w:tc>
          <w:tcPr>
            <w:tcW w:w="1299" w:type="pct"/>
            <w:tcMar/>
          </w:tcPr>
          <w:p w:rsidRPr="00727CB8" w:rsidR="00511118" w:rsidP="00492BA8" w:rsidRDefault="77B995CD" w14:paraId="4ED92EC4" w14:textId="66148ED0">
            <w:pPr>
              <w:shd w:val="clear" w:color="auto" w:fill="FFFFFF" w:themeFill="background1"/>
              <w:suppressAutoHyphens/>
              <w:spacing w:after="40"/>
              <w:ind w:right="180"/>
              <w:rPr>
                <w:sz w:val="20"/>
                <w:szCs w:val="20"/>
              </w:rPr>
            </w:pPr>
            <w:r w:rsidRPr="55C7EA46">
              <w:rPr>
                <w:sz w:val="20"/>
                <w:szCs w:val="20"/>
              </w:rPr>
              <w:t xml:space="preserve">The </w:t>
            </w:r>
            <w:r w:rsidRPr="55C7EA46" w:rsidR="346124BD">
              <w:rPr>
                <w:sz w:val="20"/>
                <w:szCs w:val="20"/>
              </w:rPr>
              <w:t>Manila Observatory</w:t>
            </w:r>
            <w:r w:rsidRPr="55C7EA46" w:rsidR="0151D4EF">
              <w:rPr>
                <w:sz w:val="20"/>
                <w:szCs w:val="20"/>
              </w:rPr>
              <w:t xml:space="preserve">                </w:t>
            </w:r>
          </w:p>
        </w:tc>
        <w:tc>
          <w:tcPr>
            <w:tcW w:w="2357" w:type="pct"/>
            <w:gridSpan w:val="2"/>
            <w:tcMar/>
          </w:tcPr>
          <w:p w:rsidRPr="00727CB8" w:rsidR="00511118" w:rsidP="00492BA8" w:rsidRDefault="00BF52A8" w14:paraId="7CE4000C" w14:textId="7F86712B">
            <w:pPr>
              <w:shd w:val="clear" w:color="auto" w:fill="FFFFFF"/>
              <w:suppressAutoHyphens/>
              <w:spacing w:after="40"/>
              <w:ind w:right="180"/>
              <w:rPr>
                <w:rFonts w:cstheme="minorHAnsi"/>
                <w:color w:val="FF0000"/>
                <w:sz w:val="20"/>
                <w:szCs w:val="20"/>
              </w:rPr>
            </w:pPr>
            <w:r>
              <w:rPr>
                <w:rFonts w:cstheme="minorHAnsi"/>
                <w:smallCaps/>
                <w:color w:val="000000"/>
                <w:sz w:val="20"/>
                <w:szCs w:val="20"/>
              </w:rPr>
              <w:t>CSO</w:t>
            </w:r>
          </w:p>
        </w:tc>
      </w:tr>
      <w:tr w:rsidRPr="00727CB8" w:rsidR="00511118" w:rsidTr="2234DE69" w14:paraId="2F0C8AC0" w14:textId="77777777">
        <w:trPr>
          <w:trHeight w:val="259"/>
        </w:trPr>
        <w:tc>
          <w:tcPr>
            <w:tcW w:w="1344" w:type="pct"/>
            <w:tcMar/>
          </w:tcPr>
          <w:p w:rsidRPr="00727CB8" w:rsidR="00511118" w:rsidP="00492BA8" w:rsidRDefault="00511118" w14:paraId="04EB40C5" w14:textId="77777777">
            <w:pPr>
              <w:shd w:val="clear" w:color="auto" w:fill="FFFFFF"/>
              <w:suppressAutoHyphens/>
              <w:ind w:right="180"/>
              <w:rPr>
                <w:rFonts w:cstheme="minorHAnsi"/>
                <w:sz w:val="20"/>
                <w:szCs w:val="20"/>
              </w:rPr>
            </w:pPr>
            <w:r w:rsidRPr="00727CB8">
              <w:rPr>
                <w:rFonts w:cstheme="minorHAnsi"/>
                <w:sz w:val="20"/>
                <w:szCs w:val="20"/>
              </w:rPr>
              <w:t>GEF Focal Area(s):</w:t>
            </w:r>
          </w:p>
        </w:tc>
        <w:tc>
          <w:tcPr>
            <w:tcW w:w="1299" w:type="pct"/>
            <w:tcMar/>
          </w:tcPr>
          <w:p w:rsidRPr="00727CB8" w:rsidR="00511118" w:rsidP="00492BA8" w:rsidRDefault="00A0794A" w14:paraId="50207CB7" w14:textId="24ABCBFF">
            <w:pPr>
              <w:shd w:val="clear" w:color="auto" w:fill="FFFFFF"/>
              <w:suppressAutoHyphens/>
              <w:ind w:right="180"/>
              <w:rPr>
                <w:rFonts w:cstheme="minorHAnsi"/>
                <w:sz w:val="20"/>
                <w:szCs w:val="20"/>
              </w:rPr>
            </w:pPr>
            <w:r w:rsidRPr="00727CB8">
              <w:rPr>
                <w:rFonts w:cstheme="minorHAnsi"/>
                <w:sz w:val="20"/>
                <w:szCs w:val="20"/>
              </w:rPr>
              <w:t>Climate Change</w:t>
            </w:r>
          </w:p>
        </w:tc>
        <w:tc>
          <w:tcPr>
            <w:tcW w:w="1173" w:type="pct"/>
            <w:tcMar/>
          </w:tcPr>
          <w:p w:rsidRPr="00727CB8" w:rsidR="00511118" w:rsidP="00492BA8" w:rsidRDefault="00511118" w14:paraId="095D4656" w14:textId="77777777">
            <w:pPr>
              <w:shd w:val="clear" w:color="auto" w:fill="FFFFFF"/>
              <w:suppressAutoHyphens/>
              <w:ind w:right="180"/>
              <w:rPr>
                <w:rFonts w:cstheme="minorHAnsi"/>
                <w:color w:val="FF0000"/>
                <w:sz w:val="20"/>
                <w:szCs w:val="20"/>
              </w:rPr>
            </w:pPr>
            <w:r w:rsidRPr="00727CB8">
              <w:rPr>
                <w:rFonts w:cstheme="minorHAnsi"/>
                <w:sz w:val="20"/>
                <w:szCs w:val="20"/>
              </w:rPr>
              <w:t>Submission Date:</w:t>
            </w:r>
          </w:p>
        </w:tc>
        <w:tc>
          <w:tcPr>
            <w:tcW w:w="1184" w:type="pct"/>
            <w:tcMar/>
          </w:tcPr>
          <w:p w:rsidRPr="00727CB8" w:rsidR="00511118" w:rsidP="00492BA8" w:rsidRDefault="00511118" w14:paraId="5A5FFA27" w14:textId="77777777">
            <w:pPr>
              <w:shd w:val="clear" w:color="auto" w:fill="FFFFFF"/>
              <w:suppressAutoHyphens/>
              <w:ind w:right="180"/>
              <w:rPr>
                <w:rFonts w:cstheme="minorHAnsi"/>
                <w:color w:val="FF0000"/>
                <w:sz w:val="20"/>
                <w:szCs w:val="20"/>
              </w:rPr>
            </w:pPr>
            <w:r w:rsidRPr="00727CB8">
              <w:rPr>
                <w:rFonts w:cstheme="minorHAnsi"/>
                <w:sz w:val="20"/>
                <w:szCs w:val="20"/>
              </w:rPr>
              <w:fldChar w:fldCharType="begin">
                <w:ffData>
                  <w:name w:val="SubmissionDate"/>
                  <w:enabled/>
                  <w:calcOnExit/>
                  <w:textInput>
                    <w:type w:val="date"/>
                    <w:format w:val="yyyy-MM-dd"/>
                  </w:textInput>
                </w:ffData>
              </w:fldChar>
            </w:r>
            <w:r w:rsidRPr="00727CB8">
              <w:rPr>
                <w:rFonts w:cstheme="minorHAnsi"/>
                <w:sz w:val="20"/>
                <w:szCs w:val="20"/>
              </w:rPr>
              <w:instrText xml:space="preserve"> FORMTEXT </w:instrText>
            </w:r>
            <w:r w:rsidRPr="00727CB8">
              <w:rPr>
                <w:rFonts w:cstheme="minorHAnsi"/>
                <w:sz w:val="20"/>
                <w:szCs w:val="20"/>
              </w:rPr>
            </w:r>
            <w:r w:rsidRPr="00727CB8">
              <w:rPr>
                <w:rFonts w:cstheme="minorHAnsi"/>
                <w:sz w:val="20"/>
                <w:szCs w:val="20"/>
              </w:rPr>
              <w:fldChar w:fldCharType="separate"/>
            </w:r>
            <w:r w:rsidRPr="00727CB8">
              <w:rPr>
                <w:rFonts w:cstheme="minorHAnsi"/>
                <w:noProof/>
                <w:sz w:val="20"/>
                <w:szCs w:val="20"/>
              </w:rPr>
              <w:t> </w:t>
            </w:r>
            <w:r w:rsidRPr="00727CB8">
              <w:rPr>
                <w:rFonts w:cstheme="minorHAnsi"/>
                <w:noProof/>
                <w:sz w:val="20"/>
                <w:szCs w:val="20"/>
              </w:rPr>
              <w:t> </w:t>
            </w:r>
            <w:r w:rsidRPr="00727CB8">
              <w:rPr>
                <w:rFonts w:cstheme="minorHAnsi"/>
                <w:noProof/>
                <w:sz w:val="20"/>
                <w:szCs w:val="20"/>
              </w:rPr>
              <w:t> </w:t>
            </w:r>
            <w:r w:rsidRPr="00727CB8">
              <w:rPr>
                <w:rFonts w:cstheme="minorHAnsi"/>
                <w:noProof/>
                <w:sz w:val="20"/>
                <w:szCs w:val="20"/>
              </w:rPr>
              <w:t> </w:t>
            </w:r>
            <w:r w:rsidRPr="00727CB8">
              <w:rPr>
                <w:rFonts w:cstheme="minorHAnsi"/>
                <w:noProof/>
                <w:sz w:val="20"/>
                <w:szCs w:val="20"/>
              </w:rPr>
              <w:t> </w:t>
            </w:r>
            <w:r w:rsidRPr="00727CB8">
              <w:rPr>
                <w:rFonts w:cstheme="minorHAnsi"/>
                <w:sz w:val="20"/>
                <w:szCs w:val="20"/>
              </w:rPr>
              <w:fldChar w:fldCharType="end"/>
            </w:r>
          </w:p>
        </w:tc>
      </w:tr>
      <w:tr w:rsidRPr="00727CB8" w:rsidR="00511118" w:rsidTr="2234DE69" w14:paraId="4C33286F" w14:textId="77777777">
        <w:trPr>
          <w:trHeight w:val="260"/>
        </w:trPr>
        <w:tc>
          <w:tcPr>
            <w:tcW w:w="1344" w:type="pct"/>
            <w:tcMar/>
          </w:tcPr>
          <w:p w:rsidRPr="00727CB8" w:rsidR="00511118" w:rsidP="00492BA8" w:rsidRDefault="00511118" w14:paraId="0F33C6C3" w14:textId="77777777">
            <w:pPr>
              <w:shd w:val="clear" w:color="auto" w:fill="FFFFFF"/>
              <w:suppressAutoHyphens/>
              <w:ind w:right="180"/>
              <w:rPr>
                <w:rFonts w:cstheme="minorHAnsi"/>
                <w:sz w:val="20"/>
                <w:szCs w:val="20"/>
              </w:rPr>
            </w:pPr>
            <w:r w:rsidRPr="00727CB8">
              <w:rPr>
                <w:rFonts w:cstheme="minorHAnsi"/>
                <w:sz w:val="20"/>
                <w:szCs w:val="20"/>
              </w:rPr>
              <w:t>Type of Trust Fund:</w:t>
            </w:r>
          </w:p>
        </w:tc>
        <w:tc>
          <w:tcPr>
            <w:tcW w:w="1299" w:type="pct"/>
            <w:tcMar/>
          </w:tcPr>
          <w:p w:rsidRPr="00727CB8" w:rsidR="00511118" w:rsidP="00492BA8" w:rsidRDefault="00C21B46" w14:paraId="505CE69A" w14:textId="118B350A">
            <w:pPr>
              <w:suppressAutoHyphens/>
              <w:autoSpaceDE w:val="0"/>
              <w:autoSpaceDN w:val="0"/>
              <w:adjustRightInd w:val="0"/>
              <w:ind w:right="180"/>
              <w:rPr>
                <w:rFonts w:cstheme="minorHAnsi"/>
                <w:color w:val="215868" w:themeColor="accent5" w:themeShade="80"/>
                <w:sz w:val="20"/>
                <w:szCs w:val="20"/>
              </w:rPr>
            </w:pPr>
            <w:r w:rsidRPr="00727CB8">
              <w:rPr>
                <w:rFonts w:cstheme="minorHAnsi"/>
                <w:smallCaps/>
                <w:color w:val="000000"/>
                <w:sz w:val="20"/>
                <w:szCs w:val="20"/>
              </w:rPr>
              <w:t>GEF Trust Fund</w:t>
            </w:r>
          </w:p>
        </w:tc>
        <w:tc>
          <w:tcPr>
            <w:tcW w:w="1173" w:type="pct"/>
            <w:tcMar/>
          </w:tcPr>
          <w:p w:rsidRPr="00727CB8" w:rsidR="00511118" w:rsidP="00492BA8" w:rsidRDefault="00511118" w14:paraId="170791E4" w14:textId="77777777">
            <w:pPr>
              <w:shd w:val="clear" w:color="auto" w:fill="FFFFFF"/>
              <w:suppressAutoHyphens/>
              <w:ind w:right="180"/>
              <w:rPr>
                <w:rFonts w:cstheme="minorHAnsi"/>
                <w:sz w:val="20"/>
                <w:szCs w:val="20"/>
              </w:rPr>
            </w:pPr>
            <w:r w:rsidRPr="00727CB8">
              <w:rPr>
                <w:rFonts w:cstheme="minorHAnsi"/>
                <w:sz w:val="20"/>
                <w:szCs w:val="20"/>
              </w:rPr>
              <w:t>Project Duration (Months)</w:t>
            </w:r>
          </w:p>
        </w:tc>
        <w:tc>
          <w:tcPr>
            <w:tcW w:w="1184" w:type="pct"/>
            <w:tcMar/>
          </w:tcPr>
          <w:p w:rsidRPr="00727CB8" w:rsidR="00511118" w:rsidP="00492BA8" w:rsidRDefault="00BF52A8" w14:paraId="1874998B" w14:textId="63B07B9A">
            <w:pPr>
              <w:shd w:val="clear" w:color="auto" w:fill="FFFFFF"/>
              <w:suppressAutoHyphens/>
              <w:ind w:right="180"/>
              <w:rPr>
                <w:rFonts w:cstheme="minorHAnsi"/>
                <w:sz w:val="20"/>
                <w:szCs w:val="20"/>
              </w:rPr>
            </w:pPr>
            <w:r>
              <w:rPr>
                <w:rFonts w:cstheme="minorHAnsi"/>
                <w:sz w:val="20"/>
                <w:szCs w:val="20"/>
              </w:rPr>
              <w:t>36</w:t>
            </w:r>
          </w:p>
        </w:tc>
      </w:tr>
      <w:tr w:rsidRPr="00727CB8" w:rsidR="00511118" w:rsidTr="2234DE69" w14:paraId="2150A036" w14:textId="77777777">
        <w:trPr>
          <w:trHeight w:val="260"/>
        </w:trPr>
        <w:tc>
          <w:tcPr>
            <w:tcW w:w="1344" w:type="pct"/>
            <w:shd w:val="clear" w:color="auto" w:fill="auto"/>
            <w:tcMar/>
          </w:tcPr>
          <w:p w:rsidRPr="00727CB8" w:rsidR="00511118" w:rsidP="00492BA8" w:rsidRDefault="00511118" w14:paraId="61A31A57" w14:textId="77777777">
            <w:pPr>
              <w:shd w:val="clear" w:color="auto" w:fill="FFFFFF"/>
              <w:suppressAutoHyphens/>
              <w:ind w:right="180"/>
              <w:rPr>
                <w:rFonts w:cstheme="minorHAnsi"/>
                <w:sz w:val="20"/>
                <w:szCs w:val="20"/>
              </w:rPr>
            </w:pPr>
            <w:r w:rsidRPr="00727CB8">
              <w:rPr>
                <w:rFonts w:cstheme="minorHAnsi"/>
                <w:sz w:val="20"/>
                <w:szCs w:val="20"/>
              </w:rPr>
              <w:t xml:space="preserve">GEF Project Grant: </w:t>
            </w:r>
            <w:r w:rsidRPr="00727CB8">
              <w:rPr>
                <w:rFonts w:cstheme="minorHAnsi"/>
                <w:i/>
                <w:iCs/>
                <w:sz w:val="20"/>
                <w:szCs w:val="20"/>
              </w:rPr>
              <w:t>(a)</w:t>
            </w:r>
          </w:p>
        </w:tc>
        <w:tc>
          <w:tcPr>
            <w:tcW w:w="1299" w:type="pct"/>
            <w:shd w:val="clear" w:color="auto" w:fill="auto"/>
            <w:tcMar/>
          </w:tcPr>
          <w:p w:rsidRPr="00727CB8" w:rsidR="00511118" w:rsidP="00492BA8" w:rsidRDefault="04F71050" w14:paraId="49366AA6" w14:textId="0C13EF13">
            <w:pPr>
              <w:shd w:val="clear" w:color="auto" w:fill="FFFFFF" w:themeFill="background1"/>
              <w:suppressAutoHyphens/>
              <w:ind w:right="180"/>
              <w:rPr>
                <w:sz w:val="20"/>
                <w:szCs w:val="20"/>
              </w:rPr>
            </w:pPr>
            <w:r w:rsidRPr="316018D2">
              <w:rPr>
                <w:sz w:val="20"/>
                <w:szCs w:val="20"/>
              </w:rPr>
              <w:t>1,</w:t>
            </w:r>
            <w:r w:rsidR="0074012C">
              <w:rPr>
                <w:sz w:val="20"/>
                <w:szCs w:val="20"/>
              </w:rPr>
              <w:t>7</w:t>
            </w:r>
            <w:r w:rsidR="002C66FF">
              <w:rPr>
                <w:sz w:val="20"/>
                <w:szCs w:val="20"/>
              </w:rPr>
              <w:t>8</w:t>
            </w:r>
            <w:r w:rsidR="006F4125">
              <w:rPr>
                <w:sz w:val="20"/>
                <w:szCs w:val="20"/>
              </w:rPr>
              <w:t>4,</w:t>
            </w:r>
            <w:r w:rsidR="00F66F02">
              <w:rPr>
                <w:sz w:val="20"/>
                <w:szCs w:val="20"/>
              </w:rPr>
              <w:t>862</w:t>
            </w:r>
          </w:p>
        </w:tc>
        <w:tc>
          <w:tcPr>
            <w:tcW w:w="1173" w:type="pct"/>
            <w:shd w:val="clear" w:color="auto" w:fill="auto"/>
            <w:tcMar/>
          </w:tcPr>
          <w:p w:rsidRPr="00727CB8" w:rsidR="00511118" w:rsidP="00492BA8" w:rsidRDefault="00511118" w14:paraId="47A6437D" w14:textId="77777777">
            <w:pPr>
              <w:shd w:val="clear" w:color="auto" w:fill="FFFFFF"/>
              <w:suppressAutoHyphens/>
              <w:ind w:right="180"/>
              <w:rPr>
                <w:rFonts w:cstheme="minorHAnsi"/>
                <w:i/>
                <w:iCs/>
                <w:sz w:val="20"/>
                <w:szCs w:val="20"/>
                <w:lang w:val="fr-FR"/>
              </w:rPr>
            </w:pPr>
            <w:r w:rsidRPr="00727CB8">
              <w:rPr>
                <w:rFonts w:cstheme="minorHAnsi"/>
                <w:sz w:val="20"/>
                <w:szCs w:val="20"/>
                <w:lang w:val="fr-FR"/>
              </w:rPr>
              <w:t xml:space="preserve">GEF Project Non-Grant </w:t>
            </w:r>
            <w:r w:rsidRPr="00727CB8">
              <w:rPr>
                <w:rFonts w:cstheme="minorHAnsi"/>
                <w:i/>
                <w:iCs/>
                <w:sz w:val="20"/>
                <w:szCs w:val="20"/>
                <w:lang w:val="fr-FR"/>
              </w:rPr>
              <w:t>(b)</w:t>
            </w:r>
          </w:p>
        </w:tc>
        <w:tc>
          <w:tcPr>
            <w:tcW w:w="1184" w:type="pct"/>
            <w:shd w:val="clear" w:color="auto" w:fill="auto"/>
            <w:tcMar/>
          </w:tcPr>
          <w:p w:rsidRPr="00727CB8" w:rsidR="00511118" w:rsidP="00492BA8" w:rsidRDefault="00511118" w14:paraId="5077DC70" w14:textId="77777777">
            <w:pPr>
              <w:shd w:val="clear" w:color="auto" w:fill="FFFFFF"/>
              <w:suppressAutoHyphens/>
              <w:ind w:right="180"/>
              <w:rPr>
                <w:rFonts w:cstheme="minorHAnsi"/>
                <w:sz w:val="20"/>
                <w:szCs w:val="20"/>
              </w:rPr>
            </w:pPr>
            <w:r w:rsidRPr="00727CB8">
              <w:rPr>
                <w:rFonts w:cstheme="minorHAnsi"/>
                <w:sz w:val="20"/>
                <w:szCs w:val="20"/>
              </w:rPr>
              <w:fldChar w:fldCharType="begin">
                <w:ffData>
                  <w:name w:val=""/>
                  <w:enabled/>
                  <w:calcOnExit w:val="0"/>
                  <w:helpText w:type="text" w:val="Country(ies): Name of country; for a regional or global project, list all countries participating.  Where no country is identified, use “Regional” or “Global”, as applicable"/>
                  <w:textInput/>
                </w:ffData>
              </w:fldChar>
            </w:r>
            <w:r w:rsidRPr="00727CB8">
              <w:rPr>
                <w:rFonts w:cstheme="minorHAnsi"/>
                <w:sz w:val="20"/>
                <w:szCs w:val="20"/>
              </w:rPr>
              <w:instrText xml:space="preserve"> FORMTEXT </w:instrText>
            </w:r>
            <w:r w:rsidRPr="00727CB8">
              <w:rPr>
                <w:rFonts w:cstheme="minorHAnsi"/>
                <w:sz w:val="20"/>
                <w:szCs w:val="20"/>
              </w:rPr>
            </w:r>
            <w:r w:rsidRPr="00727CB8">
              <w:rPr>
                <w:rFonts w:cstheme="minorHAnsi"/>
                <w:sz w:val="20"/>
                <w:szCs w:val="20"/>
              </w:rPr>
              <w:fldChar w:fldCharType="separate"/>
            </w:r>
            <w:r w:rsidRPr="00727CB8">
              <w:rPr>
                <w:rFonts w:cstheme="minorHAnsi"/>
                <w:noProof/>
                <w:sz w:val="20"/>
                <w:szCs w:val="20"/>
              </w:rPr>
              <w:t> </w:t>
            </w:r>
            <w:r w:rsidRPr="00727CB8">
              <w:rPr>
                <w:rFonts w:cstheme="minorHAnsi"/>
                <w:noProof/>
                <w:sz w:val="20"/>
                <w:szCs w:val="20"/>
              </w:rPr>
              <w:t> </w:t>
            </w:r>
            <w:r w:rsidRPr="00727CB8">
              <w:rPr>
                <w:rFonts w:cstheme="minorHAnsi"/>
                <w:noProof/>
                <w:sz w:val="20"/>
                <w:szCs w:val="20"/>
              </w:rPr>
              <w:t> </w:t>
            </w:r>
            <w:r w:rsidRPr="00727CB8">
              <w:rPr>
                <w:rFonts w:cstheme="minorHAnsi"/>
                <w:noProof/>
                <w:sz w:val="20"/>
                <w:szCs w:val="20"/>
              </w:rPr>
              <w:t> </w:t>
            </w:r>
            <w:r w:rsidRPr="00727CB8">
              <w:rPr>
                <w:rFonts w:cstheme="minorHAnsi"/>
                <w:noProof/>
                <w:sz w:val="20"/>
                <w:szCs w:val="20"/>
              </w:rPr>
              <w:t> </w:t>
            </w:r>
            <w:r w:rsidRPr="00727CB8">
              <w:rPr>
                <w:rFonts w:cstheme="minorHAnsi"/>
                <w:sz w:val="20"/>
                <w:szCs w:val="20"/>
              </w:rPr>
              <w:fldChar w:fldCharType="end"/>
            </w:r>
            <w:r w:rsidRPr="00727CB8">
              <w:rPr>
                <w:rFonts w:cstheme="minorHAnsi"/>
                <w:sz w:val="20"/>
                <w:szCs w:val="20"/>
              </w:rPr>
              <w:t xml:space="preserve">  </w:t>
            </w:r>
          </w:p>
        </w:tc>
      </w:tr>
      <w:tr w:rsidRPr="00727CB8" w:rsidR="00AD0C95" w:rsidTr="2234DE69" w14:paraId="591B51AE" w14:textId="77777777">
        <w:trPr>
          <w:trHeight w:val="260"/>
        </w:trPr>
        <w:tc>
          <w:tcPr>
            <w:tcW w:w="1344" w:type="pct"/>
            <w:shd w:val="clear" w:color="auto" w:fill="auto"/>
            <w:tcMar/>
          </w:tcPr>
          <w:p w:rsidRPr="00727CB8" w:rsidR="00AD0C95" w:rsidP="00492BA8" w:rsidRDefault="00370DF7" w14:paraId="1A88F462" w14:textId="7652D0CF">
            <w:pPr>
              <w:shd w:val="clear" w:color="auto" w:fill="FFFFFF"/>
              <w:suppressAutoHyphens/>
              <w:ind w:right="180"/>
              <w:rPr>
                <w:rFonts w:cstheme="minorHAnsi"/>
                <w:sz w:val="20"/>
                <w:szCs w:val="20"/>
              </w:rPr>
            </w:pPr>
            <w:r w:rsidRPr="00727CB8">
              <w:rPr>
                <w:rFonts w:cstheme="minorHAnsi"/>
                <w:sz w:val="20"/>
                <w:szCs w:val="20"/>
              </w:rPr>
              <w:t>Estimated MTR Date:</w:t>
            </w:r>
          </w:p>
        </w:tc>
        <w:tc>
          <w:tcPr>
            <w:tcW w:w="1299" w:type="pct"/>
            <w:shd w:val="clear" w:color="auto" w:fill="auto"/>
            <w:tcMar/>
          </w:tcPr>
          <w:p w:rsidRPr="00727CB8" w:rsidR="00AD0C95" w:rsidP="00492BA8" w:rsidRDefault="00AD0C95" w14:paraId="131419D0" w14:textId="77777777">
            <w:pPr>
              <w:shd w:val="clear" w:color="auto" w:fill="FFFFFF" w:themeFill="background1"/>
              <w:suppressAutoHyphens/>
              <w:ind w:right="180"/>
              <w:rPr>
                <w:sz w:val="20"/>
                <w:szCs w:val="20"/>
              </w:rPr>
            </w:pPr>
          </w:p>
        </w:tc>
        <w:tc>
          <w:tcPr>
            <w:tcW w:w="1173" w:type="pct"/>
            <w:shd w:val="clear" w:color="auto" w:fill="auto"/>
            <w:tcMar/>
          </w:tcPr>
          <w:p w:rsidRPr="00727CB8" w:rsidR="00AD0C95" w:rsidP="00492BA8" w:rsidRDefault="00370DF7" w14:paraId="052EFB9C" w14:textId="7D98C580">
            <w:pPr>
              <w:shd w:val="clear" w:color="auto" w:fill="FFFFFF"/>
              <w:suppressAutoHyphens/>
              <w:ind w:right="180"/>
              <w:rPr>
                <w:rFonts w:cstheme="minorHAnsi"/>
                <w:sz w:val="20"/>
                <w:szCs w:val="20"/>
                <w:lang w:val="fr-FR"/>
              </w:rPr>
            </w:pPr>
            <w:proofErr w:type="spellStart"/>
            <w:r w:rsidRPr="00727CB8">
              <w:rPr>
                <w:rFonts w:cstheme="minorHAnsi"/>
                <w:sz w:val="20"/>
                <w:szCs w:val="20"/>
                <w:lang w:val="fr-FR"/>
              </w:rPr>
              <w:t>Estimated</w:t>
            </w:r>
            <w:proofErr w:type="spellEnd"/>
            <w:r w:rsidRPr="00727CB8">
              <w:rPr>
                <w:rFonts w:cstheme="minorHAnsi"/>
                <w:sz w:val="20"/>
                <w:szCs w:val="20"/>
                <w:lang w:val="fr-FR"/>
              </w:rPr>
              <w:t xml:space="preserve"> TE Date</w:t>
            </w:r>
            <w:r w:rsidR="002A4175">
              <w:rPr>
                <w:rFonts w:cstheme="minorHAnsi"/>
                <w:sz w:val="20"/>
                <w:szCs w:val="20"/>
                <w:lang w:val="fr-FR"/>
              </w:rPr>
              <w:t> </w:t>
            </w:r>
            <w:r w:rsidRPr="00727CB8">
              <w:rPr>
                <w:rFonts w:cstheme="minorHAnsi"/>
                <w:sz w:val="20"/>
                <w:szCs w:val="20"/>
                <w:lang w:val="fr-FR"/>
              </w:rPr>
              <w:t>:</w:t>
            </w:r>
          </w:p>
        </w:tc>
        <w:tc>
          <w:tcPr>
            <w:tcW w:w="1184" w:type="pct"/>
            <w:shd w:val="clear" w:color="auto" w:fill="auto"/>
            <w:tcMar/>
          </w:tcPr>
          <w:p w:rsidRPr="00727CB8" w:rsidR="00AD0C95" w:rsidP="00492BA8" w:rsidRDefault="00AD0C95" w14:paraId="7677483D" w14:textId="77777777">
            <w:pPr>
              <w:shd w:val="clear" w:color="auto" w:fill="FFFFFF"/>
              <w:suppressAutoHyphens/>
              <w:ind w:right="180"/>
              <w:rPr>
                <w:rFonts w:cstheme="minorHAnsi"/>
                <w:sz w:val="20"/>
                <w:szCs w:val="20"/>
              </w:rPr>
            </w:pPr>
          </w:p>
        </w:tc>
      </w:tr>
      <w:tr w:rsidRPr="00727CB8" w:rsidR="00511118" w:rsidTr="2234DE69" w14:paraId="42A2B9E8" w14:textId="77777777">
        <w:trPr>
          <w:trHeight w:val="260"/>
        </w:trPr>
        <w:tc>
          <w:tcPr>
            <w:tcW w:w="1344" w:type="pct"/>
            <w:shd w:val="clear" w:color="auto" w:fill="auto"/>
            <w:tcMar/>
          </w:tcPr>
          <w:p w:rsidRPr="00727CB8" w:rsidR="00511118" w:rsidP="00492BA8" w:rsidRDefault="71DDC4AF" w14:paraId="2D1F0432" w14:textId="652132C1">
            <w:pPr>
              <w:shd w:val="clear" w:color="auto" w:fill="FFFFFF" w:themeFill="background1"/>
              <w:suppressAutoHyphens/>
              <w:ind w:right="180"/>
              <w:rPr>
                <w:i/>
                <w:iCs/>
                <w:sz w:val="20"/>
                <w:szCs w:val="20"/>
              </w:rPr>
            </w:pPr>
            <w:r w:rsidRPr="7A383317">
              <w:rPr>
                <w:sz w:val="20"/>
                <w:szCs w:val="20"/>
              </w:rPr>
              <w:t xml:space="preserve">Agency Fee(s) Grant: </w:t>
            </w:r>
          </w:p>
        </w:tc>
        <w:tc>
          <w:tcPr>
            <w:tcW w:w="1299" w:type="pct"/>
            <w:shd w:val="clear" w:color="auto" w:fill="auto"/>
            <w:tcMar/>
          </w:tcPr>
          <w:p w:rsidRPr="00727CB8" w:rsidR="00511118" w:rsidP="00492BA8" w:rsidRDefault="39239795" w14:paraId="19F0BE12" w14:textId="444AEB5F">
            <w:pPr>
              <w:shd w:val="clear" w:color="auto" w:fill="FFFFFF" w:themeFill="background1"/>
              <w:suppressAutoHyphens/>
              <w:ind w:right="180"/>
              <w:rPr>
                <w:sz w:val="20"/>
                <w:szCs w:val="20"/>
              </w:rPr>
            </w:pPr>
            <w:r w:rsidRPr="316018D2">
              <w:rPr>
                <w:sz w:val="20"/>
                <w:szCs w:val="20"/>
              </w:rPr>
              <w:t>1</w:t>
            </w:r>
            <w:r w:rsidRPr="316018D2" w:rsidR="427E4A69">
              <w:rPr>
                <w:sz w:val="20"/>
                <w:szCs w:val="20"/>
              </w:rPr>
              <w:t>6</w:t>
            </w:r>
            <w:r w:rsidR="002C66FF">
              <w:rPr>
                <w:sz w:val="20"/>
                <w:szCs w:val="20"/>
              </w:rPr>
              <w:t>0</w:t>
            </w:r>
            <w:r w:rsidR="00F66F02">
              <w:rPr>
                <w:sz w:val="20"/>
                <w:szCs w:val="20"/>
              </w:rPr>
              <w:t>,</w:t>
            </w:r>
            <w:r w:rsidR="002C66FF">
              <w:rPr>
                <w:sz w:val="20"/>
                <w:szCs w:val="20"/>
              </w:rPr>
              <w:t>6</w:t>
            </w:r>
            <w:r w:rsidR="00F66F02">
              <w:rPr>
                <w:sz w:val="20"/>
                <w:szCs w:val="20"/>
              </w:rPr>
              <w:t>38</w:t>
            </w:r>
          </w:p>
        </w:tc>
        <w:tc>
          <w:tcPr>
            <w:tcW w:w="1173" w:type="pct"/>
            <w:shd w:val="clear" w:color="auto" w:fill="auto"/>
            <w:tcMar/>
          </w:tcPr>
          <w:p w:rsidRPr="00727CB8" w:rsidR="00511118" w:rsidP="00492BA8" w:rsidRDefault="00511118" w14:paraId="43B86C17" w14:textId="77777777">
            <w:pPr>
              <w:shd w:val="clear" w:color="auto" w:fill="FFFFFF"/>
              <w:suppressAutoHyphens/>
              <w:ind w:right="180"/>
              <w:rPr>
                <w:rFonts w:cstheme="minorHAnsi"/>
                <w:sz w:val="20"/>
                <w:szCs w:val="20"/>
              </w:rPr>
            </w:pPr>
            <w:r w:rsidRPr="00727CB8">
              <w:rPr>
                <w:rFonts w:cstheme="minorHAnsi"/>
                <w:sz w:val="20"/>
                <w:szCs w:val="20"/>
              </w:rPr>
              <w:t xml:space="preserve">Agency Fee(s) </w:t>
            </w:r>
            <w:proofErr w:type="gramStart"/>
            <w:r w:rsidRPr="00727CB8">
              <w:rPr>
                <w:rFonts w:cstheme="minorHAnsi"/>
                <w:sz w:val="20"/>
                <w:szCs w:val="20"/>
              </w:rPr>
              <w:t>Non-Grant</w:t>
            </w:r>
            <w:proofErr w:type="gramEnd"/>
            <w:r w:rsidRPr="00727CB8">
              <w:rPr>
                <w:rFonts w:cstheme="minorHAnsi"/>
                <w:sz w:val="20"/>
                <w:szCs w:val="20"/>
              </w:rPr>
              <w:t xml:space="preserve">: </w:t>
            </w:r>
            <w:r w:rsidRPr="00727CB8">
              <w:rPr>
                <w:rFonts w:cstheme="minorHAnsi"/>
                <w:i/>
                <w:iCs/>
                <w:sz w:val="20"/>
                <w:szCs w:val="20"/>
              </w:rPr>
              <w:t>(d)</w:t>
            </w:r>
          </w:p>
        </w:tc>
        <w:tc>
          <w:tcPr>
            <w:tcW w:w="1184" w:type="pct"/>
            <w:shd w:val="clear" w:color="auto" w:fill="auto"/>
            <w:tcMar/>
          </w:tcPr>
          <w:p w:rsidRPr="00727CB8" w:rsidR="00511118" w:rsidP="00492BA8" w:rsidRDefault="00511118" w14:paraId="15178700" w14:textId="77777777">
            <w:pPr>
              <w:shd w:val="clear" w:color="auto" w:fill="FFFFFF"/>
              <w:suppressAutoHyphens/>
              <w:ind w:right="180"/>
              <w:rPr>
                <w:rFonts w:cstheme="minorHAnsi"/>
                <w:sz w:val="20"/>
                <w:szCs w:val="20"/>
              </w:rPr>
            </w:pPr>
            <w:r w:rsidRPr="00727CB8">
              <w:rPr>
                <w:rFonts w:cstheme="minorHAnsi"/>
                <w:sz w:val="20"/>
                <w:szCs w:val="20"/>
              </w:rPr>
              <w:fldChar w:fldCharType="begin">
                <w:ffData>
                  <w:name w:val=""/>
                  <w:enabled/>
                  <w:calcOnExit w:val="0"/>
                  <w:helpText w:type="text" w:val="Country(ies): Name of country; for a regional or global project, list all countries participating.  Where no country is identified, use “Regional” or “Global”, as applicable"/>
                  <w:textInput/>
                </w:ffData>
              </w:fldChar>
            </w:r>
            <w:r w:rsidRPr="00727CB8">
              <w:rPr>
                <w:rFonts w:cstheme="minorHAnsi"/>
                <w:sz w:val="20"/>
                <w:szCs w:val="20"/>
              </w:rPr>
              <w:instrText xml:space="preserve"> FORMTEXT </w:instrText>
            </w:r>
            <w:r w:rsidRPr="00727CB8">
              <w:rPr>
                <w:rFonts w:cstheme="minorHAnsi"/>
                <w:sz w:val="20"/>
                <w:szCs w:val="20"/>
              </w:rPr>
            </w:r>
            <w:r w:rsidRPr="00727CB8">
              <w:rPr>
                <w:rFonts w:cstheme="minorHAnsi"/>
                <w:sz w:val="20"/>
                <w:szCs w:val="20"/>
              </w:rPr>
              <w:fldChar w:fldCharType="separate"/>
            </w:r>
            <w:r w:rsidRPr="00727CB8">
              <w:rPr>
                <w:rFonts w:cstheme="minorHAnsi"/>
                <w:noProof/>
                <w:sz w:val="20"/>
                <w:szCs w:val="20"/>
              </w:rPr>
              <w:t> </w:t>
            </w:r>
            <w:r w:rsidRPr="00727CB8">
              <w:rPr>
                <w:rFonts w:cstheme="minorHAnsi"/>
                <w:noProof/>
                <w:sz w:val="20"/>
                <w:szCs w:val="20"/>
              </w:rPr>
              <w:t> </w:t>
            </w:r>
            <w:r w:rsidRPr="00727CB8">
              <w:rPr>
                <w:rFonts w:cstheme="minorHAnsi"/>
                <w:noProof/>
                <w:sz w:val="20"/>
                <w:szCs w:val="20"/>
              </w:rPr>
              <w:t> </w:t>
            </w:r>
            <w:r w:rsidRPr="00727CB8">
              <w:rPr>
                <w:rFonts w:cstheme="minorHAnsi"/>
                <w:noProof/>
                <w:sz w:val="20"/>
                <w:szCs w:val="20"/>
              </w:rPr>
              <w:t> </w:t>
            </w:r>
            <w:r w:rsidRPr="00727CB8">
              <w:rPr>
                <w:rFonts w:cstheme="minorHAnsi"/>
                <w:noProof/>
                <w:sz w:val="20"/>
                <w:szCs w:val="20"/>
              </w:rPr>
              <w:t> </w:t>
            </w:r>
            <w:r w:rsidRPr="00727CB8">
              <w:rPr>
                <w:rFonts w:cstheme="minorHAnsi"/>
                <w:sz w:val="20"/>
                <w:szCs w:val="20"/>
              </w:rPr>
              <w:fldChar w:fldCharType="end"/>
            </w:r>
          </w:p>
        </w:tc>
      </w:tr>
      <w:tr w:rsidRPr="00727CB8" w:rsidR="00511118" w:rsidTr="2234DE69" w14:paraId="4275F2A8" w14:textId="77777777">
        <w:trPr>
          <w:trHeight w:val="260"/>
        </w:trPr>
        <w:tc>
          <w:tcPr>
            <w:tcW w:w="1344" w:type="pct"/>
            <w:tcMar/>
          </w:tcPr>
          <w:p w:rsidRPr="00727CB8" w:rsidR="00511118" w:rsidP="00492BA8" w:rsidRDefault="00511118" w14:paraId="77C2C7E1" w14:textId="77777777">
            <w:pPr>
              <w:shd w:val="clear" w:color="auto" w:fill="FFFFFF"/>
              <w:suppressAutoHyphens/>
              <w:ind w:right="180"/>
              <w:rPr>
                <w:rFonts w:cstheme="minorHAnsi"/>
                <w:sz w:val="20"/>
                <w:szCs w:val="20"/>
              </w:rPr>
            </w:pPr>
            <w:r w:rsidRPr="00727CB8">
              <w:rPr>
                <w:rFonts w:cstheme="minorHAnsi"/>
                <w:sz w:val="20"/>
                <w:szCs w:val="20"/>
              </w:rPr>
              <w:t xml:space="preserve">Total GEF Financing: </w:t>
            </w:r>
            <w:r w:rsidRPr="00727CB8">
              <w:rPr>
                <w:rFonts w:cstheme="minorHAnsi"/>
                <w:i/>
                <w:iCs/>
                <w:sz w:val="20"/>
                <w:szCs w:val="20"/>
              </w:rPr>
              <w:t>(</w:t>
            </w:r>
            <w:proofErr w:type="spellStart"/>
            <w:r w:rsidRPr="00727CB8">
              <w:rPr>
                <w:rFonts w:cstheme="minorHAnsi"/>
                <w:i/>
                <w:iCs/>
                <w:sz w:val="20"/>
                <w:szCs w:val="20"/>
              </w:rPr>
              <w:t>a+b+c+d</w:t>
            </w:r>
            <w:proofErr w:type="spellEnd"/>
            <w:r w:rsidRPr="00727CB8">
              <w:rPr>
                <w:rFonts w:cstheme="minorHAnsi"/>
                <w:i/>
                <w:iCs/>
                <w:sz w:val="20"/>
                <w:szCs w:val="20"/>
              </w:rPr>
              <w:t>)</w:t>
            </w:r>
          </w:p>
        </w:tc>
        <w:tc>
          <w:tcPr>
            <w:tcW w:w="1299" w:type="pct"/>
            <w:tcMar/>
          </w:tcPr>
          <w:p w:rsidRPr="00727CB8" w:rsidR="00511118" w:rsidP="00492BA8" w:rsidRDefault="00232527" w14:paraId="067AF156" w14:textId="3C93BB2C">
            <w:pPr>
              <w:shd w:val="clear" w:color="auto" w:fill="FFFFFF" w:themeFill="background1"/>
              <w:suppressAutoHyphens/>
              <w:ind w:right="180"/>
              <w:rPr>
                <w:noProof/>
                <w:sz w:val="20"/>
                <w:szCs w:val="20"/>
              </w:rPr>
            </w:pPr>
            <w:r>
              <w:rPr>
                <w:noProof/>
                <w:sz w:val="20"/>
                <w:szCs w:val="20"/>
              </w:rPr>
              <w:t>1</w:t>
            </w:r>
            <w:r w:rsidR="0019679A">
              <w:rPr>
                <w:noProof/>
                <w:sz w:val="20"/>
                <w:szCs w:val="20"/>
              </w:rPr>
              <w:t>,</w:t>
            </w:r>
            <w:r w:rsidR="002C66FF">
              <w:rPr>
                <w:noProof/>
                <w:sz w:val="20"/>
                <w:szCs w:val="20"/>
              </w:rPr>
              <w:t>945,500</w:t>
            </w:r>
          </w:p>
        </w:tc>
        <w:tc>
          <w:tcPr>
            <w:tcW w:w="1173" w:type="pct"/>
            <w:tcMar/>
          </w:tcPr>
          <w:p w:rsidRPr="00727CB8" w:rsidR="00511118" w:rsidP="00492BA8" w:rsidRDefault="01895086" w14:paraId="3589279D" w14:textId="77777777">
            <w:pPr>
              <w:shd w:val="clear" w:color="auto" w:fill="FFFFFF" w:themeFill="background1"/>
              <w:suppressAutoHyphens/>
              <w:ind w:right="180"/>
              <w:rPr>
                <w:sz w:val="20"/>
                <w:szCs w:val="20"/>
              </w:rPr>
            </w:pPr>
            <w:r w:rsidRPr="7A383317">
              <w:rPr>
                <w:sz w:val="20"/>
                <w:szCs w:val="20"/>
              </w:rPr>
              <w:t>Total Co-financing:</w:t>
            </w:r>
          </w:p>
        </w:tc>
        <w:tc>
          <w:tcPr>
            <w:tcW w:w="1184" w:type="pct"/>
            <w:tcMar/>
          </w:tcPr>
          <w:p w:rsidRPr="00727CB8" w:rsidR="00511118" w:rsidP="2234DE69" w:rsidRDefault="54EDBA16" w14:paraId="69C194CA" w14:textId="328CB2F3">
            <w:pPr>
              <w:suppressAutoHyphens/>
              <w:rPr>
                <w:rFonts w:ascii="Calibri" w:hAnsi="Calibri" w:eastAsia="Calibri" w:cs="Calibri"/>
                <w:color w:val="000000" w:themeColor="text1"/>
                <w:sz w:val="18"/>
                <w:szCs w:val="18"/>
              </w:rPr>
            </w:pPr>
            <w:r w:rsidRPr="2234DE69" w:rsidR="36984DB3">
              <w:rPr>
                <w:rFonts w:ascii="Calibri" w:hAnsi="Calibri" w:eastAsia="Calibri" w:cs="Calibri"/>
                <w:color w:val="000000" w:themeColor="text1" w:themeTint="FF" w:themeShade="FF"/>
                <w:sz w:val="18"/>
                <w:szCs w:val="18"/>
              </w:rPr>
              <w:t>2,1</w:t>
            </w:r>
            <w:r w:rsidRPr="2234DE69" w:rsidR="7FE88FBE">
              <w:rPr>
                <w:rFonts w:ascii="Calibri" w:hAnsi="Calibri" w:eastAsia="Calibri" w:cs="Calibri"/>
                <w:color w:val="000000" w:themeColor="text1" w:themeTint="FF" w:themeShade="FF"/>
                <w:sz w:val="18"/>
                <w:szCs w:val="18"/>
              </w:rPr>
              <w:t>52,860</w:t>
            </w:r>
          </w:p>
        </w:tc>
      </w:tr>
      <w:tr w:rsidRPr="00727CB8" w:rsidR="00511118" w:rsidTr="2234DE69" w14:paraId="23650381" w14:textId="77777777">
        <w:trPr>
          <w:trHeight w:val="260"/>
        </w:trPr>
        <w:tc>
          <w:tcPr>
            <w:tcW w:w="1344" w:type="pct"/>
            <w:tcMar/>
          </w:tcPr>
          <w:p w:rsidRPr="00727CB8" w:rsidR="00511118" w:rsidP="00492BA8" w:rsidRDefault="00511118" w14:paraId="41EAF8BD" w14:textId="77777777">
            <w:pPr>
              <w:shd w:val="clear" w:color="auto" w:fill="FFFFFF"/>
              <w:suppressAutoHyphens/>
              <w:ind w:right="180"/>
              <w:rPr>
                <w:rFonts w:cstheme="minorHAnsi"/>
                <w:sz w:val="20"/>
                <w:szCs w:val="20"/>
              </w:rPr>
            </w:pPr>
            <w:r w:rsidRPr="00727CB8">
              <w:rPr>
                <w:rFonts w:cstheme="minorHAnsi"/>
                <w:sz w:val="20"/>
                <w:szCs w:val="20"/>
              </w:rPr>
              <w:t xml:space="preserve">PPG Amount </w:t>
            </w:r>
            <w:r w:rsidRPr="00727CB8">
              <w:rPr>
                <w:rFonts w:cstheme="minorHAnsi"/>
                <w:i/>
                <w:iCs/>
                <w:sz w:val="20"/>
                <w:szCs w:val="20"/>
              </w:rPr>
              <w:t>(e):</w:t>
            </w:r>
          </w:p>
        </w:tc>
        <w:tc>
          <w:tcPr>
            <w:tcW w:w="1299" w:type="pct"/>
            <w:tcMar/>
          </w:tcPr>
          <w:p w:rsidRPr="00727CB8" w:rsidR="00511118" w:rsidP="00492BA8" w:rsidRDefault="002C66FF" w14:paraId="6E553F1A" w14:textId="3EBA7A29">
            <w:pPr>
              <w:shd w:val="clear" w:color="auto" w:fill="FFFFFF" w:themeFill="background1"/>
              <w:suppressAutoHyphens/>
              <w:ind w:right="180"/>
              <w:rPr>
                <w:noProof/>
                <w:sz w:val="20"/>
                <w:szCs w:val="20"/>
              </w:rPr>
            </w:pPr>
            <w:r>
              <w:rPr>
                <w:noProof/>
                <w:sz w:val="20"/>
                <w:szCs w:val="20"/>
              </w:rPr>
              <w:t>5</w:t>
            </w:r>
            <w:r w:rsidR="000405DB">
              <w:rPr>
                <w:noProof/>
                <w:sz w:val="20"/>
                <w:szCs w:val="20"/>
              </w:rPr>
              <w:t>0,000</w:t>
            </w:r>
          </w:p>
        </w:tc>
        <w:tc>
          <w:tcPr>
            <w:tcW w:w="1173" w:type="pct"/>
            <w:tcMar/>
          </w:tcPr>
          <w:p w:rsidRPr="00727CB8" w:rsidR="00511118" w:rsidP="00492BA8" w:rsidRDefault="00511118" w14:paraId="5762BD7B" w14:textId="77777777">
            <w:pPr>
              <w:shd w:val="clear" w:color="auto" w:fill="FFFFFF"/>
              <w:suppressAutoHyphens/>
              <w:ind w:right="180"/>
              <w:rPr>
                <w:rFonts w:cstheme="minorHAnsi"/>
                <w:i/>
                <w:iCs/>
                <w:sz w:val="20"/>
                <w:szCs w:val="20"/>
              </w:rPr>
            </w:pPr>
            <w:r w:rsidRPr="00727CB8">
              <w:rPr>
                <w:rFonts w:cstheme="minorHAnsi"/>
                <w:sz w:val="20"/>
                <w:szCs w:val="20"/>
              </w:rPr>
              <w:t xml:space="preserve">PPG Agency Fee(s) </w:t>
            </w:r>
            <w:r w:rsidRPr="00727CB8">
              <w:rPr>
                <w:rFonts w:cstheme="minorHAnsi"/>
                <w:i/>
                <w:iCs/>
                <w:sz w:val="20"/>
                <w:szCs w:val="20"/>
              </w:rPr>
              <w:t>(f)</w:t>
            </w:r>
            <w:r w:rsidRPr="00727CB8">
              <w:rPr>
                <w:rFonts w:cstheme="minorHAnsi"/>
                <w:sz w:val="20"/>
                <w:szCs w:val="20"/>
              </w:rPr>
              <w:t>:</w:t>
            </w:r>
          </w:p>
        </w:tc>
        <w:tc>
          <w:tcPr>
            <w:tcW w:w="1184" w:type="pct"/>
            <w:tcMar/>
          </w:tcPr>
          <w:p w:rsidRPr="00727CB8" w:rsidR="00511118" w:rsidP="00492BA8" w:rsidRDefault="002C66FF" w14:paraId="020C0D40" w14:textId="1D79FC83">
            <w:pPr>
              <w:shd w:val="clear" w:color="auto" w:fill="FFFFFF" w:themeFill="background1"/>
              <w:suppressAutoHyphens/>
              <w:ind w:right="180"/>
              <w:rPr>
                <w:noProof/>
                <w:sz w:val="20"/>
                <w:szCs w:val="20"/>
              </w:rPr>
            </w:pPr>
            <w:r>
              <w:rPr>
                <w:noProof/>
                <w:sz w:val="20"/>
                <w:szCs w:val="20"/>
              </w:rPr>
              <w:t>4,500</w:t>
            </w:r>
          </w:p>
        </w:tc>
      </w:tr>
      <w:tr w:rsidRPr="00727CB8" w:rsidR="00511118" w:rsidTr="2234DE69" w14:paraId="35EB25FF" w14:textId="77777777">
        <w:trPr>
          <w:trHeight w:val="260"/>
        </w:trPr>
        <w:tc>
          <w:tcPr>
            <w:tcW w:w="1344" w:type="pct"/>
            <w:tcMar/>
          </w:tcPr>
          <w:p w:rsidRPr="00727CB8" w:rsidR="00511118" w:rsidP="00492BA8" w:rsidRDefault="00511118" w14:paraId="754428A1" w14:textId="77777777">
            <w:pPr>
              <w:shd w:val="clear" w:color="auto" w:fill="FFFFFF"/>
              <w:suppressAutoHyphens/>
              <w:ind w:right="180"/>
              <w:rPr>
                <w:rFonts w:cstheme="minorHAnsi"/>
                <w:sz w:val="20"/>
                <w:szCs w:val="20"/>
              </w:rPr>
            </w:pPr>
            <w:r w:rsidRPr="00727CB8">
              <w:rPr>
                <w:rFonts w:cstheme="minorHAnsi"/>
                <w:sz w:val="20"/>
                <w:szCs w:val="20"/>
              </w:rPr>
              <w:t>Total GEF Resources (</w:t>
            </w:r>
            <w:proofErr w:type="spellStart"/>
            <w:r w:rsidRPr="00727CB8">
              <w:rPr>
                <w:rFonts w:cstheme="minorHAnsi"/>
                <w:sz w:val="20"/>
                <w:szCs w:val="20"/>
              </w:rPr>
              <w:t>a+b+c+d+e+f</w:t>
            </w:r>
            <w:proofErr w:type="spellEnd"/>
            <w:r w:rsidRPr="00727CB8">
              <w:rPr>
                <w:rFonts w:cstheme="minorHAnsi"/>
                <w:sz w:val="20"/>
                <w:szCs w:val="20"/>
              </w:rPr>
              <w:t>)</w:t>
            </w:r>
          </w:p>
        </w:tc>
        <w:tc>
          <w:tcPr>
            <w:tcW w:w="3656" w:type="pct"/>
            <w:gridSpan w:val="3"/>
            <w:tcMar/>
          </w:tcPr>
          <w:p w:rsidRPr="00727CB8" w:rsidR="00511118" w:rsidP="00492BA8" w:rsidRDefault="47BFAEFB" w14:paraId="52D7A53E" w14:textId="145B92C2">
            <w:pPr>
              <w:shd w:val="clear" w:color="auto" w:fill="FFFFFF" w:themeFill="background1"/>
              <w:suppressAutoHyphens/>
              <w:ind w:right="180"/>
              <w:rPr>
                <w:sz w:val="20"/>
                <w:szCs w:val="20"/>
                <w:lang w:val="fr-FR"/>
              </w:rPr>
            </w:pPr>
            <w:r w:rsidRPr="316018D2">
              <w:rPr>
                <w:sz w:val="20"/>
                <w:szCs w:val="20"/>
                <w:lang w:val="fr-FR"/>
              </w:rPr>
              <w:t>2,000,000</w:t>
            </w:r>
          </w:p>
        </w:tc>
      </w:tr>
      <w:tr w:rsidRPr="00727CB8" w:rsidR="00511118" w:rsidTr="2234DE69" w14:paraId="6049DB6E" w14:textId="77777777">
        <w:trPr>
          <w:trHeight w:val="260"/>
        </w:trPr>
        <w:tc>
          <w:tcPr>
            <w:tcW w:w="1344" w:type="pct"/>
            <w:tcMar/>
          </w:tcPr>
          <w:p w:rsidRPr="00727CB8" w:rsidR="00511118" w:rsidP="00492BA8" w:rsidRDefault="00511118" w14:paraId="191D85C0" w14:textId="77777777">
            <w:pPr>
              <w:shd w:val="clear" w:color="auto" w:fill="FFFFFF"/>
              <w:suppressAutoHyphens/>
              <w:ind w:right="180"/>
              <w:rPr>
                <w:rFonts w:cstheme="minorHAnsi"/>
                <w:sz w:val="20"/>
                <w:szCs w:val="20"/>
              </w:rPr>
            </w:pPr>
            <w:r w:rsidRPr="00727CB8">
              <w:rPr>
                <w:rFonts w:cstheme="minorHAnsi"/>
                <w:sz w:val="20"/>
                <w:szCs w:val="20"/>
              </w:rPr>
              <w:t xml:space="preserve">Project Tags: </w:t>
            </w:r>
          </w:p>
        </w:tc>
        <w:tc>
          <w:tcPr>
            <w:tcW w:w="3656" w:type="pct"/>
            <w:gridSpan w:val="3"/>
            <w:tcMar/>
          </w:tcPr>
          <w:p w:rsidRPr="00727CB8" w:rsidR="00511118" w:rsidP="00492BA8" w:rsidRDefault="003705DF" w14:paraId="1CA0CFA0" w14:textId="0B94653E">
            <w:pPr>
              <w:shd w:val="clear" w:color="auto" w:fill="FFFFFF"/>
              <w:suppressAutoHyphens/>
              <w:ind w:right="180"/>
              <w:rPr>
                <w:rFonts w:cstheme="minorHAnsi"/>
                <w:sz w:val="20"/>
                <w:szCs w:val="20"/>
              </w:rPr>
            </w:pPr>
            <w:r w:rsidRPr="00727CB8">
              <w:rPr>
                <w:rFonts w:cstheme="minorHAnsi"/>
                <w:sz w:val="20"/>
                <w:szCs w:val="20"/>
              </w:rPr>
              <w:fldChar w:fldCharType="begin">
                <w:ffData>
                  <w:name w:val="convn_comply_yes"/>
                  <w:enabled/>
                  <w:calcOnExit w:val="0"/>
                  <w:checkBox>
                    <w:sizeAuto/>
                    <w:default w:val="1"/>
                  </w:checkBox>
                </w:ffData>
              </w:fldChar>
            </w:r>
            <w:bookmarkStart w:name="convn_comply_yes" w:id="3"/>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bookmarkEnd w:id="3"/>
            <w:r w:rsidRPr="00727CB8" w:rsidR="00511118">
              <w:rPr>
                <w:rFonts w:cstheme="minorHAnsi"/>
                <w:sz w:val="20"/>
                <w:szCs w:val="20"/>
              </w:rPr>
              <w:t xml:space="preserve"> CBIT               </w:t>
            </w:r>
            <w:r w:rsidRPr="00727CB8" w:rsidR="00511118">
              <w:rPr>
                <w:rFonts w:cstheme="minorHAnsi"/>
                <w:sz w:val="20"/>
                <w:szCs w:val="20"/>
              </w:rPr>
              <w:fldChar w:fldCharType="begin">
                <w:ffData>
                  <w:name w:val=""/>
                  <w:enabled/>
                  <w:calcOnExit w:val="0"/>
                  <w:checkBox>
                    <w:sizeAuto/>
                    <w:default w:val="0"/>
                  </w:checkBox>
                </w:ffData>
              </w:fldChar>
            </w:r>
            <w:r w:rsidRPr="00727CB8" w:rsidR="00511118">
              <w:rPr>
                <w:rFonts w:cstheme="minorHAnsi"/>
                <w:sz w:val="20"/>
                <w:szCs w:val="20"/>
              </w:rPr>
              <w:instrText xml:space="preserve"> FORMCHECKBOX </w:instrText>
            </w:r>
            <w:r w:rsidRPr="00727CB8" w:rsidR="00511118">
              <w:rPr>
                <w:rFonts w:cstheme="minorHAnsi"/>
                <w:sz w:val="20"/>
                <w:szCs w:val="20"/>
              </w:rPr>
            </w:r>
            <w:r w:rsidRPr="00727CB8" w:rsidR="00511118">
              <w:rPr>
                <w:rFonts w:cstheme="minorHAnsi"/>
                <w:sz w:val="20"/>
                <w:szCs w:val="20"/>
              </w:rPr>
              <w:fldChar w:fldCharType="separate"/>
            </w:r>
            <w:r w:rsidRPr="00727CB8" w:rsidR="00511118">
              <w:rPr>
                <w:rFonts w:cstheme="minorHAnsi"/>
                <w:sz w:val="20"/>
                <w:szCs w:val="20"/>
              </w:rPr>
              <w:fldChar w:fldCharType="end"/>
            </w:r>
            <w:r w:rsidRPr="00727CB8" w:rsidR="00511118">
              <w:rPr>
                <w:rFonts w:cstheme="minorHAnsi"/>
                <w:sz w:val="20"/>
                <w:szCs w:val="20"/>
              </w:rPr>
              <w:t xml:space="preserve"> NGI               </w:t>
            </w:r>
            <w:r w:rsidRPr="00727CB8" w:rsidR="00511118">
              <w:rPr>
                <w:rFonts w:cstheme="minorHAnsi"/>
                <w:sz w:val="20"/>
                <w:szCs w:val="20"/>
              </w:rPr>
              <w:fldChar w:fldCharType="begin">
                <w:ffData>
                  <w:name w:val="convn_comply_yes"/>
                  <w:enabled/>
                  <w:calcOnExit w:val="0"/>
                  <w:checkBox>
                    <w:sizeAuto/>
                    <w:default w:val="0"/>
                  </w:checkBox>
                </w:ffData>
              </w:fldChar>
            </w:r>
            <w:r w:rsidRPr="00727CB8" w:rsidR="00511118">
              <w:rPr>
                <w:rFonts w:cstheme="minorHAnsi"/>
                <w:sz w:val="20"/>
                <w:szCs w:val="20"/>
              </w:rPr>
              <w:instrText xml:space="preserve"> FORMCHECKBOX </w:instrText>
            </w:r>
            <w:r w:rsidRPr="00727CB8" w:rsidR="00511118">
              <w:rPr>
                <w:rFonts w:cstheme="minorHAnsi"/>
                <w:sz w:val="20"/>
                <w:szCs w:val="20"/>
              </w:rPr>
            </w:r>
            <w:r w:rsidRPr="00727CB8" w:rsidR="00511118">
              <w:rPr>
                <w:rFonts w:cstheme="minorHAnsi"/>
                <w:sz w:val="20"/>
                <w:szCs w:val="20"/>
              </w:rPr>
              <w:fldChar w:fldCharType="separate"/>
            </w:r>
            <w:r w:rsidRPr="00727CB8" w:rsidR="00511118">
              <w:rPr>
                <w:rFonts w:cstheme="minorHAnsi"/>
                <w:sz w:val="20"/>
                <w:szCs w:val="20"/>
              </w:rPr>
              <w:fldChar w:fldCharType="end"/>
            </w:r>
            <w:r w:rsidRPr="00727CB8" w:rsidR="00511118">
              <w:rPr>
                <w:rFonts w:cstheme="minorHAnsi"/>
                <w:sz w:val="20"/>
                <w:szCs w:val="20"/>
              </w:rPr>
              <w:t xml:space="preserve"> SGP               </w:t>
            </w:r>
            <w:r w:rsidRPr="00727CB8" w:rsidR="00511118">
              <w:rPr>
                <w:rFonts w:cstheme="minorHAnsi"/>
                <w:sz w:val="20"/>
                <w:szCs w:val="20"/>
              </w:rPr>
              <w:fldChar w:fldCharType="begin">
                <w:ffData>
                  <w:name w:val="convn_comply_yes"/>
                  <w:enabled/>
                  <w:calcOnExit w:val="0"/>
                  <w:checkBox>
                    <w:sizeAuto/>
                    <w:default w:val="0"/>
                  </w:checkBox>
                </w:ffData>
              </w:fldChar>
            </w:r>
            <w:r w:rsidRPr="00727CB8" w:rsidR="00511118">
              <w:rPr>
                <w:rFonts w:cstheme="minorHAnsi"/>
                <w:sz w:val="20"/>
                <w:szCs w:val="20"/>
              </w:rPr>
              <w:instrText xml:space="preserve"> FORMCHECKBOX </w:instrText>
            </w:r>
            <w:r w:rsidRPr="00727CB8" w:rsidR="00511118">
              <w:rPr>
                <w:rFonts w:cstheme="minorHAnsi"/>
                <w:sz w:val="20"/>
                <w:szCs w:val="20"/>
              </w:rPr>
            </w:r>
            <w:r w:rsidRPr="00727CB8" w:rsidR="00511118">
              <w:rPr>
                <w:rFonts w:cstheme="minorHAnsi"/>
                <w:sz w:val="20"/>
                <w:szCs w:val="20"/>
              </w:rPr>
              <w:fldChar w:fldCharType="separate"/>
            </w:r>
            <w:r w:rsidRPr="00727CB8" w:rsidR="00511118">
              <w:rPr>
                <w:rFonts w:cstheme="minorHAnsi"/>
                <w:sz w:val="20"/>
                <w:szCs w:val="20"/>
              </w:rPr>
              <w:fldChar w:fldCharType="end"/>
            </w:r>
            <w:r w:rsidRPr="00727CB8" w:rsidR="00511118">
              <w:rPr>
                <w:rFonts w:cstheme="minorHAnsi"/>
                <w:sz w:val="20"/>
                <w:szCs w:val="20"/>
              </w:rPr>
              <w:t xml:space="preserve"> Innovation</w:t>
            </w:r>
          </w:p>
        </w:tc>
      </w:tr>
      <w:tr w:rsidRPr="00727CB8" w:rsidR="00511118" w:rsidTr="2234DE69" w14:paraId="7CE895F6" w14:textId="77777777">
        <w:trPr>
          <w:trHeight w:val="260"/>
        </w:trPr>
        <w:tc>
          <w:tcPr>
            <w:tcW w:w="1344" w:type="pct"/>
            <w:tcBorders>
              <w:top w:val="single" w:color="auto" w:sz="4" w:space="0"/>
              <w:left w:val="single" w:color="auto" w:sz="4" w:space="0"/>
              <w:bottom w:val="single" w:color="auto" w:sz="4" w:space="0"/>
              <w:right w:val="single" w:color="auto" w:sz="4" w:space="0"/>
            </w:tcBorders>
            <w:tcMar/>
          </w:tcPr>
          <w:p w:rsidRPr="00727CB8" w:rsidR="00511118" w:rsidP="00492BA8" w:rsidRDefault="00511118" w14:paraId="0C73EE8B" w14:textId="77777777">
            <w:pPr>
              <w:shd w:val="clear" w:color="auto" w:fill="FFFFFF"/>
              <w:suppressAutoHyphens/>
              <w:ind w:right="180"/>
              <w:rPr>
                <w:rFonts w:cstheme="minorHAnsi"/>
                <w:sz w:val="20"/>
                <w:szCs w:val="20"/>
              </w:rPr>
            </w:pPr>
            <w:r w:rsidRPr="00727CB8">
              <w:rPr>
                <w:rFonts w:cstheme="minorHAnsi"/>
                <w:sz w:val="20"/>
                <w:szCs w:val="20"/>
              </w:rPr>
              <w:t xml:space="preserve">Project Sector </w:t>
            </w:r>
            <w:r w:rsidRPr="00727CB8">
              <w:rPr>
                <w:rStyle w:val="FootnoteReference"/>
                <w:rFonts w:cstheme="minorHAnsi"/>
                <w:sz w:val="20"/>
                <w:szCs w:val="20"/>
              </w:rPr>
              <w:footnoteReference w:id="2"/>
            </w:r>
          </w:p>
          <w:p w:rsidRPr="00727CB8" w:rsidR="00511118" w:rsidP="00492BA8" w:rsidRDefault="00511118" w14:paraId="56930D55" w14:textId="77777777">
            <w:pPr>
              <w:shd w:val="clear" w:color="auto" w:fill="FFFFFF"/>
              <w:suppressAutoHyphens/>
              <w:ind w:right="180"/>
              <w:rPr>
                <w:rFonts w:cstheme="minorHAnsi"/>
                <w:sz w:val="20"/>
                <w:szCs w:val="20"/>
              </w:rPr>
            </w:pPr>
            <w:r w:rsidRPr="00727CB8">
              <w:rPr>
                <w:rFonts w:cstheme="minorHAnsi"/>
                <w:sz w:val="20"/>
                <w:szCs w:val="20"/>
              </w:rPr>
              <w:t>(CCM only)</w:t>
            </w:r>
          </w:p>
        </w:tc>
        <w:tc>
          <w:tcPr>
            <w:tcW w:w="3656" w:type="pct"/>
            <w:gridSpan w:val="3"/>
            <w:tcBorders>
              <w:top w:val="single" w:color="auto" w:sz="4" w:space="0"/>
              <w:left w:val="single" w:color="auto" w:sz="4" w:space="0"/>
              <w:bottom w:val="single" w:color="auto" w:sz="4" w:space="0"/>
              <w:right w:val="single" w:color="auto" w:sz="4" w:space="0"/>
            </w:tcBorders>
            <w:tcMar/>
          </w:tcPr>
          <w:p w:rsidRPr="00727CB8" w:rsidR="00511118" w:rsidP="00492BA8" w:rsidRDefault="00AE0D22" w14:paraId="6273509E" w14:textId="25B10C7F">
            <w:pPr>
              <w:shd w:val="clear" w:color="auto" w:fill="FFFFFF"/>
              <w:suppressAutoHyphens/>
              <w:ind w:right="180"/>
              <w:rPr>
                <w:rFonts w:cstheme="minorHAnsi"/>
                <w:sz w:val="20"/>
                <w:szCs w:val="20"/>
              </w:rPr>
            </w:pPr>
            <w:r>
              <w:rPr>
                <w:rFonts w:cstheme="minorHAnsi"/>
                <w:sz w:val="20"/>
                <w:szCs w:val="20"/>
              </w:rPr>
              <w:t>Mixed and Others</w:t>
            </w:r>
          </w:p>
        </w:tc>
      </w:tr>
    </w:tbl>
    <w:p w:rsidRPr="00727CB8" w:rsidR="00511118" w:rsidP="00492BA8" w:rsidRDefault="00511118" w14:paraId="1758B794" w14:textId="77777777">
      <w:pPr>
        <w:suppressAutoHyphens/>
        <w:rPr>
          <w:rFonts w:cstheme="minorHAnsi"/>
        </w:rPr>
      </w:pPr>
    </w:p>
    <w:p w:rsidRPr="00727CB8" w:rsidR="00E84BBA" w:rsidP="00492BA8" w:rsidRDefault="00E84BBA" w14:paraId="09FE7CAC" w14:textId="77777777">
      <w:pPr>
        <w:suppressAutoHyphens/>
        <w:rPr>
          <w:rFonts w:cstheme="minorHAnsi"/>
        </w:rPr>
      </w:pPr>
    </w:p>
    <w:p w:rsidRPr="009C7E1A" w:rsidR="009C7E1A" w:rsidP="00492BA8" w:rsidRDefault="009C7E1A" w14:paraId="16B3F7D9" w14:textId="1AD6F5C0">
      <w:pPr>
        <w:pStyle w:val="Heading2"/>
        <w:numPr>
          <w:ilvl w:val="0"/>
          <w:numId w:val="0"/>
        </w:numPr>
        <w:suppressAutoHyphens/>
        <w:rPr>
          <w:rFonts w:cstheme="minorHAnsi"/>
        </w:rPr>
        <w:sectPr w:rsidRPr="009C7E1A" w:rsidR="009C7E1A" w:rsidSect="009C7E1A">
          <w:footerReference w:type="even" r:id="rId11"/>
          <w:footerReference w:type="default" r:id="rId12"/>
          <w:footerReference w:type="first" r:id="rId13"/>
          <w:pgSz w:w="11906" w:h="16838" w:orient="portrait" w:code="9"/>
          <w:pgMar w:top="1440" w:right="1440" w:bottom="1440" w:left="1440" w:header="720" w:footer="720" w:gutter="0"/>
          <w:pgNumType w:fmt="lowerRoman" w:start="1"/>
          <w:cols w:space="720"/>
          <w:titlePg/>
          <w:docGrid w:linePitch="360"/>
        </w:sectPr>
      </w:pPr>
      <w:bookmarkStart w:name="_Hlk78975510" w:id="4"/>
      <w:bookmarkStart w:name="_Hlk78975377" w:id="5"/>
    </w:p>
    <w:p w:rsidRPr="009C7E1A" w:rsidR="00511D6F" w:rsidP="00492BA8" w:rsidRDefault="009C7E1A" w14:paraId="388A87A4" w14:textId="0B03C771">
      <w:pPr>
        <w:suppressAutoHyphens/>
        <w:rPr>
          <w:b w:val="1"/>
          <w:bCs w:val="1"/>
        </w:rPr>
      </w:pPr>
      <w:r w:rsidRPr="340E2BB5" w:rsidR="009C7E1A">
        <w:rPr>
          <w:b w:val="1"/>
          <w:bCs w:val="1"/>
        </w:rPr>
        <w:t xml:space="preserve">Project Description Summary </w:t>
      </w:r>
    </w:p>
    <w:p w:rsidRPr="00511D6F" w:rsidR="009C7E1A" w:rsidP="00492BA8" w:rsidRDefault="009C7E1A" w14:paraId="43350CD4" w14:textId="77777777">
      <w:pPr>
        <w:suppressAutoHyphens/>
      </w:pPr>
    </w:p>
    <w:bookmarkEnd w:id="4"/>
    <w:bookmarkEnd w:id="5"/>
    <w:tbl>
      <w:tblPr>
        <w:tblStyle w:val="TableNormal"/>
        <w:bidiVisual w:val="0"/>
        <w:tblW w:w="10310" w:type="dxa"/>
        <w:tblBorders>
          <w:top w:val="single" w:sz="6"/>
          <w:left w:val="single" w:sz="6"/>
          <w:bottom w:val="single" w:sz="6"/>
          <w:right w:val="single" w:sz="6"/>
        </w:tblBorders>
        <w:tblLayout w:type="fixed"/>
        <w:tblLook w:val="06A0" w:firstRow="1" w:lastRow="0" w:firstColumn="1" w:lastColumn="0" w:noHBand="1" w:noVBand="1"/>
      </w:tblPr>
      <w:tblGrid>
        <w:gridCol w:w="1370"/>
        <w:gridCol w:w="1137"/>
        <w:gridCol w:w="1321"/>
        <w:gridCol w:w="2452"/>
        <w:gridCol w:w="947"/>
        <w:gridCol w:w="1875"/>
        <w:gridCol w:w="1208"/>
      </w:tblGrid>
      <w:tr w:rsidR="340E2BB5" w:rsidTr="4495AB6E" w14:paraId="4E3A6265">
        <w:trPr>
          <w:trHeight w:val="300"/>
        </w:trPr>
        <w:tc>
          <w:tcPr>
            <w:tcW w:w="10310" w:type="dxa"/>
            <w:gridSpan w:val="7"/>
            <w:tcBorders>
              <w:top w:val="single" w:sz="8"/>
              <w:left w:val="single" w:sz="8"/>
              <w:bottom w:val="single" w:sz="8"/>
              <w:right w:val="single" w:sz="8"/>
            </w:tcBorders>
            <w:shd w:val="clear" w:color="auto" w:fill="D9D9D9" w:themeFill="background1" w:themeFillShade="D9"/>
            <w:tcMar/>
            <w:vAlign w:val="center"/>
          </w:tcPr>
          <w:p w:rsidR="340E2BB5" w:rsidP="340E2BB5" w:rsidRDefault="340E2BB5" w14:paraId="5CFF6B29" w14:textId="1A580F91">
            <w:pPr>
              <w:spacing w:before="0" w:beforeAutospacing="off" w:after="0" w:afterAutospacing="off"/>
            </w:pPr>
            <w:r w:rsidRPr="340E2BB5" w:rsidR="340E2BB5">
              <w:rPr>
                <w:rFonts w:ascii="Calibri" w:hAnsi="Calibri" w:eastAsia="Calibri" w:cs="Calibri"/>
                <w:b w:val="1"/>
                <w:bCs w:val="1"/>
                <w:color w:val="000000" w:themeColor="text1" w:themeTint="FF" w:themeShade="FF"/>
                <w:sz w:val="22"/>
                <w:szCs w:val="22"/>
                <w:lang w:val="en-US"/>
              </w:rPr>
              <w:t xml:space="preserve">Project Objective: </w:t>
            </w:r>
            <w:r w:rsidRPr="340E2BB5" w:rsidR="340E2BB5">
              <w:rPr>
                <w:rFonts w:ascii="Calibri" w:hAnsi="Calibri" w:eastAsia="Calibri" w:cs="Calibri"/>
                <w:color w:val="000000" w:themeColor="text1" w:themeTint="FF" w:themeShade="FF"/>
                <w:sz w:val="22"/>
                <w:szCs w:val="22"/>
                <w:lang w:val="en-US"/>
              </w:rPr>
              <w:t>Improve the capacity of the Philippine government to meet Enhanced Transparency Framework (ETF) for UNFCCC and domestic climate policy and programmatic decision-making.</w:t>
            </w:r>
            <w:r w:rsidRPr="340E2BB5" w:rsidR="340E2BB5">
              <w:rPr>
                <w:rFonts w:ascii="Calibri" w:hAnsi="Calibri" w:eastAsia="Calibri" w:cs="Calibri"/>
                <w:color w:val="000000" w:themeColor="text1" w:themeTint="FF" w:themeShade="FF"/>
                <w:sz w:val="22"/>
                <w:szCs w:val="22"/>
              </w:rPr>
              <w:t xml:space="preserve"> </w:t>
            </w:r>
          </w:p>
        </w:tc>
      </w:tr>
      <w:tr w:rsidR="340E2BB5" w:rsidTr="4495AB6E" w14:paraId="03CC6D54">
        <w:trPr>
          <w:trHeight w:val="300"/>
        </w:trPr>
        <w:tc>
          <w:tcPr>
            <w:tcW w:w="1370" w:type="dxa"/>
            <w:vMerge w:val="restart"/>
            <w:tcBorders>
              <w:top w:val="single" w:sz="8"/>
              <w:left w:val="single" w:sz="8"/>
              <w:bottom w:val="single" w:sz="8"/>
              <w:right w:val="single" w:sz="8"/>
            </w:tcBorders>
            <w:shd w:val="clear" w:color="auto" w:fill="D9D9D9" w:themeFill="background1" w:themeFillShade="D9"/>
            <w:tcMar/>
            <w:vAlign w:val="center"/>
          </w:tcPr>
          <w:p w:rsidR="340E2BB5" w:rsidP="340E2BB5" w:rsidRDefault="340E2BB5" w14:paraId="4368DD86" w14:textId="5C727210">
            <w:pPr>
              <w:spacing w:before="0" w:beforeAutospacing="off" w:after="0" w:afterAutospacing="off"/>
            </w:pPr>
            <w:r w:rsidRPr="340E2BB5" w:rsidR="340E2BB5">
              <w:rPr>
                <w:rFonts w:ascii="Calibri" w:hAnsi="Calibri" w:eastAsia="Calibri" w:cs="Calibri"/>
                <w:color w:val="000000" w:themeColor="text1" w:themeTint="FF" w:themeShade="FF"/>
                <w:sz w:val="22"/>
                <w:szCs w:val="22"/>
                <w:lang w:val="en-US"/>
              </w:rPr>
              <w:t>Project Components/</w:t>
            </w:r>
            <w:r w:rsidRPr="340E2BB5" w:rsidR="340E2BB5">
              <w:rPr>
                <w:rFonts w:ascii="Calibri" w:hAnsi="Calibri" w:eastAsia="Calibri" w:cs="Calibri"/>
                <w:color w:val="000000" w:themeColor="text1" w:themeTint="FF" w:themeShade="FF"/>
                <w:sz w:val="22"/>
                <w:szCs w:val="22"/>
              </w:rPr>
              <w:t xml:space="preserve"> </w:t>
            </w:r>
          </w:p>
          <w:p w:rsidR="340E2BB5" w:rsidP="340E2BB5" w:rsidRDefault="340E2BB5" w14:paraId="27531452" w14:textId="77C1F2B2">
            <w:pPr>
              <w:spacing w:before="0" w:beforeAutospacing="off" w:after="0" w:afterAutospacing="off"/>
            </w:pPr>
            <w:r w:rsidRPr="340E2BB5" w:rsidR="340E2BB5">
              <w:rPr>
                <w:rFonts w:ascii="Calibri" w:hAnsi="Calibri" w:eastAsia="Calibri" w:cs="Calibri"/>
                <w:color w:val="000000" w:themeColor="text1" w:themeTint="FF" w:themeShade="FF"/>
                <w:sz w:val="22"/>
                <w:szCs w:val="22"/>
                <w:lang w:val="en-US"/>
              </w:rPr>
              <w:t>Programs</w:t>
            </w:r>
            <w:r w:rsidRPr="340E2BB5" w:rsidR="340E2BB5">
              <w:rPr>
                <w:rFonts w:ascii="Calibri" w:hAnsi="Calibri" w:eastAsia="Calibri" w:cs="Calibri"/>
                <w:color w:val="000000" w:themeColor="text1" w:themeTint="FF" w:themeShade="FF"/>
                <w:sz w:val="22"/>
                <w:szCs w:val="22"/>
              </w:rPr>
              <w:t xml:space="preserve"> </w:t>
            </w:r>
          </w:p>
        </w:tc>
        <w:tc>
          <w:tcPr>
            <w:tcW w:w="1137" w:type="dxa"/>
            <w:vMerge w:val="restart"/>
            <w:tcBorders>
              <w:top w:val="nil" w:sz="8"/>
              <w:left w:val="single" w:sz="8"/>
              <w:bottom w:val="single" w:sz="8"/>
              <w:right w:val="single" w:sz="8"/>
            </w:tcBorders>
            <w:shd w:val="clear" w:color="auto" w:fill="D9D9D9" w:themeFill="background1" w:themeFillShade="D9"/>
            <w:tcMar/>
            <w:vAlign w:val="center"/>
          </w:tcPr>
          <w:p w:rsidR="340E2BB5" w:rsidP="340E2BB5" w:rsidRDefault="340E2BB5" w14:paraId="4E44A82E" w14:textId="71E5F78A">
            <w:pPr>
              <w:spacing w:before="0" w:beforeAutospacing="off" w:after="0" w:afterAutospacing="off"/>
            </w:pPr>
            <w:r w:rsidRPr="340E2BB5" w:rsidR="340E2BB5">
              <w:rPr>
                <w:rFonts w:ascii="Calibri" w:hAnsi="Calibri" w:eastAsia="Calibri" w:cs="Calibri"/>
                <w:color w:val="000000" w:themeColor="text1" w:themeTint="FF" w:themeShade="FF"/>
                <w:sz w:val="22"/>
                <w:szCs w:val="22"/>
                <w:lang w:val="en-US"/>
              </w:rPr>
              <w:t>Component Type</w:t>
            </w:r>
            <w:r w:rsidRPr="340E2BB5" w:rsidR="340E2BB5">
              <w:rPr>
                <w:rFonts w:ascii="Calibri" w:hAnsi="Calibri" w:eastAsia="Calibri" w:cs="Calibri"/>
                <w:color w:val="000000" w:themeColor="text1" w:themeTint="FF" w:themeShade="FF"/>
                <w:sz w:val="22"/>
                <w:szCs w:val="22"/>
              </w:rPr>
              <w:t xml:space="preserve"> </w:t>
            </w:r>
          </w:p>
        </w:tc>
        <w:tc>
          <w:tcPr>
            <w:tcW w:w="1321" w:type="dxa"/>
            <w:vMerge w:val="restart"/>
            <w:tcBorders>
              <w:top w:val="nil" w:sz="8"/>
              <w:left w:val="single" w:sz="8"/>
              <w:bottom w:val="single" w:sz="8"/>
              <w:right w:val="single" w:sz="8"/>
            </w:tcBorders>
            <w:shd w:val="clear" w:color="auto" w:fill="D9D9D9" w:themeFill="background1" w:themeFillShade="D9"/>
            <w:tcMar/>
            <w:vAlign w:val="center"/>
          </w:tcPr>
          <w:p w:rsidR="340E2BB5" w:rsidP="340E2BB5" w:rsidRDefault="340E2BB5" w14:paraId="3BEFDE72" w14:textId="5646A64C">
            <w:pPr>
              <w:spacing w:before="0" w:beforeAutospacing="off" w:after="0" w:afterAutospacing="off"/>
            </w:pPr>
            <w:r w:rsidRPr="340E2BB5" w:rsidR="340E2BB5">
              <w:rPr>
                <w:rFonts w:ascii="Calibri" w:hAnsi="Calibri" w:eastAsia="Calibri" w:cs="Calibri"/>
                <w:color w:val="000000" w:themeColor="text1" w:themeTint="FF" w:themeShade="FF"/>
                <w:sz w:val="22"/>
                <w:szCs w:val="22"/>
                <w:lang w:val="en-US"/>
              </w:rPr>
              <w:t>Project Outcomes</w:t>
            </w:r>
            <w:r w:rsidRPr="340E2BB5" w:rsidR="340E2BB5">
              <w:rPr>
                <w:rFonts w:ascii="Calibri" w:hAnsi="Calibri" w:eastAsia="Calibri" w:cs="Calibri"/>
                <w:color w:val="000000" w:themeColor="text1" w:themeTint="FF" w:themeShade="FF"/>
                <w:sz w:val="22"/>
                <w:szCs w:val="22"/>
              </w:rPr>
              <w:t xml:space="preserve"> </w:t>
            </w:r>
          </w:p>
        </w:tc>
        <w:tc>
          <w:tcPr>
            <w:tcW w:w="2452" w:type="dxa"/>
            <w:vMerge w:val="restart"/>
            <w:tcBorders>
              <w:top w:val="nil" w:sz="8"/>
              <w:left w:val="single" w:sz="8"/>
              <w:bottom w:val="single" w:sz="8"/>
              <w:right w:val="single" w:sz="8"/>
            </w:tcBorders>
            <w:shd w:val="clear" w:color="auto" w:fill="D9D9D9" w:themeFill="background1" w:themeFillShade="D9"/>
            <w:tcMar/>
            <w:vAlign w:val="center"/>
          </w:tcPr>
          <w:p w:rsidR="340E2BB5" w:rsidP="340E2BB5" w:rsidRDefault="340E2BB5" w14:paraId="23BE310B" w14:textId="6DDF8F73">
            <w:pPr>
              <w:spacing w:before="0" w:beforeAutospacing="off" w:after="0" w:afterAutospacing="off"/>
            </w:pPr>
            <w:r w:rsidRPr="340E2BB5" w:rsidR="340E2BB5">
              <w:rPr>
                <w:rFonts w:ascii="Calibri" w:hAnsi="Calibri" w:eastAsia="Calibri" w:cs="Calibri"/>
                <w:color w:val="000000" w:themeColor="text1" w:themeTint="FF" w:themeShade="FF"/>
                <w:sz w:val="22"/>
                <w:szCs w:val="22"/>
                <w:lang w:val="en-US"/>
              </w:rPr>
              <w:t>Project Outputs</w:t>
            </w:r>
            <w:r w:rsidRPr="340E2BB5" w:rsidR="340E2BB5">
              <w:rPr>
                <w:rFonts w:ascii="Calibri" w:hAnsi="Calibri" w:eastAsia="Calibri" w:cs="Calibri"/>
                <w:color w:val="000000" w:themeColor="text1" w:themeTint="FF" w:themeShade="FF"/>
                <w:sz w:val="22"/>
                <w:szCs w:val="22"/>
              </w:rPr>
              <w:t xml:space="preserve"> </w:t>
            </w:r>
          </w:p>
        </w:tc>
        <w:tc>
          <w:tcPr>
            <w:tcW w:w="947" w:type="dxa"/>
            <w:vMerge w:val="restart"/>
            <w:tcBorders>
              <w:top w:val="nil" w:sz="8"/>
              <w:left w:val="single" w:sz="8"/>
              <w:bottom w:val="single" w:sz="8"/>
              <w:right w:val="single" w:sz="8"/>
            </w:tcBorders>
            <w:shd w:val="clear" w:color="auto" w:fill="D9D9D9" w:themeFill="background1" w:themeFillShade="D9"/>
            <w:tcMar/>
            <w:vAlign w:val="center"/>
          </w:tcPr>
          <w:p w:rsidR="340E2BB5" w:rsidP="340E2BB5" w:rsidRDefault="340E2BB5" w14:paraId="6D642AB5" w14:textId="7EDF9E89">
            <w:pPr>
              <w:spacing w:before="0" w:beforeAutospacing="off" w:after="0" w:afterAutospacing="off"/>
            </w:pPr>
            <w:r w:rsidRPr="340E2BB5" w:rsidR="340E2BB5">
              <w:rPr>
                <w:rFonts w:ascii="Calibri" w:hAnsi="Calibri" w:eastAsia="Calibri" w:cs="Calibri"/>
                <w:color w:val="000000" w:themeColor="text1" w:themeTint="FF" w:themeShade="FF"/>
                <w:sz w:val="22"/>
                <w:szCs w:val="22"/>
                <w:lang w:val="en-US"/>
              </w:rPr>
              <w:t>Trust Fund</w:t>
            </w:r>
            <w:r w:rsidRPr="340E2BB5" w:rsidR="340E2BB5">
              <w:rPr>
                <w:rFonts w:ascii="Calibri" w:hAnsi="Calibri" w:eastAsia="Calibri" w:cs="Calibri"/>
                <w:color w:val="000000" w:themeColor="text1" w:themeTint="FF" w:themeShade="FF"/>
                <w:sz w:val="22"/>
                <w:szCs w:val="22"/>
              </w:rPr>
              <w:t xml:space="preserve"> </w:t>
            </w:r>
          </w:p>
        </w:tc>
        <w:tc>
          <w:tcPr>
            <w:tcW w:w="3083" w:type="dxa"/>
            <w:gridSpan w:val="2"/>
            <w:tcBorders>
              <w:top w:val="nil" w:sz="8"/>
              <w:left w:val="single" w:sz="8"/>
              <w:bottom w:val="single" w:sz="8"/>
              <w:right w:val="single" w:sz="8"/>
            </w:tcBorders>
            <w:shd w:val="clear" w:color="auto" w:fill="D9D9D9" w:themeFill="background1" w:themeFillShade="D9"/>
            <w:tcMar/>
            <w:vAlign w:val="center"/>
          </w:tcPr>
          <w:p w:rsidR="340E2BB5" w:rsidP="340E2BB5" w:rsidRDefault="340E2BB5" w14:paraId="1EA51A54" w14:textId="1D31F2FF">
            <w:pPr>
              <w:spacing w:before="0" w:beforeAutospacing="off" w:after="0" w:afterAutospacing="off"/>
              <w:jc w:val="center"/>
            </w:pPr>
            <w:r w:rsidRPr="340E2BB5" w:rsidR="340E2BB5">
              <w:rPr>
                <w:rFonts w:ascii="Calibri" w:hAnsi="Calibri" w:eastAsia="Calibri" w:cs="Calibri"/>
                <w:color w:val="000000" w:themeColor="text1" w:themeTint="FF" w:themeShade="FF"/>
                <w:sz w:val="22"/>
                <w:szCs w:val="22"/>
                <w:lang w:val="en-US"/>
              </w:rPr>
              <w:t>(in $)</w:t>
            </w:r>
            <w:r w:rsidRPr="340E2BB5" w:rsidR="340E2BB5">
              <w:rPr>
                <w:rFonts w:ascii="Calibri" w:hAnsi="Calibri" w:eastAsia="Calibri" w:cs="Calibri"/>
                <w:color w:val="000000" w:themeColor="text1" w:themeTint="FF" w:themeShade="FF"/>
                <w:sz w:val="22"/>
                <w:szCs w:val="22"/>
              </w:rPr>
              <w:t xml:space="preserve"> </w:t>
            </w:r>
          </w:p>
        </w:tc>
      </w:tr>
      <w:tr w:rsidR="340E2BB5" w:rsidTr="4495AB6E" w14:paraId="0B7F28F0">
        <w:trPr>
          <w:trHeight w:val="300"/>
        </w:trPr>
        <w:tc>
          <w:tcPr>
            <w:tcW w:w="1370" w:type="dxa"/>
            <w:vMerge/>
            <w:tcBorders/>
            <w:tcMar/>
            <w:vAlign w:val="center"/>
          </w:tcPr>
          <w:p w14:paraId="169B14C2"/>
        </w:tc>
        <w:tc>
          <w:tcPr>
            <w:tcW w:w="1137" w:type="dxa"/>
            <w:vMerge/>
            <w:tcBorders/>
            <w:tcMar/>
            <w:vAlign w:val="center"/>
          </w:tcPr>
          <w:p w14:paraId="0129EBC8"/>
        </w:tc>
        <w:tc>
          <w:tcPr>
            <w:tcW w:w="1321" w:type="dxa"/>
            <w:vMerge/>
            <w:tcBorders/>
            <w:tcMar/>
            <w:vAlign w:val="center"/>
          </w:tcPr>
          <w:p w14:paraId="291A9507"/>
        </w:tc>
        <w:tc>
          <w:tcPr>
            <w:tcW w:w="2452" w:type="dxa"/>
            <w:vMerge/>
            <w:tcBorders/>
            <w:tcMar/>
            <w:vAlign w:val="center"/>
          </w:tcPr>
          <w:p w14:paraId="35C2BD20"/>
        </w:tc>
        <w:tc>
          <w:tcPr>
            <w:tcW w:w="947" w:type="dxa"/>
            <w:vMerge/>
            <w:tcBorders/>
            <w:tcMar/>
            <w:vAlign w:val="center"/>
          </w:tcPr>
          <w:p w14:paraId="19C81A3A"/>
        </w:tc>
        <w:tc>
          <w:tcPr>
            <w:tcW w:w="1875" w:type="dxa"/>
            <w:tcBorders>
              <w:top w:val="single" w:sz="8"/>
              <w:left w:val="nil" w:sz="8"/>
              <w:bottom w:val="single" w:sz="8"/>
              <w:right w:val="single" w:sz="8"/>
            </w:tcBorders>
            <w:shd w:val="clear" w:color="auto" w:fill="FFFFFF" w:themeFill="background1"/>
            <w:tcMar/>
            <w:vAlign w:val="center"/>
          </w:tcPr>
          <w:p w:rsidR="340E2BB5" w:rsidP="340E2BB5" w:rsidRDefault="340E2BB5" w14:paraId="209EC475" w14:textId="619FBAD7">
            <w:pPr>
              <w:spacing w:before="0" w:beforeAutospacing="off" w:after="0" w:afterAutospacing="off"/>
            </w:pPr>
            <w:r w:rsidRPr="340E2BB5" w:rsidR="340E2BB5">
              <w:rPr>
                <w:rFonts w:ascii="Calibri" w:hAnsi="Calibri" w:eastAsia="Calibri" w:cs="Calibri"/>
                <w:color w:val="000000" w:themeColor="text1" w:themeTint="FF" w:themeShade="FF"/>
                <w:sz w:val="22"/>
                <w:szCs w:val="22"/>
                <w:lang w:val="en-US"/>
              </w:rPr>
              <w:t>GEF Project Financing</w:t>
            </w:r>
            <w:r w:rsidRPr="340E2BB5" w:rsidR="340E2BB5">
              <w:rPr>
                <w:rFonts w:ascii="Calibri" w:hAnsi="Calibri" w:eastAsia="Calibri" w:cs="Calibri"/>
                <w:color w:val="000000" w:themeColor="text1" w:themeTint="FF" w:themeShade="FF"/>
                <w:sz w:val="22"/>
                <w:szCs w:val="22"/>
              </w:rPr>
              <w:t xml:space="preserve"> </w:t>
            </w:r>
          </w:p>
        </w:tc>
        <w:tc>
          <w:tcPr>
            <w:tcW w:w="1208" w:type="dxa"/>
            <w:tcBorders>
              <w:top w:val="nil"/>
              <w:left w:val="single" w:sz="8"/>
              <w:bottom w:val="single" w:sz="8"/>
              <w:right w:val="single" w:sz="8"/>
            </w:tcBorders>
            <w:shd w:val="clear" w:color="auto" w:fill="FFFFFF" w:themeFill="background1"/>
            <w:tcMar/>
            <w:vAlign w:val="top"/>
          </w:tcPr>
          <w:p w:rsidR="340E2BB5" w:rsidP="340E2BB5" w:rsidRDefault="340E2BB5" w14:paraId="22E01146" w14:textId="5B4B0284">
            <w:pPr>
              <w:spacing w:before="0" w:beforeAutospacing="off" w:after="0" w:afterAutospacing="off"/>
            </w:pPr>
            <w:r w:rsidRPr="340E2BB5" w:rsidR="340E2BB5">
              <w:rPr>
                <w:rFonts w:ascii="Calibri" w:hAnsi="Calibri" w:eastAsia="Calibri" w:cs="Calibri"/>
                <w:color w:val="000000" w:themeColor="text1" w:themeTint="FF" w:themeShade="FF"/>
                <w:sz w:val="22"/>
                <w:szCs w:val="22"/>
                <w:lang w:val="en-US"/>
              </w:rPr>
              <w:t>Confirmed Co-financing</w:t>
            </w:r>
            <w:r w:rsidRPr="340E2BB5" w:rsidR="340E2BB5">
              <w:rPr>
                <w:rFonts w:ascii="Calibri" w:hAnsi="Calibri" w:eastAsia="Calibri" w:cs="Calibri"/>
                <w:color w:val="000000" w:themeColor="text1" w:themeTint="FF" w:themeShade="FF"/>
                <w:sz w:val="22"/>
                <w:szCs w:val="22"/>
              </w:rPr>
              <w:t xml:space="preserve"> </w:t>
            </w:r>
          </w:p>
        </w:tc>
      </w:tr>
      <w:tr w:rsidR="340E2BB5" w:rsidTr="4495AB6E" w14:paraId="18EC9CA1">
        <w:trPr>
          <w:trHeight w:val="300"/>
        </w:trPr>
        <w:tc>
          <w:tcPr>
            <w:tcW w:w="1370" w:type="dxa"/>
            <w:tcBorders>
              <w:top w:val="nil" w:sz="8"/>
              <w:left w:val="single" w:sz="8"/>
              <w:bottom w:val="single" w:sz="8"/>
              <w:right w:val="single" w:sz="8"/>
            </w:tcBorders>
            <w:shd w:val="clear" w:color="auto" w:fill="FFFFFF" w:themeFill="background1"/>
            <w:tcMar/>
            <w:vAlign w:val="top"/>
          </w:tcPr>
          <w:p w:rsidR="340E2BB5" w:rsidP="2234DE69" w:rsidRDefault="340E2BB5" w14:paraId="1E7C134D" w14:textId="2BB48060">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1. Strengthening institutional arrangements and coordination for improved transparency over time.</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4697FB7C" w14:textId="1471CD20">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7C53F5DD" w14:textId="445F8ABB">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tc>
        <w:tc>
          <w:tcPr>
            <w:tcW w:w="1137" w:type="dxa"/>
            <w:tcBorders>
              <w:top w:val="nil"/>
              <w:left w:val="single" w:sz="8"/>
              <w:bottom w:val="single" w:sz="8"/>
              <w:right w:val="single" w:sz="8"/>
            </w:tcBorders>
            <w:shd w:val="clear" w:color="auto" w:fill="FFFFFF" w:themeFill="background1"/>
            <w:tcMar/>
            <w:vAlign w:val="top"/>
          </w:tcPr>
          <w:p w:rsidR="340E2BB5" w:rsidP="2234DE69" w:rsidRDefault="340E2BB5" w14:paraId="1018C7AE" w14:textId="2C376FA7">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Technical Assistance</w:t>
            </w:r>
            <w:r w:rsidRPr="2234DE69" w:rsidR="340E2BB5">
              <w:rPr>
                <w:rFonts w:ascii="Calibri" w:hAnsi="Calibri" w:eastAsia="Calibri" w:cs="Calibri"/>
                <w:color w:val="000000" w:themeColor="text1" w:themeTint="FF" w:themeShade="FF"/>
                <w:sz w:val="22"/>
                <w:szCs w:val="22"/>
              </w:rPr>
              <w:t xml:space="preserve"> </w:t>
            </w:r>
          </w:p>
        </w:tc>
        <w:tc>
          <w:tcPr>
            <w:tcW w:w="1321" w:type="dxa"/>
            <w:tcBorders>
              <w:top w:val="nil"/>
              <w:left w:val="single" w:sz="8"/>
              <w:bottom w:val="single" w:sz="8"/>
              <w:right w:val="single" w:sz="8"/>
            </w:tcBorders>
            <w:shd w:val="clear" w:color="auto" w:fill="FFFFFF" w:themeFill="background1"/>
            <w:tcMar/>
            <w:vAlign w:val="top"/>
          </w:tcPr>
          <w:p w:rsidR="340E2BB5" w:rsidP="2234DE69" w:rsidRDefault="340E2BB5" w14:paraId="26DB0155" w14:textId="0833BB03">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1.1. Strengthened relationships among national and private institutions to coordinate and manage the sectoral and national GHGI system.</w:t>
            </w:r>
            <w:r w:rsidRPr="2234DE69" w:rsidR="340E2BB5">
              <w:rPr>
                <w:rFonts w:ascii="Calibri" w:hAnsi="Calibri" w:eastAsia="Calibri" w:cs="Calibri"/>
                <w:color w:val="000000" w:themeColor="text1" w:themeTint="FF" w:themeShade="FF"/>
                <w:sz w:val="22"/>
                <w:szCs w:val="22"/>
              </w:rPr>
              <w:t xml:space="preserve"> </w:t>
            </w:r>
          </w:p>
        </w:tc>
        <w:tc>
          <w:tcPr>
            <w:tcW w:w="2452" w:type="dxa"/>
            <w:tcBorders>
              <w:top w:val="nil"/>
              <w:left w:val="single" w:sz="8"/>
              <w:bottom w:val="single" w:sz="8"/>
              <w:right w:val="single" w:sz="8"/>
            </w:tcBorders>
            <w:shd w:val="clear" w:color="auto" w:fill="FFFFFF" w:themeFill="background1"/>
            <w:tcMar/>
            <w:vAlign w:val="top"/>
          </w:tcPr>
          <w:p w:rsidR="340E2BB5" w:rsidP="2234DE69" w:rsidRDefault="340E2BB5" w14:paraId="74F52720" w14:textId="4D009987">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 xml:space="preserve">1.1.1: </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0856CB47" w14:textId="1B4E57B8">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Functional GHG emission sector hub working groups (Energy, Waste, Agriculture, FOLU, IPPU and Transport) established - each with at least 40% women (that includes representatives from national and private sector actors).</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014D8150" w14:textId="442B5DF9">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0955908C" w14:textId="0FB2BD6F">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1.1.2: Technology infrastructure established for MRV system and GHG data collection, processing, and interpretation.</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7C819789" w14:textId="5B660864">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229E950F" w14:textId="1753D27D">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tc>
        <w:tc>
          <w:tcPr>
            <w:tcW w:w="947" w:type="dxa"/>
            <w:tcBorders>
              <w:top w:val="nil"/>
              <w:left w:val="single" w:sz="8"/>
              <w:bottom w:val="single" w:sz="8"/>
              <w:right w:val="single" w:sz="8"/>
            </w:tcBorders>
            <w:shd w:val="clear" w:color="auto" w:fill="FFFFFF" w:themeFill="background1"/>
            <w:tcMar/>
            <w:vAlign w:val="top"/>
          </w:tcPr>
          <w:p w:rsidR="340E2BB5" w:rsidP="2234DE69" w:rsidRDefault="340E2BB5" w14:paraId="7656C9E0" w14:textId="1C1F8141">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GEF TF</w:t>
            </w:r>
            <w:r w:rsidRPr="2234DE69" w:rsidR="340E2BB5">
              <w:rPr>
                <w:rFonts w:ascii="Calibri" w:hAnsi="Calibri" w:eastAsia="Calibri" w:cs="Calibri"/>
                <w:color w:val="000000" w:themeColor="text1" w:themeTint="FF" w:themeShade="FF"/>
                <w:sz w:val="22"/>
                <w:szCs w:val="22"/>
              </w:rPr>
              <w:t xml:space="preserve"> </w:t>
            </w:r>
          </w:p>
        </w:tc>
        <w:tc>
          <w:tcPr>
            <w:tcW w:w="1875" w:type="dxa"/>
            <w:tcBorders>
              <w:top w:val="single" w:sz="8"/>
              <w:left w:val="single" w:sz="8"/>
              <w:bottom w:val="single" w:sz="8"/>
              <w:right w:val="single" w:sz="8"/>
            </w:tcBorders>
            <w:shd w:val="clear" w:color="auto" w:fill="FFFFFF" w:themeFill="background1"/>
            <w:tcMar/>
            <w:vAlign w:val="top"/>
          </w:tcPr>
          <w:p w:rsidR="340E2BB5" w:rsidP="4495AB6E" w:rsidRDefault="340E2BB5" w14:paraId="25EE96BF" w14:textId="63D90C53">
            <w:pPr>
              <w:pStyle w:val="Normal"/>
              <w:suppressLineNumbers w:val="0"/>
              <w:bidi w:val="0"/>
              <w:spacing w:before="0" w:beforeAutospacing="off" w:after="0" w:afterAutospacing="off" w:line="259" w:lineRule="auto"/>
              <w:ind w:left="0" w:right="0"/>
              <w:jc w:val="right"/>
              <w:rPr>
                <w:rFonts w:ascii="Calibri" w:hAnsi="Calibri" w:eastAsia="Calibri" w:cs="Calibri"/>
                <w:color w:val="000000" w:themeColor="text1" w:themeTint="FF" w:themeShade="FF"/>
                <w:sz w:val="22"/>
                <w:szCs w:val="22"/>
                <w:highlight w:val="cyan"/>
                <w:lang w:val="en-US"/>
              </w:rPr>
            </w:pPr>
            <w:r w:rsidRPr="4495AB6E" w:rsidR="15929EFF">
              <w:rPr>
                <w:rFonts w:ascii="Calibri" w:hAnsi="Calibri" w:eastAsia="Calibri" w:cs="Calibri"/>
                <w:color w:val="000000" w:themeColor="text1" w:themeTint="FF" w:themeShade="FF"/>
                <w:sz w:val="22"/>
                <w:szCs w:val="22"/>
                <w:highlight w:val="cyan"/>
                <w:lang w:val="en-US"/>
              </w:rPr>
              <w:t>7</w:t>
            </w:r>
            <w:r w:rsidRPr="4495AB6E" w:rsidR="713B9D5C">
              <w:rPr>
                <w:rFonts w:ascii="Calibri" w:hAnsi="Calibri" w:eastAsia="Calibri" w:cs="Calibri"/>
                <w:color w:val="000000" w:themeColor="text1" w:themeTint="FF" w:themeShade="FF"/>
                <w:sz w:val="22"/>
                <w:szCs w:val="22"/>
                <w:highlight w:val="cyan"/>
                <w:lang w:val="en-US"/>
              </w:rPr>
              <w:t>31</w:t>
            </w:r>
            <w:r w:rsidRPr="4495AB6E" w:rsidR="15929EFF">
              <w:rPr>
                <w:rFonts w:ascii="Calibri" w:hAnsi="Calibri" w:eastAsia="Calibri" w:cs="Calibri"/>
                <w:color w:val="000000" w:themeColor="text1" w:themeTint="FF" w:themeShade="FF"/>
                <w:sz w:val="22"/>
                <w:szCs w:val="22"/>
                <w:highlight w:val="cyan"/>
                <w:lang w:val="en-US"/>
              </w:rPr>
              <w:t>,</w:t>
            </w:r>
            <w:r w:rsidRPr="4495AB6E" w:rsidR="64B28ACD">
              <w:rPr>
                <w:rFonts w:ascii="Calibri" w:hAnsi="Calibri" w:eastAsia="Calibri" w:cs="Calibri"/>
                <w:color w:val="000000" w:themeColor="text1" w:themeTint="FF" w:themeShade="FF"/>
                <w:sz w:val="22"/>
                <w:szCs w:val="22"/>
                <w:highlight w:val="cyan"/>
                <w:lang w:val="en-US"/>
              </w:rPr>
              <w:t>005</w:t>
            </w:r>
          </w:p>
        </w:tc>
        <w:tc>
          <w:tcPr>
            <w:tcW w:w="1208" w:type="dxa"/>
            <w:tcBorders>
              <w:top w:val="single" w:sz="8"/>
              <w:left w:val="single" w:sz="8"/>
              <w:bottom w:val="single" w:sz="8"/>
              <w:right w:val="single" w:sz="8"/>
            </w:tcBorders>
            <w:shd w:val="clear" w:color="auto" w:fill="FFFFFF" w:themeFill="background1"/>
            <w:tcMar/>
            <w:vAlign w:val="top"/>
          </w:tcPr>
          <w:p w:rsidR="340E2BB5" w:rsidP="4E239D6D" w:rsidRDefault="340E2BB5" w14:paraId="128842BA" w14:textId="1761CD8C">
            <w:pPr>
              <w:spacing w:before="0" w:beforeAutospacing="off" w:after="0" w:afterAutospacing="off"/>
              <w:ind w:left="0" w:right="165"/>
              <w:jc w:val="right"/>
              <w:rPr>
                <w:rFonts w:ascii="Calibri" w:hAnsi="Calibri" w:eastAsia="Calibri" w:cs="Calibri"/>
                <w:color w:val="000000" w:themeColor="text1" w:themeTint="FF" w:themeShade="FF"/>
                <w:sz w:val="22"/>
                <w:szCs w:val="22"/>
              </w:rPr>
            </w:pPr>
            <w:r w:rsidRPr="4E239D6D" w:rsidR="3527E3F2">
              <w:rPr>
                <w:rFonts w:ascii="Calibri" w:hAnsi="Calibri" w:eastAsia="Calibri" w:cs="Calibri"/>
                <w:color w:val="000000" w:themeColor="text1" w:themeTint="FF" w:themeShade="FF"/>
                <w:sz w:val="22"/>
                <w:szCs w:val="22"/>
              </w:rPr>
              <w:t>908,995</w:t>
            </w:r>
          </w:p>
        </w:tc>
      </w:tr>
      <w:tr w:rsidR="340E2BB5" w:rsidTr="4495AB6E" w14:paraId="6E807006">
        <w:trPr>
          <w:trHeight w:val="300"/>
        </w:trPr>
        <w:tc>
          <w:tcPr>
            <w:tcW w:w="1370" w:type="dxa"/>
            <w:tcBorders>
              <w:top w:val="single" w:sz="8"/>
              <w:left w:val="single" w:sz="8"/>
              <w:bottom w:val="single" w:sz="8"/>
              <w:right w:val="single" w:sz="8"/>
            </w:tcBorders>
            <w:shd w:val="clear" w:color="auto" w:fill="FFFFFF" w:themeFill="background1"/>
            <w:tcMar/>
            <w:vAlign w:val="top"/>
          </w:tcPr>
          <w:p w:rsidR="340E2BB5" w:rsidP="2234DE69" w:rsidRDefault="340E2BB5" w14:paraId="233647E8" w14:textId="0CE6ECC7">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2. Strengthening the technical capacity of national government agencies and private sector actors for enhanced transparency reporting.</w:t>
            </w:r>
            <w:r w:rsidRPr="2234DE69" w:rsidR="340E2BB5">
              <w:rPr>
                <w:rFonts w:ascii="Calibri" w:hAnsi="Calibri" w:eastAsia="Calibri" w:cs="Calibri"/>
                <w:color w:val="000000" w:themeColor="text1" w:themeTint="FF" w:themeShade="FF"/>
                <w:sz w:val="22"/>
                <w:szCs w:val="22"/>
              </w:rPr>
              <w:t xml:space="preserve"> </w:t>
            </w:r>
          </w:p>
        </w:tc>
        <w:tc>
          <w:tcPr>
            <w:tcW w:w="1137" w:type="dxa"/>
            <w:tcBorders>
              <w:top w:val="single" w:sz="8"/>
              <w:left w:val="single" w:sz="8"/>
              <w:bottom w:val="single" w:sz="8"/>
              <w:right w:val="single" w:sz="8"/>
            </w:tcBorders>
            <w:shd w:val="clear" w:color="auto" w:fill="FFFFFF" w:themeFill="background1"/>
            <w:tcMar/>
            <w:vAlign w:val="top"/>
          </w:tcPr>
          <w:p w:rsidR="340E2BB5" w:rsidP="2234DE69" w:rsidRDefault="340E2BB5" w14:paraId="560B93D4" w14:textId="20C2777E">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Technical Assistance</w:t>
            </w:r>
            <w:r w:rsidRPr="2234DE69" w:rsidR="340E2BB5">
              <w:rPr>
                <w:rFonts w:ascii="Calibri" w:hAnsi="Calibri" w:eastAsia="Calibri" w:cs="Calibri"/>
                <w:color w:val="000000" w:themeColor="text1" w:themeTint="FF" w:themeShade="FF"/>
                <w:sz w:val="22"/>
                <w:szCs w:val="22"/>
              </w:rPr>
              <w:t xml:space="preserve"> </w:t>
            </w:r>
          </w:p>
        </w:tc>
        <w:tc>
          <w:tcPr>
            <w:tcW w:w="1321" w:type="dxa"/>
            <w:tcBorders>
              <w:top w:val="single" w:sz="8"/>
              <w:left w:val="single" w:sz="8"/>
              <w:bottom w:val="single" w:sz="8"/>
              <w:right w:val="single" w:sz="8"/>
            </w:tcBorders>
            <w:shd w:val="clear" w:color="auto" w:fill="FFFFFF" w:themeFill="background1"/>
            <w:tcMar/>
            <w:vAlign w:val="top"/>
          </w:tcPr>
          <w:p w:rsidR="340E2BB5" w:rsidP="2234DE69" w:rsidRDefault="340E2BB5" w14:paraId="72020433" w14:textId="24FF594C">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2.1. Strengthened technical capacity of stakeholders to collect, process, and analyze activity data and feed GHG sectoral data into the national GHGI (at least 40% women).</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0CF9F2F1" w14:textId="5F77661E">
            <w:pPr>
              <w:spacing w:before="0" w:beforeAutospacing="off" w:after="0" w:afterAutospacing="off"/>
              <w:ind w:left="465" w:right="0" w:hanging="420"/>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3623C978" w14:textId="191702D4">
            <w:pPr>
              <w:spacing w:before="0" w:beforeAutospacing="off" w:after="0" w:afterAutospacing="off"/>
              <w:ind w:left="465" w:right="0" w:hanging="420"/>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579F883B" w14:textId="23A30101">
            <w:pPr>
              <w:spacing w:before="0" w:beforeAutospacing="off" w:after="0" w:afterAutospacing="off"/>
              <w:ind w:left="465" w:right="0" w:hanging="420"/>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45C4CBBB" w14:textId="5EDF6815">
            <w:pPr>
              <w:spacing w:before="0" w:beforeAutospacing="off" w:after="0" w:afterAutospacing="off"/>
              <w:ind w:left="465" w:right="0" w:hanging="420"/>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1818258F" w14:textId="0AF6DB95">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tc>
        <w:tc>
          <w:tcPr>
            <w:tcW w:w="2452" w:type="dxa"/>
            <w:tcBorders>
              <w:top w:val="single" w:sz="8"/>
              <w:left w:val="single" w:sz="8"/>
              <w:bottom w:val="single" w:sz="8"/>
              <w:right w:val="single" w:sz="8"/>
            </w:tcBorders>
            <w:shd w:val="clear" w:color="auto" w:fill="FFFFFF" w:themeFill="background1"/>
            <w:tcMar/>
            <w:vAlign w:val="top"/>
          </w:tcPr>
          <w:p w:rsidR="340E2BB5" w:rsidP="2234DE69" w:rsidRDefault="340E2BB5" w14:paraId="325A8D8F" w14:textId="223ACE51">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2.1.1. Comprehensive and gender-responsive capacity needs assessment with recommendations for enhanced transparency reporting. </w:t>
            </w:r>
          </w:p>
          <w:p w:rsidR="340E2BB5" w:rsidP="2234DE69" w:rsidRDefault="340E2BB5" w14:paraId="518E3F8C" w14:textId="3FF7DDE6">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6E67E6BB" w14:textId="722C253D">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2.1.2. Gender sensitive tools (protocols, emission factors, technical guides) developed and implemented to support the Government in monitoring progress toward achieving the NDC targets and for monitoring companies and agencies in meeting their emission targets </w:t>
            </w:r>
          </w:p>
          <w:p w:rsidR="340E2BB5" w:rsidP="2234DE69" w:rsidRDefault="340E2BB5" w14:paraId="1D040B39" w14:textId="0D200434">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681C1999" w14:textId="1D13939B">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2.1.3. National and sub-national stakeholders (disaggregated by sex) from institutions working in the GHG emission sectors trained to utilize the GHG equipment purchased by the project, collect activity data for GHG reporting, QA/QC, technical guides, uncertainty analysis, emission factors – with at least 40% women). </w:t>
            </w:r>
          </w:p>
          <w:p w:rsidR="340E2BB5" w:rsidP="2234DE69" w:rsidRDefault="340E2BB5" w14:paraId="395489BB" w14:textId="4087D6A8">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tc>
        <w:tc>
          <w:tcPr>
            <w:tcW w:w="947" w:type="dxa"/>
            <w:tcBorders>
              <w:top w:val="single" w:sz="8"/>
              <w:left w:val="single" w:sz="8"/>
              <w:bottom w:val="single" w:sz="8"/>
              <w:right w:val="single" w:sz="8"/>
            </w:tcBorders>
            <w:shd w:val="clear" w:color="auto" w:fill="FFFFFF" w:themeFill="background1"/>
            <w:tcMar/>
            <w:vAlign w:val="top"/>
          </w:tcPr>
          <w:p w:rsidR="340E2BB5" w:rsidP="2234DE69" w:rsidRDefault="340E2BB5" w14:paraId="0821F66E" w14:textId="3CF7CCB9">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GEF TF</w:t>
            </w:r>
            <w:r w:rsidRPr="2234DE69" w:rsidR="340E2BB5">
              <w:rPr>
                <w:rFonts w:ascii="Calibri" w:hAnsi="Calibri" w:eastAsia="Calibri" w:cs="Calibri"/>
                <w:color w:val="000000" w:themeColor="text1" w:themeTint="FF" w:themeShade="FF"/>
                <w:sz w:val="22"/>
                <w:szCs w:val="22"/>
              </w:rPr>
              <w:t xml:space="preserve"> </w:t>
            </w:r>
          </w:p>
        </w:tc>
        <w:tc>
          <w:tcPr>
            <w:tcW w:w="1875" w:type="dxa"/>
            <w:tcBorders>
              <w:top w:val="single" w:sz="8"/>
              <w:left w:val="single" w:sz="8"/>
              <w:bottom w:val="single" w:sz="8"/>
              <w:right w:val="single" w:sz="8"/>
            </w:tcBorders>
            <w:shd w:val="clear" w:color="auto" w:fill="FFFFFF" w:themeFill="background1"/>
            <w:tcMar/>
            <w:vAlign w:val="top"/>
          </w:tcPr>
          <w:p w:rsidR="6F1C75DA" w:rsidP="4495AB6E" w:rsidRDefault="6F1C75DA" w14:paraId="2F669323" w14:textId="04CE3A41">
            <w:pPr>
              <w:pStyle w:val="Normal"/>
              <w:suppressLineNumbers w:val="0"/>
              <w:bidi w:val="0"/>
              <w:spacing w:before="0" w:beforeAutospacing="off" w:after="0" w:afterAutospacing="off" w:line="259" w:lineRule="auto"/>
              <w:ind w:left="0" w:right="0"/>
              <w:jc w:val="right"/>
              <w:rPr>
                <w:rFonts w:ascii="Calibri" w:hAnsi="Calibri" w:eastAsia="Calibri" w:cs="Calibri"/>
                <w:color w:val="000000" w:themeColor="text1" w:themeTint="FF" w:themeShade="FF"/>
                <w:sz w:val="22"/>
                <w:szCs w:val="22"/>
                <w:highlight w:val="cyan"/>
                <w:lang w:val="en-US"/>
              </w:rPr>
            </w:pPr>
            <w:r w:rsidRPr="4495AB6E" w:rsidR="7AFCFE75">
              <w:rPr>
                <w:rFonts w:ascii="Calibri" w:hAnsi="Calibri" w:eastAsia="Calibri" w:cs="Calibri"/>
                <w:color w:val="000000" w:themeColor="text1" w:themeTint="FF" w:themeShade="FF"/>
                <w:sz w:val="22"/>
                <w:szCs w:val="22"/>
                <w:highlight w:val="cyan"/>
                <w:lang w:val="en-US"/>
              </w:rPr>
              <w:t>450,140</w:t>
            </w:r>
          </w:p>
          <w:p w:rsidR="340E2BB5" w:rsidP="4495AB6E" w:rsidRDefault="340E2BB5" w14:paraId="3B6D7D74" w14:textId="4F59324C">
            <w:pPr>
              <w:spacing w:before="0" w:beforeAutospacing="off" w:after="0" w:afterAutospacing="off"/>
              <w:jc w:val="right"/>
              <w:rPr>
                <w:rFonts w:ascii="Calibri" w:hAnsi="Calibri" w:eastAsia="Calibri" w:cs="Calibri"/>
                <w:color w:val="000000" w:themeColor="text1" w:themeTint="FF" w:themeShade="FF"/>
                <w:sz w:val="22"/>
                <w:szCs w:val="22"/>
                <w:highlight w:val="cyan"/>
              </w:rPr>
            </w:pPr>
            <w:r w:rsidRPr="4495AB6E" w:rsidR="4840ED59">
              <w:rPr>
                <w:rFonts w:ascii="Calibri" w:hAnsi="Calibri" w:eastAsia="Calibri" w:cs="Calibri"/>
                <w:color w:val="000000" w:themeColor="text1" w:themeTint="FF" w:themeShade="FF"/>
                <w:sz w:val="22"/>
                <w:szCs w:val="22"/>
                <w:highlight w:val="cyan"/>
              </w:rPr>
              <w:t xml:space="preserve"> </w:t>
            </w:r>
          </w:p>
        </w:tc>
        <w:tc>
          <w:tcPr>
            <w:tcW w:w="1208" w:type="dxa"/>
            <w:tcBorders>
              <w:top w:val="single" w:sz="8"/>
              <w:left w:val="single" w:sz="8"/>
              <w:bottom w:val="single" w:sz="8"/>
              <w:right w:val="single" w:sz="8"/>
            </w:tcBorders>
            <w:shd w:val="clear" w:color="auto" w:fill="FFFFFF" w:themeFill="background1"/>
            <w:tcMar/>
            <w:vAlign w:val="top"/>
          </w:tcPr>
          <w:p w:rsidR="340E2BB5" w:rsidP="4E239D6D" w:rsidRDefault="340E2BB5" w14:paraId="5BD99481" w14:textId="03E714E4">
            <w:pPr>
              <w:spacing w:before="0" w:beforeAutospacing="off" w:after="0" w:afterAutospacing="off"/>
              <w:jc w:val="right"/>
              <w:rPr>
                <w:rFonts w:ascii="Calibri" w:hAnsi="Calibri" w:eastAsia="Calibri" w:cs="Calibri"/>
                <w:color w:val="000000" w:themeColor="text1" w:themeTint="FF" w:themeShade="FF"/>
                <w:sz w:val="22"/>
                <w:szCs w:val="22"/>
              </w:rPr>
            </w:pPr>
            <w:r w:rsidRPr="4E239D6D" w:rsidR="4E481A70">
              <w:rPr>
                <w:rFonts w:ascii="Calibri" w:hAnsi="Calibri" w:eastAsia="Calibri" w:cs="Calibri"/>
                <w:color w:val="000000" w:themeColor="text1" w:themeTint="FF" w:themeShade="FF"/>
                <w:sz w:val="22"/>
                <w:szCs w:val="22"/>
                <w:lang w:val="en-US"/>
              </w:rPr>
              <w:t>475,069</w:t>
            </w:r>
            <w:r w:rsidRPr="4E239D6D" w:rsidR="340E2BB5">
              <w:rPr>
                <w:rFonts w:ascii="Calibri" w:hAnsi="Calibri" w:eastAsia="Calibri" w:cs="Calibri"/>
                <w:color w:val="000000" w:themeColor="text1" w:themeTint="FF" w:themeShade="FF"/>
                <w:sz w:val="22"/>
                <w:szCs w:val="22"/>
              </w:rPr>
              <w:t xml:space="preserve"> </w:t>
            </w:r>
          </w:p>
        </w:tc>
      </w:tr>
      <w:tr w:rsidR="340E2BB5" w:rsidTr="4495AB6E" w14:paraId="27F66643">
        <w:trPr>
          <w:trHeight w:val="300"/>
        </w:trPr>
        <w:tc>
          <w:tcPr>
            <w:tcW w:w="1370" w:type="dxa"/>
            <w:tcBorders>
              <w:top w:val="single" w:sz="8"/>
              <w:left w:val="single" w:sz="8"/>
              <w:bottom w:val="single" w:sz="8"/>
              <w:right w:val="single" w:sz="8"/>
            </w:tcBorders>
            <w:shd w:val="clear" w:color="auto" w:fill="FFFFFF" w:themeFill="background1"/>
            <w:tcMar/>
            <w:vAlign w:val="top"/>
          </w:tcPr>
          <w:p w:rsidR="340E2BB5" w:rsidP="2234DE69" w:rsidRDefault="340E2BB5" w14:paraId="383D7CA4" w14:textId="777D4043">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3. Learning and Knowledge Sharing.</w:t>
            </w:r>
            <w:r w:rsidRPr="2234DE69" w:rsidR="340E2BB5">
              <w:rPr>
                <w:rFonts w:ascii="Calibri" w:hAnsi="Calibri" w:eastAsia="Calibri" w:cs="Calibri"/>
                <w:color w:val="000000" w:themeColor="text1" w:themeTint="FF" w:themeShade="FF"/>
                <w:sz w:val="22"/>
                <w:szCs w:val="22"/>
              </w:rPr>
              <w:t xml:space="preserve"> </w:t>
            </w:r>
          </w:p>
        </w:tc>
        <w:tc>
          <w:tcPr>
            <w:tcW w:w="1137" w:type="dxa"/>
            <w:tcBorders>
              <w:top w:val="single" w:sz="8"/>
              <w:left w:val="single" w:sz="8"/>
              <w:bottom w:val="single" w:sz="8"/>
              <w:right w:val="single" w:sz="8"/>
            </w:tcBorders>
            <w:shd w:val="clear" w:color="auto" w:fill="FFFFFF" w:themeFill="background1"/>
            <w:tcMar/>
            <w:vAlign w:val="top"/>
          </w:tcPr>
          <w:p w:rsidR="340E2BB5" w:rsidP="2234DE69" w:rsidRDefault="340E2BB5" w14:paraId="27BB878C" w14:textId="12D64853">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Technical Assistance</w:t>
            </w:r>
            <w:r w:rsidRPr="2234DE69" w:rsidR="340E2BB5">
              <w:rPr>
                <w:rFonts w:ascii="Calibri" w:hAnsi="Calibri" w:eastAsia="Calibri" w:cs="Calibri"/>
                <w:color w:val="000000" w:themeColor="text1" w:themeTint="FF" w:themeShade="FF"/>
                <w:sz w:val="22"/>
                <w:szCs w:val="22"/>
              </w:rPr>
              <w:t xml:space="preserve"> </w:t>
            </w:r>
          </w:p>
        </w:tc>
        <w:tc>
          <w:tcPr>
            <w:tcW w:w="1321" w:type="dxa"/>
            <w:tcBorders>
              <w:top w:val="single" w:sz="8"/>
              <w:left w:val="single" w:sz="8"/>
              <w:bottom w:val="single" w:sz="8"/>
              <w:right w:val="single" w:sz="8"/>
            </w:tcBorders>
            <w:shd w:val="clear" w:color="auto" w:fill="FFFFFF" w:themeFill="background1"/>
            <w:tcMar/>
            <w:vAlign w:val="top"/>
          </w:tcPr>
          <w:p w:rsidR="340E2BB5" w:rsidP="2234DE69" w:rsidRDefault="340E2BB5" w14:paraId="407D22B2" w14:textId="557BF69B">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3.1. Strengthened learning and sharing between the project and ongoing transparency initiatives.</w:t>
            </w:r>
            <w:r w:rsidRPr="2234DE69" w:rsidR="340E2BB5">
              <w:rPr>
                <w:rFonts w:ascii="Calibri" w:hAnsi="Calibri" w:eastAsia="Calibri" w:cs="Calibri"/>
                <w:color w:val="000000" w:themeColor="text1" w:themeTint="FF" w:themeShade="FF"/>
                <w:sz w:val="22"/>
                <w:szCs w:val="22"/>
              </w:rPr>
              <w:t xml:space="preserve"> </w:t>
            </w:r>
          </w:p>
        </w:tc>
        <w:tc>
          <w:tcPr>
            <w:tcW w:w="2452" w:type="dxa"/>
            <w:tcBorders>
              <w:top w:val="single" w:sz="8"/>
              <w:left w:val="single" w:sz="8"/>
              <w:bottom w:val="single" w:sz="8"/>
              <w:right w:val="single" w:sz="8"/>
            </w:tcBorders>
            <w:shd w:val="clear" w:color="auto" w:fill="FFFFFF" w:themeFill="background1"/>
            <w:tcMar/>
            <w:vAlign w:val="top"/>
          </w:tcPr>
          <w:p w:rsidR="340E2BB5" w:rsidP="2234DE69" w:rsidRDefault="340E2BB5" w14:paraId="6A547626" w14:textId="2CAB3D7E">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3.1.1.  ETF System Focal Unit</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66BDCE37" w14:textId="45384D47">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 xml:space="preserve">established to undertake his/her functions and responsibilities </w:t>
            </w:r>
            <w:r w:rsidRPr="2234DE69" w:rsidR="340E2BB5">
              <w:rPr>
                <w:rFonts w:ascii="Calibri" w:hAnsi="Calibri" w:eastAsia="Calibri" w:cs="Calibri"/>
                <w:color w:val="000000" w:themeColor="text1" w:themeTint="FF" w:themeShade="FF"/>
                <w:sz w:val="22"/>
                <w:szCs w:val="22"/>
              </w:rPr>
              <w:t>learning and knowledge sharing</w:t>
            </w:r>
            <w:r w:rsidRPr="2234DE69" w:rsidR="340E2BB5">
              <w:rPr>
                <w:rFonts w:ascii="Calibri" w:hAnsi="Calibri" w:eastAsia="Calibri" w:cs="Calibri"/>
                <w:color w:val="000000" w:themeColor="text1" w:themeTint="FF" w:themeShade="FF"/>
                <w:sz w:val="22"/>
                <w:szCs w:val="22"/>
                <w:lang w:val="en-US"/>
              </w:rPr>
              <w:t xml:space="preserve"> </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3F582DCC" w14:textId="3FDA924A">
            <w:pPr>
              <w:spacing w:before="0" w:beforeAutospacing="off" w:after="0" w:afterAutospacing="off"/>
              <w:ind w:left="3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5CC3FD7F" w14:textId="116C89CB">
            <w:pPr>
              <w:spacing w:before="0" w:beforeAutospacing="off" w:after="0" w:afterAutospacing="off"/>
              <w:ind w:left="3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3.1.2: Learning and exposure visits facilitated for selected stakeholders (e.g., COP, south-to-south exposure visits and attending the CBIT Global annual meeting).</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49E7084C" w14:textId="0F945A26">
            <w:pPr>
              <w:spacing w:before="0" w:beforeAutospacing="off" w:after="0" w:afterAutospacing="off"/>
              <w:ind w:left="3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275CC5AE" w14:textId="635B7103">
            <w:pPr>
              <w:spacing w:before="0" w:beforeAutospacing="off" w:after="0" w:afterAutospacing="off"/>
              <w:ind w:left="3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 xml:space="preserve">3.1.3: Gender responsive and inclusive knowledge management products generated, disseminated through the NICCDIES and shared to the Climate Transparency Platform managed under the CBIT Global Support Program. </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3969A361" w14:textId="203CB027">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tc>
        <w:tc>
          <w:tcPr>
            <w:tcW w:w="947" w:type="dxa"/>
            <w:tcBorders>
              <w:top w:val="single" w:sz="8"/>
              <w:left w:val="single" w:sz="8"/>
              <w:bottom w:val="single" w:sz="8"/>
              <w:right w:val="single" w:sz="8"/>
            </w:tcBorders>
            <w:shd w:val="clear" w:color="auto" w:fill="FFFFFF" w:themeFill="background1"/>
            <w:tcMar/>
            <w:vAlign w:val="top"/>
          </w:tcPr>
          <w:p w:rsidR="340E2BB5" w:rsidP="2234DE69" w:rsidRDefault="340E2BB5" w14:paraId="6BA283D1" w14:textId="06414BFA">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GEF TF</w:t>
            </w:r>
            <w:r w:rsidRPr="2234DE69" w:rsidR="340E2BB5">
              <w:rPr>
                <w:rFonts w:ascii="Calibri" w:hAnsi="Calibri" w:eastAsia="Calibri" w:cs="Calibri"/>
                <w:color w:val="000000" w:themeColor="text1" w:themeTint="FF" w:themeShade="FF"/>
                <w:sz w:val="22"/>
                <w:szCs w:val="22"/>
              </w:rPr>
              <w:t xml:space="preserve"> </w:t>
            </w:r>
          </w:p>
        </w:tc>
        <w:tc>
          <w:tcPr>
            <w:tcW w:w="1875" w:type="dxa"/>
            <w:tcBorders>
              <w:top w:val="single" w:sz="8"/>
              <w:left w:val="single" w:sz="8"/>
              <w:bottom w:val="single" w:sz="8"/>
              <w:right w:val="single" w:sz="8"/>
            </w:tcBorders>
            <w:shd w:val="clear" w:color="auto" w:fill="FFFFFF" w:themeFill="background1"/>
            <w:tcMar/>
            <w:vAlign w:val="top"/>
          </w:tcPr>
          <w:p w:rsidR="340E2BB5" w:rsidP="4495AB6E" w:rsidRDefault="340E2BB5" w14:paraId="36E608A7" w14:textId="3E53AD3A">
            <w:pPr>
              <w:spacing w:before="0" w:beforeAutospacing="off" w:after="0" w:afterAutospacing="off"/>
              <w:jc w:val="right"/>
              <w:rPr>
                <w:rFonts w:ascii="Calibri" w:hAnsi="Calibri" w:eastAsia="Calibri" w:cs="Calibri"/>
                <w:color w:val="000000" w:themeColor="text1" w:themeTint="FF" w:themeShade="FF"/>
                <w:sz w:val="22"/>
                <w:szCs w:val="22"/>
                <w:highlight w:val="cyan"/>
              </w:rPr>
            </w:pPr>
            <w:r w:rsidRPr="4495AB6E" w:rsidR="4E84A2CF">
              <w:rPr>
                <w:rFonts w:ascii="Calibri" w:hAnsi="Calibri" w:eastAsia="Calibri" w:cs="Calibri"/>
                <w:color w:val="000000" w:themeColor="text1" w:themeTint="FF" w:themeShade="FF"/>
                <w:sz w:val="22"/>
                <w:szCs w:val="22"/>
                <w:highlight w:val="cyan"/>
                <w:lang w:val="en-US"/>
              </w:rPr>
              <w:t>360,327</w:t>
            </w:r>
            <w:r w:rsidRPr="4495AB6E" w:rsidR="4840ED59">
              <w:rPr>
                <w:rFonts w:ascii="Calibri" w:hAnsi="Calibri" w:eastAsia="Calibri" w:cs="Calibri"/>
                <w:color w:val="000000" w:themeColor="text1" w:themeTint="FF" w:themeShade="FF"/>
                <w:sz w:val="22"/>
                <w:szCs w:val="22"/>
                <w:lang w:val="en-US"/>
              </w:rPr>
              <w:t xml:space="preserve"> </w:t>
            </w:r>
            <w:r w:rsidRPr="4495AB6E" w:rsidR="4840ED59">
              <w:rPr>
                <w:rFonts w:ascii="Calibri" w:hAnsi="Calibri" w:eastAsia="Calibri" w:cs="Calibri"/>
                <w:color w:val="000000" w:themeColor="text1" w:themeTint="FF" w:themeShade="FF"/>
                <w:sz w:val="22"/>
                <w:szCs w:val="22"/>
              </w:rPr>
              <w:t xml:space="preserve"> </w:t>
            </w:r>
          </w:p>
        </w:tc>
        <w:tc>
          <w:tcPr>
            <w:tcW w:w="1208" w:type="dxa"/>
            <w:tcBorders>
              <w:top w:val="single" w:sz="8"/>
              <w:left w:val="single" w:sz="8"/>
              <w:bottom w:val="single" w:sz="8"/>
              <w:right w:val="single" w:sz="8"/>
            </w:tcBorders>
            <w:shd w:val="clear" w:color="auto" w:fill="FFFFFF" w:themeFill="background1"/>
            <w:tcMar/>
            <w:vAlign w:val="top"/>
          </w:tcPr>
          <w:p w:rsidR="340E2BB5" w:rsidP="454A45A7" w:rsidRDefault="340E2BB5" w14:paraId="6BE1997F" w14:textId="1778F2C6">
            <w:pPr>
              <w:spacing w:before="0" w:beforeAutospacing="off" w:after="0" w:afterAutospacing="off"/>
              <w:jc w:val="right"/>
              <w:rPr>
                <w:rFonts w:ascii="Calibri" w:hAnsi="Calibri" w:eastAsia="Calibri" w:cs="Calibri"/>
                <w:color w:val="000000" w:themeColor="text1" w:themeTint="FF" w:themeShade="FF"/>
                <w:sz w:val="22"/>
                <w:szCs w:val="22"/>
                <w:highlight w:val="yellow"/>
              </w:rPr>
            </w:pPr>
            <w:r w:rsidRPr="4E239D6D" w:rsidR="340E2BB5">
              <w:rPr>
                <w:rFonts w:ascii="Calibri" w:hAnsi="Calibri" w:eastAsia="Calibri" w:cs="Calibri"/>
                <w:color w:val="000000" w:themeColor="text1" w:themeTint="FF" w:themeShade="FF"/>
                <w:sz w:val="22"/>
                <w:szCs w:val="22"/>
                <w:lang w:val="en-US"/>
              </w:rPr>
              <w:t>4</w:t>
            </w:r>
            <w:r w:rsidRPr="4E239D6D" w:rsidR="7550B77B">
              <w:rPr>
                <w:rFonts w:ascii="Calibri" w:hAnsi="Calibri" w:eastAsia="Calibri" w:cs="Calibri"/>
                <w:color w:val="000000" w:themeColor="text1" w:themeTint="FF" w:themeShade="FF"/>
                <w:sz w:val="22"/>
                <w:szCs w:val="22"/>
                <w:lang w:val="en-US"/>
              </w:rPr>
              <w:t>75,225</w:t>
            </w:r>
            <w:r w:rsidRPr="4E239D6D" w:rsidR="340E2BB5">
              <w:rPr>
                <w:rFonts w:ascii="Calibri" w:hAnsi="Calibri" w:eastAsia="Calibri" w:cs="Calibri"/>
                <w:color w:val="000000" w:themeColor="text1" w:themeTint="FF" w:themeShade="FF"/>
                <w:sz w:val="22"/>
                <w:szCs w:val="22"/>
              </w:rPr>
              <w:t xml:space="preserve"> </w:t>
            </w:r>
          </w:p>
        </w:tc>
      </w:tr>
      <w:tr w:rsidR="340E2BB5" w:rsidTr="4495AB6E" w14:paraId="1FEBA33A">
        <w:trPr>
          <w:trHeight w:val="300"/>
        </w:trPr>
        <w:tc>
          <w:tcPr>
            <w:tcW w:w="1370" w:type="dxa"/>
            <w:tcBorders>
              <w:top w:val="single" w:sz="8"/>
              <w:left w:val="single" w:sz="8"/>
              <w:bottom w:val="single" w:sz="8"/>
              <w:right w:val="single" w:sz="8"/>
            </w:tcBorders>
            <w:shd w:val="clear" w:color="auto" w:fill="FFFFFF" w:themeFill="background1"/>
            <w:tcMar/>
            <w:vAlign w:val="top"/>
          </w:tcPr>
          <w:p w:rsidR="340E2BB5" w:rsidP="2234DE69" w:rsidRDefault="340E2BB5" w14:paraId="6F14501F" w14:textId="7C242BE0">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Component 4: Monitoring and Evaluation*</w:t>
            </w:r>
            <w:r w:rsidRPr="2234DE69" w:rsidR="340E2BB5">
              <w:rPr>
                <w:rFonts w:ascii="Calibri" w:hAnsi="Calibri" w:eastAsia="Calibri" w:cs="Calibri"/>
                <w:color w:val="000000" w:themeColor="text1" w:themeTint="FF" w:themeShade="FF"/>
                <w:sz w:val="22"/>
                <w:szCs w:val="22"/>
              </w:rPr>
              <w:t xml:space="preserve"> </w:t>
            </w:r>
          </w:p>
        </w:tc>
        <w:tc>
          <w:tcPr>
            <w:tcW w:w="1137" w:type="dxa"/>
            <w:tcBorders>
              <w:top w:val="single" w:sz="8"/>
              <w:left w:val="single" w:sz="8"/>
              <w:bottom w:val="single" w:sz="8"/>
              <w:right w:val="single" w:sz="8"/>
            </w:tcBorders>
            <w:shd w:val="clear" w:color="auto" w:fill="FFFFFF" w:themeFill="background1"/>
            <w:tcMar/>
            <w:vAlign w:val="top"/>
          </w:tcPr>
          <w:p w:rsidR="340E2BB5" w:rsidP="2234DE69" w:rsidRDefault="340E2BB5" w14:paraId="7E6D36FE" w14:textId="4E5006B7">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tc>
        <w:tc>
          <w:tcPr>
            <w:tcW w:w="1321" w:type="dxa"/>
            <w:tcBorders>
              <w:top w:val="single" w:sz="8"/>
              <w:left w:val="single" w:sz="8"/>
              <w:bottom w:val="single" w:sz="8"/>
              <w:right w:val="single" w:sz="8"/>
            </w:tcBorders>
            <w:shd w:val="clear" w:color="auto" w:fill="FFFFFF" w:themeFill="background1"/>
            <w:tcMar/>
            <w:vAlign w:val="top"/>
          </w:tcPr>
          <w:p w:rsidR="340E2BB5" w:rsidP="2234DE69" w:rsidRDefault="340E2BB5" w14:paraId="2F29FB64" w14:textId="6211B77B">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4.1.  Enhanced project delivery through gender-sensitive and inclusive monitoring and evaluation framework</w:t>
            </w:r>
            <w:r w:rsidRPr="2234DE69" w:rsidR="340E2BB5">
              <w:rPr>
                <w:rFonts w:ascii="Calibri" w:hAnsi="Calibri" w:eastAsia="Calibri" w:cs="Calibri"/>
                <w:color w:val="000000" w:themeColor="text1" w:themeTint="FF" w:themeShade="FF"/>
                <w:sz w:val="22"/>
                <w:szCs w:val="22"/>
              </w:rPr>
              <w:t xml:space="preserve"> </w:t>
            </w:r>
          </w:p>
        </w:tc>
        <w:tc>
          <w:tcPr>
            <w:tcW w:w="2452" w:type="dxa"/>
            <w:tcBorders>
              <w:top w:val="single" w:sz="8"/>
              <w:left w:val="single" w:sz="8"/>
              <w:bottom w:val="single" w:sz="8"/>
              <w:right w:val="single" w:sz="8"/>
            </w:tcBorders>
            <w:shd w:val="clear" w:color="auto" w:fill="FFFFFF" w:themeFill="background1"/>
            <w:tcMar/>
            <w:vAlign w:val="top"/>
          </w:tcPr>
          <w:p w:rsidR="340E2BB5" w:rsidP="2234DE69" w:rsidRDefault="340E2BB5" w14:paraId="523559CF" w14:textId="68BC5D15">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 xml:space="preserve">4.1.1. Quarterly monitoring and evaluation reports, Project Implementation Reports (PIRs produced and submitted to the government, CI-GEF </w:t>
            </w:r>
            <w:r w:rsidRPr="2234DE69" w:rsidR="340E2BB5">
              <w:rPr>
                <w:rFonts w:ascii="Calibri" w:hAnsi="Calibri" w:eastAsia="Calibri" w:cs="Calibri"/>
                <w:color w:val="000000" w:themeColor="text1" w:themeTint="FF" w:themeShade="FF"/>
                <w:sz w:val="22"/>
                <w:szCs w:val="22"/>
              </w:rPr>
              <w:t xml:space="preserve"> </w:t>
            </w:r>
            <w:r>
              <w:br/>
            </w:r>
            <w:r w:rsidRPr="2234DE69" w:rsidR="340E2BB5">
              <w:rPr>
                <w:rFonts w:ascii="Calibri" w:hAnsi="Calibri" w:eastAsia="Calibri" w:cs="Calibri"/>
                <w:color w:val="000000" w:themeColor="text1" w:themeTint="FF" w:themeShade="FF"/>
                <w:sz w:val="22"/>
                <w:szCs w:val="22"/>
                <w:lang w:val="en-US"/>
              </w:rPr>
              <w:t>Agency, and GEF Secretariat</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580F1856" w14:textId="57155996">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027C9FFE" w14:textId="5C07CE96">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4.1.2.  Independent evaluation conducted in accordance with the GEF and CI-GEF Evaluation Policies</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6011EE65" w14:textId="1C00C03B">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743C2FCE" w14:textId="76E108C3">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4.1.3.  Coordination and collaboration established with relevant government offices and the GEF National Steering Committee.</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6165410F" w14:textId="47EC838E">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3B1642FE" w14:textId="170EE5EF">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4.1.4. Supervision visits and gender-sensitive and inclusive assessments conducted to promote adaptive project management</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3F235DBB" w14:textId="0F7BF732">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tc>
        <w:tc>
          <w:tcPr>
            <w:tcW w:w="947" w:type="dxa"/>
            <w:tcBorders>
              <w:top w:val="single" w:sz="8"/>
              <w:left w:val="single" w:sz="8"/>
              <w:bottom w:val="single" w:sz="8"/>
              <w:right w:val="single" w:sz="8"/>
            </w:tcBorders>
            <w:shd w:val="clear" w:color="auto" w:fill="FFFFFF" w:themeFill="background1"/>
            <w:tcMar/>
            <w:vAlign w:val="top"/>
          </w:tcPr>
          <w:p w:rsidR="340E2BB5" w:rsidP="2234DE69" w:rsidRDefault="340E2BB5" w14:paraId="6D001F46" w14:textId="32B19A84">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GEFTF</w:t>
            </w:r>
            <w:r w:rsidRPr="2234DE69" w:rsidR="340E2BB5">
              <w:rPr>
                <w:rFonts w:ascii="Calibri" w:hAnsi="Calibri" w:eastAsia="Calibri" w:cs="Calibri"/>
                <w:color w:val="000000" w:themeColor="text1" w:themeTint="FF" w:themeShade="FF"/>
                <w:sz w:val="22"/>
                <w:szCs w:val="22"/>
              </w:rPr>
              <w:t xml:space="preserve"> </w:t>
            </w:r>
          </w:p>
        </w:tc>
        <w:tc>
          <w:tcPr>
            <w:tcW w:w="1875" w:type="dxa"/>
            <w:tcBorders>
              <w:top w:val="single" w:sz="8"/>
              <w:left w:val="single" w:sz="8"/>
              <w:bottom w:val="single" w:sz="8"/>
              <w:right w:val="single" w:sz="8"/>
            </w:tcBorders>
            <w:shd w:val="clear" w:color="auto" w:fill="FFFFFF" w:themeFill="background1"/>
            <w:tcMar/>
            <w:vAlign w:val="top"/>
          </w:tcPr>
          <w:p w:rsidR="340E2BB5" w:rsidP="2234DE69" w:rsidRDefault="340E2BB5" w14:paraId="76015D53" w14:textId="483B7546">
            <w:pPr>
              <w:spacing w:before="0" w:beforeAutospacing="off" w:after="0" w:afterAutospacing="off"/>
              <w:jc w:val="right"/>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 xml:space="preserve">81,130  </w:t>
            </w:r>
            <w:r w:rsidRPr="2234DE69" w:rsidR="340E2BB5">
              <w:rPr>
                <w:rFonts w:ascii="Calibri" w:hAnsi="Calibri" w:eastAsia="Calibri" w:cs="Calibri"/>
                <w:color w:val="000000" w:themeColor="text1" w:themeTint="FF" w:themeShade="FF"/>
                <w:sz w:val="22"/>
                <w:szCs w:val="22"/>
              </w:rPr>
              <w:t xml:space="preserve"> </w:t>
            </w:r>
          </w:p>
        </w:tc>
        <w:tc>
          <w:tcPr>
            <w:tcW w:w="1208" w:type="dxa"/>
            <w:tcBorders>
              <w:top w:val="single" w:sz="8"/>
              <w:left w:val="single" w:sz="8"/>
              <w:bottom w:val="single" w:sz="8"/>
              <w:right w:val="single" w:sz="8"/>
            </w:tcBorders>
            <w:shd w:val="clear" w:color="auto" w:fill="FFFFFF" w:themeFill="background1"/>
            <w:tcMar/>
            <w:vAlign w:val="top"/>
          </w:tcPr>
          <w:p w:rsidR="340E2BB5" w:rsidP="2234DE69" w:rsidRDefault="340E2BB5" w14:paraId="267BF6CD" w14:textId="7C5E2288">
            <w:pPr>
              <w:spacing w:before="0" w:beforeAutospacing="off" w:after="0" w:afterAutospacing="off"/>
              <w:ind w:left="0" w:right="165"/>
              <w:jc w:val="right"/>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97,857</w:t>
            </w:r>
            <w:r w:rsidRPr="2234DE69" w:rsidR="340E2BB5">
              <w:rPr>
                <w:rFonts w:ascii="Calibri" w:hAnsi="Calibri" w:eastAsia="Calibri" w:cs="Calibri"/>
                <w:color w:val="000000" w:themeColor="text1" w:themeTint="FF" w:themeShade="FF"/>
                <w:sz w:val="22"/>
                <w:szCs w:val="22"/>
              </w:rPr>
              <w:t xml:space="preserve"> </w:t>
            </w:r>
          </w:p>
        </w:tc>
      </w:tr>
      <w:tr w:rsidR="340E2BB5" w:rsidTr="4495AB6E" w14:paraId="58D77C7F">
        <w:trPr>
          <w:trHeight w:val="300"/>
        </w:trPr>
        <w:tc>
          <w:tcPr>
            <w:tcW w:w="6280" w:type="dxa"/>
            <w:gridSpan w:val="4"/>
            <w:tcBorders>
              <w:top w:val="single" w:sz="8"/>
              <w:left w:val="single" w:sz="8"/>
              <w:bottom w:val="single" w:sz="8"/>
              <w:right w:val="single" w:sz="8"/>
            </w:tcBorders>
            <w:shd w:val="clear" w:color="auto" w:fill="FFFFFF" w:themeFill="background1"/>
            <w:tcMar/>
            <w:vAlign w:val="top"/>
          </w:tcPr>
          <w:p w:rsidR="340E2BB5" w:rsidP="2234DE69" w:rsidRDefault="340E2BB5" w14:paraId="396073D4" w14:textId="6E983615">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Subtotal</w:t>
            </w:r>
            <w:r w:rsidRPr="2234DE69" w:rsidR="340E2BB5">
              <w:rPr>
                <w:rFonts w:ascii="Calibri" w:hAnsi="Calibri" w:eastAsia="Calibri" w:cs="Calibri"/>
                <w:color w:val="000000" w:themeColor="text1" w:themeTint="FF" w:themeShade="FF"/>
                <w:sz w:val="22"/>
                <w:szCs w:val="22"/>
              </w:rPr>
              <w:t xml:space="preserve"> </w:t>
            </w:r>
          </w:p>
        </w:tc>
        <w:tc>
          <w:tcPr>
            <w:tcW w:w="947" w:type="dxa"/>
            <w:tcBorders>
              <w:top w:val="single" w:sz="8"/>
              <w:left w:val="nil"/>
              <w:bottom w:val="single" w:sz="8"/>
              <w:right w:val="single" w:sz="8"/>
            </w:tcBorders>
            <w:shd w:val="clear" w:color="auto" w:fill="FFFFFF" w:themeFill="background1"/>
            <w:tcMar/>
            <w:vAlign w:val="top"/>
          </w:tcPr>
          <w:p w:rsidR="340E2BB5" w:rsidP="2234DE69" w:rsidRDefault="340E2BB5" w14:paraId="4451AE74" w14:textId="49E4991C">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tc>
        <w:tc>
          <w:tcPr>
            <w:tcW w:w="1875" w:type="dxa"/>
            <w:tcBorders>
              <w:top w:val="single" w:sz="8"/>
              <w:left w:val="single" w:sz="8"/>
              <w:bottom w:val="single" w:sz="8"/>
              <w:right w:val="single" w:sz="8"/>
            </w:tcBorders>
            <w:shd w:val="clear" w:color="auto" w:fill="FFFFFF" w:themeFill="background1"/>
            <w:tcMar/>
            <w:vAlign w:val="top"/>
          </w:tcPr>
          <w:p w:rsidR="340E2BB5" w:rsidP="2234DE69" w:rsidRDefault="340E2BB5" w14:paraId="110F4A3F" w14:textId="772388E9">
            <w:pPr>
              <w:spacing w:before="0" w:beforeAutospacing="off" w:after="0" w:afterAutospacing="off"/>
              <w:jc w:val="right"/>
              <w:rPr>
                <w:rFonts w:ascii="Roboto" w:hAnsi="Roboto" w:eastAsia="Roboto" w:cs="Roboto"/>
                <w:color w:val="000000" w:themeColor="text1" w:themeTint="FF" w:themeShade="FF"/>
                <w:sz w:val="23"/>
                <w:szCs w:val="23"/>
              </w:rPr>
            </w:pPr>
            <w:r w:rsidRPr="2234DE69" w:rsidR="340E2BB5">
              <w:rPr>
                <w:rFonts w:ascii="Roboto" w:hAnsi="Roboto" w:eastAsia="Roboto" w:cs="Roboto"/>
                <w:color w:val="000000" w:themeColor="text1" w:themeTint="FF" w:themeShade="FF"/>
                <w:sz w:val="23"/>
                <w:szCs w:val="23"/>
                <w:lang w:val="en-US"/>
              </w:rPr>
              <w:t>1,622,602</w:t>
            </w:r>
            <w:r w:rsidRPr="2234DE69" w:rsidR="340E2BB5">
              <w:rPr>
                <w:rFonts w:ascii="Roboto" w:hAnsi="Roboto" w:eastAsia="Roboto" w:cs="Roboto"/>
                <w:color w:val="000000" w:themeColor="text1" w:themeTint="FF" w:themeShade="FF"/>
                <w:sz w:val="23"/>
                <w:szCs w:val="23"/>
              </w:rPr>
              <w:t xml:space="preserve"> </w:t>
            </w:r>
          </w:p>
        </w:tc>
        <w:tc>
          <w:tcPr>
            <w:tcW w:w="1208" w:type="dxa"/>
            <w:tcBorders>
              <w:top w:val="single" w:sz="8"/>
              <w:left w:val="single" w:sz="8"/>
              <w:bottom w:val="single" w:sz="8"/>
              <w:right w:val="single" w:sz="8"/>
            </w:tcBorders>
            <w:shd w:val="clear" w:color="auto" w:fill="FFFFFF" w:themeFill="background1"/>
            <w:tcMar/>
            <w:vAlign w:val="top"/>
          </w:tcPr>
          <w:p w:rsidR="340E2BB5" w:rsidP="2234DE69" w:rsidRDefault="340E2BB5" w14:paraId="6B94C7E5" w14:textId="1FEDC3B8">
            <w:pPr>
              <w:spacing w:before="0" w:beforeAutospacing="off" w:after="0" w:afterAutospacing="off"/>
              <w:ind w:left="0" w:right="30"/>
              <w:jc w:val="right"/>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1,957,146</w:t>
            </w:r>
            <w:r w:rsidRPr="2234DE69" w:rsidR="340E2BB5">
              <w:rPr>
                <w:rFonts w:ascii="Calibri" w:hAnsi="Calibri" w:eastAsia="Calibri" w:cs="Calibri"/>
                <w:color w:val="000000" w:themeColor="text1" w:themeTint="FF" w:themeShade="FF"/>
                <w:sz w:val="22"/>
                <w:szCs w:val="22"/>
              </w:rPr>
              <w:t xml:space="preserve"> </w:t>
            </w:r>
          </w:p>
          <w:p w:rsidR="340E2BB5" w:rsidP="2234DE69" w:rsidRDefault="340E2BB5" w14:paraId="2873D29B" w14:textId="315DA617">
            <w:pPr>
              <w:spacing w:before="0" w:beforeAutospacing="off" w:after="0" w:afterAutospacing="off"/>
              <w:jc w:val="right"/>
              <w:rPr>
                <w:rFonts w:ascii="Calibri" w:hAnsi="Calibri" w:eastAsia="Calibri" w:cs="Calibri"/>
                <w:b w:val="1"/>
                <w:bCs w:val="1"/>
                <w:color w:val="FFFFFF" w:themeColor="background1" w:themeTint="FF" w:themeShade="FF"/>
                <w:sz w:val="22"/>
                <w:szCs w:val="22"/>
                <w:lang w:val="en-US"/>
              </w:rPr>
            </w:pPr>
          </w:p>
        </w:tc>
      </w:tr>
      <w:tr w:rsidR="340E2BB5" w:rsidTr="4495AB6E" w14:paraId="1B446169">
        <w:trPr>
          <w:trHeight w:val="300"/>
        </w:trPr>
        <w:tc>
          <w:tcPr>
            <w:tcW w:w="6280" w:type="dxa"/>
            <w:gridSpan w:val="4"/>
            <w:tcBorders>
              <w:top w:val="single" w:sz="8"/>
              <w:left w:val="single" w:sz="8"/>
              <w:bottom w:val="double" w:sz="6"/>
              <w:right w:val="single" w:sz="8"/>
            </w:tcBorders>
            <w:shd w:val="clear" w:color="auto" w:fill="FFFFFF" w:themeFill="background1"/>
            <w:tcMar/>
            <w:vAlign w:val="top"/>
          </w:tcPr>
          <w:p w:rsidR="340E2BB5" w:rsidP="2234DE69" w:rsidRDefault="340E2BB5" w14:paraId="5262F22B" w14:textId="01B38504">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Project Management Cost (PMC)***</w:t>
            </w:r>
            <w:r w:rsidRPr="2234DE69" w:rsidR="340E2BB5">
              <w:rPr>
                <w:rFonts w:ascii="Calibri" w:hAnsi="Calibri" w:eastAsia="Calibri" w:cs="Calibri"/>
                <w:color w:val="000000" w:themeColor="text1" w:themeTint="FF" w:themeShade="FF"/>
                <w:sz w:val="22"/>
                <w:szCs w:val="22"/>
              </w:rPr>
              <w:t xml:space="preserve"> </w:t>
            </w:r>
          </w:p>
        </w:tc>
        <w:tc>
          <w:tcPr>
            <w:tcW w:w="947" w:type="dxa"/>
            <w:tcBorders>
              <w:top w:val="single" w:sz="8"/>
              <w:left w:val="nil"/>
              <w:bottom w:val="double" w:sz="6"/>
              <w:right w:val="single" w:sz="8"/>
            </w:tcBorders>
            <w:shd w:val="clear" w:color="auto" w:fill="FFFFFF" w:themeFill="background1"/>
            <w:tcMar/>
            <w:vAlign w:val="top"/>
          </w:tcPr>
          <w:p w:rsidR="340E2BB5" w:rsidP="2234DE69" w:rsidRDefault="340E2BB5" w14:paraId="2C847FE2" w14:textId="3D6A40D1">
            <w:pPr>
              <w:spacing w:before="0" w:beforeAutospacing="off" w:after="0" w:afterAutospacing="off"/>
              <w:ind w:left="0" w:right="-120"/>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GEFTF</w:t>
            </w:r>
            <w:r w:rsidRPr="2234DE69" w:rsidR="340E2BB5">
              <w:rPr>
                <w:rFonts w:ascii="Calibri" w:hAnsi="Calibri" w:eastAsia="Calibri" w:cs="Calibri"/>
                <w:color w:val="000000" w:themeColor="text1" w:themeTint="FF" w:themeShade="FF"/>
                <w:sz w:val="22"/>
                <w:szCs w:val="22"/>
              </w:rPr>
              <w:t xml:space="preserve"> </w:t>
            </w:r>
          </w:p>
        </w:tc>
        <w:tc>
          <w:tcPr>
            <w:tcW w:w="1875" w:type="dxa"/>
            <w:tcBorders>
              <w:top w:val="single" w:sz="8"/>
              <w:left w:val="single" w:sz="8"/>
              <w:bottom w:val="double" w:sz="6"/>
              <w:right w:val="single" w:sz="8"/>
            </w:tcBorders>
            <w:shd w:val="clear" w:color="auto" w:fill="FFFFFF" w:themeFill="background1"/>
            <w:tcMar/>
            <w:vAlign w:val="top"/>
          </w:tcPr>
          <w:p w:rsidR="340E2BB5" w:rsidP="454A45A7" w:rsidRDefault="340E2BB5" w14:paraId="1EAD6544" w14:textId="27018863">
            <w:pPr>
              <w:spacing w:before="0" w:beforeAutospacing="off" w:after="0" w:afterAutospacing="off"/>
              <w:ind w:firstLine="0"/>
              <w:jc w:val="right"/>
              <w:rPr>
                <w:rFonts w:ascii="Calibri" w:hAnsi="Calibri" w:eastAsia="Calibri" w:cs="Calibri"/>
                <w:color w:val="000000" w:themeColor="text1" w:themeTint="FF" w:themeShade="FF"/>
                <w:sz w:val="22"/>
                <w:szCs w:val="22"/>
              </w:rPr>
            </w:pPr>
            <w:r w:rsidRPr="454A45A7" w:rsidR="340E2BB5">
              <w:rPr>
                <w:rFonts w:ascii="Calibri" w:hAnsi="Calibri" w:eastAsia="Calibri" w:cs="Calibri"/>
                <w:color w:val="000000" w:themeColor="text1" w:themeTint="FF" w:themeShade="FF"/>
                <w:sz w:val="22"/>
                <w:szCs w:val="22"/>
                <w:lang w:val="en-US"/>
              </w:rPr>
              <w:t>162,260</w:t>
            </w:r>
            <w:r w:rsidRPr="454A45A7" w:rsidR="340E2BB5">
              <w:rPr>
                <w:rFonts w:ascii="Calibri" w:hAnsi="Calibri" w:eastAsia="Calibri" w:cs="Calibri"/>
                <w:color w:val="000000" w:themeColor="text1" w:themeTint="FF" w:themeShade="FF"/>
                <w:sz w:val="22"/>
                <w:szCs w:val="22"/>
              </w:rPr>
              <w:t xml:space="preserve"> </w:t>
            </w:r>
          </w:p>
        </w:tc>
        <w:tc>
          <w:tcPr>
            <w:tcW w:w="1208" w:type="dxa"/>
            <w:tcBorders>
              <w:top w:val="single" w:sz="8"/>
              <w:left w:val="single" w:sz="8"/>
              <w:bottom w:val="double" w:sz="6"/>
              <w:right w:val="single" w:sz="8"/>
            </w:tcBorders>
            <w:shd w:val="clear" w:color="auto" w:fill="FFFFFF" w:themeFill="background1"/>
            <w:tcMar/>
            <w:vAlign w:val="top"/>
          </w:tcPr>
          <w:p w:rsidR="340E2BB5" w:rsidP="2234DE69" w:rsidRDefault="340E2BB5" w14:paraId="5ADDBE61" w14:textId="1F72A9B7">
            <w:pPr>
              <w:spacing w:before="0" w:beforeAutospacing="off" w:after="0" w:afterAutospacing="off"/>
              <w:jc w:val="right"/>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195,714</w:t>
            </w:r>
            <w:r w:rsidRPr="2234DE69" w:rsidR="340E2BB5">
              <w:rPr>
                <w:rFonts w:ascii="Calibri" w:hAnsi="Calibri" w:eastAsia="Calibri" w:cs="Calibri"/>
                <w:color w:val="000000" w:themeColor="text1" w:themeTint="FF" w:themeShade="FF"/>
                <w:sz w:val="22"/>
                <w:szCs w:val="22"/>
              </w:rPr>
              <w:t xml:space="preserve"> </w:t>
            </w:r>
          </w:p>
        </w:tc>
      </w:tr>
      <w:tr w:rsidR="340E2BB5" w:rsidTr="4495AB6E" w14:paraId="6C1A39AE">
        <w:trPr>
          <w:trHeight w:val="300"/>
        </w:trPr>
        <w:tc>
          <w:tcPr>
            <w:tcW w:w="6280" w:type="dxa"/>
            <w:gridSpan w:val="4"/>
            <w:tcBorders>
              <w:top w:val="double" w:sz="6"/>
              <w:left w:val="single" w:sz="8"/>
              <w:bottom w:val="double" w:sz="6"/>
              <w:right w:val="single" w:sz="8"/>
            </w:tcBorders>
            <w:shd w:val="clear" w:color="auto" w:fill="FFFFFF" w:themeFill="background1"/>
            <w:tcMar/>
            <w:vAlign w:val="top"/>
          </w:tcPr>
          <w:p w:rsidR="340E2BB5" w:rsidP="2234DE69" w:rsidRDefault="340E2BB5" w14:paraId="4C57B1D8" w14:textId="475E2AC8">
            <w:pPr>
              <w:spacing w:before="0" w:beforeAutospacing="off" w:after="0" w:afterAutospacing="off"/>
              <w:ind w:left="0" w:right="165"/>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lang w:val="en-US"/>
              </w:rPr>
              <w:t>Total project costs</w:t>
            </w:r>
            <w:r w:rsidRPr="2234DE69" w:rsidR="340E2BB5">
              <w:rPr>
                <w:rFonts w:ascii="Calibri" w:hAnsi="Calibri" w:eastAsia="Calibri" w:cs="Calibri"/>
                <w:color w:val="000000" w:themeColor="text1" w:themeTint="FF" w:themeShade="FF"/>
                <w:sz w:val="22"/>
                <w:szCs w:val="22"/>
              </w:rPr>
              <w:t xml:space="preserve"> </w:t>
            </w:r>
          </w:p>
        </w:tc>
        <w:tc>
          <w:tcPr>
            <w:tcW w:w="947" w:type="dxa"/>
            <w:tcBorders>
              <w:top w:val="double" w:sz="6"/>
              <w:left w:val="nil"/>
              <w:bottom w:val="double" w:sz="6"/>
              <w:right w:val="single" w:sz="8"/>
            </w:tcBorders>
            <w:shd w:val="clear" w:color="auto" w:fill="FFFFFF" w:themeFill="background1"/>
            <w:tcMar/>
            <w:vAlign w:val="top"/>
          </w:tcPr>
          <w:p w:rsidR="340E2BB5" w:rsidP="2234DE69" w:rsidRDefault="340E2BB5" w14:paraId="682C1695" w14:textId="739A1835">
            <w:pPr>
              <w:spacing w:before="0" w:beforeAutospacing="off" w:after="0" w:afterAutospacing="off"/>
              <w:rPr>
                <w:rFonts w:ascii="Calibri" w:hAnsi="Calibri" w:eastAsia="Calibri" w:cs="Calibri"/>
                <w:color w:val="000000" w:themeColor="text1" w:themeTint="FF" w:themeShade="FF"/>
                <w:sz w:val="22"/>
                <w:szCs w:val="22"/>
              </w:rPr>
            </w:pPr>
            <w:r w:rsidRPr="2234DE69" w:rsidR="340E2BB5">
              <w:rPr>
                <w:rFonts w:ascii="Calibri" w:hAnsi="Calibri" w:eastAsia="Calibri" w:cs="Calibri"/>
                <w:color w:val="000000" w:themeColor="text1" w:themeTint="FF" w:themeShade="FF"/>
                <w:sz w:val="22"/>
                <w:szCs w:val="22"/>
              </w:rPr>
              <w:t xml:space="preserve"> </w:t>
            </w:r>
          </w:p>
        </w:tc>
        <w:tc>
          <w:tcPr>
            <w:tcW w:w="1875" w:type="dxa"/>
            <w:tcBorders>
              <w:top w:val="double" w:sz="6"/>
              <w:left w:val="single" w:sz="8"/>
              <w:bottom w:val="double" w:sz="6"/>
              <w:right w:val="single" w:sz="8"/>
            </w:tcBorders>
            <w:shd w:val="clear" w:color="auto" w:fill="FFFFFF" w:themeFill="background1"/>
            <w:tcMar/>
            <w:vAlign w:val="top"/>
          </w:tcPr>
          <w:p w:rsidR="340E2BB5" w:rsidP="2234DE69" w:rsidRDefault="340E2BB5" w14:paraId="2776C637" w14:textId="4C2ACFFF">
            <w:pPr>
              <w:spacing w:before="0" w:beforeAutospacing="off" w:after="0" w:afterAutospacing="off"/>
              <w:jc w:val="right"/>
              <w:rPr>
                <w:rFonts w:ascii="Calibri" w:hAnsi="Calibri" w:eastAsia="Calibri" w:cs="Calibri"/>
                <w:color w:val="000000" w:themeColor="text1" w:themeTint="FF" w:themeShade="FF"/>
                <w:sz w:val="22"/>
                <w:szCs w:val="22"/>
              </w:rPr>
            </w:pPr>
            <w:r w:rsidRPr="2234DE69" w:rsidR="340E2BB5">
              <w:rPr>
                <w:rFonts w:ascii="Calibri" w:hAnsi="Calibri" w:eastAsia="Calibri" w:cs="Calibri"/>
                <w:b w:val="1"/>
                <w:bCs w:val="1"/>
                <w:color w:val="000000" w:themeColor="text1" w:themeTint="FF" w:themeShade="FF"/>
                <w:sz w:val="22"/>
                <w:szCs w:val="22"/>
                <w:lang w:val="en-US"/>
              </w:rPr>
              <w:t>1,784,862</w:t>
            </w:r>
            <w:r w:rsidRPr="2234DE69" w:rsidR="340E2BB5">
              <w:rPr>
                <w:rFonts w:ascii="Calibri" w:hAnsi="Calibri" w:eastAsia="Calibri" w:cs="Calibri"/>
                <w:color w:val="000000" w:themeColor="text1" w:themeTint="FF" w:themeShade="FF"/>
                <w:sz w:val="22"/>
                <w:szCs w:val="22"/>
              </w:rPr>
              <w:t xml:space="preserve"> </w:t>
            </w:r>
          </w:p>
        </w:tc>
        <w:tc>
          <w:tcPr>
            <w:tcW w:w="1208" w:type="dxa"/>
            <w:tcBorders>
              <w:top w:val="double" w:sz="6"/>
              <w:left w:val="single" w:sz="8"/>
              <w:bottom w:val="double" w:sz="6"/>
              <w:right w:val="single" w:sz="8"/>
            </w:tcBorders>
            <w:shd w:val="clear" w:color="auto" w:fill="FFFFFF" w:themeFill="background1"/>
            <w:tcMar/>
            <w:vAlign w:val="top"/>
          </w:tcPr>
          <w:p w:rsidR="340E2BB5" w:rsidP="2234DE69" w:rsidRDefault="340E2BB5" w14:paraId="1D299283" w14:textId="4B7C7FE7">
            <w:pPr>
              <w:spacing w:before="0" w:beforeAutospacing="off" w:after="0" w:afterAutospacing="off"/>
              <w:jc w:val="right"/>
              <w:rPr>
                <w:rFonts w:ascii="Calibri" w:hAnsi="Calibri" w:eastAsia="Calibri" w:cs="Calibri"/>
                <w:color w:val="000000" w:themeColor="text1" w:themeTint="FF" w:themeShade="FF"/>
                <w:sz w:val="22"/>
                <w:szCs w:val="22"/>
              </w:rPr>
            </w:pPr>
            <w:r w:rsidRPr="2234DE69" w:rsidR="340E2BB5">
              <w:rPr>
                <w:rFonts w:ascii="Calibri" w:hAnsi="Calibri" w:eastAsia="Calibri" w:cs="Calibri"/>
                <w:b w:val="1"/>
                <w:bCs w:val="1"/>
                <w:color w:val="000000" w:themeColor="text1" w:themeTint="FF" w:themeShade="FF"/>
                <w:sz w:val="22"/>
                <w:szCs w:val="22"/>
                <w:lang w:val="en-US"/>
              </w:rPr>
              <w:t>2,152,860</w:t>
            </w:r>
            <w:r w:rsidRPr="2234DE69" w:rsidR="340E2BB5">
              <w:rPr>
                <w:rFonts w:ascii="Calibri" w:hAnsi="Calibri" w:eastAsia="Calibri" w:cs="Calibri"/>
                <w:color w:val="000000" w:themeColor="text1" w:themeTint="FF" w:themeShade="FF"/>
                <w:sz w:val="22"/>
                <w:szCs w:val="22"/>
              </w:rPr>
              <w:t xml:space="preserve"> </w:t>
            </w:r>
          </w:p>
        </w:tc>
      </w:tr>
    </w:tbl>
    <w:p w:rsidRPr="00727CB8" w:rsidR="009D2474" w:rsidP="340E2BB5" w:rsidRDefault="009D2474" w14:paraId="6C4AAD74" w14:textId="7581C354">
      <w:pPr>
        <w:suppressAutoHyphens/>
        <w:bidi w:val="0"/>
        <w:spacing w:before="0" w:beforeAutospacing="off" w:after="160" w:afterAutospacing="off" w:line="276" w:lineRule="auto"/>
        <w:rPr>
          <w:rFonts w:ascii="Aptos" w:hAnsi="Aptos" w:eastAsia="Aptos" w:cs="Aptos"/>
          <w:noProof w:val="0"/>
          <w:color w:val="000000" w:themeColor="text1" w:themeTint="FF" w:themeShade="FF"/>
          <w:sz w:val="24"/>
          <w:szCs w:val="24"/>
          <w:lang w:val="en-US"/>
        </w:rPr>
      </w:pPr>
    </w:p>
    <w:p w:rsidRPr="00727CB8" w:rsidR="009D2474" w:rsidP="340E2BB5" w:rsidRDefault="009D2474" w14:paraId="19787FB1" w14:textId="602BA80F">
      <w:pPr>
        <w:suppressAutoHyphens/>
        <w:rPr>
          <w:rFonts w:cs="Calibri" w:cstheme="minorAscii"/>
          <w:b w:val="1"/>
          <w:bCs w:val="1"/>
          <w:u w:val="single"/>
        </w:rPr>
        <w:sectPr w:rsidRPr="00727CB8" w:rsidR="009D2474" w:rsidSect="009C7E1A">
          <w:footerReference w:type="even" r:id="rId14"/>
          <w:footerReference w:type="default" r:id="rId15"/>
          <w:footerReference w:type="first" r:id="rId16"/>
          <w:pgSz w:w="11906" w:h="16838" w:orient="portrait" w:code="9"/>
          <w:pgMar w:top="1440" w:right="1440" w:bottom="1440" w:left="1440" w:header="720" w:footer="720" w:gutter="0"/>
          <w:pgNumType w:fmt="lowerRoman" w:start="1"/>
          <w:cols w:space="720"/>
          <w:titlePg/>
          <w:docGrid w:linePitch="360"/>
        </w:sectPr>
      </w:pPr>
    </w:p>
    <w:p w:rsidRPr="00727CB8" w:rsidR="000257A7" w:rsidP="00492BA8" w:rsidRDefault="000257A7" w14:paraId="124B4B7C" w14:textId="4690602F">
      <w:pPr>
        <w:suppressAutoHyphens/>
        <w:rPr>
          <w:rFonts w:cstheme="minorHAnsi"/>
          <w:b/>
          <w:u w:val="single"/>
        </w:rPr>
      </w:pPr>
    </w:p>
    <w:p w:rsidRPr="00727CB8" w:rsidR="000736A6" w:rsidP="00492BA8" w:rsidRDefault="25AD5406" w14:paraId="290BD66A" w14:textId="77777777">
      <w:pPr>
        <w:pStyle w:val="Heading2"/>
        <w:numPr>
          <w:ilvl w:val="0"/>
          <w:numId w:val="0"/>
        </w:numPr>
        <w:suppressAutoHyphens/>
        <w:rPr>
          <w:rFonts w:cstheme="minorHAnsi"/>
        </w:rPr>
      </w:pPr>
      <w:bookmarkStart w:name="_Toc177569756" w:id="70"/>
      <w:r w:rsidRPr="00727CB8">
        <w:rPr>
          <w:rFonts w:cstheme="minorHAnsi"/>
        </w:rPr>
        <w:t>Core Indicators</w:t>
      </w:r>
      <w:bookmarkEnd w:id="70"/>
    </w:p>
    <w:p w:rsidRPr="00727CB8" w:rsidR="000736A6" w:rsidP="00492BA8" w:rsidRDefault="25AD5406" w14:paraId="17148C97" w14:textId="77777777">
      <w:pPr>
        <w:suppressAutoHyphens/>
        <w:jc w:val="both"/>
        <w:rPr>
          <w:rFonts w:cstheme="minorHAnsi"/>
        </w:rPr>
      </w:pPr>
      <w:r w:rsidRPr="00727CB8">
        <w:rPr>
          <w:rFonts w:cstheme="minorHAnsi"/>
        </w:rPr>
        <w:t>Indicate expected results in each relevant indicator using methodologies indicated in the GEF-8 Results Measurement Framework Guidelines. There is no need to complete this table for climate adaptation projects financed solely through LDCF and SCCF.</w:t>
      </w:r>
    </w:p>
    <w:p w:rsidRPr="00727CB8" w:rsidR="00511D6F" w:rsidP="00492BA8" w:rsidRDefault="00511D6F" w14:paraId="6680EA62" w14:textId="77777777">
      <w:pPr>
        <w:suppressAutoHyphens/>
        <w:rPr>
          <w:rFonts w:cstheme="minorHAnsi"/>
          <w:color w:val="FF0000"/>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45"/>
        <w:gridCol w:w="6211"/>
        <w:gridCol w:w="2299"/>
      </w:tblGrid>
      <w:tr w:rsidRPr="00727CB8" w:rsidR="0A4F0211" w:rsidTr="0A4F0211" w14:paraId="1E93E240" w14:textId="77777777">
        <w:trPr>
          <w:trHeight w:val="300"/>
        </w:trPr>
        <w:tc>
          <w:tcPr>
            <w:tcW w:w="7056" w:type="dxa"/>
            <w:gridSpan w:val="2"/>
            <w:shd w:val="clear" w:color="auto" w:fill="F2F2F2" w:themeFill="background1" w:themeFillShade="F2"/>
          </w:tcPr>
          <w:p w:rsidRPr="00727CB8" w:rsidR="0A4F0211" w:rsidP="00492BA8" w:rsidRDefault="0A4F0211" w14:paraId="6DC58B70" w14:textId="77777777">
            <w:pPr>
              <w:shd w:val="clear" w:color="auto" w:fill="FFFFFF" w:themeFill="background1"/>
              <w:suppressAutoHyphens/>
              <w:rPr>
                <w:rFonts w:cstheme="minorHAnsi"/>
                <w:b/>
                <w:bCs/>
                <w:color w:val="000000" w:themeColor="text1"/>
                <w:sz w:val="20"/>
                <w:szCs w:val="20"/>
              </w:rPr>
            </w:pPr>
            <w:r w:rsidRPr="00727CB8">
              <w:rPr>
                <w:rFonts w:cstheme="minorHAnsi"/>
                <w:b/>
                <w:bCs/>
                <w:color w:val="000000" w:themeColor="text1"/>
                <w:sz w:val="20"/>
                <w:szCs w:val="20"/>
              </w:rPr>
              <w:t>Project Core Indicators</w:t>
            </w:r>
          </w:p>
        </w:tc>
        <w:tc>
          <w:tcPr>
            <w:tcW w:w="2299" w:type="dxa"/>
            <w:shd w:val="clear" w:color="auto" w:fill="F2F2F2" w:themeFill="background1" w:themeFillShade="F2"/>
          </w:tcPr>
          <w:p w:rsidRPr="00727CB8" w:rsidR="0A4F0211" w:rsidP="00492BA8" w:rsidRDefault="0A4F0211" w14:paraId="0DFC41F3" w14:textId="77777777">
            <w:pPr>
              <w:shd w:val="clear" w:color="auto" w:fill="FFFFFF" w:themeFill="background1"/>
              <w:suppressAutoHyphens/>
              <w:jc w:val="center"/>
              <w:rPr>
                <w:rFonts w:cstheme="minorHAnsi"/>
                <w:b/>
                <w:bCs/>
                <w:color w:val="000000" w:themeColor="text1"/>
                <w:sz w:val="20"/>
                <w:szCs w:val="20"/>
              </w:rPr>
            </w:pPr>
            <w:r w:rsidRPr="00727CB8">
              <w:rPr>
                <w:rFonts w:cstheme="minorHAnsi"/>
                <w:b/>
                <w:bCs/>
                <w:color w:val="000000" w:themeColor="text1"/>
                <w:sz w:val="20"/>
                <w:szCs w:val="20"/>
              </w:rPr>
              <w:t>Expected at CEO Endorsement</w:t>
            </w:r>
          </w:p>
        </w:tc>
      </w:tr>
      <w:tr w:rsidRPr="00727CB8" w:rsidR="0A4F0211" w:rsidTr="0A4F0211" w14:paraId="011E6436" w14:textId="77777777">
        <w:trPr>
          <w:trHeight w:val="539"/>
        </w:trPr>
        <w:tc>
          <w:tcPr>
            <w:tcW w:w="845" w:type="dxa"/>
          </w:tcPr>
          <w:p w:rsidRPr="00727CB8" w:rsidR="0A4F0211" w:rsidP="00492BA8" w:rsidRDefault="0A4F0211" w14:paraId="26668DEA" w14:textId="77777777">
            <w:pPr>
              <w:pStyle w:val="NoSpacing"/>
              <w:shd w:val="clear" w:color="auto" w:fill="FFFFFF" w:themeFill="background1"/>
              <w:suppressAutoHyphens/>
              <w:jc w:val="center"/>
              <w:rPr>
                <w:rFonts w:asciiTheme="minorHAnsi" w:hAnsiTheme="minorHAnsi" w:cstheme="minorHAnsi"/>
                <w:sz w:val="20"/>
                <w:szCs w:val="20"/>
              </w:rPr>
            </w:pPr>
            <w:r w:rsidRPr="00727CB8">
              <w:rPr>
                <w:rFonts w:asciiTheme="minorHAnsi" w:hAnsiTheme="minorHAnsi" w:cstheme="minorHAnsi"/>
                <w:sz w:val="20"/>
                <w:szCs w:val="20"/>
              </w:rPr>
              <w:t>1</w:t>
            </w:r>
          </w:p>
        </w:tc>
        <w:tc>
          <w:tcPr>
            <w:tcW w:w="6211" w:type="dxa"/>
            <w:shd w:val="clear" w:color="auto" w:fill="auto"/>
          </w:tcPr>
          <w:p w:rsidRPr="00727CB8" w:rsidR="0A4F0211" w:rsidP="00492BA8" w:rsidRDefault="0A4F0211" w14:paraId="60E101E2" w14:textId="77777777">
            <w:pPr>
              <w:pStyle w:val="NoSpacing"/>
              <w:shd w:val="clear" w:color="auto" w:fill="FFFFFF" w:themeFill="background1"/>
              <w:suppressAutoHyphens/>
              <w:rPr>
                <w:rFonts w:asciiTheme="minorHAnsi" w:hAnsiTheme="minorHAnsi" w:cstheme="minorHAnsi"/>
                <w:color w:val="000000" w:themeColor="text1"/>
                <w:sz w:val="20"/>
                <w:szCs w:val="20"/>
              </w:rPr>
            </w:pPr>
            <w:r w:rsidRPr="00727CB8">
              <w:rPr>
                <w:rFonts w:asciiTheme="minorHAnsi" w:hAnsiTheme="minorHAnsi" w:cstheme="minorHAnsi"/>
                <w:b/>
                <w:bCs/>
                <w:sz w:val="20"/>
                <w:szCs w:val="20"/>
              </w:rPr>
              <w:t xml:space="preserve">Terrestrial protected areas </w:t>
            </w:r>
            <w:r w:rsidRPr="00727CB8">
              <w:rPr>
                <w:rFonts w:asciiTheme="minorHAnsi" w:hAnsiTheme="minorHAnsi" w:cstheme="minorHAnsi"/>
                <w:sz w:val="20"/>
                <w:szCs w:val="20"/>
              </w:rPr>
              <w:t>created or under improved management (hectare)</w:t>
            </w:r>
          </w:p>
        </w:tc>
        <w:tc>
          <w:tcPr>
            <w:tcW w:w="2299" w:type="dxa"/>
            <w:shd w:val="clear" w:color="auto" w:fill="auto"/>
          </w:tcPr>
          <w:p w:rsidRPr="00727CB8" w:rsidR="0A4F0211" w:rsidP="00492BA8" w:rsidRDefault="0A4F0211" w14:paraId="484D1475" w14:textId="77777777">
            <w:pPr>
              <w:shd w:val="clear" w:color="auto" w:fill="FFFFFF" w:themeFill="background1"/>
              <w:suppressAutoHyphens/>
              <w:jc w:val="center"/>
              <w:rPr>
                <w:rFonts w:cstheme="minorHAnsi"/>
                <w:color w:val="000000" w:themeColor="text1"/>
                <w:sz w:val="20"/>
                <w:szCs w:val="20"/>
              </w:rPr>
            </w:pPr>
            <w:r w:rsidRPr="00727CB8">
              <w:rPr>
                <w:rFonts w:cstheme="minorHAnsi"/>
                <w:color w:val="000000" w:themeColor="text1"/>
                <w:sz w:val="20"/>
                <w:szCs w:val="20"/>
              </w:rPr>
              <w:fldChar w:fldCharType="begin"/>
            </w:r>
            <w:r w:rsidRPr="00727CB8">
              <w:rPr>
                <w:rFonts w:cstheme="minorHAnsi"/>
                <w:color w:val="000000" w:themeColor="text1"/>
                <w:sz w:val="20"/>
                <w:szCs w:val="20"/>
              </w:rPr>
              <w:instrText xml:space="preserve"> FORMTEXT </w:instrText>
            </w:r>
            <w:r w:rsidRPr="00727CB8">
              <w:rPr>
                <w:rFonts w:cstheme="minorHAnsi"/>
                <w:color w:val="000000" w:themeColor="text1"/>
                <w:sz w:val="20"/>
                <w:szCs w:val="20"/>
              </w:rPr>
              <w:fldChar w:fldCharType="separate"/>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color w:val="000000" w:themeColor="text1"/>
                <w:sz w:val="20"/>
                <w:szCs w:val="20"/>
              </w:rPr>
              <w:fldChar w:fldCharType="end"/>
            </w:r>
          </w:p>
          <w:p w:rsidRPr="00727CB8" w:rsidR="0A4F0211" w:rsidP="00492BA8" w:rsidRDefault="0A4F0211" w14:paraId="5C33E53A" w14:textId="77777777">
            <w:pPr>
              <w:shd w:val="clear" w:color="auto" w:fill="FFFFFF" w:themeFill="background1"/>
              <w:suppressAutoHyphens/>
              <w:jc w:val="center"/>
              <w:rPr>
                <w:rFonts w:cstheme="minorHAnsi"/>
                <w:color w:val="000000" w:themeColor="text1"/>
                <w:sz w:val="20"/>
                <w:szCs w:val="20"/>
              </w:rPr>
            </w:pPr>
          </w:p>
        </w:tc>
      </w:tr>
      <w:tr w:rsidRPr="00727CB8" w:rsidR="0A4F0211" w:rsidTr="0A4F0211" w14:paraId="76A3FCA9" w14:textId="77777777">
        <w:trPr>
          <w:trHeight w:val="521"/>
        </w:trPr>
        <w:tc>
          <w:tcPr>
            <w:tcW w:w="845" w:type="dxa"/>
          </w:tcPr>
          <w:p w:rsidRPr="00727CB8" w:rsidR="0A4F0211" w:rsidP="00492BA8" w:rsidRDefault="0A4F0211" w14:paraId="3B600A91" w14:textId="77777777">
            <w:pPr>
              <w:pStyle w:val="NoSpacing"/>
              <w:shd w:val="clear" w:color="auto" w:fill="FFFFFF" w:themeFill="background1"/>
              <w:suppressAutoHyphens/>
              <w:jc w:val="center"/>
              <w:rPr>
                <w:rFonts w:asciiTheme="minorHAnsi" w:hAnsiTheme="minorHAnsi" w:cstheme="minorHAnsi"/>
                <w:sz w:val="20"/>
                <w:szCs w:val="20"/>
              </w:rPr>
            </w:pPr>
            <w:r w:rsidRPr="00727CB8">
              <w:rPr>
                <w:rFonts w:asciiTheme="minorHAnsi" w:hAnsiTheme="minorHAnsi" w:cstheme="minorHAnsi"/>
                <w:sz w:val="20"/>
                <w:szCs w:val="20"/>
              </w:rPr>
              <w:t>2</w:t>
            </w:r>
          </w:p>
        </w:tc>
        <w:tc>
          <w:tcPr>
            <w:tcW w:w="6211" w:type="dxa"/>
            <w:shd w:val="clear" w:color="auto" w:fill="auto"/>
          </w:tcPr>
          <w:p w:rsidRPr="00727CB8" w:rsidR="0A4F0211" w:rsidP="00492BA8" w:rsidRDefault="0A4F0211" w14:paraId="67A13D9D" w14:textId="77777777">
            <w:pPr>
              <w:pStyle w:val="NoSpacing"/>
              <w:shd w:val="clear" w:color="auto" w:fill="FFFFFF" w:themeFill="background1"/>
              <w:suppressAutoHyphens/>
              <w:rPr>
                <w:rFonts w:asciiTheme="minorHAnsi" w:hAnsiTheme="minorHAnsi" w:cstheme="minorHAnsi"/>
                <w:color w:val="000000" w:themeColor="text1"/>
                <w:sz w:val="20"/>
                <w:szCs w:val="20"/>
              </w:rPr>
            </w:pPr>
            <w:r w:rsidRPr="00727CB8">
              <w:rPr>
                <w:rFonts w:asciiTheme="minorHAnsi" w:hAnsiTheme="minorHAnsi" w:cstheme="minorHAnsi"/>
                <w:b/>
                <w:bCs/>
                <w:sz w:val="20"/>
                <w:szCs w:val="20"/>
              </w:rPr>
              <w:t>Marine protected areas</w:t>
            </w:r>
            <w:r w:rsidRPr="00727CB8">
              <w:rPr>
                <w:rFonts w:asciiTheme="minorHAnsi" w:hAnsiTheme="minorHAnsi" w:cstheme="minorHAnsi"/>
                <w:sz w:val="20"/>
                <w:szCs w:val="20"/>
              </w:rPr>
              <w:t xml:space="preserve"> created or under improved management (hectare)</w:t>
            </w:r>
          </w:p>
        </w:tc>
        <w:tc>
          <w:tcPr>
            <w:tcW w:w="2299" w:type="dxa"/>
            <w:shd w:val="clear" w:color="auto" w:fill="auto"/>
          </w:tcPr>
          <w:p w:rsidRPr="00727CB8" w:rsidR="0A4F0211" w:rsidP="00492BA8" w:rsidRDefault="0A4F0211" w14:paraId="54EB1F40" w14:textId="77777777">
            <w:pPr>
              <w:shd w:val="clear" w:color="auto" w:fill="FFFFFF" w:themeFill="background1"/>
              <w:suppressAutoHyphens/>
              <w:jc w:val="center"/>
              <w:rPr>
                <w:rFonts w:cstheme="minorHAnsi"/>
                <w:color w:val="000000" w:themeColor="text1"/>
                <w:sz w:val="20"/>
                <w:szCs w:val="20"/>
              </w:rPr>
            </w:pPr>
            <w:r w:rsidRPr="00727CB8">
              <w:rPr>
                <w:rFonts w:cstheme="minorHAnsi"/>
                <w:color w:val="000000" w:themeColor="text1"/>
                <w:sz w:val="20"/>
                <w:szCs w:val="20"/>
              </w:rPr>
              <w:fldChar w:fldCharType="begin"/>
            </w:r>
            <w:r w:rsidRPr="00727CB8">
              <w:rPr>
                <w:rFonts w:cstheme="minorHAnsi"/>
                <w:color w:val="000000" w:themeColor="text1"/>
                <w:sz w:val="20"/>
                <w:szCs w:val="20"/>
              </w:rPr>
              <w:instrText xml:space="preserve"> FORMTEXT </w:instrText>
            </w:r>
            <w:r w:rsidRPr="00727CB8">
              <w:rPr>
                <w:rFonts w:cstheme="minorHAnsi"/>
                <w:color w:val="000000" w:themeColor="text1"/>
                <w:sz w:val="20"/>
                <w:szCs w:val="20"/>
              </w:rPr>
              <w:fldChar w:fldCharType="separate"/>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color w:val="000000" w:themeColor="text1"/>
                <w:sz w:val="20"/>
                <w:szCs w:val="20"/>
              </w:rPr>
              <w:fldChar w:fldCharType="end"/>
            </w:r>
          </w:p>
          <w:p w:rsidRPr="00727CB8" w:rsidR="0A4F0211" w:rsidP="00492BA8" w:rsidRDefault="0A4F0211" w14:paraId="3B227716" w14:textId="77777777">
            <w:pPr>
              <w:shd w:val="clear" w:color="auto" w:fill="FFFFFF" w:themeFill="background1"/>
              <w:suppressAutoHyphens/>
              <w:jc w:val="center"/>
              <w:rPr>
                <w:rFonts w:cstheme="minorHAnsi"/>
                <w:color w:val="000000" w:themeColor="text1"/>
                <w:sz w:val="20"/>
                <w:szCs w:val="20"/>
              </w:rPr>
            </w:pPr>
          </w:p>
        </w:tc>
      </w:tr>
      <w:tr w:rsidRPr="00727CB8" w:rsidR="0A4F0211" w:rsidTr="0A4F0211" w14:paraId="15E0D193" w14:textId="77777777">
        <w:trPr>
          <w:trHeight w:val="179"/>
        </w:trPr>
        <w:tc>
          <w:tcPr>
            <w:tcW w:w="845" w:type="dxa"/>
          </w:tcPr>
          <w:p w:rsidRPr="00727CB8" w:rsidR="0A4F0211" w:rsidP="00492BA8" w:rsidRDefault="0A4F0211" w14:paraId="741B71C5" w14:textId="77777777">
            <w:pPr>
              <w:pStyle w:val="NoSpacing"/>
              <w:shd w:val="clear" w:color="auto" w:fill="FFFFFF" w:themeFill="background1"/>
              <w:suppressAutoHyphens/>
              <w:jc w:val="center"/>
              <w:rPr>
                <w:rFonts w:asciiTheme="minorHAnsi" w:hAnsiTheme="minorHAnsi" w:cstheme="minorHAnsi"/>
                <w:sz w:val="20"/>
                <w:szCs w:val="20"/>
              </w:rPr>
            </w:pPr>
            <w:r w:rsidRPr="00727CB8">
              <w:rPr>
                <w:rFonts w:asciiTheme="minorHAnsi" w:hAnsiTheme="minorHAnsi" w:cstheme="minorHAnsi"/>
                <w:sz w:val="20"/>
                <w:szCs w:val="20"/>
              </w:rPr>
              <w:t>3</w:t>
            </w:r>
          </w:p>
        </w:tc>
        <w:tc>
          <w:tcPr>
            <w:tcW w:w="6211" w:type="dxa"/>
            <w:shd w:val="clear" w:color="auto" w:fill="auto"/>
          </w:tcPr>
          <w:p w:rsidRPr="00727CB8" w:rsidR="0A4F0211" w:rsidP="00492BA8" w:rsidRDefault="0A4F0211" w14:paraId="6CA7173B" w14:textId="77777777">
            <w:pPr>
              <w:pStyle w:val="NoSpacing"/>
              <w:shd w:val="clear" w:color="auto" w:fill="FFFFFF" w:themeFill="background1"/>
              <w:suppressAutoHyphens/>
              <w:rPr>
                <w:rFonts w:asciiTheme="minorHAnsi" w:hAnsiTheme="minorHAnsi" w:cstheme="minorHAnsi"/>
                <w:color w:val="000000" w:themeColor="text1"/>
                <w:sz w:val="20"/>
                <w:szCs w:val="20"/>
              </w:rPr>
            </w:pPr>
            <w:r w:rsidRPr="00727CB8">
              <w:rPr>
                <w:rFonts w:asciiTheme="minorHAnsi" w:hAnsiTheme="minorHAnsi" w:cstheme="minorHAnsi"/>
                <w:sz w:val="20"/>
                <w:szCs w:val="20"/>
              </w:rPr>
              <w:t xml:space="preserve">Area of </w:t>
            </w:r>
            <w:r w:rsidRPr="00727CB8">
              <w:rPr>
                <w:rFonts w:asciiTheme="minorHAnsi" w:hAnsiTheme="minorHAnsi" w:cstheme="minorHAnsi"/>
                <w:b/>
                <w:bCs/>
                <w:sz w:val="20"/>
                <w:szCs w:val="20"/>
              </w:rPr>
              <w:t>land and ecosystems under restoration</w:t>
            </w:r>
            <w:r w:rsidRPr="00727CB8">
              <w:rPr>
                <w:rFonts w:asciiTheme="minorHAnsi" w:hAnsiTheme="minorHAnsi" w:cstheme="minorHAnsi"/>
                <w:sz w:val="20"/>
                <w:szCs w:val="20"/>
              </w:rPr>
              <w:t xml:space="preserve"> (hectare)</w:t>
            </w:r>
          </w:p>
        </w:tc>
        <w:tc>
          <w:tcPr>
            <w:tcW w:w="2299" w:type="dxa"/>
            <w:shd w:val="clear" w:color="auto" w:fill="auto"/>
          </w:tcPr>
          <w:p w:rsidRPr="00727CB8" w:rsidR="0A4F0211" w:rsidP="00492BA8" w:rsidRDefault="0A4F0211" w14:paraId="0441F9A5" w14:textId="77777777">
            <w:pPr>
              <w:shd w:val="clear" w:color="auto" w:fill="FFFFFF" w:themeFill="background1"/>
              <w:suppressAutoHyphens/>
              <w:jc w:val="center"/>
              <w:rPr>
                <w:rFonts w:cstheme="minorHAnsi"/>
                <w:color w:val="000000" w:themeColor="text1"/>
                <w:sz w:val="20"/>
                <w:szCs w:val="20"/>
              </w:rPr>
            </w:pPr>
            <w:r w:rsidRPr="00727CB8">
              <w:rPr>
                <w:rFonts w:cstheme="minorHAnsi"/>
                <w:color w:val="000000" w:themeColor="text1"/>
                <w:sz w:val="20"/>
                <w:szCs w:val="20"/>
              </w:rPr>
              <w:fldChar w:fldCharType="begin"/>
            </w:r>
            <w:r w:rsidRPr="00727CB8">
              <w:rPr>
                <w:rFonts w:cstheme="minorHAnsi"/>
                <w:color w:val="000000" w:themeColor="text1"/>
                <w:sz w:val="20"/>
                <w:szCs w:val="20"/>
              </w:rPr>
              <w:instrText xml:space="preserve"> FORMTEXT </w:instrText>
            </w:r>
            <w:r w:rsidRPr="00727CB8">
              <w:rPr>
                <w:rFonts w:cstheme="minorHAnsi"/>
                <w:color w:val="000000" w:themeColor="text1"/>
                <w:sz w:val="20"/>
                <w:szCs w:val="20"/>
              </w:rPr>
              <w:fldChar w:fldCharType="separate"/>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color w:val="000000" w:themeColor="text1"/>
                <w:sz w:val="20"/>
                <w:szCs w:val="20"/>
              </w:rPr>
              <w:fldChar w:fldCharType="end"/>
            </w:r>
          </w:p>
        </w:tc>
      </w:tr>
      <w:tr w:rsidRPr="00727CB8" w:rsidR="0A4F0211" w:rsidTr="0A4F0211" w14:paraId="168F3E61" w14:textId="77777777">
        <w:trPr>
          <w:trHeight w:val="449"/>
        </w:trPr>
        <w:tc>
          <w:tcPr>
            <w:tcW w:w="845" w:type="dxa"/>
          </w:tcPr>
          <w:p w:rsidRPr="00727CB8" w:rsidR="0A4F0211" w:rsidP="00492BA8" w:rsidRDefault="0A4F0211" w14:paraId="608874EE" w14:textId="77777777">
            <w:pPr>
              <w:pStyle w:val="NoSpacing"/>
              <w:shd w:val="clear" w:color="auto" w:fill="FFFFFF" w:themeFill="background1"/>
              <w:suppressAutoHyphens/>
              <w:jc w:val="center"/>
              <w:rPr>
                <w:rFonts w:asciiTheme="minorHAnsi" w:hAnsiTheme="minorHAnsi" w:cstheme="minorHAnsi"/>
                <w:sz w:val="20"/>
                <w:szCs w:val="20"/>
              </w:rPr>
            </w:pPr>
            <w:r w:rsidRPr="00727CB8">
              <w:rPr>
                <w:rFonts w:asciiTheme="minorHAnsi" w:hAnsiTheme="minorHAnsi" w:cstheme="minorHAnsi"/>
                <w:sz w:val="20"/>
                <w:szCs w:val="20"/>
              </w:rPr>
              <w:t>4</w:t>
            </w:r>
          </w:p>
        </w:tc>
        <w:tc>
          <w:tcPr>
            <w:tcW w:w="6211" w:type="dxa"/>
            <w:shd w:val="clear" w:color="auto" w:fill="auto"/>
          </w:tcPr>
          <w:p w:rsidRPr="00727CB8" w:rsidR="0A4F0211" w:rsidP="00492BA8" w:rsidRDefault="0A4F0211" w14:paraId="5FC53093" w14:textId="77777777">
            <w:pPr>
              <w:pStyle w:val="NoSpacing"/>
              <w:shd w:val="clear" w:color="auto" w:fill="FFFFFF" w:themeFill="background1"/>
              <w:suppressAutoHyphens/>
              <w:rPr>
                <w:rFonts w:asciiTheme="minorHAnsi" w:hAnsiTheme="minorHAnsi" w:cstheme="minorHAnsi"/>
                <w:color w:val="000000" w:themeColor="text1"/>
                <w:sz w:val="20"/>
                <w:szCs w:val="20"/>
              </w:rPr>
            </w:pPr>
            <w:r w:rsidRPr="00727CB8">
              <w:rPr>
                <w:rFonts w:asciiTheme="minorHAnsi" w:hAnsiTheme="minorHAnsi" w:cstheme="minorHAnsi"/>
                <w:sz w:val="20"/>
                <w:szCs w:val="20"/>
              </w:rPr>
              <w:t xml:space="preserve">Area of </w:t>
            </w:r>
            <w:r w:rsidRPr="00727CB8">
              <w:rPr>
                <w:rFonts w:asciiTheme="minorHAnsi" w:hAnsiTheme="minorHAnsi" w:cstheme="minorHAnsi"/>
                <w:b/>
                <w:bCs/>
                <w:sz w:val="20"/>
                <w:szCs w:val="20"/>
              </w:rPr>
              <w:t>landscapes under improved practices</w:t>
            </w:r>
            <w:r w:rsidRPr="00727CB8">
              <w:rPr>
                <w:rFonts w:asciiTheme="minorHAnsi" w:hAnsiTheme="minorHAnsi" w:cstheme="minorHAnsi"/>
                <w:sz w:val="20"/>
                <w:szCs w:val="20"/>
              </w:rPr>
              <w:t xml:space="preserve"> (hectare)</w:t>
            </w:r>
          </w:p>
        </w:tc>
        <w:tc>
          <w:tcPr>
            <w:tcW w:w="2299" w:type="dxa"/>
            <w:shd w:val="clear" w:color="auto" w:fill="auto"/>
          </w:tcPr>
          <w:p w:rsidRPr="00727CB8" w:rsidR="0A4F0211" w:rsidP="00492BA8" w:rsidRDefault="0A4F0211" w14:paraId="2B197118" w14:textId="77777777">
            <w:pPr>
              <w:shd w:val="clear" w:color="auto" w:fill="FFFFFF" w:themeFill="background1"/>
              <w:suppressAutoHyphens/>
              <w:jc w:val="center"/>
              <w:rPr>
                <w:rFonts w:cstheme="minorHAnsi"/>
                <w:color w:val="000000" w:themeColor="text1"/>
                <w:sz w:val="20"/>
                <w:szCs w:val="20"/>
              </w:rPr>
            </w:pPr>
            <w:r w:rsidRPr="00727CB8">
              <w:rPr>
                <w:rFonts w:cstheme="minorHAnsi"/>
                <w:color w:val="000000" w:themeColor="text1"/>
                <w:sz w:val="20"/>
                <w:szCs w:val="20"/>
              </w:rPr>
              <w:fldChar w:fldCharType="begin"/>
            </w:r>
            <w:r w:rsidRPr="00727CB8">
              <w:rPr>
                <w:rFonts w:cstheme="minorHAnsi"/>
                <w:color w:val="000000" w:themeColor="text1"/>
                <w:sz w:val="20"/>
                <w:szCs w:val="20"/>
              </w:rPr>
              <w:instrText xml:space="preserve"> FORMTEXT </w:instrText>
            </w:r>
            <w:r w:rsidRPr="00727CB8">
              <w:rPr>
                <w:rFonts w:cstheme="minorHAnsi"/>
                <w:color w:val="000000" w:themeColor="text1"/>
                <w:sz w:val="20"/>
                <w:szCs w:val="20"/>
              </w:rPr>
              <w:fldChar w:fldCharType="separate"/>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color w:val="000000" w:themeColor="text1"/>
                <w:sz w:val="20"/>
                <w:szCs w:val="20"/>
              </w:rPr>
              <w:fldChar w:fldCharType="end"/>
            </w:r>
          </w:p>
          <w:p w:rsidRPr="00727CB8" w:rsidR="0A4F0211" w:rsidP="00492BA8" w:rsidRDefault="0A4F0211" w14:paraId="625DE3C9" w14:textId="77777777">
            <w:pPr>
              <w:shd w:val="clear" w:color="auto" w:fill="FFFFFF" w:themeFill="background1"/>
              <w:suppressAutoHyphens/>
              <w:jc w:val="center"/>
              <w:rPr>
                <w:rFonts w:cstheme="minorHAnsi"/>
                <w:color w:val="000000" w:themeColor="text1"/>
                <w:sz w:val="20"/>
                <w:szCs w:val="20"/>
              </w:rPr>
            </w:pPr>
          </w:p>
        </w:tc>
      </w:tr>
      <w:tr w:rsidRPr="00727CB8" w:rsidR="0A4F0211" w:rsidTr="0A4F0211" w14:paraId="634135CC" w14:textId="77777777">
        <w:trPr>
          <w:trHeight w:val="476"/>
        </w:trPr>
        <w:tc>
          <w:tcPr>
            <w:tcW w:w="845" w:type="dxa"/>
          </w:tcPr>
          <w:p w:rsidRPr="00727CB8" w:rsidR="0A4F0211" w:rsidP="00492BA8" w:rsidRDefault="0A4F0211" w14:paraId="3267DDFA" w14:textId="77777777">
            <w:pPr>
              <w:pStyle w:val="NoSpacing"/>
              <w:shd w:val="clear" w:color="auto" w:fill="FFFFFF" w:themeFill="background1"/>
              <w:suppressAutoHyphens/>
              <w:jc w:val="center"/>
              <w:rPr>
                <w:rFonts w:asciiTheme="minorHAnsi" w:hAnsiTheme="minorHAnsi" w:cstheme="minorHAnsi"/>
                <w:sz w:val="20"/>
                <w:szCs w:val="20"/>
              </w:rPr>
            </w:pPr>
            <w:r w:rsidRPr="00727CB8">
              <w:rPr>
                <w:rFonts w:asciiTheme="minorHAnsi" w:hAnsiTheme="minorHAnsi" w:cstheme="minorHAnsi"/>
                <w:sz w:val="20"/>
                <w:szCs w:val="20"/>
              </w:rPr>
              <w:t>5</w:t>
            </w:r>
          </w:p>
        </w:tc>
        <w:tc>
          <w:tcPr>
            <w:tcW w:w="6211" w:type="dxa"/>
            <w:shd w:val="clear" w:color="auto" w:fill="auto"/>
          </w:tcPr>
          <w:p w:rsidRPr="00727CB8" w:rsidR="0A4F0211" w:rsidP="00492BA8" w:rsidRDefault="0A4F0211" w14:paraId="60078485" w14:textId="77777777">
            <w:pPr>
              <w:pStyle w:val="NoSpacing"/>
              <w:shd w:val="clear" w:color="auto" w:fill="FFFFFF" w:themeFill="background1"/>
              <w:suppressAutoHyphens/>
              <w:rPr>
                <w:rFonts w:asciiTheme="minorHAnsi" w:hAnsiTheme="minorHAnsi" w:cstheme="minorHAnsi"/>
                <w:color w:val="000000" w:themeColor="text1"/>
                <w:sz w:val="20"/>
                <w:szCs w:val="20"/>
              </w:rPr>
            </w:pPr>
            <w:r w:rsidRPr="00727CB8">
              <w:rPr>
                <w:rFonts w:asciiTheme="minorHAnsi" w:hAnsiTheme="minorHAnsi" w:cstheme="minorHAnsi"/>
                <w:sz w:val="20"/>
                <w:szCs w:val="20"/>
              </w:rPr>
              <w:t xml:space="preserve">Area of </w:t>
            </w:r>
            <w:r w:rsidRPr="00727CB8">
              <w:rPr>
                <w:rFonts w:asciiTheme="minorHAnsi" w:hAnsiTheme="minorHAnsi" w:cstheme="minorHAnsi"/>
                <w:b/>
                <w:bCs/>
                <w:sz w:val="20"/>
                <w:szCs w:val="20"/>
              </w:rPr>
              <w:t>marine habitat under improved practices</w:t>
            </w:r>
            <w:r w:rsidRPr="00727CB8">
              <w:rPr>
                <w:rFonts w:asciiTheme="minorHAnsi" w:hAnsiTheme="minorHAnsi" w:cstheme="minorHAnsi"/>
                <w:sz w:val="20"/>
                <w:szCs w:val="20"/>
              </w:rPr>
              <w:t xml:space="preserve"> (hectare)</w:t>
            </w:r>
          </w:p>
        </w:tc>
        <w:tc>
          <w:tcPr>
            <w:tcW w:w="2299" w:type="dxa"/>
            <w:shd w:val="clear" w:color="auto" w:fill="auto"/>
          </w:tcPr>
          <w:p w:rsidRPr="00727CB8" w:rsidR="0A4F0211" w:rsidP="00492BA8" w:rsidRDefault="0A4F0211" w14:paraId="170FFFCD" w14:textId="77777777">
            <w:pPr>
              <w:shd w:val="clear" w:color="auto" w:fill="FFFFFF" w:themeFill="background1"/>
              <w:suppressAutoHyphens/>
              <w:jc w:val="center"/>
              <w:rPr>
                <w:rFonts w:cstheme="minorHAnsi"/>
                <w:color w:val="000000" w:themeColor="text1"/>
                <w:sz w:val="20"/>
                <w:szCs w:val="20"/>
              </w:rPr>
            </w:pPr>
            <w:r w:rsidRPr="00727CB8">
              <w:rPr>
                <w:rFonts w:cstheme="minorHAnsi"/>
                <w:color w:val="000000" w:themeColor="text1"/>
                <w:sz w:val="20"/>
                <w:szCs w:val="20"/>
              </w:rPr>
              <w:fldChar w:fldCharType="begin"/>
            </w:r>
            <w:r w:rsidRPr="00727CB8">
              <w:rPr>
                <w:rFonts w:cstheme="minorHAnsi"/>
                <w:color w:val="000000" w:themeColor="text1"/>
                <w:sz w:val="20"/>
                <w:szCs w:val="20"/>
              </w:rPr>
              <w:instrText xml:space="preserve"> FORMTEXT </w:instrText>
            </w:r>
            <w:r w:rsidRPr="00727CB8">
              <w:rPr>
                <w:rFonts w:cstheme="minorHAnsi"/>
                <w:color w:val="000000" w:themeColor="text1"/>
                <w:sz w:val="20"/>
                <w:szCs w:val="20"/>
              </w:rPr>
              <w:fldChar w:fldCharType="separate"/>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color w:val="000000" w:themeColor="text1"/>
                <w:sz w:val="20"/>
                <w:szCs w:val="20"/>
              </w:rPr>
              <w:fldChar w:fldCharType="end"/>
            </w:r>
          </w:p>
        </w:tc>
      </w:tr>
      <w:tr w:rsidRPr="00727CB8" w:rsidR="0A4F0211" w:rsidTr="0A4F0211" w14:paraId="667FE996" w14:textId="77777777">
        <w:trPr>
          <w:trHeight w:val="233"/>
        </w:trPr>
        <w:tc>
          <w:tcPr>
            <w:tcW w:w="845" w:type="dxa"/>
          </w:tcPr>
          <w:p w:rsidRPr="00727CB8" w:rsidR="0A4F0211" w:rsidP="00492BA8" w:rsidRDefault="0A4F0211" w14:paraId="418FFFFD" w14:textId="77777777">
            <w:pPr>
              <w:pStyle w:val="NoSpacing"/>
              <w:shd w:val="clear" w:color="auto" w:fill="FFFFFF" w:themeFill="background1"/>
              <w:suppressAutoHyphens/>
              <w:jc w:val="center"/>
              <w:rPr>
                <w:rFonts w:asciiTheme="minorHAnsi" w:hAnsiTheme="minorHAnsi" w:cstheme="minorHAnsi"/>
                <w:sz w:val="20"/>
                <w:szCs w:val="20"/>
              </w:rPr>
            </w:pPr>
            <w:r w:rsidRPr="00727CB8">
              <w:rPr>
                <w:rFonts w:asciiTheme="minorHAnsi" w:hAnsiTheme="minorHAnsi" w:cstheme="minorHAnsi"/>
                <w:sz w:val="20"/>
                <w:szCs w:val="20"/>
              </w:rPr>
              <w:t>6</w:t>
            </w:r>
          </w:p>
        </w:tc>
        <w:tc>
          <w:tcPr>
            <w:tcW w:w="6211" w:type="dxa"/>
            <w:shd w:val="clear" w:color="auto" w:fill="auto"/>
          </w:tcPr>
          <w:p w:rsidRPr="00727CB8" w:rsidR="0A4F0211" w:rsidP="00492BA8" w:rsidRDefault="0A4F0211" w14:paraId="3E411CFC" w14:textId="77777777">
            <w:pPr>
              <w:pStyle w:val="NoSpacing"/>
              <w:shd w:val="clear" w:color="auto" w:fill="FFFFFF" w:themeFill="background1"/>
              <w:suppressAutoHyphens/>
              <w:rPr>
                <w:rFonts w:asciiTheme="minorHAnsi" w:hAnsiTheme="minorHAnsi" w:cstheme="minorHAnsi"/>
                <w:color w:val="000000" w:themeColor="text1"/>
                <w:sz w:val="20"/>
                <w:szCs w:val="20"/>
              </w:rPr>
            </w:pPr>
            <w:r w:rsidRPr="00727CB8">
              <w:rPr>
                <w:rFonts w:asciiTheme="minorHAnsi" w:hAnsiTheme="minorHAnsi" w:cstheme="minorHAnsi"/>
                <w:b/>
                <w:bCs/>
                <w:sz w:val="20"/>
                <w:szCs w:val="20"/>
              </w:rPr>
              <w:t>Greenhouse Gas Emissions Mitigated</w:t>
            </w:r>
            <w:r w:rsidRPr="00727CB8">
              <w:rPr>
                <w:rFonts w:asciiTheme="minorHAnsi" w:hAnsiTheme="minorHAnsi" w:cstheme="minorHAnsi"/>
                <w:sz w:val="20"/>
                <w:szCs w:val="20"/>
              </w:rPr>
              <w:t xml:space="preserve"> (metric ton of CO</w:t>
            </w:r>
            <w:r w:rsidRPr="00727CB8">
              <w:rPr>
                <w:rFonts w:asciiTheme="minorHAnsi" w:hAnsiTheme="minorHAnsi" w:cstheme="minorHAnsi"/>
                <w:sz w:val="20"/>
                <w:szCs w:val="20"/>
                <w:vertAlign w:val="subscript"/>
              </w:rPr>
              <w:t>2</w:t>
            </w:r>
            <w:r w:rsidRPr="00727CB8">
              <w:rPr>
                <w:rFonts w:asciiTheme="minorHAnsi" w:hAnsiTheme="minorHAnsi" w:cstheme="minorHAnsi"/>
                <w:sz w:val="20"/>
                <w:szCs w:val="20"/>
              </w:rPr>
              <w:t xml:space="preserve">e)  </w:t>
            </w:r>
          </w:p>
        </w:tc>
        <w:tc>
          <w:tcPr>
            <w:tcW w:w="2299" w:type="dxa"/>
            <w:shd w:val="clear" w:color="auto" w:fill="auto"/>
          </w:tcPr>
          <w:p w:rsidRPr="00727CB8" w:rsidR="0A4F0211" w:rsidP="00492BA8" w:rsidRDefault="0A4F0211" w14:paraId="44A59D20" w14:textId="77777777">
            <w:pPr>
              <w:shd w:val="clear" w:color="auto" w:fill="FFFFFF" w:themeFill="background1"/>
              <w:suppressAutoHyphens/>
              <w:jc w:val="center"/>
              <w:rPr>
                <w:rFonts w:cstheme="minorHAnsi"/>
                <w:color w:val="000000" w:themeColor="text1"/>
                <w:sz w:val="20"/>
                <w:szCs w:val="20"/>
              </w:rPr>
            </w:pPr>
            <w:r w:rsidRPr="00727CB8">
              <w:rPr>
                <w:rFonts w:cstheme="minorHAnsi"/>
                <w:color w:val="000000" w:themeColor="text1"/>
                <w:sz w:val="20"/>
                <w:szCs w:val="20"/>
              </w:rPr>
              <w:fldChar w:fldCharType="begin"/>
            </w:r>
            <w:r w:rsidRPr="00727CB8">
              <w:rPr>
                <w:rFonts w:cstheme="minorHAnsi"/>
                <w:color w:val="000000" w:themeColor="text1"/>
                <w:sz w:val="20"/>
                <w:szCs w:val="20"/>
              </w:rPr>
              <w:instrText xml:space="preserve"> FORMTEXT </w:instrText>
            </w:r>
            <w:r w:rsidRPr="00727CB8">
              <w:rPr>
                <w:rFonts w:cstheme="minorHAnsi"/>
                <w:color w:val="000000" w:themeColor="text1"/>
                <w:sz w:val="20"/>
                <w:szCs w:val="20"/>
              </w:rPr>
              <w:fldChar w:fldCharType="separate"/>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color w:val="000000" w:themeColor="text1"/>
                <w:sz w:val="20"/>
                <w:szCs w:val="20"/>
              </w:rPr>
              <w:fldChar w:fldCharType="end"/>
            </w:r>
          </w:p>
        </w:tc>
      </w:tr>
      <w:tr w:rsidRPr="00727CB8" w:rsidR="0A4F0211" w:rsidTr="0A4F0211" w14:paraId="7BE7A31A" w14:textId="77777777">
        <w:trPr>
          <w:trHeight w:val="300"/>
        </w:trPr>
        <w:tc>
          <w:tcPr>
            <w:tcW w:w="845" w:type="dxa"/>
          </w:tcPr>
          <w:p w:rsidRPr="00727CB8" w:rsidR="0A4F0211" w:rsidP="00492BA8" w:rsidRDefault="0A4F0211" w14:paraId="270BAC84" w14:textId="77777777">
            <w:pPr>
              <w:pStyle w:val="NoSpacing"/>
              <w:shd w:val="clear" w:color="auto" w:fill="FFFFFF" w:themeFill="background1"/>
              <w:suppressAutoHyphens/>
              <w:jc w:val="center"/>
              <w:rPr>
                <w:rFonts w:asciiTheme="minorHAnsi" w:hAnsiTheme="minorHAnsi" w:cstheme="minorHAnsi"/>
                <w:sz w:val="20"/>
                <w:szCs w:val="20"/>
              </w:rPr>
            </w:pPr>
            <w:r w:rsidRPr="00727CB8">
              <w:rPr>
                <w:rFonts w:asciiTheme="minorHAnsi" w:hAnsiTheme="minorHAnsi" w:cstheme="minorHAnsi"/>
                <w:sz w:val="20"/>
                <w:szCs w:val="20"/>
              </w:rPr>
              <w:t>7</w:t>
            </w:r>
          </w:p>
        </w:tc>
        <w:tc>
          <w:tcPr>
            <w:tcW w:w="6211" w:type="dxa"/>
            <w:shd w:val="clear" w:color="auto" w:fill="auto"/>
          </w:tcPr>
          <w:p w:rsidRPr="00727CB8" w:rsidR="0A4F0211" w:rsidP="00492BA8" w:rsidRDefault="0A4F0211" w14:paraId="722751B9" w14:textId="77777777">
            <w:pPr>
              <w:pStyle w:val="NoSpacing"/>
              <w:shd w:val="clear" w:color="auto" w:fill="FFFFFF" w:themeFill="background1"/>
              <w:suppressAutoHyphens/>
              <w:rPr>
                <w:rFonts w:asciiTheme="minorHAnsi" w:hAnsiTheme="minorHAnsi" w:cstheme="minorHAnsi"/>
                <w:color w:val="000000" w:themeColor="text1"/>
                <w:sz w:val="20"/>
                <w:szCs w:val="20"/>
              </w:rPr>
            </w:pPr>
            <w:r w:rsidRPr="00727CB8">
              <w:rPr>
                <w:rFonts w:asciiTheme="minorHAnsi" w:hAnsiTheme="minorHAnsi" w:cstheme="minorHAnsi"/>
                <w:b/>
                <w:bCs/>
                <w:sz w:val="20"/>
                <w:szCs w:val="20"/>
              </w:rPr>
              <w:t>Shared water ecosystems</w:t>
            </w:r>
            <w:r w:rsidRPr="00727CB8">
              <w:rPr>
                <w:rFonts w:asciiTheme="minorHAnsi" w:hAnsiTheme="minorHAnsi" w:cstheme="minorHAnsi"/>
                <w:sz w:val="20"/>
                <w:szCs w:val="20"/>
              </w:rPr>
              <w:t xml:space="preserve"> under new or improved cooperative management (count)</w:t>
            </w:r>
          </w:p>
        </w:tc>
        <w:tc>
          <w:tcPr>
            <w:tcW w:w="2299" w:type="dxa"/>
            <w:shd w:val="clear" w:color="auto" w:fill="auto"/>
          </w:tcPr>
          <w:p w:rsidRPr="00727CB8" w:rsidR="0A4F0211" w:rsidP="00492BA8" w:rsidRDefault="0A4F0211" w14:paraId="174D1251" w14:textId="77777777">
            <w:pPr>
              <w:shd w:val="clear" w:color="auto" w:fill="FFFFFF" w:themeFill="background1"/>
              <w:suppressAutoHyphens/>
              <w:jc w:val="center"/>
              <w:rPr>
                <w:rFonts w:cstheme="minorHAnsi"/>
                <w:color w:val="000000" w:themeColor="text1"/>
                <w:sz w:val="20"/>
                <w:szCs w:val="20"/>
              </w:rPr>
            </w:pPr>
            <w:r w:rsidRPr="00727CB8">
              <w:rPr>
                <w:rFonts w:cstheme="minorHAnsi"/>
                <w:color w:val="000000" w:themeColor="text1"/>
                <w:sz w:val="20"/>
                <w:szCs w:val="20"/>
              </w:rPr>
              <w:fldChar w:fldCharType="begin"/>
            </w:r>
            <w:r w:rsidRPr="00727CB8">
              <w:rPr>
                <w:rFonts w:cstheme="minorHAnsi"/>
                <w:color w:val="000000" w:themeColor="text1"/>
                <w:sz w:val="20"/>
                <w:szCs w:val="20"/>
              </w:rPr>
              <w:instrText xml:space="preserve"> FORMTEXT </w:instrText>
            </w:r>
            <w:r w:rsidRPr="00727CB8">
              <w:rPr>
                <w:rFonts w:cstheme="minorHAnsi"/>
                <w:color w:val="000000" w:themeColor="text1"/>
                <w:sz w:val="20"/>
                <w:szCs w:val="20"/>
              </w:rPr>
              <w:fldChar w:fldCharType="separate"/>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color w:val="000000" w:themeColor="text1"/>
                <w:sz w:val="20"/>
                <w:szCs w:val="20"/>
              </w:rPr>
              <w:fldChar w:fldCharType="end"/>
            </w:r>
          </w:p>
          <w:p w:rsidRPr="00727CB8" w:rsidR="0A4F0211" w:rsidP="00492BA8" w:rsidRDefault="0A4F0211" w14:paraId="7089A72C" w14:textId="77777777">
            <w:pPr>
              <w:shd w:val="clear" w:color="auto" w:fill="FFFFFF" w:themeFill="background1"/>
              <w:suppressAutoHyphens/>
              <w:jc w:val="center"/>
              <w:rPr>
                <w:rFonts w:cstheme="minorHAnsi"/>
                <w:color w:val="000000" w:themeColor="text1"/>
                <w:sz w:val="20"/>
                <w:szCs w:val="20"/>
              </w:rPr>
            </w:pPr>
          </w:p>
        </w:tc>
      </w:tr>
      <w:tr w:rsidRPr="00727CB8" w:rsidR="0A4F0211" w:rsidTr="0A4F0211" w14:paraId="29FEF80F" w14:textId="77777777">
        <w:trPr>
          <w:trHeight w:val="300"/>
        </w:trPr>
        <w:tc>
          <w:tcPr>
            <w:tcW w:w="845" w:type="dxa"/>
          </w:tcPr>
          <w:p w:rsidRPr="00727CB8" w:rsidR="0A4F0211" w:rsidP="00492BA8" w:rsidRDefault="0A4F0211" w14:paraId="7AC8A87A" w14:textId="77777777">
            <w:pPr>
              <w:shd w:val="clear" w:color="auto" w:fill="FFFFFF" w:themeFill="background1"/>
              <w:suppressAutoHyphens/>
              <w:rPr>
                <w:rFonts w:cstheme="minorHAnsi"/>
                <w:sz w:val="20"/>
                <w:szCs w:val="20"/>
              </w:rPr>
            </w:pPr>
            <w:r w:rsidRPr="00727CB8">
              <w:rPr>
                <w:rFonts w:cstheme="minorHAnsi"/>
                <w:sz w:val="20"/>
                <w:szCs w:val="20"/>
              </w:rPr>
              <w:t>8</w:t>
            </w:r>
          </w:p>
        </w:tc>
        <w:tc>
          <w:tcPr>
            <w:tcW w:w="6211" w:type="dxa"/>
            <w:shd w:val="clear" w:color="auto" w:fill="auto"/>
          </w:tcPr>
          <w:p w:rsidRPr="00727CB8" w:rsidR="0A4F0211" w:rsidP="00492BA8" w:rsidRDefault="0A4F0211" w14:paraId="60624F4C" w14:textId="77777777">
            <w:pPr>
              <w:shd w:val="clear" w:color="auto" w:fill="FFFFFF" w:themeFill="background1"/>
              <w:suppressAutoHyphens/>
              <w:rPr>
                <w:rFonts w:cstheme="minorHAnsi"/>
                <w:color w:val="000000" w:themeColor="text1"/>
                <w:sz w:val="20"/>
                <w:szCs w:val="20"/>
              </w:rPr>
            </w:pPr>
            <w:r w:rsidRPr="00727CB8">
              <w:rPr>
                <w:rFonts w:cstheme="minorHAnsi"/>
                <w:sz w:val="20"/>
                <w:szCs w:val="20"/>
              </w:rPr>
              <w:t xml:space="preserve">Globally over-exploited </w:t>
            </w:r>
            <w:r w:rsidRPr="00727CB8">
              <w:rPr>
                <w:rFonts w:cstheme="minorHAnsi"/>
                <w:b/>
                <w:bCs/>
                <w:sz w:val="20"/>
                <w:szCs w:val="20"/>
              </w:rPr>
              <w:t>marine fisheries</w:t>
            </w:r>
            <w:r w:rsidRPr="00727CB8">
              <w:rPr>
                <w:rFonts w:cstheme="minorHAnsi"/>
                <w:sz w:val="20"/>
                <w:szCs w:val="20"/>
              </w:rPr>
              <w:t xml:space="preserve"> moved to more sustainable levels (metric ton)</w:t>
            </w:r>
          </w:p>
        </w:tc>
        <w:tc>
          <w:tcPr>
            <w:tcW w:w="2299" w:type="dxa"/>
            <w:shd w:val="clear" w:color="auto" w:fill="auto"/>
          </w:tcPr>
          <w:p w:rsidRPr="00727CB8" w:rsidR="0A4F0211" w:rsidP="00492BA8" w:rsidRDefault="0A4F0211" w14:paraId="16CC1A40" w14:textId="77777777">
            <w:pPr>
              <w:shd w:val="clear" w:color="auto" w:fill="FFFFFF" w:themeFill="background1"/>
              <w:suppressAutoHyphens/>
              <w:jc w:val="center"/>
              <w:rPr>
                <w:rFonts w:cstheme="minorHAnsi"/>
                <w:color w:val="000000" w:themeColor="text1"/>
                <w:sz w:val="20"/>
                <w:szCs w:val="20"/>
              </w:rPr>
            </w:pPr>
            <w:r w:rsidRPr="00727CB8">
              <w:rPr>
                <w:rFonts w:cstheme="minorHAnsi"/>
                <w:color w:val="000000" w:themeColor="text1"/>
                <w:sz w:val="20"/>
                <w:szCs w:val="20"/>
              </w:rPr>
              <w:fldChar w:fldCharType="begin"/>
            </w:r>
            <w:r w:rsidRPr="00727CB8">
              <w:rPr>
                <w:rFonts w:cstheme="minorHAnsi"/>
                <w:color w:val="000000" w:themeColor="text1"/>
                <w:sz w:val="20"/>
                <w:szCs w:val="20"/>
              </w:rPr>
              <w:instrText xml:space="preserve"> FORMTEXT </w:instrText>
            </w:r>
            <w:r w:rsidRPr="00727CB8">
              <w:rPr>
                <w:rFonts w:cstheme="minorHAnsi"/>
                <w:color w:val="000000" w:themeColor="text1"/>
                <w:sz w:val="20"/>
                <w:szCs w:val="20"/>
              </w:rPr>
              <w:fldChar w:fldCharType="separate"/>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color w:val="000000" w:themeColor="text1"/>
                <w:sz w:val="20"/>
                <w:szCs w:val="20"/>
              </w:rPr>
              <w:fldChar w:fldCharType="end"/>
            </w:r>
          </w:p>
        </w:tc>
      </w:tr>
      <w:tr w:rsidRPr="00727CB8" w:rsidR="0A4F0211" w:rsidTr="0A4F0211" w14:paraId="027C230C" w14:textId="77777777">
        <w:trPr>
          <w:trHeight w:val="521"/>
        </w:trPr>
        <w:tc>
          <w:tcPr>
            <w:tcW w:w="845" w:type="dxa"/>
          </w:tcPr>
          <w:p w:rsidRPr="00727CB8" w:rsidR="0A4F0211" w:rsidP="00492BA8" w:rsidRDefault="0A4F0211" w14:paraId="039AF45D" w14:textId="77777777">
            <w:pPr>
              <w:pStyle w:val="NoSpacing"/>
              <w:shd w:val="clear" w:color="auto" w:fill="FFFFFF" w:themeFill="background1"/>
              <w:suppressAutoHyphens/>
              <w:jc w:val="center"/>
              <w:rPr>
                <w:rFonts w:asciiTheme="minorHAnsi" w:hAnsiTheme="minorHAnsi" w:cstheme="minorHAnsi"/>
                <w:sz w:val="20"/>
                <w:szCs w:val="20"/>
              </w:rPr>
            </w:pPr>
            <w:r w:rsidRPr="00727CB8">
              <w:rPr>
                <w:rFonts w:asciiTheme="minorHAnsi" w:hAnsiTheme="minorHAnsi" w:cstheme="minorHAnsi"/>
                <w:sz w:val="20"/>
                <w:szCs w:val="20"/>
              </w:rPr>
              <w:t>9</w:t>
            </w:r>
          </w:p>
        </w:tc>
        <w:tc>
          <w:tcPr>
            <w:tcW w:w="6211" w:type="dxa"/>
            <w:shd w:val="clear" w:color="auto" w:fill="auto"/>
          </w:tcPr>
          <w:p w:rsidRPr="00727CB8" w:rsidR="0A4F0211" w:rsidP="00492BA8" w:rsidRDefault="0A4F0211" w14:paraId="324B4355" w14:textId="77777777">
            <w:pPr>
              <w:pStyle w:val="NoSpacing"/>
              <w:shd w:val="clear" w:color="auto" w:fill="FFFFFF" w:themeFill="background1"/>
              <w:suppressAutoHyphens/>
              <w:rPr>
                <w:rFonts w:asciiTheme="minorHAnsi" w:hAnsiTheme="minorHAnsi" w:cstheme="minorHAnsi"/>
                <w:color w:val="000000" w:themeColor="text1"/>
                <w:sz w:val="20"/>
                <w:szCs w:val="20"/>
              </w:rPr>
            </w:pPr>
            <w:r w:rsidRPr="00727CB8">
              <w:rPr>
                <w:rFonts w:asciiTheme="minorHAnsi" w:hAnsiTheme="minorHAnsi" w:cstheme="minorHAnsi"/>
                <w:sz w:val="20"/>
                <w:szCs w:val="20"/>
              </w:rPr>
              <w:t>Chemicals of global concern and their waste reduced (metric ton of toxic chemicals reduced)</w:t>
            </w:r>
          </w:p>
        </w:tc>
        <w:tc>
          <w:tcPr>
            <w:tcW w:w="2299" w:type="dxa"/>
            <w:shd w:val="clear" w:color="auto" w:fill="auto"/>
          </w:tcPr>
          <w:p w:rsidRPr="00727CB8" w:rsidR="0A4F0211" w:rsidP="00492BA8" w:rsidRDefault="0A4F0211" w14:paraId="3C64A987" w14:textId="77777777">
            <w:pPr>
              <w:shd w:val="clear" w:color="auto" w:fill="FFFFFF" w:themeFill="background1"/>
              <w:suppressAutoHyphens/>
              <w:jc w:val="center"/>
              <w:rPr>
                <w:rFonts w:cstheme="minorHAnsi"/>
                <w:color w:val="000000" w:themeColor="text1"/>
                <w:sz w:val="20"/>
                <w:szCs w:val="20"/>
              </w:rPr>
            </w:pPr>
            <w:r w:rsidRPr="00727CB8">
              <w:rPr>
                <w:rFonts w:cstheme="minorHAnsi"/>
                <w:color w:val="000000" w:themeColor="text1"/>
                <w:sz w:val="20"/>
                <w:szCs w:val="20"/>
              </w:rPr>
              <w:fldChar w:fldCharType="begin"/>
            </w:r>
            <w:r w:rsidRPr="00727CB8">
              <w:rPr>
                <w:rFonts w:cstheme="minorHAnsi"/>
                <w:color w:val="000000" w:themeColor="text1"/>
                <w:sz w:val="20"/>
                <w:szCs w:val="20"/>
              </w:rPr>
              <w:instrText xml:space="preserve"> FORMTEXT </w:instrText>
            </w:r>
            <w:r w:rsidRPr="00727CB8">
              <w:rPr>
                <w:rFonts w:cstheme="minorHAnsi"/>
                <w:color w:val="000000" w:themeColor="text1"/>
                <w:sz w:val="20"/>
                <w:szCs w:val="20"/>
              </w:rPr>
              <w:fldChar w:fldCharType="separate"/>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color w:val="000000" w:themeColor="text1"/>
                <w:sz w:val="20"/>
                <w:szCs w:val="20"/>
              </w:rPr>
              <w:fldChar w:fldCharType="end"/>
            </w:r>
          </w:p>
        </w:tc>
      </w:tr>
      <w:tr w:rsidRPr="00727CB8" w:rsidR="0A4F0211" w:rsidTr="0A4F0211" w14:paraId="353F1B88" w14:textId="77777777">
        <w:trPr>
          <w:trHeight w:val="485"/>
        </w:trPr>
        <w:tc>
          <w:tcPr>
            <w:tcW w:w="845" w:type="dxa"/>
            <w:tcBorders>
              <w:bottom w:val="single" w:color="auto" w:sz="4" w:space="0"/>
            </w:tcBorders>
          </w:tcPr>
          <w:p w:rsidRPr="00727CB8" w:rsidR="0A4F0211" w:rsidP="00492BA8" w:rsidRDefault="0A4F0211" w14:paraId="48005DB8" w14:textId="77777777">
            <w:pPr>
              <w:pStyle w:val="NoSpacing"/>
              <w:shd w:val="clear" w:color="auto" w:fill="FFFFFF" w:themeFill="background1"/>
              <w:suppressAutoHyphens/>
              <w:jc w:val="center"/>
              <w:rPr>
                <w:rFonts w:asciiTheme="minorHAnsi" w:hAnsiTheme="minorHAnsi" w:cstheme="minorHAnsi"/>
                <w:sz w:val="20"/>
                <w:szCs w:val="20"/>
              </w:rPr>
            </w:pPr>
            <w:r w:rsidRPr="00727CB8">
              <w:rPr>
                <w:rFonts w:asciiTheme="minorHAnsi" w:hAnsiTheme="minorHAnsi" w:cstheme="minorHAnsi"/>
                <w:sz w:val="20"/>
                <w:szCs w:val="20"/>
              </w:rPr>
              <w:t>10</w:t>
            </w:r>
          </w:p>
        </w:tc>
        <w:tc>
          <w:tcPr>
            <w:tcW w:w="6211" w:type="dxa"/>
            <w:tcBorders>
              <w:bottom w:val="single" w:color="auto" w:sz="4" w:space="0"/>
            </w:tcBorders>
            <w:shd w:val="clear" w:color="auto" w:fill="auto"/>
          </w:tcPr>
          <w:p w:rsidRPr="00727CB8" w:rsidR="0A4F0211" w:rsidP="00492BA8" w:rsidRDefault="0A4F0211" w14:paraId="2F472CE2" w14:textId="77777777">
            <w:pPr>
              <w:pStyle w:val="NoSpacing"/>
              <w:shd w:val="clear" w:color="auto" w:fill="FFFFFF" w:themeFill="background1"/>
              <w:suppressAutoHyphens/>
              <w:rPr>
                <w:rFonts w:asciiTheme="minorHAnsi" w:hAnsiTheme="minorHAnsi" w:cstheme="minorHAnsi"/>
                <w:color w:val="000000" w:themeColor="text1"/>
                <w:sz w:val="20"/>
                <w:szCs w:val="20"/>
              </w:rPr>
            </w:pPr>
            <w:r w:rsidRPr="00727CB8">
              <w:rPr>
                <w:rFonts w:asciiTheme="minorHAnsi" w:hAnsiTheme="minorHAnsi" w:cstheme="minorHAnsi"/>
                <w:sz w:val="20"/>
                <w:szCs w:val="20"/>
              </w:rPr>
              <w:t xml:space="preserve">Persistent organic pollutants to air reduced (gram of toxic equivalent </w:t>
            </w:r>
            <w:proofErr w:type="spellStart"/>
            <w:r w:rsidRPr="00727CB8">
              <w:rPr>
                <w:rFonts w:asciiTheme="minorHAnsi" w:hAnsiTheme="minorHAnsi" w:cstheme="minorHAnsi"/>
                <w:sz w:val="20"/>
                <w:szCs w:val="20"/>
              </w:rPr>
              <w:t>gTEQ</w:t>
            </w:r>
            <w:proofErr w:type="spellEnd"/>
            <w:r w:rsidRPr="00727CB8">
              <w:rPr>
                <w:rFonts w:asciiTheme="minorHAnsi" w:hAnsiTheme="minorHAnsi" w:cstheme="minorHAnsi"/>
                <w:sz w:val="20"/>
                <w:szCs w:val="20"/>
              </w:rPr>
              <w:t>)</w:t>
            </w:r>
          </w:p>
        </w:tc>
        <w:tc>
          <w:tcPr>
            <w:tcW w:w="2299" w:type="dxa"/>
            <w:tcBorders>
              <w:bottom w:val="single" w:color="auto" w:sz="4" w:space="0"/>
            </w:tcBorders>
            <w:shd w:val="clear" w:color="auto" w:fill="auto"/>
          </w:tcPr>
          <w:p w:rsidRPr="00727CB8" w:rsidR="0A4F0211" w:rsidP="00492BA8" w:rsidRDefault="0A4F0211" w14:paraId="5B2F1ED1" w14:textId="77777777">
            <w:pPr>
              <w:shd w:val="clear" w:color="auto" w:fill="FFFFFF" w:themeFill="background1"/>
              <w:suppressAutoHyphens/>
              <w:jc w:val="center"/>
              <w:rPr>
                <w:rFonts w:cstheme="minorHAnsi"/>
                <w:color w:val="000000" w:themeColor="text1"/>
                <w:sz w:val="20"/>
                <w:szCs w:val="20"/>
              </w:rPr>
            </w:pPr>
            <w:r w:rsidRPr="00727CB8">
              <w:rPr>
                <w:rFonts w:cstheme="minorHAnsi"/>
                <w:color w:val="000000" w:themeColor="text1"/>
                <w:sz w:val="20"/>
                <w:szCs w:val="20"/>
              </w:rPr>
              <w:fldChar w:fldCharType="begin"/>
            </w:r>
            <w:r w:rsidRPr="00727CB8">
              <w:rPr>
                <w:rFonts w:cstheme="minorHAnsi"/>
                <w:color w:val="000000" w:themeColor="text1"/>
                <w:sz w:val="20"/>
                <w:szCs w:val="20"/>
              </w:rPr>
              <w:instrText xml:space="preserve"> FORMTEXT </w:instrText>
            </w:r>
            <w:r w:rsidRPr="00727CB8">
              <w:rPr>
                <w:rFonts w:cstheme="minorHAnsi"/>
                <w:color w:val="000000" w:themeColor="text1"/>
                <w:sz w:val="20"/>
                <w:szCs w:val="20"/>
              </w:rPr>
              <w:fldChar w:fldCharType="separate"/>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noProof/>
                <w:color w:val="000000" w:themeColor="text1"/>
                <w:sz w:val="20"/>
                <w:szCs w:val="20"/>
              </w:rPr>
              <w:t> </w:t>
            </w:r>
            <w:r w:rsidRPr="00727CB8">
              <w:rPr>
                <w:rFonts w:cstheme="minorHAnsi"/>
                <w:color w:val="000000" w:themeColor="text1"/>
                <w:sz w:val="20"/>
                <w:szCs w:val="20"/>
              </w:rPr>
              <w:fldChar w:fldCharType="end"/>
            </w:r>
          </w:p>
        </w:tc>
      </w:tr>
      <w:tr w:rsidRPr="00727CB8" w:rsidR="0A4F0211" w:rsidTr="0A4F0211" w14:paraId="6E1745DD" w14:textId="77777777">
        <w:trPr>
          <w:trHeight w:val="593"/>
        </w:trPr>
        <w:tc>
          <w:tcPr>
            <w:tcW w:w="845" w:type="dxa"/>
            <w:tcBorders>
              <w:bottom w:val="single" w:color="auto" w:sz="4" w:space="0"/>
            </w:tcBorders>
          </w:tcPr>
          <w:p w:rsidRPr="00727CB8" w:rsidR="0A4F0211" w:rsidP="00492BA8" w:rsidRDefault="0A4F0211" w14:paraId="12D63AEF" w14:textId="77777777">
            <w:pPr>
              <w:shd w:val="clear" w:color="auto" w:fill="FFFFFF" w:themeFill="background1"/>
              <w:suppressAutoHyphens/>
              <w:rPr>
                <w:rFonts w:cstheme="minorHAnsi"/>
                <w:sz w:val="20"/>
                <w:szCs w:val="20"/>
              </w:rPr>
            </w:pPr>
            <w:r w:rsidRPr="00727CB8">
              <w:rPr>
                <w:rFonts w:cstheme="minorHAnsi"/>
                <w:sz w:val="20"/>
                <w:szCs w:val="20"/>
              </w:rPr>
              <w:t xml:space="preserve">  11</w:t>
            </w:r>
          </w:p>
        </w:tc>
        <w:tc>
          <w:tcPr>
            <w:tcW w:w="6211" w:type="dxa"/>
            <w:tcBorders>
              <w:bottom w:val="single" w:color="auto" w:sz="4" w:space="0"/>
            </w:tcBorders>
            <w:shd w:val="clear" w:color="auto" w:fill="auto"/>
          </w:tcPr>
          <w:p w:rsidRPr="00727CB8" w:rsidR="0A4F0211" w:rsidP="00492BA8" w:rsidRDefault="0A4F0211" w14:paraId="315A58F9" w14:textId="77777777">
            <w:pPr>
              <w:shd w:val="clear" w:color="auto" w:fill="FFFFFF" w:themeFill="background1"/>
              <w:suppressAutoHyphens/>
              <w:rPr>
                <w:rFonts w:cstheme="minorHAnsi"/>
                <w:color w:val="000000" w:themeColor="text1"/>
                <w:sz w:val="20"/>
                <w:szCs w:val="20"/>
              </w:rPr>
            </w:pPr>
            <w:r w:rsidRPr="00727CB8">
              <w:rPr>
                <w:rFonts w:cstheme="minorHAnsi"/>
                <w:sz w:val="20"/>
                <w:szCs w:val="20"/>
              </w:rPr>
              <w:t>People benefiting from GEF-financed investments</w:t>
            </w:r>
            <w:r w:rsidRPr="00727CB8">
              <w:rPr>
                <w:rFonts w:cstheme="minorHAnsi"/>
                <w:b/>
                <w:bCs/>
                <w:sz w:val="20"/>
                <w:szCs w:val="20"/>
              </w:rPr>
              <w:t xml:space="preserve"> disaggregated by sex</w:t>
            </w:r>
            <w:r w:rsidRPr="00727CB8">
              <w:rPr>
                <w:rFonts w:cstheme="minorHAnsi"/>
                <w:sz w:val="20"/>
                <w:szCs w:val="20"/>
              </w:rPr>
              <w:t xml:space="preserve"> (count)</w:t>
            </w:r>
          </w:p>
        </w:tc>
        <w:tc>
          <w:tcPr>
            <w:tcW w:w="2299" w:type="dxa"/>
            <w:tcBorders>
              <w:bottom w:val="single" w:color="auto" w:sz="4" w:space="0"/>
            </w:tcBorders>
            <w:shd w:val="clear" w:color="auto" w:fill="auto"/>
          </w:tcPr>
          <w:p w:rsidRPr="00727CB8" w:rsidR="0A4F0211" w:rsidP="00492BA8" w:rsidRDefault="00B835A6" w14:paraId="3D2DAFC8" w14:textId="6B1B620F">
            <w:pPr>
              <w:shd w:val="clear" w:color="auto" w:fill="FFFFFF" w:themeFill="background1"/>
              <w:suppressAutoHyphens/>
              <w:jc w:val="center"/>
              <w:rPr>
                <w:rFonts w:cstheme="minorHAnsi"/>
                <w:color w:val="000000" w:themeColor="text1"/>
                <w:sz w:val="20"/>
                <w:szCs w:val="20"/>
              </w:rPr>
            </w:pPr>
            <w:r>
              <w:rPr>
                <w:rFonts w:cstheme="minorHAnsi"/>
                <w:color w:val="000000" w:themeColor="text1"/>
                <w:sz w:val="20"/>
                <w:szCs w:val="20"/>
              </w:rPr>
              <w:t>200 (at least 40% women)</w:t>
            </w:r>
          </w:p>
        </w:tc>
      </w:tr>
    </w:tbl>
    <w:p w:rsidRPr="00727CB8" w:rsidR="000736A6" w:rsidP="00492BA8" w:rsidRDefault="000736A6" w14:paraId="3C5D9CC4" w14:textId="77777777">
      <w:pPr>
        <w:suppressAutoHyphens/>
        <w:ind w:right="180"/>
        <w:rPr>
          <w:rFonts w:cstheme="minorHAnsi"/>
        </w:rPr>
      </w:pPr>
    </w:p>
    <w:p w:rsidR="000736A6" w:rsidP="00492BA8" w:rsidRDefault="000736A6" w14:paraId="5711FD57" w14:textId="77777777">
      <w:pPr>
        <w:suppressAutoHyphens/>
        <w:ind w:right="180"/>
        <w:rPr>
          <w:rFonts w:cstheme="minorHAnsi"/>
          <w:sz w:val="20"/>
          <w:szCs w:val="20"/>
        </w:rPr>
      </w:pPr>
    </w:p>
    <w:p w:rsidRPr="00B835A6" w:rsidR="00B835A6" w:rsidP="00492BA8" w:rsidRDefault="00B835A6" w14:paraId="1327E552" w14:textId="032F70A2">
      <w:pPr>
        <w:suppressAutoHyphens/>
        <w:ind w:right="180"/>
        <w:jc w:val="both"/>
        <w:rPr>
          <w:sz w:val="22"/>
          <w:szCs w:val="22"/>
        </w:rPr>
      </w:pPr>
      <w:r w:rsidRPr="68AEF469">
        <w:rPr>
          <w:sz w:val="22"/>
          <w:szCs w:val="22"/>
        </w:rPr>
        <w:t>The CBIT Philippines project aims to directly benefit 200 stakeholders</w:t>
      </w:r>
      <w:r w:rsidRPr="68AEF469" w:rsidR="2E9437B8">
        <w:rPr>
          <w:sz w:val="22"/>
          <w:szCs w:val="22"/>
        </w:rPr>
        <w:t xml:space="preserve"> at the national and sub-national level</w:t>
      </w:r>
      <w:r w:rsidRPr="68AEF469">
        <w:rPr>
          <w:sz w:val="22"/>
          <w:szCs w:val="22"/>
        </w:rPr>
        <w:t>, with at least 40% being women, across six GHG-emitting sectors: Energy, Waste, AFOLU, IPPU, and Transport will be achieved through capacity-building activities and technical assistance that strengthen institutional capacity for ETF-compliant GHG reporting.</w:t>
      </w:r>
    </w:p>
    <w:p w:rsidRPr="00B835A6" w:rsidR="00B835A6" w:rsidP="00492BA8" w:rsidRDefault="00B835A6" w14:paraId="7C9531B5" w14:textId="77777777">
      <w:pPr>
        <w:suppressAutoHyphens/>
        <w:ind w:right="180"/>
        <w:jc w:val="both"/>
        <w:rPr>
          <w:rFonts w:cstheme="minorHAnsi"/>
          <w:sz w:val="22"/>
          <w:szCs w:val="22"/>
        </w:rPr>
      </w:pPr>
    </w:p>
    <w:p w:rsidRPr="00B835A6" w:rsidR="00B835A6" w:rsidP="00492BA8" w:rsidRDefault="00B835A6" w14:paraId="02A0F26E" w14:textId="77777777">
      <w:pPr>
        <w:suppressAutoHyphens/>
        <w:ind w:right="180"/>
        <w:jc w:val="both"/>
        <w:rPr>
          <w:rFonts w:cstheme="minorHAnsi"/>
          <w:sz w:val="22"/>
          <w:szCs w:val="22"/>
        </w:rPr>
      </w:pPr>
      <w:r w:rsidRPr="00B835A6">
        <w:rPr>
          <w:rFonts w:cstheme="minorHAnsi"/>
          <w:sz w:val="22"/>
          <w:szCs w:val="22"/>
        </w:rPr>
        <w:t>Methodological Approach and Underlying Logic:</w:t>
      </w:r>
    </w:p>
    <w:p w:rsidR="00B835A6" w:rsidP="00492BA8" w:rsidRDefault="00B835A6" w14:paraId="1EF1A087" w14:textId="77777777">
      <w:pPr>
        <w:suppressAutoHyphens/>
        <w:ind w:right="180"/>
        <w:jc w:val="both"/>
        <w:rPr>
          <w:rFonts w:cstheme="minorHAnsi"/>
          <w:sz w:val="22"/>
          <w:szCs w:val="22"/>
        </w:rPr>
      </w:pPr>
    </w:p>
    <w:p w:rsidRPr="00B835A6" w:rsidR="00B835A6" w:rsidP="00492BA8" w:rsidRDefault="00B835A6" w14:paraId="73811B3B" w14:textId="70CE4E8C">
      <w:pPr>
        <w:suppressAutoHyphens/>
        <w:ind w:right="180"/>
        <w:jc w:val="both"/>
        <w:rPr>
          <w:rFonts w:cstheme="minorHAnsi"/>
          <w:sz w:val="22"/>
          <w:szCs w:val="22"/>
        </w:rPr>
      </w:pPr>
      <w:r w:rsidRPr="00B835A6">
        <w:rPr>
          <w:rFonts w:cstheme="minorHAnsi"/>
          <w:sz w:val="22"/>
          <w:szCs w:val="22"/>
        </w:rPr>
        <w:t xml:space="preserve">The methodology </w:t>
      </w:r>
      <w:r>
        <w:rPr>
          <w:rFonts w:cstheme="minorHAnsi"/>
          <w:sz w:val="22"/>
          <w:szCs w:val="22"/>
        </w:rPr>
        <w:t xml:space="preserve">to calculate the number of people benefiting from the Project </w:t>
      </w:r>
      <w:r w:rsidRPr="00B835A6">
        <w:rPr>
          <w:rFonts w:cstheme="minorHAnsi"/>
          <w:sz w:val="22"/>
          <w:szCs w:val="22"/>
        </w:rPr>
        <w:t>is based on a multi-tiered approach:</w:t>
      </w:r>
    </w:p>
    <w:p w:rsidRPr="00B835A6" w:rsidR="00B835A6" w:rsidP="00492BA8" w:rsidRDefault="00B835A6" w14:paraId="3AFEAC42" w14:textId="77777777">
      <w:pPr>
        <w:suppressAutoHyphens/>
        <w:ind w:right="180"/>
        <w:jc w:val="both"/>
        <w:rPr>
          <w:rFonts w:cstheme="minorHAnsi"/>
          <w:sz w:val="22"/>
          <w:szCs w:val="22"/>
        </w:rPr>
      </w:pPr>
    </w:p>
    <w:p w:rsidRPr="00B835A6" w:rsidR="00B835A6" w:rsidP="000F71CE" w:rsidRDefault="00B835A6" w14:paraId="57233A1D" w14:textId="77777777">
      <w:pPr>
        <w:pStyle w:val="ListParagraph"/>
        <w:numPr>
          <w:ilvl w:val="0"/>
          <w:numId w:val="32"/>
        </w:numPr>
        <w:suppressAutoHyphens/>
        <w:ind w:right="180"/>
        <w:jc w:val="both"/>
        <w:rPr>
          <w:rFonts w:cstheme="minorHAnsi"/>
          <w:sz w:val="22"/>
          <w:szCs w:val="22"/>
        </w:rPr>
      </w:pPr>
      <w:r w:rsidRPr="00B835A6">
        <w:rPr>
          <w:rFonts w:cstheme="minorHAnsi"/>
          <w:sz w:val="22"/>
          <w:szCs w:val="22"/>
        </w:rPr>
        <w:t>Capacity Needs Assessment: The project identifies existing gaps in technical skills and institutional frameworks through a gender-responsive assessment. This ensures inclusivity and relevance to all key stakeholders.</w:t>
      </w:r>
    </w:p>
    <w:p w:rsidRPr="00B835A6" w:rsidR="00B835A6" w:rsidP="000F71CE" w:rsidRDefault="00B835A6" w14:paraId="7D795814" w14:textId="609B07CD">
      <w:pPr>
        <w:pStyle w:val="ListParagraph"/>
        <w:numPr>
          <w:ilvl w:val="0"/>
          <w:numId w:val="32"/>
        </w:numPr>
        <w:suppressAutoHyphens/>
        <w:ind w:right="180"/>
        <w:jc w:val="both"/>
        <w:rPr>
          <w:rFonts w:cstheme="minorHAnsi"/>
          <w:sz w:val="22"/>
          <w:szCs w:val="22"/>
        </w:rPr>
      </w:pPr>
      <w:r w:rsidRPr="00B835A6">
        <w:rPr>
          <w:rFonts w:cstheme="minorHAnsi"/>
          <w:sz w:val="22"/>
          <w:szCs w:val="22"/>
        </w:rPr>
        <w:t>Targeted Training: Stakeholders will be trained on MRV equipment use, GHG data collection, quality assurance (QA/QC), and applying emission factors. Training sessions are designed to achieve technical proficiency for Tier 2 reporting methodologies.</w:t>
      </w:r>
    </w:p>
    <w:p w:rsidRPr="00B835A6" w:rsidR="00B835A6" w:rsidP="000F71CE" w:rsidRDefault="00B835A6" w14:paraId="3334E689" w14:textId="0344318A">
      <w:pPr>
        <w:pStyle w:val="ListParagraph"/>
        <w:numPr>
          <w:ilvl w:val="0"/>
          <w:numId w:val="32"/>
        </w:numPr>
        <w:suppressAutoHyphens/>
        <w:ind w:right="180"/>
        <w:jc w:val="both"/>
        <w:rPr>
          <w:sz w:val="22"/>
          <w:szCs w:val="22"/>
        </w:rPr>
      </w:pPr>
      <w:r w:rsidRPr="55C7EA46">
        <w:rPr>
          <w:sz w:val="22"/>
          <w:szCs w:val="22"/>
        </w:rPr>
        <w:t>Gender Focus: Ensuring at least 40% of women’s participation addresses gender gaps in technical capacity, in line with GEF</w:t>
      </w:r>
      <w:r w:rsidRPr="55C7EA46" w:rsidR="002A4175">
        <w:rPr>
          <w:sz w:val="22"/>
          <w:szCs w:val="22"/>
        </w:rPr>
        <w:t>’</w:t>
      </w:r>
      <w:r w:rsidRPr="55C7EA46">
        <w:rPr>
          <w:sz w:val="22"/>
          <w:szCs w:val="22"/>
        </w:rPr>
        <w:t>s gender equality goals</w:t>
      </w:r>
      <w:r w:rsidRPr="55C7EA46" w:rsidR="6F408766">
        <w:rPr>
          <w:sz w:val="22"/>
          <w:szCs w:val="22"/>
        </w:rPr>
        <w:t xml:space="preserve"> and aligned with the Philippines National Gender Mainstreaming Framework</w:t>
      </w:r>
    </w:p>
    <w:p w:rsidRPr="00B835A6" w:rsidR="00B835A6" w:rsidP="000F71CE" w:rsidRDefault="00B835A6" w14:paraId="0F7CE592" w14:textId="77777777">
      <w:pPr>
        <w:pStyle w:val="ListParagraph"/>
        <w:numPr>
          <w:ilvl w:val="0"/>
          <w:numId w:val="32"/>
        </w:numPr>
        <w:suppressAutoHyphens/>
        <w:ind w:right="180"/>
        <w:jc w:val="both"/>
        <w:rPr>
          <w:rFonts w:cstheme="minorHAnsi"/>
          <w:sz w:val="22"/>
          <w:szCs w:val="22"/>
        </w:rPr>
      </w:pPr>
      <w:r w:rsidRPr="00B835A6">
        <w:rPr>
          <w:rFonts w:cstheme="minorHAnsi"/>
          <w:sz w:val="22"/>
          <w:szCs w:val="22"/>
        </w:rPr>
        <w:t>Sectoral Representation: Beneficiaries include representatives from national and sub-national government agencies, private sector entities, and CSOs working in the six GHG sectors.</w:t>
      </w:r>
    </w:p>
    <w:p w:rsidRPr="00B835A6" w:rsidR="00B835A6" w:rsidP="000F71CE" w:rsidRDefault="00B835A6" w14:paraId="02C73E8B" w14:textId="61722B6E">
      <w:pPr>
        <w:pStyle w:val="ListParagraph"/>
        <w:numPr>
          <w:ilvl w:val="0"/>
          <w:numId w:val="32"/>
        </w:numPr>
        <w:suppressAutoHyphens/>
        <w:ind w:right="180"/>
        <w:jc w:val="both"/>
        <w:rPr>
          <w:rFonts w:cstheme="minorHAnsi"/>
          <w:sz w:val="22"/>
          <w:szCs w:val="22"/>
        </w:rPr>
      </w:pPr>
      <w:r w:rsidRPr="00B835A6">
        <w:rPr>
          <w:rFonts w:cstheme="minorHAnsi"/>
          <w:sz w:val="22"/>
          <w:szCs w:val="22"/>
        </w:rPr>
        <w:t>The focus on enhancing technical capacity and fostering inclusivity aligns with GEF Core Indicator 11, promoting equitable participation while strengthening national systems for GHG inventory and transparency reporting. This approach ensures</w:t>
      </w:r>
      <w:r>
        <w:rPr>
          <w:rFonts w:cstheme="minorHAnsi"/>
          <w:sz w:val="22"/>
          <w:szCs w:val="22"/>
        </w:rPr>
        <w:t xml:space="preserve"> </w:t>
      </w:r>
      <w:r w:rsidRPr="00B835A6">
        <w:rPr>
          <w:rFonts w:cstheme="minorHAnsi"/>
          <w:sz w:val="22"/>
          <w:szCs w:val="22"/>
        </w:rPr>
        <w:t>progress toward the Philippines</w:t>
      </w:r>
      <w:r w:rsidR="002A4175">
        <w:rPr>
          <w:rFonts w:cstheme="minorHAnsi"/>
          <w:sz w:val="22"/>
          <w:szCs w:val="22"/>
        </w:rPr>
        <w:t>’</w:t>
      </w:r>
      <w:r w:rsidRPr="00B835A6">
        <w:rPr>
          <w:rFonts w:cstheme="minorHAnsi"/>
          <w:sz w:val="22"/>
          <w:szCs w:val="22"/>
        </w:rPr>
        <w:t xml:space="preserve"> ETF obligations</w:t>
      </w:r>
      <w:r>
        <w:rPr>
          <w:rFonts w:cstheme="minorHAnsi"/>
          <w:sz w:val="22"/>
          <w:szCs w:val="22"/>
        </w:rPr>
        <w:t>.</w:t>
      </w:r>
      <w:r w:rsidRPr="00B835A6">
        <w:rPr>
          <w:rFonts w:cstheme="minorHAnsi"/>
          <w:sz w:val="22"/>
          <w:szCs w:val="22"/>
        </w:rPr>
        <w:t xml:space="preserve"> </w:t>
      </w:r>
    </w:p>
    <w:p w:rsidRPr="00B835A6" w:rsidR="000736A6" w:rsidP="00492BA8" w:rsidRDefault="000736A6" w14:paraId="1B144B44" w14:textId="77777777">
      <w:pPr>
        <w:suppressAutoHyphens/>
        <w:ind w:right="180"/>
        <w:jc w:val="both"/>
        <w:rPr>
          <w:rFonts w:cstheme="minorHAnsi"/>
          <w:sz w:val="22"/>
          <w:szCs w:val="22"/>
        </w:rPr>
      </w:pPr>
    </w:p>
    <w:p w:rsidRPr="00727CB8" w:rsidR="000736A6" w:rsidP="00492BA8" w:rsidRDefault="000736A6" w14:paraId="124B4B9C" w14:textId="2C2F9B36">
      <w:pPr>
        <w:suppressAutoHyphens/>
        <w:rPr>
          <w:rFonts w:cstheme="minorHAnsi"/>
          <w:b/>
          <w:bCs/>
        </w:rPr>
        <w:sectPr w:rsidRPr="00727CB8" w:rsidR="000736A6" w:rsidSect="005E2F99">
          <w:pgSz w:w="12240" w:h="15840" w:orient="portrait" w:code="1"/>
          <w:pgMar w:top="1440" w:right="1440" w:bottom="1440" w:left="1440" w:header="720" w:footer="720" w:gutter="0"/>
          <w:pgNumType w:fmt="lowerRoman" w:start="1"/>
          <w:cols w:space="720"/>
          <w:titlePg/>
          <w:docGrid w:linePitch="360"/>
        </w:sectPr>
      </w:pPr>
    </w:p>
    <w:p w:rsidRPr="00727CB8" w:rsidR="000257A7" w:rsidP="00492BA8" w:rsidRDefault="000257A7" w14:paraId="124B4B9D" w14:textId="77777777">
      <w:pPr>
        <w:suppressAutoHyphens/>
        <w:jc w:val="center"/>
        <w:rPr>
          <w:rFonts w:cstheme="minorHAnsi"/>
          <w:b/>
          <w:bCs/>
          <w:sz w:val="28"/>
          <w:szCs w:val="28"/>
        </w:rPr>
      </w:pPr>
      <w:bookmarkStart w:name="_Toc342316289" w:id="71"/>
      <w:bookmarkStart w:name="_Toc348813832" w:id="72"/>
      <w:r w:rsidRPr="00727CB8">
        <w:rPr>
          <w:rFonts w:cstheme="minorHAnsi"/>
          <w:b/>
          <w:bCs/>
          <w:sz w:val="28"/>
          <w:szCs w:val="28"/>
        </w:rPr>
        <w:t>TABLE OF CONTENTS</w:t>
      </w:r>
      <w:bookmarkEnd w:id="71"/>
      <w:bookmarkEnd w:id="72"/>
    </w:p>
    <w:sdt>
      <w:sdtPr>
        <w:id w:val="616959925"/>
        <w:docPartObj>
          <w:docPartGallery w:val="Table of Contents"/>
          <w:docPartUnique/>
        </w:docPartObj>
      </w:sdtPr>
      <w:sdtContent>
        <w:p w:rsidR="00131C78" w:rsidP="00492BA8" w:rsidRDefault="00AF42DB" w14:paraId="00D98C8D" w14:textId="7E4E4DD5">
          <w:pPr>
            <w:pStyle w:val="TOC1"/>
            <w:suppressAutoHyphens/>
            <w:rPr>
              <w:rFonts w:eastAsiaTheme="minorEastAsia" w:cstheme="minorBidi"/>
              <w:b w:val="0"/>
              <w:bCs w:val="0"/>
              <w:caps w:val="0"/>
              <w:noProof/>
              <w:kern w:val="2"/>
              <w:sz w:val="24"/>
              <w:szCs w:val="24"/>
              <w14:ligatures w14:val="standardContextual"/>
            </w:rPr>
          </w:pPr>
          <w:r w:rsidRPr="00727CB8">
            <w:fldChar w:fldCharType="begin"/>
          </w:r>
          <w:r w:rsidRPr="00727CB8" w:rsidR="0A4F0211">
            <w:instrText>TOC \o \z \u \h</w:instrText>
          </w:r>
          <w:r w:rsidRPr="00727CB8">
            <w:fldChar w:fldCharType="separate"/>
          </w:r>
          <w:hyperlink w:history="1" w:anchor="_Toc177569754">
            <w:r w:rsidRPr="001D52B1" w:rsidR="00131C78">
              <w:rPr>
                <w:rStyle w:val="Hyperlink"/>
                <w:rFonts w:cstheme="minorHAnsi"/>
                <w:smallCaps/>
                <w:noProof/>
                <w:spacing w:val="5"/>
              </w:rPr>
              <w:t>General Project Information</w:t>
            </w:r>
            <w:r w:rsidR="00131C78">
              <w:rPr>
                <w:noProof/>
                <w:webHidden/>
              </w:rPr>
              <w:tab/>
            </w:r>
            <w:r w:rsidR="00131C78">
              <w:rPr>
                <w:noProof/>
                <w:webHidden/>
              </w:rPr>
              <w:fldChar w:fldCharType="begin"/>
            </w:r>
            <w:r w:rsidR="00131C78">
              <w:rPr>
                <w:noProof/>
                <w:webHidden/>
              </w:rPr>
              <w:instrText xml:space="preserve"> PAGEREF _Toc177569754 \h </w:instrText>
            </w:r>
            <w:r w:rsidR="00131C78">
              <w:rPr>
                <w:noProof/>
                <w:webHidden/>
              </w:rPr>
            </w:r>
            <w:r w:rsidR="00131C78">
              <w:rPr>
                <w:noProof/>
                <w:webHidden/>
              </w:rPr>
              <w:fldChar w:fldCharType="separate"/>
            </w:r>
            <w:r w:rsidR="004C4AFC">
              <w:rPr>
                <w:noProof/>
                <w:webHidden/>
              </w:rPr>
              <w:t>ii</w:t>
            </w:r>
            <w:r w:rsidR="00131C78">
              <w:rPr>
                <w:noProof/>
                <w:webHidden/>
              </w:rPr>
              <w:fldChar w:fldCharType="end"/>
            </w:r>
          </w:hyperlink>
        </w:p>
        <w:p w:rsidR="00131C78" w:rsidP="00492BA8" w:rsidRDefault="00131C78" w14:paraId="34F1B293" w14:textId="374DA32F">
          <w:pPr>
            <w:pStyle w:val="TOC2"/>
            <w:suppressAutoHyphens/>
            <w:rPr>
              <w:rFonts w:eastAsiaTheme="minorEastAsia" w:cstheme="minorBidi"/>
              <w:smallCaps w:val="0"/>
              <w:noProof/>
              <w:kern w:val="2"/>
              <w:sz w:val="24"/>
              <w:szCs w:val="24"/>
              <w14:ligatures w14:val="standardContextual"/>
            </w:rPr>
          </w:pPr>
          <w:hyperlink w:history="1" w:anchor="_Toc177569755">
            <w:r w:rsidRPr="001D52B1">
              <w:rPr>
                <w:rStyle w:val="Hyperlink"/>
                <w:rFonts w:cstheme="minorHAnsi"/>
                <w:noProof/>
              </w:rPr>
              <w:t>Project Description Summary</w:t>
            </w:r>
            <w:r>
              <w:rPr>
                <w:noProof/>
                <w:webHidden/>
              </w:rPr>
              <w:tab/>
            </w:r>
            <w:r>
              <w:rPr>
                <w:noProof/>
                <w:webHidden/>
              </w:rPr>
              <w:fldChar w:fldCharType="begin"/>
            </w:r>
            <w:r>
              <w:rPr>
                <w:noProof/>
                <w:webHidden/>
              </w:rPr>
              <w:instrText xml:space="preserve"> PAGEREF _Toc177569755 \h </w:instrText>
            </w:r>
            <w:r>
              <w:rPr>
                <w:noProof/>
                <w:webHidden/>
              </w:rPr>
            </w:r>
            <w:r>
              <w:rPr>
                <w:noProof/>
                <w:webHidden/>
              </w:rPr>
              <w:fldChar w:fldCharType="separate"/>
            </w:r>
            <w:r w:rsidR="004C4AFC">
              <w:rPr>
                <w:noProof/>
                <w:webHidden/>
              </w:rPr>
              <w:t>ii</w:t>
            </w:r>
            <w:r>
              <w:rPr>
                <w:noProof/>
                <w:webHidden/>
              </w:rPr>
              <w:fldChar w:fldCharType="end"/>
            </w:r>
          </w:hyperlink>
        </w:p>
        <w:p w:rsidR="00131C78" w:rsidP="00492BA8" w:rsidRDefault="00131C78" w14:paraId="375C7178" w14:textId="16BF9B3F">
          <w:pPr>
            <w:pStyle w:val="TOC2"/>
            <w:suppressAutoHyphens/>
            <w:rPr>
              <w:rFonts w:eastAsiaTheme="minorEastAsia" w:cstheme="minorBidi"/>
              <w:smallCaps w:val="0"/>
              <w:noProof/>
              <w:kern w:val="2"/>
              <w:sz w:val="24"/>
              <w:szCs w:val="24"/>
              <w14:ligatures w14:val="standardContextual"/>
            </w:rPr>
          </w:pPr>
          <w:hyperlink w:history="1" w:anchor="_Toc177569756">
            <w:r w:rsidRPr="001D52B1">
              <w:rPr>
                <w:rStyle w:val="Hyperlink"/>
                <w:rFonts w:cstheme="minorHAnsi"/>
                <w:noProof/>
              </w:rPr>
              <w:t>Core Indicators</w:t>
            </w:r>
            <w:r>
              <w:rPr>
                <w:noProof/>
                <w:webHidden/>
              </w:rPr>
              <w:tab/>
            </w:r>
            <w:r>
              <w:rPr>
                <w:noProof/>
                <w:webHidden/>
              </w:rPr>
              <w:fldChar w:fldCharType="begin"/>
            </w:r>
            <w:r>
              <w:rPr>
                <w:noProof/>
                <w:webHidden/>
              </w:rPr>
              <w:instrText xml:space="preserve"> PAGEREF _Toc177569756 \h </w:instrText>
            </w:r>
            <w:r>
              <w:rPr>
                <w:noProof/>
                <w:webHidden/>
              </w:rPr>
            </w:r>
            <w:r>
              <w:rPr>
                <w:noProof/>
                <w:webHidden/>
              </w:rPr>
              <w:fldChar w:fldCharType="separate"/>
            </w:r>
            <w:r w:rsidR="004C4AFC">
              <w:rPr>
                <w:noProof/>
                <w:webHidden/>
              </w:rPr>
              <w:t>i</w:t>
            </w:r>
            <w:r>
              <w:rPr>
                <w:noProof/>
                <w:webHidden/>
              </w:rPr>
              <w:fldChar w:fldCharType="end"/>
            </w:r>
          </w:hyperlink>
        </w:p>
        <w:p w:rsidR="00131C78" w:rsidP="00492BA8" w:rsidRDefault="00131C78" w14:paraId="7079D32F" w14:textId="20A18CFE">
          <w:pPr>
            <w:pStyle w:val="TOC1"/>
            <w:suppressAutoHyphens/>
            <w:rPr>
              <w:rFonts w:eastAsiaTheme="minorEastAsia" w:cstheme="minorBidi"/>
              <w:b w:val="0"/>
              <w:bCs w:val="0"/>
              <w:caps w:val="0"/>
              <w:noProof/>
              <w:kern w:val="2"/>
              <w:sz w:val="24"/>
              <w:szCs w:val="24"/>
              <w14:ligatures w14:val="standardContextual"/>
            </w:rPr>
          </w:pPr>
          <w:hyperlink w:history="1" w:anchor="_Toc177569757">
            <w:r w:rsidRPr="001D52B1">
              <w:rPr>
                <w:rStyle w:val="Hyperlink"/>
                <w:rFonts w:cstheme="minorHAnsi"/>
                <w:noProof/>
              </w:rPr>
              <w:t>ACRONYMS &amp; ABBREVIATIONS</w:t>
            </w:r>
            <w:r>
              <w:rPr>
                <w:noProof/>
                <w:webHidden/>
              </w:rPr>
              <w:tab/>
            </w:r>
            <w:r>
              <w:rPr>
                <w:noProof/>
                <w:webHidden/>
              </w:rPr>
              <w:fldChar w:fldCharType="begin"/>
            </w:r>
            <w:r>
              <w:rPr>
                <w:noProof/>
                <w:webHidden/>
              </w:rPr>
              <w:instrText xml:space="preserve"> PAGEREF _Toc177569757 \h </w:instrText>
            </w:r>
            <w:r>
              <w:rPr>
                <w:noProof/>
                <w:webHidden/>
              </w:rPr>
            </w:r>
            <w:r>
              <w:rPr>
                <w:noProof/>
                <w:webHidden/>
              </w:rPr>
              <w:fldChar w:fldCharType="separate"/>
            </w:r>
            <w:r w:rsidR="004C4AFC">
              <w:rPr>
                <w:noProof/>
                <w:webHidden/>
              </w:rPr>
              <w:t>iii</w:t>
            </w:r>
            <w:r>
              <w:rPr>
                <w:noProof/>
                <w:webHidden/>
              </w:rPr>
              <w:fldChar w:fldCharType="end"/>
            </w:r>
          </w:hyperlink>
        </w:p>
        <w:p w:rsidR="00131C78" w:rsidP="00492BA8" w:rsidRDefault="00131C78" w14:paraId="0CA79848" w14:textId="29241CC9">
          <w:pPr>
            <w:pStyle w:val="TOC1"/>
            <w:suppressAutoHyphens/>
            <w:rPr>
              <w:rFonts w:eastAsiaTheme="minorEastAsia" w:cstheme="minorBidi"/>
              <w:b w:val="0"/>
              <w:bCs w:val="0"/>
              <w:caps w:val="0"/>
              <w:noProof/>
              <w:kern w:val="2"/>
              <w:sz w:val="24"/>
              <w:szCs w:val="24"/>
              <w14:ligatures w14:val="standardContextual"/>
            </w:rPr>
          </w:pPr>
          <w:hyperlink w:history="1" w:anchor="_Toc177569758">
            <w:r w:rsidRPr="001D52B1">
              <w:rPr>
                <w:rStyle w:val="Hyperlink"/>
                <w:rFonts w:cstheme="minorHAnsi"/>
                <w:noProof/>
              </w:rPr>
              <w:t>GLOSSARY OF TERMS</w:t>
            </w:r>
            <w:r>
              <w:rPr>
                <w:noProof/>
                <w:webHidden/>
              </w:rPr>
              <w:tab/>
            </w:r>
            <w:r>
              <w:rPr>
                <w:noProof/>
                <w:webHidden/>
              </w:rPr>
              <w:fldChar w:fldCharType="begin"/>
            </w:r>
            <w:r>
              <w:rPr>
                <w:noProof/>
                <w:webHidden/>
              </w:rPr>
              <w:instrText xml:space="preserve"> PAGEREF _Toc177569758 \h </w:instrText>
            </w:r>
            <w:r>
              <w:rPr>
                <w:noProof/>
                <w:webHidden/>
              </w:rPr>
            </w:r>
            <w:r>
              <w:rPr>
                <w:noProof/>
                <w:webHidden/>
              </w:rPr>
              <w:fldChar w:fldCharType="separate"/>
            </w:r>
            <w:r w:rsidR="004C4AFC">
              <w:rPr>
                <w:noProof/>
                <w:webHidden/>
              </w:rPr>
              <w:t>v</w:t>
            </w:r>
            <w:r>
              <w:rPr>
                <w:noProof/>
                <w:webHidden/>
              </w:rPr>
              <w:fldChar w:fldCharType="end"/>
            </w:r>
          </w:hyperlink>
        </w:p>
        <w:p w:rsidR="00131C78" w:rsidP="00492BA8" w:rsidRDefault="00131C78" w14:paraId="1489AC58" w14:textId="63F7A33B">
          <w:pPr>
            <w:pStyle w:val="TOC1"/>
            <w:suppressAutoHyphens/>
            <w:rPr>
              <w:rFonts w:eastAsiaTheme="minorEastAsia" w:cstheme="minorBidi"/>
              <w:b w:val="0"/>
              <w:bCs w:val="0"/>
              <w:caps w:val="0"/>
              <w:noProof/>
              <w:kern w:val="2"/>
              <w:sz w:val="24"/>
              <w:szCs w:val="24"/>
              <w14:ligatures w14:val="standardContextual"/>
            </w:rPr>
          </w:pPr>
          <w:hyperlink w:history="1" w:anchor="_Toc177569759">
            <w:r w:rsidRPr="001D52B1">
              <w:rPr>
                <w:rStyle w:val="Hyperlink"/>
                <w:rFonts w:cstheme="minorHAnsi"/>
                <w:noProof/>
              </w:rPr>
              <w:t>PROJECT OUTLINE</w:t>
            </w:r>
            <w:r>
              <w:rPr>
                <w:noProof/>
                <w:webHidden/>
              </w:rPr>
              <w:tab/>
            </w:r>
            <w:r>
              <w:rPr>
                <w:noProof/>
                <w:webHidden/>
              </w:rPr>
              <w:fldChar w:fldCharType="begin"/>
            </w:r>
            <w:r>
              <w:rPr>
                <w:noProof/>
                <w:webHidden/>
              </w:rPr>
              <w:instrText xml:space="preserve"> PAGEREF _Toc177569759 \h </w:instrText>
            </w:r>
            <w:r>
              <w:rPr>
                <w:noProof/>
                <w:webHidden/>
              </w:rPr>
            </w:r>
            <w:r>
              <w:rPr>
                <w:noProof/>
                <w:webHidden/>
              </w:rPr>
              <w:fldChar w:fldCharType="separate"/>
            </w:r>
            <w:r w:rsidR="004C4AFC">
              <w:rPr>
                <w:noProof/>
                <w:webHidden/>
              </w:rPr>
              <w:t>1</w:t>
            </w:r>
            <w:r>
              <w:rPr>
                <w:noProof/>
                <w:webHidden/>
              </w:rPr>
              <w:fldChar w:fldCharType="end"/>
            </w:r>
          </w:hyperlink>
        </w:p>
        <w:p w:rsidR="00131C78" w:rsidP="00492BA8" w:rsidRDefault="00131C78" w14:paraId="00A56990" w14:textId="35E5F9E9">
          <w:pPr>
            <w:pStyle w:val="TOC2"/>
            <w:suppressAutoHyphens/>
            <w:rPr>
              <w:rFonts w:eastAsiaTheme="minorEastAsia" w:cstheme="minorBidi"/>
              <w:smallCaps w:val="0"/>
              <w:noProof/>
              <w:kern w:val="2"/>
              <w:sz w:val="24"/>
              <w:szCs w:val="24"/>
              <w14:ligatures w14:val="standardContextual"/>
            </w:rPr>
          </w:pPr>
          <w:hyperlink w:history="1" w:anchor="_Toc177569760">
            <w:r w:rsidRPr="001D52B1">
              <w:rPr>
                <w:rStyle w:val="Hyperlink"/>
                <w:rFonts w:cstheme="minorHAnsi"/>
                <w:noProof/>
              </w:rPr>
              <w:t>Changes from the PIF</w:t>
            </w:r>
            <w:r>
              <w:rPr>
                <w:noProof/>
                <w:webHidden/>
              </w:rPr>
              <w:tab/>
            </w:r>
            <w:r>
              <w:rPr>
                <w:noProof/>
                <w:webHidden/>
              </w:rPr>
              <w:fldChar w:fldCharType="begin"/>
            </w:r>
            <w:r>
              <w:rPr>
                <w:noProof/>
                <w:webHidden/>
              </w:rPr>
              <w:instrText xml:space="preserve"> PAGEREF _Toc177569760 \h </w:instrText>
            </w:r>
            <w:r>
              <w:rPr>
                <w:noProof/>
                <w:webHidden/>
              </w:rPr>
            </w:r>
            <w:r>
              <w:rPr>
                <w:noProof/>
                <w:webHidden/>
              </w:rPr>
              <w:fldChar w:fldCharType="separate"/>
            </w:r>
            <w:r w:rsidR="004C4AFC">
              <w:rPr>
                <w:noProof/>
                <w:webHidden/>
              </w:rPr>
              <w:t>1</w:t>
            </w:r>
            <w:r>
              <w:rPr>
                <w:noProof/>
                <w:webHidden/>
              </w:rPr>
              <w:fldChar w:fldCharType="end"/>
            </w:r>
          </w:hyperlink>
        </w:p>
        <w:p w:rsidR="00131C78" w:rsidP="00492BA8" w:rsidRDefault="00131C78" w14:paraId="64CF78A0" w14:textId="49837F14">
          <w:pPr>
            <w:pStyle w:val="TOC2"/>
            <w:suppressAutoHyphens/>
            <w:rPr>
              <w:rFonts w:eastAsiaTheme="minorEastAsia" w:cstheme="minorBidi"/>
              <w:smallCaps w:val="0"/>
              <w:noProof/>
              <w:kern w:val="2"/>
              <w:sz w:val="24"/>
              <w:szCs w:val="24"/>
              <w14:ligatures w14:val="standardContextual"/>
            </w:rPr>
          </w:pPr>
          <w:hyperlink w:history="1" w:anchor="_Toc177569761">
            <w:r w:rsidRPr="001D52B1">
              <w:rPr>
                <w:rStyle w:val="Hyperlink"/>
                <w:rFonts w:cstheme="minorHAnsi"/>
                <w:noProof/>
              </w:rPr>
              <w:t>Project Summary</w:t>
            </w:r>
            <w:r>
              <w:rPr>
                <w:noProof/>
                <w:webHidden/>
              </w:rPr>
              <w:tab/>
            </w:r>
            <w:r>
              <w:rPr>
                <w:noProof/>
                <w:webHidden/>
              </w:rPr>
              <w:fldChar w:fldCharType="begin"/>
            </w:r>
            <w:r>
              <w:rPr>
                <w:noProof/>
                <w:webHidden/>
              </w:rPr>
              <w:instrText xml:space="preserve"> PAGEREF _Toc177569761 \h </w:instrText>
            </w:r>
            <w:r>
              <w:rPr>
                <w:noProof/>
                <w:webHidden/>
              </w:rPr>
            </w:r>
            <w:r>
              <w:rPr>
                <w:noProof/>
                <w:webHidden/>
              </w:rPr>
              <w:fldChar w:fldCharType="separate"/>
            </w:r>
            <w:r w:rsidR="004C4AFC">
              <w:rPr>
                <w:noProof/>
                <w:webHidden/>
              </w:rPr>
              <w:t>1</w:t>
            </w:r>
            <w:r>
              <w:rPr>
                <w:noProof/>
                <w:webHidden/>
              </w:rPr>
              <w:fldChar w:fldCharType="end"/>
            </w:r>
          </w:hyperlink>
        </w:p>
        <w:p w:rsidR="00131C78" w:rsidP="00492BA8" w:rsidRDefault="00131C78" w14:paraId="06537EA0" w14:textId="12F45D05">
          <w:pPr>
            <w:pStyle w:val="TOC2"/>
            <w:suppressAutoHyphens/>
            <w:rPr>
              <w:rFonts w:eastAsiaTheme="minorEastAsia" w:cstheme="minorBidi"/>
              <w:smallCaps w:val="0"/>
              <w:noProof/>
              <w:kern w:val="2"/>
              <w:sz w:val="24"/>
              <w:szCs w:val="24"/>
              <w14:ligatures w14:val="standardContextual"/>
            </w:rPr>
          </w:pPr>
          <w:hyperlink w:history="1" w:anchor="_Toc177569762">
            <w:r w:rsidRPr="001D52B1">
              <w:rPr>
                <w:rStyle w:val="Hyperlink"/>
                <w:rFonts w:cstheme="minorHAnsi"/>
                <w:noProof/>
              </w:rPr>
              <w:t>A.</w:t>
            </w:r>
            <w:r>
              <w:rPr>
                <w:rFonts w:eastAsiaTheme="minorEastAsia" w:cstheme="minorBidi"/>
                <w:smallCaps w:val="0"/>
                <w:noProof/>
                <w:kern w:val="2"/>
                <w:sz w:val="24"/>
                <w:szCs w:val="24"/>
                <w14:ligatures w14:val="standardContextual"/>
              </w:rPr>
              <w:tab/>
            </w:r>
            <w:r w:rsidRPr="001D52B1">
              <w:rPr>
                <w:rStyle w:val="Hyperlink"/>
                <w:rFonts w:cstheme="minorHAnsi"/>
                <w:noProof/>
              </w:rPr>
              <w:t>Project Rationale</w:t>
            </w:r>
            <w:r>
              <w:rPr>
                <w:noProof/>
                <w:webHidden/>
              </w:rPr>
              <w:tab/>
            </w:r>
            <w:r>
              <w:rPr>
                <w:noProof/>
                <w:webHidden/>
              </w:rPr>
              <w:fldChar w:fldCharType="begin"/>
            </w:r>
            <w:r>
              <w:rPr>
                <w:noProof/>
                <w:webHidden/>
              </w:rPr>
              <w:instrText xml:space="preserve"> PAGEREF _Toc177569762 \h </w:instrText>
            </w:r>
            <w:r>
              <w:rPr>
                <w:noProof/>
                <w:webHidden/>
              </w:rPr>
            </w:r>
            <w:r>
              <w:rPr>
                <w:noProof/>
                <w:webHidden/>
              </w:rPr>
              <w:fldChar w:fldCharType="separate"/>
            </w:r>
            <w:r w:rsidR="004C4AFC">
              <w:rPr>
                <w:noProof/>
                <w:webHidden/>
              </w:rPr>
              <w:t>2</w:t>
            </w:r>
            <w:r>
              <w:rPr>
                <w:noProof/>
                <w:webHidden/>
              </w:rPr>
              <w:fldChar w:fldCharType="end"/>
            </w:r>
          </w:hyperlink>
        </w:p>
        <w:p w:rsidR="00131C78" w:rsidP="00492BA8" w:rsidRDefault="00131C78" w14:paraId="4C2D7FAA" w14:textId="43A152D8">
          <w:pPr>
            <w:pStyle w:val="TOC2"/>
            <w:suppressAutoHyphens/>
            <w:rPr>
              <w:rFonts w:eastAsiaTheme="minorEastAsia" w:cstheme="minorBidi"/>
              <w:smallCaps w:val="0"/>
              <w:noProof/>
              <w:kern w:val="2"/>
              <w:sz w:val="24"/>
              <w:szCs w:val="24"/>
              <w14:ligatures w14:val="standardContextual"/>
            </w:rPr>
          </w:pPr>
          <w:hyperlink w:history="1" w:anchor="_Toc177569763">
            <w:r w:rsidRPr="001D52B1">
              <w:rPr>
                <w:rStyle w:val="Hyperlink"/>
                <w:rFonts w:cstheme="minorHAnsi"/>
                <w:noProof/>
              </w:rPr>
              <w:t>B.</w:t>
            </w:r>
            <w:r>
              <w:rPr>
                <w:rFonts w:eastAsiaTheme="minorEastAsia" w:cstheme="minorBidi"/>
                <w:smallCaps w:val="0"/>
                <w:noProof/>
                <w:kern w:val="2"/>
                <w:sz w:val="24"/>
                <w:szCs w:val="24"/>
                <w14:ligatures w14:val="standardContextual"/>
              </w:rPr>
              <w:tab/>
            </w:r>
            <w:r w:rsidRPr="001D52B1">
              <w:rPr>
                <w:rStyle w:val="Hyperlink"/>
                <w:rFonts w:cstheme="minorHAnsi"/>
                <w:noProof/>
              </w:rPr>
              <w:t>Project Description</w:t>
            </w:r>
            <w:r>
              <w:rPr>
                <w:noProof/>
                <w:webHidden/>
              </w:rPr>
              <w:tab/>
            </w:r>
            <w:r>
              <w:rPr>
                <w:noProof/>
                <w:webHidden/>
              </w:rPr>
              <w:fldChar w:fldCharType="begin"/>
            </w:r>
            <w:r>
              <w:rPr>
                <w:noProof/>
                <w:webHidden/>
              </w:rPr>
              <w:instrText xml:space="preserve"> PAGEREF _Toc177569763 \h </w:instrText>
            </w:r>
            <w:r>
              <w:rPr>
                <w:noProof/>
                <w:webHidden/>
              </w:rPr>
            </w:r>
            <w:r>
              <w:rPr>
                <w:noProof/>
                <w:webHidden/>
              </w:rPr>
              <w:fldChar w:fldCharType="separate"/>
            </w:r>
            <w:r w:rsidR="004C4AFC">
              <w:rPr>
                <w:noProof/>
                <w:webHidden/>
              </w:rPr>
              <w:t>27</w:t>
            </w:r>
            <w:r>
              <w:rPr>
                <w:noProof/>
                <w:webHidden/>
              </w:rPr>
              <w:fldChar w:fldCharType="end"/>
            </w:r>
          </w:hyperlink>
        </w:p>
        <w:p w:rsidR="00131C78" w:rsidP="00492BA8" w:rsidRDefault="00131C78" w14:paraId="088777CD" w14:textId="1EF413FE">
          <w:pPr>
            <w:pStyle w:val="TOC3"/>
            <w:suppressAutoHyphens/>
            <w:rPr>
              <w:rFonts w:eastAsiaTheme="minorEastAsia" w:cstheme="minorBidi"/>
              <w:i w:val="0"/>
              <w:iCs w:val="0"/>
              <w:kern w:val="2"/>
              <w:sz w:val="24"/>
              <w:szCs w:val="24"/>
              <w14:ligatures w14:val="standardContextual"/>
            </w:rPr>
          </w:pPr>
          <w:hyperlink w:history="1" w:anchor="_Toc177569764">
            <w:r w:rsidRPr="001D52B1">
              <w:rPr>
                <w:rStyle w:val="Hyperlink"/>
                <w:rFonts w:cstheme="minorHAnsi"/>
              </w:rPr>
              <w:t>Theory of Change</w:t>
            </w:r>
            <w:r>
              <w:rPr>
                <w:webHidden/>
              </w:rPr>
              <w:tab/>
            </w:r>
            <w:r>
              <w:rPr>
                <w:webHidden/>
              </w:rPr>
              <w:fldChar w:fldCharType="begin"/>
            </w:r>
            <w:r>
              <w:rPr>
                <w:webHidden/>
              </w:rPr>
              <w:instrText xml:space="preserve"> PAGEREF _Toc177569764 \h </w:instrText>
            </w:r>
            <w:r>
              <w:rPr>
                <w:webHidden/>
              </w:rPr>
            </w:r>
            <w:r>
              <w:rPr>
                <w:webHidden/>
              </w:rPr>
              <w:fldChar w:fldCharType="separate"/>
            </w:r>
            <w:r w:rsidR="004C4AFC">
              <w:rPr>
                <w:webHidden/>
              </w:rPr>
              <w:t>28</w:t>
            </w:r>
            <w:r>
              <w:rPr>
                <w:webHidden/>
              </w:rPr>
              <w:fldChar w:fldCharType="end"/>
            </w:r>
          </w:hyperlink>
        </w:p>
        <w:p w:rsidR="00131C78" w:rsidP="00492BA8" w:rsidRDefault="00131C78" w14:paraId="500B9B2F" w14:textId="14AFC3DA">
          <w:pPr>
            <w:pStyle w:val="TOC3"/>
            <w:suppressAutoHyphens/>
            <w:rPr>
              <w:rFonts w:eastAsiaTheme="minorEastAsia" w:cstheme="minorBidi"/>
              <w:i w:val="0"/>
              <w:iCs w:val="0"/>
              <w:kern w:val="2"/>
              <w:sz w:val="24"/>
              <w:szCs w:val="24"/>
              <w14:ligatures w14:val="standardContextual"/>
            </w:rPr>
          </w:pPr>
          <w:hyperlink w:history="1" w:anchor="_Toc177569765">
            <w:r w:rsidRPr="001D52B1">
              <w:rPr>
                <w:rStyle w:val="Hyperlink"/>
                <w:rFonts w:cstheme="minorHAnsi"/>
              </w:rPr>
              <w:t>Project Components</w:t>
            </w:r>
            <w:r>
              <w:rPr>
                <w:webHidden/>
              </w:rPr>
              <w:tab/>
            </w:r>
            <w:r>
              <w:rPr>
                <w:webHidden/>
              </w:rPr>
              <w:fldChar w:fldCharType="begin"/>
            </w:r>
            <w:r>
              <w:rPr>
                <w:webHidden/>
              </w:rPr>
              <w:instrText xml:space="preserve"> PAGEREF _Toc177569765 \h </w:instrText>
            </w:r>
            <w:r>
              <w:rPr>
                <w:webHidden/>
              </w:rPr>
            </w:r>
            <w:r>
              <w:rPr>
                <w:webHidden/>
              </w:rPr>
              <w:fldChar w:fldCharType="separate"/>
            </w:r>
            <w:r w:rsidR="004C4AFC">
              <w:rPr>
                <w:webHidden/>
              </w:rPr>
              <w:t>31</w:t>
            </w:r>
            <w:r>
              <w:rPr>
                <w:webHidden/>
              </w:rPr>
              <w:fldChar w:fldCharType="end"/>
            </w:r>
          </w:hyperlink>
        </w:p>
        <w:p w:rsidR="00131C78" w:rsidP="00492BA8" w:rsidRDefault="00131C78" w14:paraId="684D3E40" w14:textId="35F94E19">
          <w:pPr>
            <w:pStyle w:val="TOC3"/>
            <w:suppressAutoHyphens/>
            <w:rPr>
              <w:rFonts w:eastAsiaTheme="minorEastAsia" w:cstheme="minorBidi"/>
              <w:i w:val="0"/>
              <w:iCs w:val="0"/>
              <w:kern w:val="2"/>
              <w:sz w:val="24"/>
              <w:szCs w:val="24"/>
              <w14:ligatures w14:val="standardContextual"/>
            </w:rPr>
          </w:pPr>
          <w:hyperlink w:history="1" w:anchor="_Toc177569766">
            <w:r w:rsidRPr="001D52B1">
              <w:rPr>
                <w:rStyle w:val="Hyperlink"/>
                <w:rFonts w:cstheme="minorHAnsi"/>
              </w:rPr>
              <w:t>Global Environmental Benefits</w:t>
            </w:r>
            <w:r>
              <w:rPr>
                <w:webHidden/>
              </w:rPr>
              <w:tab/>
            </w:r>
            <w:r>
              <w:rPr>
                <w:webHidden/>
              </w:rPr>
              <w:fldChar w:fldCharType="begin"/>
            </w:r>
            <w:r>
              <w:rPr>
                <w:webHidden/>
              </w:rPr>
              <w:instrText xml:space="preserve"> PAGEREF _Toc177569766 \h </w:instrText>
            </w:r>
            <w:r>
              <w:rPr>
                <w:webHidden/>
              </w:rPr>
            </w:r>
            <w:r>
              <w:rPr>
                <w:webHidden/>
              </w:rPr>
              <w:fldChar w:fldCharType="separate"/>
            </w:r>
            <w:r w:rsidR="004C4AFC">
              <w:rPr>
                <w:webHidden/>
              </w:rPr>
              <w:t>38</w:t>
            </w:r>
            <w:r>
              <w:rPr>
                <w:webHidden/>
              </w:rPr>
              <w:fldChar w:fldCharType="end"/>
            </w:r>
          </w:hyperlink>
        </w:p>
        <w:p w:rsidR="00131C78" w:rsidP="00492BA8" w:rsidRDefault="00131C78" w14:paraId="765A17D4" w14:textId="3835EEFF">
          <w:pPr>
            <w:pStyle w:val="TOC3"/>
            <w:suppressAutoHyphens/>
            <w:rPr>
              <w:rFonts w:eastAsiaTheme="minorEastAsia" w:cstheme="minorBidi"/>
              <w:i w:val="0"/>
              <w:iCs w:val="0"/>
              <w:kern w:val="2"/>
              <w:sz w:val="24"/>
              <w:szCs w:val="24"/>
              <w14:ligatures w14:val="standardContextual"/>
            </w:rPr>
          </w:pPr>
          <w:hyperlink w:history="1" w:anchor="_Toc177569767">
            <w:r w:rsidRPr="001D52B1">
              <w:rPr>
                <w:rStyle w:val="Hyperlink"/>
                <w:rFonts w:cstheme="minorHAnsi"/>
              </w:rPr>
              <w:t>Stakeholders</w:t>
            </w:r>
            <w:r>
              <w:rPr>
                <w:webHidden/>
              </w:rPr>
              <w:tab/>
            </w:r>
            <w:r>
              <w:rPr>
                <w:webHidden/>
              </w:rPr>
              <w:fldChar w:fldCharType="begin"/>
            </w:r>
            <w:r>
              <w:rPr>
                <w:webHidden/>
              </w:rPr>
              <w:instrText xml:space="preserve"> PAGEREF _Toc177569767 \h </w:instrText>
            </w:r>
            <w:r>
              <w:rPr>
                <w:webHidden/>
              </w:rPr>
            </w:r>
            <w:r>
              <w:rPr>
                <w:webHidden/>
              </w:rPr>
              <w:fldChar w:fldCharType="separate"/>
            </w:r>
            <w:r w:rsidR="004C4AFC">
              <w:rPr>
                <w:webHidden/>
              </w:rPr>
              <w:t>1</w:t>
            </w:r>
            <w:r>
              <w:rPr>
                <w:webHidden/>
              </w:rPr>
              <w:fldChar w:fldCharType="end"/>
            </w:r>
          </w:hyperlink>
        </w:p>
        <w:p w:rsidR="00131C78" w:rsidP="00492BA8" w:rsidRDefault="00131C78" w14:paraId="79512682" w14:textId="081E8548">
          <w:pPr>
            <w:pStyle w:val="TOC3"/>
            <w:suppressAutoHyphens/>
            <w:rPr>
              <w:rFonts w:eastAsiaTheme="minorEastAsia" w:cstheme="minorBidi"/>
              <w:i w:val="0"/>
              <w:iCs w:val="0"/>
              <w:kern w:val="2"/>
              <w:sz w:val="24"/>
              <w:szCs w:val="24"/>
              <w14:ligatures w14:val="standardContextual"/>
            </w:rPr>
          </w:pPr>
          <w:hyperlink w:history="1" w:anchor="_Toc177569768">
            <w:r w:rsidRPr="001D52B1">
              <w:rPr>
                <w:rStyle w:val="Hyperlink"/>
                <w:rFonts w:cstheme="minorHAnsi"/>
              </w:rPr>
              <w:t>Policy Coherence</w:t>
            </w:r>
            <w:r>
              <w:rPr>
                <w:webHidden/>
              </w:rPr>
              <w:tab/>
            </w:r>
            <w:r>
              <w:rPr>
                <w:webHidden/>
              </w:rPr>
              <w:fldChar w:fldCharType="begin"/>
            </w:r>
            <w:r>
              <w:rPr>
                <w:webHidden/>
              </w:rPr>
              <w:instrText xml:space="preserve"> PAGEREF _Toc177569768 \h </w:instrText>
            </w:r>
            <w:r>
              <w:rPr>
                <w:webHidden/>
              </w:rPr>
            </w:r>
            <w:r>
              <w:rPr>
                <w:webHidden/>
              </w:rPr>
              <w:fldChar w:fldCharType="separate"/>
            </w:r>
            <w:r w:rsidR="004C4AFC">
              <w:rPr>
                <w:webHidden/>
              </w:rPr>
              <w:t>3</w:t>
            </w:r>
            <w:r>
              <w:rPr>
                <w:webHidden/>
              </w:rPr>
              <w:fldChar w:fldCharType="end"/>
            </w:r>
          </w:hyperlink>
        </w:p>
        <w:p w:rsidR="00131C78" w:rsidP="00492BA8" w:rsidRDefault="00131C78" w14:paraId="393F4B3A" w14:textId="15EBCA10">
          <w:pPr>
            <w:pStyle w:val="TOC3"/>
            <w:suppressAutoHyphens/>
            <w:rPr>
              <w:rFonts w:eastAsiaTheme="minorEastAsia" w:cstheme="minorBidi"/>
              <w:i w:val="0"/>
              <w:iCs w:val="0"/>
              <w:kern w:val="2"/>
              <w:sz w:val="24"/>
              <w:szCs w:val="24"/>
              <w14:ligatures w14:val="standardContextual"/>
            </w:rPr>
          </w:pPr>
          <w:hyperlink w:history="1" w:anchor="_Toc177569769">
            <w:r w:rsidRPr="001D52B1">
              <w:rPr>
                <w:rStyle w:val="Hyperlink"/>
                <w:rFonts w:cstheme="minorHAnsi"/>
              </w:rPr>
              <w:t>Innovation</w:t>
            </w:r>
            <w:r>
              <w:rPr>
                <w:webHidden/>
              </w:rPr>
              <w:tab/>
            </w:r>
            <w:r>
              <w:rPr>
                <w:webHidden/>
              </w:rPr>
              <w:fldChar w:fldCharType="begin"/>
            </w:r>
            <w:r>
              <w:rPr>
                <w:webHidden/>
              </w:rPr>
              <w:instrText xml:space="preserve"> PAGEREF _Toc177569769 \h </w:instrText>
            </w:r>
            <w:r>
              <w:rPr>
                <w:webHidden/>
              </w:rPr>
            </w:r>
            <w:r>
              <w:rPr>
                <w:webHidden/>
              </w:rPr>
              <w:fldChar w:fldCharType="separate"/>
            </w:r>
            <w:r w:rsidR="004C4AFC">
              <w:rPr>
                <w:webHidden/>
              </w:rPr>
              <w:t>4</w:t>
            </w:r>
            <w:r>
              <w:rPr>
                <w:webHidden/>
              </w:rPr>
              <w:fldChar w:fldCharType="end"/>
            </w:r>
          </w:hyperlink>
        </w:p>
        <w:p w:rsidR="00131C78" w:rsidP="00492BA8" w:rsidRDefault="00131C78" w14:paraId="4C35CF9A" w14:textId="11B3966A">
          <w:pPr>
            <w:pStyle w:val="TOC3"/>
            <w:suppressAutoHyphens/>
            <w:rPr>
              <w:rFonts w:eastAsiaTheme="minorEastAsia" w:cstheme="minorBidi"/>
              <w:i w:val="0"/>
              <w:iCs w:val="0"/>
              <w:kern w:val="2"/>
              <w:sz w:val="24"/>
              <w:szCs w:val="24"/>
              <w14:ligatures w14:val="standardContextual"/>
            </w:rPr>
          </w:pPr>
          <w:hyperlink w:history="1" w:anchor="_Toc177569770">
            <w:r w:rsidRPr="001D52B1">
              <w:rPr>
                <w:rStyle w:val="Hyperlink"/>
                <w:rFonts w:cstheme="minorHAnsi"/>
              </w:rPr>
              <w:t>Institutional Arrangement and Coordination with Ongoing Initiatives and Project</w:t>
            </w:r>
            <w:r>
              <w:rPr>
                <w:webHidden/>
              </w:rPr>
              <w:tab/>
            </w:r>
            <w:r>
              <w:rPr>
                <w:webHidden/>
              </w:rPr>
              <w:fldChar w:fldCharType="begin"/>
            </w:r>
            <w:r>
              <w:rPr>
                <w:webHidden/>
              </w:rPr>
              <w:instrText xml:space="preserve"> PAGEREF _Toc177569770 \h </w:instrText>
            </w:r>
            <w:r>
              <w:rPr>
                <w:webHidden/>
              </w:rPr>
            </w:r>
            <w:r>
              <w:rPr>
                <w:webHidden/>
              </w:rPr>
              <w:fldChar w:fldCharType="separate"/>
            </w:r>
            <w:r w:rsidR="004C4AFC">
              <w:rPr>
                <w:webHidden/>
              </w:rPr>
              <w:t>5</w:t>
            </w:r>
            <w:r>
              <w:rPr>
                <w:webHidden/>
              </w:rPr>
              <w:fldChar w:fldCharType="end"/>
            </w:r>
          </w:hyperlink>
        </w:p>
        <w:p w:rsidR="00131C78" w:rsidP="00492BA8" w:rsidRDefault="00131C78" w14:paraId="476A377D" w14:textId="319E28BD">
          <w:pPr>
            <w:pStyle w:val="TOC3"/>
            <w:suppressAutoHyphens/>
            <w:rPr>
              <w:rFonts w:eastAsiaTheme="minorEastAsia" w:cstheme="minorBidi"/>
              <w:i w:val="0"/>
              <w:iCs w:val="0"/>
              <w:kern w:val="2"/>
              <w:sz w:val="24"/>
              <w:szCs w:val="24"/>
              <w14:ligatures w14:val="standardContextual"/>
            </w:rPr>
          </w:pPr>
          <w:hyperlink w:history="1" w:anchor="_Toc177569771">
            <w:r w:rsidRPr="001D52B1">
              <w:rPr>
                <w:rStyle w:val="Hyperlink"/>
                <w:rFonts w:cstheme="minorHAnsi"/>
              </w:rPr>
              <w:t>Project Execution Organizational Chart</w:t>
            </w:r>
            <w:r>
              <w:rPr>
                <w:webHidden/>
              </w:rPr>
              <w:tab/>
            </w:r>
            <w:r>
              <w:rPr>
                <w:webHidden/>
              </w:rPr>
              <w:fldChar w:fldCharType="begin"/>
            </w:r>
            <w:r>
              <w:rPr>
                <w:webHidden/>
              </w:rPr>
              <w:instrText xml:space="preserve"> PAGEREF _Toc177569771 \h </w:instrText>
            </w:r>
            <w:r>
              <w:rPr>
                <w:webHidden/>
              </w:rPr>
            </w:r>
            <w:r>
              <w:rPr>
                <w:webHidden/>
              </w:rPr>
              <w:fldChar w:fldCharType="separate"/>
            </w:r>
            <w:r w:rsidR="004C4AFC">
              <w:rPr>
                <w:webHidden/>
              </w:rPr>
              <w:t>7</w:t>
            </w:r>
            <w:r>
              <w:rPr>
                <w:webHidden/>
              </w:rPr>
              <w:fldChar w:fldCharType="end"/>
            </w:r>
          </w:hyperlink>
        </w:p>
        <w:p w:rsidR="00131C78" w:rsidP="00492BA8" w:rsidRDefault="00131C78" w14:paraId="50DF8981" w14:textId="1B8DB866">
          <w:pPr>
            <w:pStyle w:val="TOC3"/>
            <w:suppressAutoHyphens/>
            <w:rPr>
              <w:rFonts w:eastAsiaTheme="minorEastAsia" w:cstheme="minorBidi"/>
              <w:i w:val="0"/>
              <w:iCs w:val="0"/>
              <w:kern w:val="2"/>
              <w:sz w:val="24"/>
              <w:szCs w:val="24"/>
              <w14:ligatures w14:val="standardContextual"/>
            </w:rPr>
          </w:pPr>
          <w:hyperlink w:history="1" w:anchor="_Toc177569772">
            <w:r w:rsidRPr="001D52B1">
              <w:rPr>
                <w:rStyle w:val="Hyperlink"/>
                <w:rFonts w:cstheme="minorHAnsi"/>
              </w:rPr>
              <w:t>Risks to Project Implementation (Key Risks)</w:t>
            </w:r>
            <w:r>
              <w:rPr>
                <w:webHidden/>
              </w:rPr>
              <w:tab/>
            </w:r>
            <w:r>
              <w:rPr>
                <w:webHidden/>
              </w:rPr>
              <w:fldChar w:fldCharType="begin"/>
            </w:r>
            <w:r>
              <w:rPr>
                <w:webHidden/>
              </w:rPr>
              <w:instrText xml:space="preserve"> PAGEREF _Toc177569772 \h </w:instrText>
            </w:r>
            <w:r>
              <w:rPr>
                <w:webHidden/>
              </w:rPr>
            </w:r>
            <w:r>
              <w:rPr>
                <w:webHidden/>
              </w:rPr>
              <w:fldChar w:fldCharType="separate"/>
            </w:r>
            <w:r w:rsidR="004C4AFC">
              <w:rPr>
                <w:webHidden/>
              </w:rPr>
              <w:t>9</w:t>
            </w:r>
            <w:r>
              <w:rPr>
                <w:webHidden/>
              </w:rPr>
              <w:fldChar w:fldCharType="end"/>
            </w:r>
          </w:hyperlink>
        </w:p>
        <w:p w:rsidR="00131C78" w:rsidP="00492BA8" w:rsidRDefault="00131C78" w14:paraId="2AAB0490" w14:textId="26E7DD73">
          <w:pPr>
            <w:pStyle w:val="TOC2"/>
            <w:suppressAutoHyphens/>
            <w:rPr>
              <w:rFonts w:eastAsiaTheme="minorEastAsia" w:cstheme="minorBidi"/>
              <w:smallCaps w:val="0"/>
              <w:noProof/>
              <w:kern w:val="2"/>
              <w:sz w:val="24"/>
              <w:szCs w:val="24"/>
              <w14:ligatures w14:val="standardContextual"/>
            </w:rPr>
          </w:pPr>
          <w:hyperlink w:history="1" w:anchor="_Toc177569773">
            <w:r w:rsidRPr="001D52B1">
              <w:rPr>
                <w:rStyle w:val="Hyperlink"/>
                <w:rFonts w:cstheme="minorHAnsi"/>
                <w:noProof/>
              </w:rPr>
              <w:t>C.</w:t>
            </w:r>
            <w:r>
              <w:rPr>
                <w:rFonts w:eastAsiaTheme="minorEastAsia" w:cstheme="minorBidi"/>
                <w:smallCaps w:val="0"/>
                <w:noProof/>
                <w:kern w:val="2"/>
                <w:sz w:val="24"/>
                <w:szCs w:val="24"/>
                <w14:ligatures w14:val="standardContextual"/>
              </w:rPr>
              <w:tab/>
            </w:r>
            <w:r w:rsidRPr="001D52B1">
              <w:rPr>
                <w:rStyle w:val="Hyperlink"/>
                <w:rFonts w:cstheme="minorHAnsi"/>
                <w:noProof/>
              </w:rPr>
              <w:t>Institutional Alignment</w:t>
            </w:r>
            <w:r>
              <w:rPr>
                <w:noProof/>
                <w:webHidden/>
              </w:rPr>
              <w:tab/>
            </w:r>
            <w:r>
              <w:rPr>
                <w:noProof/>
                <w:webHidden/>
              </w:rPr>
              <w:fldChar w:fldCharType="begin"/>
            </w:r>
            <w:r>
              <w:rPr>
                <w:noProof/>
                <w:webHidden/>
              </w:rPr>
              <w:instrText xml:space="preserve"> PAGEREF _Toc177569773 \h </w:instrText>
            </w:r>
            <w:r>
              <w:rPr>
                <w:noProof/>
                <w:webHidden/>
              </w:rPr>
            </w:r>
            <w:r>
              <w:rPr>
                <w:noProof/>
                <w:webHidden/>
              </w:rPr>
              <w:fldChar w:fldCharType="separate"/>
            </w:r>
            <w:r w:rsidR="004C4AFC">
              <w:rPr>
                <w:noProof/>
                <w:webHidden/>
              </w:rPr>
              <w:t>33</w:t>
            </w:r>
            <w:r>
              <w:rPr>
                <w:noProof/>
                <w:webHidden/>
              </w:rPr>
              <w:fldChar w:fldCharType="end"/>
            </w:r>
          </w:hyperlink>
        </w:p>
        <w:p w:rsidR="00131C78" w:rsidP="00492BA8" w:rsidRDefault="00131C78" w14:paraId="7DDAD4F6" w14:textId="282747B1">
          <w:pPr>
            <w:pStyle w:val="TOC3"/>
            <w:suppressAutoHyphens/>
            <w:rPr>
              <w:rFonts w:eastAsiaTheme="minorEastAsia" w:cstheme="minorBidi"/>
              <w:i w:val="0"/>
              <w:iCs w:val="0"/>
              <w:kern w:val="2"/>
              <w:sz w:val="24"/>
              <w:szCs w:val="24"/>
              <w14:ligatures w14:val="standardContextual"/>
            </w:rPr>
          </w:pPr>
          <w:hyperlink w:history="1" w:anchor="_Toc177569774">
            <w:r w:rsidRPr="001D52B1">
              <w:rPr>
                <w:rStyle w:val="Hyperlink"/>
                <w:rFonts w:cstheme="minorHAnsi"/>
              </w:rPr>
              <w:t>Alignment with GEF-8 Programming strategies and country/regional priorities</w:t>
            </w:r>
            <w:r>
              <w:rPr>
                <w:webHidden/>
              </w:rPr>
              <w:tab/>
            </w:r>
            <w:r>
              <w:rPr>
                <w:webHidden/>
              </w:rPr>
              <w:fldChar w:fldCharType="begin"/>
            </w:r>
            <w:r>
              <w:rPr>
                <w:webHidden/>
              </w:rPr>
              <w:instrText xml:space="preserve"> PAGEREF _Toc177569774 \h </w:instrText>
            </w:r>
            <w:r>
              <w:rPr>
                <w:webHidden/>
              </w:rPr>
            </w:r>
            <w:r>
              <w:rPr>
                <w:webHidden/>
              </w:rPr>
              <w:fldChar w:fldCharType="separate"/>
            </w:r>
            <w:r w:rsidR="004C4AFC">
              <w:rPr>
                <w:webHidden/>
              </w:rPr>
              <w:t>33</w:t>
            </w:r>
            <w:r>
              <w:rPr>
                <w:webHidden/>
              </w:rPr>
              <w:fldChar w:fldCharType="end"/>
            </w:r>
          </w:hyperlink>
        </w:p>
        <w:p w:rsidR="00131C78" w:rsidP="00492BA8" w:rsidRDefault="00131C78" w14:paraId="4F28DA9A" w14:textId="05F60CA6">
          <w:pPr>
            <w:pStyle w:val="TOC3"/>
            <w:suppressAutoHyphens/>
            <w:rPr>
              <w:rFonts w:eastAsiaTheme="minorEastAsia" w:cstheme="minorBidi"/>
              <w:i w:val="0"/>
              <w:iCs w:val="0"/>
              <w:kern w:val="2"/>
              <w:sz w:val="24"/>
              <w:szCs w:val="24"/>
              <w14:ligatures w14:val="standardContextual"/>
            </w:rPr>
          </w:pPr>
          <w:hyperlink w:history="1" w:anchor="_Toc177569775">
            <w:r w:rsidRPr="001D52B1">
              <w:rPr>
                <w:rStyle w:val="Hyperlink"/>
                <w:rFonts w:cstheme="minorHAnsi"/>
              </w:rPr>
              <w:t>Consistency and Alignment with CI Institutional Priorities</w:t>
            </w:r>
            <w:r>
              <w:rPr>
                <w:webHidden/>
              </w:rPr>
              <w:tab/>
            </w:r>
            <w:r>
              <w:rPr>
                <w:webHidden/>
              </w:rPr>
              <w:fldChar w:fldCharType="begin"/>
            </w:r>
            <w:r>
              <w:rPr>
                <w:webHidden/>
              </w:rPr>
              <w:instrText xml:space="preserve"> PAGEREF _Toc177569775 \h </w:instrText>
            </w:r>
            <w:r>
              <w:rPr>
                <w:webHidden/>
              </w:rPr>
            </w:r>
            <w:r>
              <w:rPr>
                <w:webHidden/>
              </w:rPr>
              <w:fldChar w:fldCharType="separate"/>
            </w:r>
            <w:r w:rsidR="004C4AFC">
              <w:rPr>
                <w:webHidden/>
              </w:rPr>
              <w:t>34</w:t>
            </w:r>
            <w:r>
              <w:rPr>
                <w:webHidden/>
              </w:rPr>
              <w:fldChar w:fldCharType="end"/>
            </w:r>
          </w:hyperlink>
        </w:p>
        <w:p w:rsidR="00131C78" w:rsidP="00492BA8" w:rsidRDefault="00131C78" w14:paraId="6D571BE3" w14:textId="4B4FEA63">
          <w:pPr>
            <w:pStyle w:val="TOC2"/>
            <w:suppressAutoHyphens/>
            <w:rPr>
              <w:rFonts w:eastAsiaTheme="minorEastAsia" w:cstheme="minorBidi"/>
              <w:smallCaps w:val="0"/>
              <w:noProof/>
              <w:kern w:val="2"/>
              <w:sz w:val="24"/>
              <w:szCs w:val="24"/>
              <w14:ligatures w14:val="standardContextual"/>
            </w:rPr>
          </w:pPr>
          <w:hyperlink w:history="1" w:anchor="_Toc177569776">
            <w:r w:rsidRPr="001D52B1">
              <w:rPr>
                <w:rStyle w:val="Hyperlink"/>
                <w:rFonts w:cstheme="minorHAnsi"/>
                <w:noProof/>
              </w:rPr>
              <w:t>D.</w:t>
            </w:r>
            <w:r>
              <w:rPr>
                <w:rFonts w:eastAsiaTheme="minorEastAsia" w:cstheme="minorBidi"/>
                <w:smallCaps w:val="0"/>
                <w:noProof/>
                <w:kern w:val="2"/>
                <w:sz w:val="24"/>
                <w:szCs w:val="24"/>
                <w14:ligatures w14:val="standardContextual"/>
              </w:rPr>
              <w:tab/>
            </w:r>
            <w:r w:rsidRPr="001D52B1">
              <w:rPr>
                <w:rStyle w:val="Hyperlink"/>
                <w:rFonts w:cstheme="minorHAnsi"/>
                <w:noProof/>
              </w:rPr>
              <w:t>Policy requirements</w:t>
            </w:r>
            <w:r>
              <w:rPr>
                <w:noProof/>
                <w:webHidden/>
              </w:rPr>
              <w:tab/>
            </w:r>
            <w:r>
              <w:rPr>
                <w:noProof/>
                <w:webHidden/>
              </w:rPr>
              <w:fldChar w:fldCharType="begin"/>
            </w:r>
            <w:r>
              <w:rPr>
                <w:noProof/>
                <w:webHidden/>
              </w:rPr>
              <w:instrText xml:space="preserve"> PAGEREF _Toc177569776 \h </w:instrText>
            </w:r>
            <w:r>
              <w:rPr>
                <w:noProof/>
                <w:webHidden/>
              </w:rPr>
            </w:r>
            <w:r>
              <w:rPr>
                <w:noProof/>
                <w:webHidden/>
              </w:rPr>
              <w:fldChar w:fldCharType="separate"/>
            </w:r>
            <w:r w:rsidR="004C4AFC">
              <w:rPr>
                <w:noProof/>
                <w:webHidden/>
              </w:rPr>
              <w:t>35</w:t>
            </w:r>
            <w:r>
              <w:rPr>
                <w:noProof/>
                <w:webHidden/>
              </w:rPr>
              <w:fldChar w:fldCharType="end"/>
            </w:r>
          </w:hyperlink>
        </w:p>
        <w:p w:rsidR="00131C78" w:rsidP="00492BA8" w:rsidRDefault="00131C78" w14:paraId="41D5BA6B" w14:textId="53DFA6A3">
          <w:pPr>
            <w:pStyle w:val="TOC3"/>
            <w:suppressAutoHyphens/>
            <w:rPr>
              <w:rFonts w:eastAsiaTheme="minorEastAsia" w:cstheme="minorBidi"/>
              <w:i w:val="0"/>
              <w:iCs w:val="0"/>
              <w:kern w:val="2"/>
              <w:sz w:val="24"/>
              <w:szCs w:val="24"/>
              <w14:ligatures w14:val="standardContextual"/>
            </w:rPr>
          </w:pPr>
          <w:hyperlink w:history="1" w:anchor="_Toc177569777">
            <w:r w:rsidRPr="001D52B1">
              <w:rPr>
                <w:rStyle w:val="Hyperlink"/>
                <w:rFonts w:cstheme="minorHAnsi"/>
              </w:rPr>
              <w:t>Gender Equality and Women’s Empowerment:</w:t>
            </w:r>
            <w:r>
              <w:rPr>
                <w:webHidden/>
              </w:rPr>
              <w:tab/>
            </w:r>
            <w:r>
              <w:rPr>
                <w:webHidden/>
              </w:rPr>
              <w:fldChar w:fldCharType="begin"/>
            </w:r>
            <w:r>
              <w:rPr>
                <w:webHidden/>
              </w:rPr>
              <w:instrText xml:space="preserve"> PAGEREF _Toc177569777 \h </w:instrText>
            </w:r>
            <w:r>
              <w:rPr>
                <w:webHidden/>
              </w:rPr>
            </w:r>
            <w:r>
              <w:rPr>
                <w:webHidden/>
              </w:rPr>
              <w:fldChar w:fldCharType="separate"/>
            </w:r>
            <w:r w:rsidR="004C4AFC">
              <w:rPr>
                <w:webHidden/>
              </w:rPr>
              <w:t>35</w:t>
            </w:r>
            <w:r>
              <w:rPr>
                <w:webHidden/>
              </w:rPr>
              <w:fldChar w:fldCharType="end"/>
            </w:r>
          </w:hyperlink>
        </w:p>
        <w:p w:rsidR="00131C78" w:rsidP="00492BA8" w:rsidRDefault="00131C78" w14:paraId="3F5D6487" w14:textId="4608B0C7">
          <w:pPr>
            <w:pStyle w:val="TOC3"/>
            <w:suppressAutoHyphens/>
            <w:rPr>
              <w:rFonts w:eastAsiaTheme="minorEastAsia" w:cstheme="minorBidi"/>
              <w:i w:val="0"/>
              <w:iCs w:val="0"/>
              <w:kern w:val="2"/>
              <w:sz w:val="24"/>
              <w:szCs w:val="24"/>
              <w14:ligatures w14:val="standardContextual"/>
            </w:rPr>
          </w:pPr>
          <w:hyperlink w:history="1" w:anchor="_Toc177569778">
            <w:r w:rsidRPr="001D52B1">
              <w:rPr>
                <w:rStyle w:val="Hyperlink"/>
                <w:rFonts w:cstheme="minorHAnsi"/>
              </w:rPr>
              <w:t>Stakeholder Engagement</w:t>
            </w:r>
            <w:r>
              <w:rPr>
                <w:webHidden/>
              </w:rPr>
              <w:tab/>
            </w:r>
            <w:r>
              <w:rPr>
                <w:webHidden/>
              </w:rPr>
              <w:fldChar w:fldCharType="begin"/>
            </w:r>
            <w:r>
              <w:rPr>
                <w:webHidden/>
              </w:rPr>
              <w:instrText xml:space="preserve"> PAGEREF _Toc177569778 \h </w:instrText>
            </w:r>
            <w:r>
              <w:rPr>
                <w:webHidden/>
              </w:rPr>
            </w:r>
            <w:r>
              <w:rPr>
                <w:webHidden/>
              </w:rPr>
              <w:fldChar w:fldCharType="separate"/>
            </w:r>
            <w:r w:rsidR="004C4AFC">
              <w:rPr>
                <w:webHidden/>
              </w:rPr>
              <w:t>35</w:t>
            </w:r>
            <w:r>
              <w:rPr>
                <w:webHidden/>
              </w:rPr>
              <w:fldChar w:fldCharType="end"/>
            </w:r>
          </w:hyperlink>
        </w:p>
        <w:p w:rsidR="00131C78" w:rsidP="00492BA8" w:rsidRDefault="00131C78" w14:paraId="7CE657B8" w14:textId="56729BE8">
          <w:pPr>
            <w:pStyle w:val="TOC3"/>
            <w:suppressAutoHyphens/>
            <w:rPr>
              <w:rFonts w:eastAsiaTheme="minorEastAsia" w:cstheme="minorBidi"/>
              <w:i w:val="0"/>
              <w:iCs w:val="0"/>
              <w:kern w:val="2"/>
              <w:sz w:val="24"/>
              <w:szCs w:val="24"/>
              <w14:ligatures w14:val="standardContextual"/>
            </w:rPr>
          </w:pPr>
          <w:hyperlink w:history="1" w:anchor="_Toc177569779">
            <w:r w:rsidRPr="001D52B1">
              <w:rPr>
                <w:rStyle w:val="Hyperlink"/>
                <w:rFonts w:cstheme="minorHAnsi"/>
              </w:rPr>
              <w:t>Private Sector</w:t>
            </w:r>
            <w:r>
              <w:rPr>
                <w:webHidden/>
              </w:rPr>
              <w:tab/>
            </w:r>
            <w:r>
              <w:rPr>
                <w:webHidden/>
              </w:rPr>
              <w:fldChar w:fldCharType="begin"/>
            </w:r>
            <w:r>
              <w:rPr>
                <w:webHidden/>
              </w:rPr>
              <w:instrText xml:space="preserve"> PAGEREF _Toc177569779 \h </w:instrText>
            </w:r>
            <w:r>
              <w:rPr>
                <w:webHidden/>
              </w:rPr>
            </w:r>
            <w:r>
              <w:rPr>
                <w:webHidden/>
              </w:rPr>
              <w:fldChar w:fldCharType="separate"/>
            </w:r>
            <w:r w:rsidR="004C4AFC">
              <w:rPr>
                <w:webHidden/>
              </w:rPr>
              <w:t>37</w:t>
            </w:r>
            <w:r>
              <w:rPr>
                <w:webHidden/>
              </w:rPr>
              <w:fldChar w:fldCharType="end"/>
            </w:r>
          </w:hyperlink>
        </w:p>
        <w:p w:rsidR="00131C78" w:rsidP="00492BA8" w:rsidRDefault="00131C78" w14:paraId="2BC03564" w14:textId="05D3F66A">
          <w:pPr>
            <w:pStyle w:val="TOC2"/>
            <w:suppressAutoHyphens/>
            <w:rPr>
              <w:rFonts w:eastAsiaTheme="minorEastAsia" w:cstheme="minorBidi"/>
              <w:smallCaps w:val="0"/>
              <w:noProof/>
              <w:kern w:val="2"/>
              <w:sz w:val="24"/>
              <w:szCs w:val="24"/>
              <w14:ligatures w14:val="standardContextual"/>
            </w:rPr>
          </w:pPr>
          <w:hyperlink w:history="1" w:anchor="_Toc177569780">
            <w:r w:rsidRPr="001D52B1">
              <w:rPr>
                <w:rStyle w:val="Hyperlink"/>
                <w:rFonts w:cstheme="minorHAnsi"/>
                <w:noProof/>
              </w:rPr>
              <w:t>E.</w:t>
            </w:r>
            <w:r>
              <w:rPr>
                <w:rFonts w:eastAsiaTheme="minorEastAsia" w:cstheme="minorBidi"/>
                <w:smallCaps w:val="0"/>
                <w:noProof/>
                <w:kern w:val="2"/>
                <w:sz w:val="24"/>
                <w:szCs w:val="24"/>
                <w14:ligatures w14:val="standardContextual"/>
              </w:rPr>
              <w:tab/>
            </w:r>
            <w:r w:rsidRPr="001D52B1">
              <w:rPr>
                <w:rStyle w:val="Hyperlink"/>
                <w:rFonts w:cstheme="minorHAnsi"/>
                <w:noProof/>
              </w:rPr>
              <w:t>Other requirements</w:t>
            </w:r>
            <w:r>
              <w:rPr>
                <w:noProof/>
                <w:webHidden/>
              </w:rPr>
              <w:tab/>
            </w:r>
            <w:r>
              <w:rPr>
                <w:noProof/>
                <w:webHidden/>
              </w:rPr>
              <w:fldChar w:fldCharType="begin"/>
            </w:r>
            <w:r>
              <w:rPr>
                <w:noProof/>
                <w:webHidden/>
              </w:rPr>
              <w:instrText xml:space="preserve"> PAGEREF _Toc177569780 \h </w:instrText>
            </w:r>
            <w:r>
              <w:rPr>
                <w:noProof/>
                <w:webHidden/>
              </w:rPr>
            </w:r>
            <w:r>
              <w:rPr>
                <w:noProof/>
                <w:webHidden/>
              </w:rPr>
              <w:fldChar w:fldCharType="separate"/>
            </w:r>
            <w:r w:rsidR="004C4AFC">
              <w:rPr>
                <w:noProof/>
                <w:webHidden/>
              </w:rPr>
              <w:t>37</w:t>
            </w:r>
            <w:r>
              <w:rPr>
                <w:noProof/>
                <w:webHidden/>
              </w:rPr>
              <w:fldChar w:fldCharType="end"/>
            </w:r>
          </w:hyperlink>
        </w:p>
        <w:p w:rsidR="00131C78" w:rsidP="00492BA8" w:rsidRDefault="00131C78" w14:paraId="07CD0770" w14:textId="2FA0FFE6">
          <w:pPr>
            <w:pStyle w:val="TOC3"/>
            <w:suppressAutoHyphens/>
            <w:rPr>
              <w:rFonts w:eastAsiaTheme="minorEastAsia" w:cstheme="minorBidi"/>
              <w:i w:val="0"/>
              <w:iCs w:val="0"/>
              <w:kern w:val="2"/>
              <w:sz w:val="24"/>
              <w:szCs w:val="24"/>
              <w14:ligatures w14:val="standardContextual"/>
            </w:rPr>
          </w:pPr>
          <w:hyperlink w:history="1" w:anchor="_Toc177569781">
            <w:r w:rsidRPr="001D52B1">
              <w:rPr>
                <w:rStyle w:val="Hyperlink"/>
                <w:rFonts w:cstheme="minorHAnsi"/>
              </w:rPr>
              <w:t>Knowledge Management</w:t>
            </w:r>
            <w:r>
              <w:rPr>
                <w:webHidden/>
              </w:rPr>
              <w:tab/>
            </w:r>
            <w:r>
              <w:rPr>
                <w:webHidden/>
              </w:rPr>
              <w:fldChar w:fldCharType="begin"/>
            </w:r>
            <w:r>
              <w:rPr>
                <w:webHidden/>
              </w:rPr>
              <w:instrText xml:space="preserve"> PAGEREF _Toc177569781 \h </w:instrText>
            </w:r>
            <w:r>
              <w:rPr>
                <w:webHidden/>
              </w:rPr>
            </w:r>
            <w:r>
              <w:rPr>
                <w:webHidden/>
              </w:rPr>
              <w:fldChar w:fldCharType="separate"/>
            </w:r>
            <w:r w:rsidR="004C4AFC">
              <w:rPr>
                <w:webHidden/>
              </w:rPr>
              <w:t>37</w:t>
            </w:r>
            <w:r>
              <w:rPr>
                <w:webHidden/>
              </w:rPr>
              <w:fldChar w:fldCharType="end"/>
            </w:r>
          </w:hyperlink>
        </w:p>
        <w:p w:rsidR="00131C78" w:rsidP="00492BA8" w:rsidRDefault="00131C78" w14:paraId="5FA2F973" w14:textId="4E85E7A8">
          <w:pPr>
            <w:pStyle w:val="TOC3"/>
            <w:suppressAutoHyphens/>
            <w:rPr>
              <w:rFonts w:eastAsiaTheme="minorEastAsia" w:cstheme="minorBidi"/>
              <w:i w:val="0"/>
              <w:iCs w:val="0"/>
              <w:kern w:val="2"/>
              <w:sz w:val="24"/>
              <w:szCs w:val="24"/>
              <w14:ligatures w14:val="standardContextual"/>
            </w:rPr>
          </w:pPr>
          <w:hyperlink w:history="1" w:anchor="_Toc177569782">
            <w:r w:rsidRPr="001D52B1">
              <w:rPr>
                <w:rStyle w:val="Hyperlink"/>
                <w:rFonts w:cstheme="minorHAnsi"/>
              </w:rPr>
              <w:t>Socio-economic Benefits</w:t>
            </w:r>
            <w:r>
              <w:rPr>
                <w:webHidden/>
              </w:rPr>
              <w:tab/>
            </w:r>
            <w:r>
              <w:rPr>
                <w:webHidden/>
              </w:rPr>
              <w:fldChar w:fldCharType="begin"/>
            </w:r>
            <w:r>
              <w:rPr>
                <w:webHidden/>
              </w:rPr>
              <w:instrText xml:space="preserve"> PAGEREF _Toc177569782 \h </w:instrText>
            </w:r>
            <w:r>
              <w:rPr>
                <w:webHidden/>
              </w:rPr>
            </w:r>
            <w:r>
              <w:rPr>
                <w:webHidden/>
              </w:rPr>
              <w:fldChar w:fldCharType="separate"/>
            </w:r>
            <w:r w:rsidR="004C4AFC">
              <w:rPr>
                <w:webHidden/>
              </w:rPr>
              <w:t>39</w:t>
            </w:r>
            <w:r>
              <w:rPr>
                <w:webHidden/>
              </w:rPr>
              <w:fldChar w:fldCharType="end"/>
            </w:r>
          </w:hyperlink>
        </w:p>
        <w:p w:rsidR="00131C78" w:rsidP="00492BA8" w:rsidRDefault="00131C78" w14:paraId="0A489F9A" w14:textId="0214EE5A">
          <w:pPr>
            <w:pStyle w:val="TOC2"/>
            <w:suppressAutoHyphens/>
            <w:rPr>
              <w:rFonts w:eastAsiaTheme="minorEastAsia" w:cstheme="minorBidi"/>
              <w:smallCaps w:val="0"/>
              <w:noProof/>
              <w:kern w:val="2"/>
              <w:sz w:val="24"/>
              <w:szCs w:val="24"/>
              <w14:ligatures w14:val="standardContextual"/>
            </w:rPr>
          </w:pPr>
          <w:hyperlink w:history="1" w:anchor="_Toc177569783">
            <w:r w:rsidRPr="001D52B1">
              <w:rPr>
                <w:rStyle w:val="Hyperlink"/>
                <w:rFonts w:cstheme="minorHAnsi"/>
                <w:noProof/>
              </w:rPr>
              <w:t>F.</w:t>
            </w:r>
            <w:r>
              <w:rPr>
                <w:rFonts w:eastAsiaTheme="minorEastAsia" w:cstheme="minorBidi"/>
                <w:smallCaps w:val="0"/>
                <w:noProof/>
                <w:kern w:val="2"/>
                <w:sz w:val="24"/>
                <w:szCs w:val="24"/>
                <w14:ligatures w14:val="standardContextual"/>
              </w:rPr>
              <w:tab/>
            </w:r>
            <w:r w:rsidRPr="001D52B1">
              <w:rPr>
                <w:rStyle w:val="Hyperlink"/>
                <w:rFonts w:cstheme="minorHAnsi"/>
                <w:noProof/>
              </w:rPr>
              <w:t>Environmental and Social Safeguards</w:t>
            </w:r>
            <w:r>
              <w:rPr>
                <w:noProof/>
                <w:webHidden/>
              </w:rPr>
              <w:tab/>
            </w:r>
            <w:r>
              <w:rPr>
                <w:noProof/>
                <w:webHidden/>
              </w:rPr>
              <w:fldChar w:fldCharType="begin"/>
            </w:r>
            <w:r>
              <w:rPr>
                <w:noProof/>
                <w:webHidden/>
              </w:rPr>
              <w:instrText xml:space="preserve"> PAGEREF _Toc177569783 \h </w:instrText>
            </w:r>
            <w:r>
              <w:rPr>
                <w:noProof/>
                <w:webHidden/>
              </w:rPr>
            </w:r>
            <w:r>
              <w:rPr>
                <w:noProof/>
                <w:webHidden/>
              </w:rPr>
              <w:fldChar w:fldCharType="separate"/>
            </w:r>
            <w:r w:rsidR="004C4AFC">
              <w:rPr>
                <w:noProof/>
                <w:webHidden/>
              </w:rPr>
              <w:t>39</w:t>
            </w:r>
            <w:r>
              <w:rPr>
                <w:noProof/>
                <w:webHidden/>
              </w:rPr>
              <w:fldChar w:fldCharType="end"/>
            </w:r>
          </w:hyperlink>
        </w:p>
        <w:p w:rsidR="00131C78" w:rsidP="00492BA8" w:rsidRDefault="00131C78" w14:paraId="1F1F7CDD" w14:textId="7808AFC2">
          <w:pPr>
            <w:pStyle w:val="TOC1"/>
            <w:suppressAutoHyphens/>
            <w:rPr>
              <w:rFonts w:eastAsiaTheme="minorEastAsia" w:cstheme="minorBidi"/>
              <w:b w:val="0"/>
              <w:bCs w:val="0"/>
              <w:caps w:val="0"/>
              <w:noProof/>
              <w:kern w:val="2"/>
              <w:sz w:val="24"/>
              <w:szCs w:val="24"/>
              <w14:ligatures w14:val="standardContextual"/>
            </w:rPr>
          </w:pPr>
          <w:hyperlink w:history="1" w:anchor="_Toc177569784">
            <w:r w:rsidRPr="001D52B1">
              <w:rPr>
                <w:rStyle w:val="Hyperlink"/>
                <w:rFonts w:cstheme="minorHAnsi"/>
                <w:noProof/>
              </w:rPr>
              <w:t>ANNEX A: Financing Tables</w:t>
            </w:r>
            <w:r>
              <w:rPr>
                <w:noProof/>
                <w:webHidden/>
              </w:rPr>
              <w:tab/>
            </w:r>
            <w:r>
              <w:rPr>
                <w:noProof/>
                <w:webHidden/>
              </w:rPr>
              <w:fldChar w:fldCharType="begin"/>
            </w:r>
            <w:r>
              <w:rPr>
                <w:noProof/>
                <w:webHidden/>
              </w:rPr>
              <w:instrText xml:space="preserve"> PAGEREF _Toc177569784 \h </w:instrText>
            </w:r>
            <w:r>
              <w:rPr>
                <w:noProof/>
                <w:webHidden/>
              </w:rPr>
            </w:r>
            <w:r>
              <w:rPr>
                <w:noProof/>
                <w:webHidden/>
              </w:rPr>
              <w:fldChar w:fldCharType="separate"/>
            </w:r>
            <w:r w:rsidR="004C4AFC">
              <w:rPr>
                <w:noProof/>
                <w:webHidden/>
              </w:rPr>
              <w:t>40</w:t>
            </w:r>
            <w:r>
              <w:rPr>
                <w:noProof/>
                <w:webHidden/>
              </w:rPr>
              <w:fldChar w:fldCharType="end"/>
            </w:r>
          </w:hyperlink>
        </w:p>
        <w:p w:rsidR="00131C78" w:rsidP="00492BA8" w:rsidRDefault="00131C78" w14:paraId="1605DA51" w14:textId="004BA71C">
          <w:pPr>
            <w:pStyle w:val="TOC2"/>
            <w:suppressAutoHyphens/>
            <w:rPr>
              <w:rFonts w:eastAsiaTheme="minorEastAsia" w:cstheme="minorBidi"/>
              <w:smallCaps w:val="0"/>
              <w:noProof/>
              <w:kern w:val="2"/>
              <w:sz w:val="24"/>
              <w:szCs w:val="24"/>
              <w14:ligatures w14:val="standardContextual"/>
            </w:rPr>
          </w:pPr>
          <w:hyperlink w:history="1" w:anchor="_Toc177569785">
            <w:r w:rsidRPr="001D52B1">
              <w:rPr>
                <w:rStyle w:val="Hyperlink"/>
                <w:rFonts w:cstheme="minorHAnsi"/>
                <w:noProof/>
              </w:rPr>
              <w:t>I. GEF Financing Table</w:t>
            </w:r>
            <w:r>
              <w:rPr>
                <w:noProof/>
                <w:webHidden/>
              </w:rPr>
              <w:tab/>
            </w:r>
            <w:r>
              <w:rPr>
                <w:noProof/>
                <w:webHidden/>
              </w:rPr>
              <w:fldChar w:fldCharType="begin"/>
            </w:r>
            <w:r>
              <w:rPr>
                <w:noProof/>
                <w:webHidden/>
              </w:rPr>
              <w:instrText xml:space="preserve"> PAGEREF _Toc177569785 \h </w:instrText>
            </w:r>
            <w:r>
              <w:rPr>
                <w:noProof/>
                <w:webHidden/>
              </w:rPr>
            </w:r>
            <w:r>
              <w:rPr>
                <w:noProof/>
                <w:webHidden/>
              </w:rPr>
              <w:fldChar w:fldCharType="separate"/>
            </w:r>
            <w:r w:rsidR="004C4AFC">
              <w:rPr>
                <w:noProof/>
                <w:webHidden/>
              </w:rPr>
              <w:t>40</w:t>
            </w:r>
            <w:r>
              <w:rPr>
                <w:noProof/>
                <w:webHidden/>
              </w:rPr>
              <w:fldChar w:fldCharType="end"/>
            </w:r>
          </w:hyperlink>
        </w:p>
        <w:p w:rsidR="00131C78" w:rsidP="00492BA8" w:rsidRDefault="00131C78" w14:paraId="79951975" w14:textId="71568A5A">
          <w:pPr>
            <w:pStyle w:val="TOC2"/>
            <w:suppressAutoHyphens/>
            <w:rPr>
              <w:rFonts w:eastAsiaTheme="minorEastAsia" w:cstheme="minorBidi"/>
              <w:smallCaps w:val="0"/>
              <w:noProof/>
              <w:kern w:val="2"/>
              <w:sz w:val="24"/>
              <w:szCs w:val="24"/>
              <w14:ligatures w14:val="standardContextual"/>
            </w:rPr>
          </w:pPr>
          <w:hyperlink w:history="1" w:anchor="_Toc177569786">
            <w:r w:rsidRPr="001D52B1">
              <w:rPr>
                <w:rStyle w:val="Hyperlink"/>
                <w:rFonts w:cstheme="minorHAnsi"/>
                <w:i/>
                <w:iCs/>
                <w:noProof/>
              </w:rPr>
              <w:t>Trust Fund Resources Requested by Agency(ies), Country(ies), Focal Area and the Programming of Funds</w:t>
            </w:r>
            <w:r>
              <w:rPr>
                <w:noProof/>
                <w:webHidden/>
              </w:rPr>
              <w:tab/>
            </w:r>
            <w:r>
              <w:rPr>
                <w:noProof/>
                <w:webHidden/>
              </w:rPr>
              <w:fldChar w:fldCharType="begin"/>
            </w:r>
            <w:r>
              <w:rPr>
                <w:noProof/>
                <w:webHidden/>
              </w:rPr>
              <w:instrText xml:space="preserve"> PAGEREF _Toc177569786 \h </w:instrText>
            </w:r>
            <w:r>
              <w:rPr>
                <w:noProof/>
                <w:webHidden/>
              </w:rPr>
            </w:r>
            <w:r>
              <w:rPr>
                <w:noProof/>
                <w:webHidden/>
              </w:rPr>
              <w:fldChar w:fldCharType="separate"/>
            </w:r>
            <w:r w:rsidR="004C4AFC">
              <w:rPr>
                <w:noProof/>
                <w:webHidden/>
              </w:rPr>
              <w:t>40</w:t>
            </w:r>
            <w:r>
              <w:rPr>
                <w:noProof/>
                <w:webHidden/>
              </w:rPr>
              <w:fldChar w:fldCharType="end"/>
            </w:r>
          </w:hyperlink>
        </w:p>
        <w:p w:rsidR="00131C78" w:rsidP="00492BA8" w:rsidRDefault="00131C78" w14:paraId="67FE9B02" w14:textId="20068CD8">
          <w:pPr>
            <w:pStyle w:val="TOC2"/>
            <w:suppressAutoHyphens/>
            <w:rPr>
              <w:rFonts w:eastAsiaTheme="minorEastAsia" w:cstheme="minorBidi"/>
              <w:smallCaps w:val="0"/>
              <w:noProof/>
              <w:kern w:val="2"/>
              <w:sz w:val="24"/>
              <w:szCs w:val="24"/>
              <w14:ligatures w14:val="standardContextual"/>
            </w:rPr>
          </w:pPr>
          <w:hyperlink w:history="1" w:anchor="_Toc177569787">
            <w:r w:rsidRPr="001D52B1">
              <w:rPr>
                <w:rStyle w:val="Hyperlink"/>
                <w:rFonts w:cstheme="minorHAnsi"/>
                <w:noProof/>
              </w:rPr>
              <w:t>II. Project preparation grant (PPG)</w:t>
            </w:r>
            <w:r>
              <w:rPr>
                <w:noProof/>
                <w:webHidden/>
              </w:rPr>
              <w:tab/>
            </w:r>
            <w:r>
              <w:rPr>
                <w:noProof/>
                <w:webHidden/>
              </w:rPr>
              <w:fldChar w:fldCharType="begin"/>
            </w:r>
            <w:r>
              <w:rPr>
                <w:noProof/>
                <w:webHidden/>
              </w:rPr>
              <w:instrText xml:space="preserve"> PAGEREF _Toc177569787 \h </w:instrText>
            </w:r>
            <w:r>
              <w:rPr>
                <w:noProof/>
                <w:webHidden/>
              </w:rPr>
            </w:r>
            <w:r>
              <w:rPr>
                <w:noProof/>
                <w:webHidden/>
              </w:rPr>
              <w:fldChar w:fldCharType="separate"/>
            </w:r>
            <w:r w:rsidR="004C4AFC">
              <w:rPr>
                <w:noProof/>
                <w:webHidden/>
              </w:rPr>
              <w:t>40</w:t>
            </w:r>
            <w:r>
              <w:rPr>
                <w:noProof/>
                <w:webHidden/>
              </w:rPr>
              <w:fldChar w:fldCharType="end"/>
            </w:r>
          </w:hyperlink>
        </w:p>
        <w:p w:rsidR="00131C78" w:rsidP="00492BA8" w:rsidRDefault="00131C78" w14:paraId="2D8D7F28" w14:textId="3655FCC8">
          <w:pPr>
            <w:pStyle w:val="TOC2"/>
            <w:suppressAutoHyphens/>
            <w:rPr>
              <w:rFonts w:eastAsiaTheme="minorEastAsia" w:cstheme="minorBidi"/>
              <w:smallCaps w:val="0"/>
              <w:noProof/>
              <w:kern w:val="2"/>
              <w:sz w:val="24"/>
              <w:szCs w:val="24"/>
              <w14:ligatures w14:val="standardContextual"/>
            </w:rPr>
          </w:pPr>
          <w:hyperlink w:history="1" w:anchor="_Toc177569788">
            <w:r w:rsidRPr="001D52B1">
              <w:rPr>
                <w:rStyle w:val="Hyperlink"/>
                <w:rFonts w:cstheme="minorHAnsi"/>
                <w:noProof/>
              </w:rPr>
              <w:t>IV. Focal/Non-Focal Area Elements</w:t>
            </w:r>
            <w:r>
              <w:rPr>
                <w:noProof/>
                <w:webHidden/>
              </w:rPr>
              <w:tab/>
            </w:r>
            <w:r>
              <w:rPr>
                <w:noProof/>
                <w:webHidden/>
              </w:rPr>
              <w:fldChar w:fldCharType="begin"/>
            </w:r>
            <w:r>
              <w:rPr>
                <w:noProof/>
                <w:webHidden/>
              </w:rPr>
              <w:instrText xml:space="preserve"> PAGEREF _Toc177569788 \h </w:instrText>
            </w:r>
            <w:r>
              <w:rPr>
                <w:noProof/>
                <w:webHidden/>
              </w:rPr>
            </w:r>
            <w:r>
              <w:rPr>
                <w:noProof/>
                <w:webHidden/>
              </w:rPr>
              <w:fldChar w:fldCharType="separate"/>
            </w:r>
            <w:r w:rsidR="004C4AFC">
              <w:rPr>
                <w:noProof/>
                <w:webHidden/>
              </w:rPr>
              <w:t>40</w:t>
            </w:r>
            <w:r>
              <w:rPr>
                <w:noProof/>
                <w:webHidden/>
              </w:rPr>
              <w:fldChar w:fldCharType="end"/>
            </w:r>
          </w:hyperlink>
        </w:p>
        <w:p w:rsidR="00131C78" w:rsidP="00492BA8" w:rsidRDefault="00131C78" w14:paraId="2853FCCC" w14:textId="1BCF54FB">
          <w:pPr>
            <w:pStyle w:val="TOC3"/>
            <w:suppressAutoHyphens/>
            <w:rPr>
              <w:rFonts w:eastAsiaTheme="minorEastAsia" w:cstheme="minorBidi"/>
              <w:i w:val="0"/>
              <w:iCs w:val="0"/>
              <w:kern w:val="2"/>
              <w:sz w:val="24"/>
              <w:szCs w:val="24"/>
              <w14:ligatures w14:val="standardContextual"/>
            </w:rPr>
          </w:pPr>
          <w:hyperlink w:history="1" w:anchor="_Toc177569789">
            <w:r w:rsidRPr="001D52B1">
              <w:rPr>
                <w:rStyle w:val="Hyperlink"/>
                <w:rFonts w:cstheme="minorHAnsi"/>
                <w:b/>
                <w:bCs/>
              </w:rPr>
              <w:t>Programming Directions</w:t>
            </w:r>
            <w:r>
              <w:rPr>
                <w:webHidden/>
              </w:rPr>
              <w:tab/>
            </w:r>
            <w:r>
              <w:rPr>
                <w:webHidden/>
              </w:rPr>
              <w:fldChar w:fldCharType="begin"/>
            </w:r>
            <w:r>
              <w:rPr>
                <w:webHidden/>
              </w:rPr>
              <w:instrText xml:space="preserve"> PAGEREF _Toc177569789 \h </w:instrText>
            </w:r>
            <w:r>
              <w:rPr>
                <w:webHidden/>
              </w:rPr>
            </w:r>
            <w:r>
              <w:rPr>
                <w:webHidden/>
              </w:rPr>
              <w:fldChar w:fldCharType="separate"/>
            </w:r>
            <w:r w:rsidR="004C4AFC">
              <w:rPr>
                <w:webHidden/>
              </w:rPr>
              <w:t>40</w:t>
            </w:r>
            <w:r>
              <w:rPr>
                <w:webHidden/>
              </w:rPr>
              <w:fldChar w:fldCharType="end"/>
            </w:r>
          </w:hyperlink>
        </w:p>
        <w:p w:rsidR="00131C78" w:rsidP="00492BA8" w:rsidRDefault="00131C78" w14:paraId="3915DABA" w14:textId="7BFBF03B">
          <w:pPr>
            <w:pStyle w:val="TOC3"/>
            <w:suppressAutoHyphens/>
            <w:rPr>
              <w:rFonts w:eastAsiaTheme="minorEastAsia" w:cstheme="minorBidi"/>
              <w:i w:val="0"/>
              <w:iCs w:val="0"/>
              <w:kern w:val="2"/>
              <w:sz w:val="24"/>
              <w:szCs w:val="24"/>
              <w14:ligatures w14:val="standardContextual"/>
            </w:rPr>
          </w:pPr>
          <w:hyperlink w:history="1" w:anchor="_Toc177569790">
            <w:r w:rsidRPr="001D52B1">
              <w:rPr>
                <w:rStyle w:val="Hyperlink"/>
                <w:rFonts w:cstheme="minorHAnsi"/>
                <w:b/>
                <w:bCs/>
              </w:rPr>
              <w:t>Focal Area Outcomes</w:t>
            </w:r>
            <w:r>
              <w:rPr>
                <w:webHidden/>
              </w:rPr>
              <w:tab/>
            </w:r>
            <w:r>
              <w:rPr>
                <w:webHidden/>
              </w:rPr>
              <w:fldChar w:fldCharType="begin"/>
            </w:r>
            <w:r>
              <w:rPr>
                <w:webHidden/>
              </w:rPr>
              <w:instrText xml:space="preserve"> PAGEREF _Toc177569790 \h </w:instrText>
            </w:r>
            <w:r>
              <w:rPr>
                <w:webHidden/>
              </w:rPr>
            </w:r>
            <w:r>
              <w:rPr>
                <w:webHidden/>
              </w:rPr>
              <w:fldChar w:fldCharType="separate"/>
            </w:r>
            <w:r w:rsidR="004C4AFC">
              <w:rPr>
                <w:webHidden/>
              </w:rPr>
              <w:t>40</w:t>
            </w:r>
            <w:r>
              <w:rPr>
                <w:webHidden/>
              </w:rPr>
              <w:fldChar w:fldCharType="end"/>
            </w:r>
          </w:hyperlink>
        </w:p>
        <w:p w:rsidR="00131C78" w:rsidP="00492BA8" w:rsidRDefault="00131C78" w14:paraId="1674E964" w14:textId="0B3BF97A">
          <w:pPr>
            <w:pStyle w:val="TOC3"/>
            <w:suppressAutoHyphens/>
            <w:rPr>
              <w:rFonts w:eastAsiaTheme="minorEastAsia" w:cstheme="minorBidi"/>
              <w:i w:val="0"/>
              <w:iCs w:val="0"/>
              <w:kern w:val="2"/>
              <w:sz w:val="24"/>
              <w:szCs w:val="24"/>
              <w14:ligatures w14:val="standardContextual"/>
            </w:rPr>
          </w:pPr>
          <w:hyperlink w:history="1" w:anchor="_Toc177569791">
            <w:r w:rsidRPr="001D52B1">
              <w:rPr>
                <w:rStyle w:val="Hyperlink"/>
                <w:rFonts w:cstheme="minorHAnsi"/>
              </w:rPr>
              <w:t>Trust Fund</w:t>
            </w:r>
            <w:r>
              <w:rPr>
                <w:webHidden/>
              </w:rPr>
              <w:tab/>
            </w:r>
            <w:r>
              <w:rPr>
                <w:webHidden/>
              </w:rPr>
              <w:fldChar w:fldCharType="begin"/>
            </w:r>
            <w:r>
              <w:rPr>
                <w:webHidden/>
              </w:rPr>
              <w:instrText xml:space="preserve"> PAGEREF _Toc177569791 \h </w:instrText>
            </w:r>
            <w:r>
              <w:rPr>
                <w:webHidden/>
              </w:rPr>
            </w:r>
            <w:r>
              <w:rPr>
                <w:webHidden/>
              </w:rPr>
              <w:fldChar w:fldCharType="separate"/>
            </w:r>
            <w:r w:rsidR="004C4AFC">
              <w:rPr>
                <w:webHidden/>
              </w:rPr>
              <w:t>40</w:t>
            </w:r>
            <w:r>
              <w:rPr>
                <w:webHidden/>
              </w:rPr>
              <w:fldChar w:fldCharType="end"/>
            </w:r>
          </w:hyperlink>
        </w:p>
        <w:p w:rsidR="00131C78" w:rsidP="00492BA8" w:rsidRDefault="00131C78" w14:paraId="1E2A5050" w14:textId="16DE8255">
          <w:pPr>
            <w:pStyle w:val="TOC3"/>
            <w:suppressAutoHyphens/>
            <w:rPr>
              <w:rFonts w:eastAsiaTheme="minorEastAsia" w:cstheme="minorBidi"/>
              <w:i w:val="0"/>
              <w:iCs w:val="0"/>
              <w:kern w:val="2"/>
              <w:sz w:val="24"/>
              <w:szCs w:val="24"/>
              <w14:ligatures w14:val="standardContextual"/>
            </w:rPr>
          </w:pPr>
          <w:hyperlink w:history="1" w:anchor="_Toc177569792">
            <w:r w:rsidRPr="001D52B1">
              <w:rPr>
                <w:rStyle w:val="Hyperlink"/>
                <w:rFonts w:cstheme="minorHAnsi"/>
              </w:rPr>
              <w:t>(in $)</w:t>
            </w:r>
            <w:r>
              <w:rPr>
                <w:webHidden/>
              </w:rPr>
              <w:tab/>
            </w:r>
            <w:r>
              <w:rPr>
                <w:webHidden/>
              </w:rPr>
              <w:fldChar w:fldCharType="begin"/>
            </w:r>
            <w:r>
              <w:rPr>
                <w:webHidden/>
              </w:rPr>
              <w:instrText xml:space="preserve"> PAGEREF _Toc177569792 \h </w:instrText>
            </w:r>
            <w:r>
              <w:rPr>
                <w:webHidden/>
              </w:rPr>
            </w:r>
            <w:r>
              <w:rPr>
                <w:webHidden/>
              </w:rPr>
              <w:fldChar w:fldCharType="separate"/>
            </w:r>
            <w:r w:rsidR="004C4AFC">
              <w:rPr>
                <w:webHidden/>
              </w:rPr>
              <w:t>40</w:t>
            </w:r>
            <w:r>
              <w:rPr>
                <w:webHidden/>
              </w:rPr>
              <w:fldChar w:fldCharType="end"/>
            </w:r>
          </w:hyperlink>
        </w:p>
        <w:p w:rsidR="00131C78" w:rsidP="00492BA8" w:rsidRDefault="00131C78" w14:paraId="5857BC44" w14:textId="713AB584">
          <w:pPr>
            <w:pStyle w:val="TOC3"/>
            <w:suppressAutoHyphens/>
            <w:rPr>
              <w:rFonts w:eastAsiaTheme="minorEastAsia" w:cstheme="minorBidi"/>
              <w:i w:val="0"/>
              <w:iCs w:val="0"/>
              <w:kern w:val="2"/>
              <w:sz w:val="24"/>
              <w:szCs w:val="24"/>
              <w14:ligatures w14:val="standardContextual"/>
            </w:rPr>
          </w:pPr>
          <w:hyperlink w:history="1" w:anchor="_Toc177569793">
            <w:r w:rsidRPr="001D52B1">
              <w:rPr>
                <w:rStyle w:val="Hyperlink"/>
                <w:rFonts w:cstheme="minorHAnsi"/>
              </w:rPr>
              <w:t>GEF Project Financing</w:t>
            </w:r>
            <w:r>
              <w:rPr>
                <w:webHidden/>
              </w:rPr>
              <w:tab/>
            </w:r>
            <w:r>
              <w:rPr>
                <w:webHidden/>
              </w:rPr>
              <w:fldChar w:fldCharType="begin"/>
            </w:r>
            <w:r>
              <w:rPr>
                <w:webHidden/>
              </w:rPr>
              <w:instrText xml:space="preserve"> PAGEREF _Toc177569793 \h </w:instrText>
            </w:r>
            <w:r>
              <w:rPr>
                <w:webHidden/>
              </w:rPr>
            </w:r>
            <w:r>
              <w:rPr>
                <w:webHidden/>
              </w:rPr>
              <w:fldChar w:fldCharType="separate"/>
            </w:r>
            <w:r w:rsidR="004C4AFC">
              <w:rPr>
                <w:webHidden/>
              </w:rPr>
              <w:t>40</w:t>
            </w:r>
            <w:r>
              <w:rPr>
                <w:webHidden/>
              </w:rPr>
              <w:fldChar w:fldCharType="end"/>
            </w:r>
          </w:hyperlink>
        </w:p>
        <w:p w:rsidR="00131C78" w:rsidP="00492BA8" w:rsidRDefault="00131C78" w14:paraId="38DE672D" w14:textId="74528375">
          <w:pPr>
            <w:pStyle w:val="TOC3"/>
            <w:suppressAutoHyphens/>
            <w:rPr>
              <w:rFonts w:eastAsiaTheme="minorEastAsia" w:cstheme="minorBidi"/>
              <w:i w:val="0"/>
              <w:iCs w:val="0"/>
              <w:kern w:val="2"/>
              <w:sz w:val="24"/>
              <w:szCs w:val="24"/>
              <w14:ligatures w14:val="standardContextual"/>
            </w:rPr>
          </w:pPr>
          <w:hyperlink w:history="1" w:anchor="_Toc177569794">
            <w:r w:rsidRPr="001D52B1">
              <w:rPr>
                <w:rStyle w:val="Hyperlink"/>
                <w:rFonts w:cstheme="minorHAnsi"/>
              </w:rPr>
              <w:t>Confirmed Co-financing</w:t>
            </w:r>
            <w:r>
              <w:rPr>
                <w:webHidden/>
              </w:rPr>
              <w:tab/>
            </w:r>
            <w:r>
              <w:rPr>
                <w:webHidden/>
              </w:rPr>
              <w:fldChar w:fldCharType="begin"/>
            </w:r>
            <w:r>
              <w:rPr>
                <w:webHidden/>
              </w:rPr>
              <w:instrText xml:space="preserve"> PAGEREF _Toc177569794 \h </w:instrText>
            </w:r>
            <w:r>
              <w:rPr>
                <w:webHidden/>
              </w:rPr>
            </w:r>
            <w:r>
              <w:rPr>
                <w:webHidden/>
              </w:rPr>
              <w:fldChar w:fldCharType="separate"/>
            </w:r>
            <w:r w:rsidR="004C4AFC">
              <w:rPr>
                <w:webHidden/>
              </w:rPr>
              <w:t>40</w:t>
            </w:r>
            <w:r>
              <w:rPr>
                <w:webHidden/>
              </w:rPr>
              <w:fldChar w:fldCharType="end"/>
            </w:r>
          </w:hyperlink>
        </w:p>
        <w:p w:rsidR="00131C78" w:rsidP="00492BA8" w:rsidRDefault="00131C78" w14:paraId="47290775" w14:textId="1C8A1F1C">
          <w:pPr>
            <w:pStyle w:val="TOC2"/>
            <w:suppressAutoHyphens/>
            <w:rPr>
              <w:rFonts w:eastAsiaTheme="minorEastAsia" w:cstheme="minorBidi"/>
              <w:smallCaps w:val="0"/>
              <w:noProof/>
              <w:kern w:val="2"/>
              <w:sz w:val="24"/>
              <w:szCs w:val="24"/>
              <w14:ligatures w14:val="standardContextual"/>
            </w:rPr>
          </w:pPr>
          <w:hyperlink w:history="1" w:anchor="_Toc177569795">
            <w:r w:rsidRPr="001D52B1">
              <w:rPr>
                <w:rStyle w:val="Hyperlink"/>
                <w:rFonts w:cstheme="minorHAnsi"/>
                <w:noProof/>
              </w:rPr>
              <w:t>V. Confirmed Sources of Co-financing for the project by name and by type</w:t>
            </w:r>
            <w:r>
              <w:rPr>
                <w:noProof/>
                <w:webHidden/>
              </w:rPr>
              <w:tab/>
            </w:r>
            <w:r>
              <w:rPr>
                <w:noProof/>
                <w:webHidden/>
              </w:rPr>
              <w:fldChar w:fldCharType="begin"/>
            </w:r>
            <w:r>
              <w:rPr>
                <w:noProof/>
                <w:webHidden/>
              </w:rPr>
              <w:instrText xml:space="preserve"> PAGEREF _Toc177569795 \h </w:instrText>
            </w:r>
            <w:r>
              <w:rPr>
                <w:noProof/>
                <w:webHidden/>
              </w:rPr>
            </w:r>
            <w:r>
              <w:rPr>
                <w:noProof/>
                <w:webHidden/>
              </w:rPr>
              <w:fldChar w:fldCharType="separate"/>
            </w:r>
            <w:r w:rsidR="004C4AFC">
              <w:rPr>
                <w:noProof/>
                <w:webHidden/>
              </w:rPr>
              <w:t>41</w:t>
            </w:r>
            <w:r>
              <w:rPr>
                <w:noProof/>
                <w:webHidden/>
              </w:rPr>
              <w:fldChar w:fldCharType="end"/>
            </w:r>
          </w:hyperlink>
        </w:p>
        <w:p w:rsidR="00131C78" w:rsidP="00492BA8" w:rsidRDefault="00131C78" w14:paraId="0C0FF2BE" w14:textId="79D83588">
          <w:pPr>
            <w:pStyle w:val="TOC1"/>
            <w:suppressAutoHyphens/>
            <w:rPr>
              <w:rFonts w:eastAsiaTheme="minorEastAsia" w:cstheme="minorBidi"/>
              <w:b w:val="0"/>
              <w:bCs w:val="0"/>
              <w:caps w:val="0"/>
              <w:noProof/>
              <w:kern w:val="2"/>
              <w:sz w:val="24"/>
              <w:szCs w:val="24"/>
              <w14:ligatures w14:val="standardContextual"/>
            </w:rPr>
          </w:pPr>
          <w:hyperlink w:history="1" w:anchor="_Toc177569796">
            <w:r w:rsidRPr="001D52B1">
              <w:rPr>
                <w:rStyle w:val="Hyperlink"/>
                <w:rFonts w:cstheme="minorHAnsi"/>
                <w:noProof/>
              </w:rPr>
              <w:t>ANNEX B: Endorsements</w:t>
            </w:r>
            <w:r>
              <w:rPr>
                <w:noProof/>
                <w:webHidden/>
              </w:rPr>
              <w:tab/>
            </w:r>
            <w:r>
              <w:rPr>
                <w:noProof/>
                <w:webHidden/>
              </w:rPr>
              <w:fldChar w:fldCharType="begin"/>
            </w:r>
            <w:r>
              <w:rPr>
                <w:noProof/>
                <w:webHidden/>
              </w:rPr>
              <w:instrText xml:space="preserve"> PAGEREF _Toc177569796 \h </w:instrText>
            </w:r>
            <w:r>
              <w:rPr>
                <w:noProof/>
                <w:webHidden/>
              </w:rPr>
            </w:r>
            <w:r>
              <w:rPr>
                <w:noProof/>
                <w:webHidden/>
              </w:rPr>
              <w:fldChar w:fldCharType="separate"/>
            </w:r>
            <w:r w:rsidR="004C4AFC">
              <w:rPr>
                <w:noProof/>
                <w:webHidden/>
              </w:rPr>
              <w:t>42</w:t>
            </w:r>
            <w:r>
              <w:rPr>
                <w:noProof/>
                <w:webHidden/>
              </w:rPr>
              <w:fldChar w:fldCharType="end"/>
            </w:r>
          </w:hyperlink>
        </w:p>
        <w:p w:rsidR="00131C78" w:rsidP="00492BA8" w:rsidRDefault="00131C78" w14:paraId="5AE01154" w14:textId="768AA3BB">
          <w:pPr>
            <w:pStyle w:val="TOC3"/>
            <w:suppressAutoHyphens/>
            <w:rPr>
              <w:rFonts w:eastAsiaTheme="minorEastAsia" w:cstheme="minorBidi"/>
              <w:i w:val="0"/>
              <w:iCs w:val="0"/>
              <w:kern w:val="2"/>
              <w:sz w:val="24"/>
              <w:szCs w:val="24"/>
              <w14:ligatures w14:val="standardContextual"/>
            </w:rPr>
          </w:pPr>
          <w:hyperlink w:history="1" w:anchor="_Toc177569797">
            <w:r w:rsidRPr="001D52B1">
              <w:rPr>
                <w:rStyle w:val="Hyperlink"/>
                <w:rFonts w:cstheme="minorHAnsi"/>
              </w:rPr>
              <w:t>II. Compilation of Letters of Endorsement</w:t>
            </w:r>
            <w:r>
              <w:rPr>
                <w:webHidden/>
              </w:rPr>
              <w:tab/>
            </w:r>
            <w:r>
              <w:rPr>
                <w:webHidden/>
              </w:rPr>
              <w:fldChar w:fldCharType="begin"/>
            </w:r>
            <w:r>
              <w:rPr>
                <w:webHidden/>
              </w:rPr>
              <w:instrText xml:space="preserve"> PAGEREF _Toc177569797 \h </w:instrText>
            </w:r>
            <w:r>
              <w:rPr>
                <w:webHidden/>
              </w:rPr>
            </w:r>
            <w:r>
              <w:rPr>
                <w:webHidden/>
              </w:rPr>
              <w:fldChar w:fldCharType="separate"/>
            </w:r>
            <w:r w:rsidR="004C4AFC">
              <w:rPr>
                <w:webHidden/>
              </w:rPr>
              <w:t>42</w:t>
            </w:r>
            <w:r>
              <w:rPr>
                <w:webHidden/>
              </w:rPr>
              <w:fldChar w:fldCharType="end"/>
            </w:r>
          </w:hyperlink>
        </w:p>
        <w:p w:rsidR="00131C78" w:rsidP="00492BA8" w:rsidRDefault="00131C78" w14:paraId="6105A718" w14:textId="3FB82A67">
          <w:pPr>
            <w:pStyle w:val="TOC1"/>
            <w:suppressAutoHyphens/>
            <w:rPr>
              <w:rFonts w:eastAsiaTheme="minorEastAsia" w:cstheme="minorBidi"/>
              <w:b w:val="0"/>
              <w:bCs w:val="0"/>
              <w:caps w:val="0"/>
              <w:noProof/>
              <w:kern w:val="2"/>
              <w:sz w:val="24"/>
              <w:szCs w:val="24"/>
              <w14:ligatures w14:val="standardContextual"/>
            </w:rPr>
          </w:pPr>
          <w:hyperlink w:history="1" w:anchor="_Toc177569798">
            <w:r w:rsidRPr="001D52B1">
              <w:rPr>
                <w:rStyle w:val="Hyperlink"/>
                <w:rFonts w:cstheme="minorHAnsi"/>
                <w:noProof/>
              </w:rPr>
              <w:t>ANNEX C: Project Results Framework</w:t>
            </w:r>
            <w:r>
              <w:rPr>
                <w:noProof/>
                <w:webHidden/>
              </w:rPr>
              <w:tab/>
            </w:r>
            <w:r>
              <w:rPr>
                <w:noProof/>
                <w:webHidden/>
              </w:rPr>
              <w:fldChar w:fldCharType="begin"/>
            </w:r>
            <w:r>
              <w:rPr>
                <w:noProof/>
                <w:webHidden/>
              </w:rPr>
              <w:instrText xml:space="preserve"> PAGEREF _Toc177569798 \h </w:instrText>
            </w:r>
            <w:r>
              <w:rPr>
                <w:noProof/>
                <w:webHidden/>
              </w:rPr>
            </w:r>
            <w:r>
              <w:rPr>
                <w:noProof/>
                <w:webHidden/>
              </w:rPr>
              <w:fldChar w:fldCharType="separate"/>
            </w:r>
            <w:r w:rsidR="004C4AFC">
              <w:rPr>
                <w:noProof/>
                <w:webHidden/>
              </w:rPr>
              <w:t>43</w:t>
            </w:r>
            <w:r>
              <w:rPr>
                <w:noProof/>
                <w:webHidden/>
              </w:rPr>
              <w:fldChar w:fldCharType="end"/>
            </w:r>
          </w:hyperlink>
        </w:p>
        <w:p w:rsidR="00131C78" w:rsidP="00492BA8" w:rsidRDefault="00131C78" w14:paraId="30E82CEB" w14:textId="173F99CC">
          <w:pPr>
            <w:pStyle w:val="TOC1"/>
            <w:suppressAutoHyphens/>
            <w:rPr>
              <w:rFonts w:eastAsiaTheme="minorEastAsia" w:cstheme="minorBidi"/>
              <w:b w:val="0"/>
              <w:bCs w:val="0"/>
              <w:caps w:val="0"/>
              <w:noProof/>
              <w:kern w:val="2"/>
              <w:sz w:val="24"/>
              <w:szCs w:val="24"/>
              <w14:ligatures w14:val="standardContextual"/>
            </w:rPr>
          </w:pPr>
          <w:hyperlink w:history="1" w:anchor="_Toc177569799">
            <w:r w:rsidRPr="001D52B1">
              <w:rPr>
                <w:rStyle w:val="Hyperlink"/>
                <w:rFonts w:cstheme="minorHAnsi"/>
                <w:noProof/>
              </w:rPr>
              <w:t>ANNEX D: Status of utilization of Project Preparation Grant (PPG)</w:t>
            </w:r>
            <w:r>
              <w:rPr>
                <w:noProof/>
                <w:webHidden/>
              </w:rPr>
              <w:tab/>
            </w:r>
            <w:r>
              <w:rPr>
                <w:noProof/>
                <w:webHidden/>
              </w:rPr>
              <w:fldChar w:fldCharType="begin"/>
            </w:r>
            <w:r>
              <w:rPr>
                <w:noProof/>
                <w:webHidden/>
              </w:rPr>
              <w:instrText xml:space="preserve"> PAGEREF _Toc177569799 \h </w:instrText>
            </w:r>
            <w:r>
              <w:rPr>
                <w:noProof/>
                <w:webHidden/>
              </w:rPr>
            </w:r>
            <w:r>
              <w:rPr>
                <w:noProof/>
                <w:webHidden/>
              </w:rPr>
              <w:fldChar w:fldCharType="separate"/>
            </w:r>
            <w:r w:rsidR="004C4AFC">
              <w:rPr>
                <w:noProof/>
                <w:webHidden/>
              </w:rPr>
              <w:t>51</w:t>
            </w:r>
            <w:r>
              <w:rPr>
                <w:noProof/>
                <w:webHidden/>
              </w:rPr>
              <w:fldChar w:fldCharType="end"/>
            </w:r>
          </w:hyperlink>
        </w:p>
        <w:p w:rsidR="00131C78" w:rsidP="00492BA8" w:rsidRDefault="00131C78" w14:paraId="56100E1C" w14:textId="7DFBDB8E">
          <w:pPr>
            <w:pStyle w:val="TOC1"/>
            <w:suppressAutoHyphens/>
            <w:rPr>
              <w:rFonts w:eastAsiaTheme="minorEastAsia" w:cstheme="minorBidi"/>
              <w:b w:val="0"/>
              <w:bCs w:val="0"/>
              <w:caps w:val="0"/>
              <w:noProof/>
              <w:kern w:val="2"/>
              <w:sz w:val="24"/>
              <w:szCs w:val="24"/>
              <w14:ligatures w14:val="standardContextual"/>
            </w:rPr>
          </w:pPr>
          <w:hyperlink w:history="1" w:anchor="_Toc177569800">
            <w:r w:rsidRPr="001D52B1">
              <w:rPr>
                <w:rStyle w:val="Hyperlink"/>
                <w:rFonts w:cstheme="minorHAnsi"/>
                <w:noProof/>
              </w:rPr>
              <w:t>ANNEX E: Project Map and Coordinates*</w:t>
            </w:r>
            <w:r>
              <w:rPr>
                <w:noProof/>
                <w:webHidden/>
              </w:rPr>
              <w:tab/>
            </w:r>
            <w:r>
              <w:rPr>
                <w:noProof/>
                <w:webHidden/>
              </w:rPr>
              <w:fldChar w:fldCharType="begin"/>
            </w:r>
            <w:r>
              <w:rPr>
                <w:noProof/>
                <w:webHidden/>
              </w:rPr>
              <w:instrText xml:space="preserve"> PAGEREF _Toc177569800 \h </w:instrText>
            </w:r>
            <w:r>
              <w:rPr>
                <w:noProof/>
                <w:webHidden/>
              </w:rPr>
            </w:r>
            <w:r>
              <w:rPr>
                <w:noProof/>
                <w:webHidden/>
              </w:rPr>
              <w:fldChar w:fldCharType="separate"/>
            </w:r>
            <w:r w:rsidR="004C4AFC">
              <w:rPr>
                <w:noProof/>
                <w:webHidden/>
              </w:rPr>
              <w:t>52</w:t>
            </w:r>
            <w:r>
              <w:rPr>
                <w:noProof/>
                <w:webHidden/>
              </w:rPr>
              <w:fldChar w:fldCharType="end"/>
            </w:r>
          </w:hyperlink>
        </w:p>
        <w:p w:rsidR="00131C78" w:rsidP="00492BA8" w:rsidRDefault="00131C78" w14:paraId="40FA20BD" w14:textId="4222DC7C">
          <w:pPr>
            <w:pStyle w:val="TOC1"/>
            <w:suppressAutoHyphens/>
            <w:rPr>
              <w:rFonts w:eastAsiaTheme="minorEastAsia" w:cstheme="minorBidi"/>
              <w:b w:val="0"/>
              <w:bCs w:val="0"/>
              <w:caps w:val="0"/>
              <w:noProof/>
              <w:kern w:val="2"/>
              <w:sz w:val="24"/>
              <w:szCs w:val="24"/>
              <w14:ligatures w14:val="standardContextual"/>
            </w:rPr>
          </w:pPr>
          <w:hyperlink w:history="1" w:anchor="_Toc177569801">
            <w:r w:rsidRPr="00037D9A">
              <w:rPr>
                <w:rStyle w:val="Hyperlink"/>
                <w:rFonts w:cstheme="minorHAnsi"/>
                <w:noProof/>
              </w:rPr>
              <w:t>ANNEX F: Environmental and Social Safeguards Screening Report (including ESS Risk Categorization)</w:t>
            </w:r>
            <w:r w:rsidRPr="00037D9A">
              <w:rPr>
                <w:noProof/>
                <w:webHidden/>
              </w:rPr>
              <w:tab/>
            </w:r>
            <w:r w:rsidRPr="00037D9A">
              <w:rPr>
                <w:noProof/>
                <w:webHidden/>
              </w:rPr>
              <w:fldChar w:fldCharType="begin"/>
            </w:r>
            <w:r w:rsidRPr="00037D9A">
              <w:rPr>
                <w:noProof/>
                <w:webHidden/>
              </w:rPr>
              <w:instrText xml:space="preserve"> PAGEREF _Toc177569801 \h </w:instrText>
            </w:r>
            <w:r w:rsidRPr="00037D9A">
              <w:rPr>
                <w:noProof/>
                <w:webHidden/>
              </w:rPr>
            </w:r>
            <w:r w:rsidRPr="00037D9A">
              <w:rPr>
                <w:noProof/>
                <w:webHidden/>
              </w:rPr>
              <w:fldChar w:fldCharType="separate"/>
            </w:r>
            <w:r w:rsidR="004C4AFC">
              <w:rPr>
                <w:noProof/>
                <w:webHidden/>
              </w:rPr>
              <w:t>53</w:t>
            </w:r>
            <w:r w:rsidRPr="00037D9A">
              <w:rPr>
                <w:noProof/>
                <w:webHidden/>
              </w:rPr>
              <w:fldChar w:fldCharType="end"/>
            </w:r>
          </w:hyperlink>
        </w:p>
        <w:p w:rsidR="00131C78" w:rsidP="00492BA8" w:rsidRDefault="00131C78" w14:paraId="56C6C0F6" w14:textId="4E714B4D">
          <w:pPr>
            <w:pStyle w:val="TOC1"/>
            <w:suppressAutoHyphens/>
            <w:rPr>
              <w:rFonts w:eastAsiaTheme="minorEastAsia" w:cstheme="minorBidi"/>
              <w:b w:val="0"/>
              <w:bCs w:val="0"/>
              <w:caps w:val="0"/>
              <w:noProof/>
              <w:kern w:val="2"/>
              <w:sz w:val="24"/>
              <w:szCs w:val="24"/>
              <w14:ligatures w14:val="standardContextual"/>
            </w:rPr>
          </w:pPr>
          <w:hyperlink w:history="1" w:anchor="_Toc177569802">
            <w:r w:rsidRPr="001D52B1">
              <w:rPr>
                <w:rStyle w:val="Hyperlink"/>
                <w:rFonts w:cstheme="minorHAnsi"/>
                <w:noProof/>
              </w:rPr>
              <w:t>ANNEX G: Budget Table</w:t>
            </w:r>
            <w:r>
              <w:rPr>
                <w:noProof/>
                <w:webHidden/>
              </w:rPr>
              <w:tab/>
            </w:r>
            <w:r>
              <w:rPr>
                <w:noProof/>
                <w:webHidden/>
              </w:rPr>
              <w:fldChar w:fldCharType="begin"/>
            </w:r>
            <w:r>
              <w:rPr>
                <w:noProof/>
                <w:webHidden/>
              </w:rPr>
              <w:instrText xml:space="preserve"> PAGEREF _Toc177569802 \h </w:instrText>
            </w:r>
            <w:r>
              <w:rPr>
                <w:noProof/>
                <w:webHidden/>
              </w:rPr>
            </w:r>
            <w:r>
              <w:rPr>
                <w:noProof/>
                <w:webHidden/>
              </w:rPr>
              <w:fldChar w:fldCharType="separate"/>
            </w:r>
            <w:r w:rsidR="004C4AFC">
              <w:rPr>
                <w:noProof/>
                <w:webHidden/>
              </w:rPr>
              <w:t>54</w:t>
            </w:r>
            <w:r>
              <w:rPr>
                <w:noProof/>
                <w:webHidden/>
              </w:rPr>
              <w:fldChar w:fldCharType="end"/>
            </w:r>
          </w:hyperlink>
        </w:p>
        <w:p w:rsidR="00131C78" w:rsidP="00492BA8" w:rsidRDefault="00131C78" w14:paraId="21E57017" w14:textId="6B62A309">
          <w:pPr>
            <w:pStyle w:val="TOC1"/>
            <w:suppressAutoHyphens/>
            <w:rPr>
              <w:rFonts w:eastAsiaTheme="minorEastAsia" w:cstheme="minorBidi"/>
              <w:b w:val="0"/>
              <w:bCs w:val="0"/>
              <w:caps w:val="0"/>
              <w:noProof/>
              <w:kern w:val="2"/>
              <w:sz w:val="24"/>
              <w:szCs w:val="24"/>
              <w14:ligatures w14:val="standardContextual"/>
            </w:rPr>
          </w:pPr>
          <w:hyperlink w:history="1" w:anchor="_Toc177569803">
            <w:r w:rsidRPr="001D52B1">
              <w:rPr>
                <w:rStyle w:val="Hyperlink"/>
                <w:rFonts w:cstheme="minorHAnsi"/>
                <w:noProof/>
              </w:rPr>
              <w:t>ANNEX H: NGI Relevant Annexes</w:t>
            </w:r>
            <w:r>
              <w:rPr>
                <w:noProof/>
                <w:webHidden/>
              </w:rPr>
              <w:tab/>
            </w:r>
            <w:r>
              <w:rPr>
                <w:noProof/>
                <w:webHidden/>
              </w:rPr>
              <w:fldChar w:fldCharType="begin"/>
            </w:r>
            <w:r>
              <w:rPr>
                <w:noProof/>
                <w:webHidden/>
              </w:rPr>
              <w:instrText xml:space="preserve"> PAGEREF _Toc177569803 \h </w:instrText>
            </w:r>
            <w:r>
              <w:rPr>
                <w:noProof/>
                <w:webHidden/>
              </w:rPr>
            </w:r>
            <w:r>
              <w:rPr>
                <w:noProof/>
                <w:webHidden/>
              </w:rPr>
              <w:fldChar w:fldCharType="separate"/>
            </w:r>
            <w:r w:rsidR="004C4AFC">
              <w:rPr>
                <w:noProof/>
                <w:webHidden/>
              </w:rPr>
              <w:t>55</w:t>
            </w:r>
            <w:r>
              <w:rPr>
                <w:noProof/>
                <w:webHidden/>
              </w:rPr>
              <w:fldChar w:fldCharType="end"/>
            </w:r>
          </w:hyperlink>
        </w:p>
        <w:p w:rsidR="00131C78" w:rsidP="00492BA8" w:rsidRDefault="00131C78" w14:paraId="7A09EA35" w14:textId="421576D9">
          <w:pPr>
            <w:pStyle w:val="TOC1"/>
            <w:suppressAutoHyphens/>
            <w:rPr>
              <w:rFonts w:eastAsiaTheme="minorEastAsia" w:cstheme="minorBidi"/>
              <w:b w:val="0"/>
              <w:bCs w:val="0"/>
              <w:caps w:val="0"/>
              <w:noProof/>
              <w:kern w:val="2"/>
              <w:sz w:val="24"/>
              <w:szCs w:val="24"/>
              <w14:ligatures w14:val="standardContextual"/>
            </w:rPr>
          </w:pPr>
          <w:hyperlink w:history="1" w:anchor="_Toc177569804">
            <w:r w:rsidRPr="001D52B1">
              <w:rPr>
                <w:rStyle w:val="Hyperlink"/>
                <w:rFonts w:cstheme="minorHAnsi"/>
                <w:noProof/>
              </w:rPr>
              <w:t>ANNEX I: Rio Markers</w:t>
            </w:r>
            <w:r>
              <w:rPr>
                <w:noProof/>
                <w:webHidden/>
              </w:rPr>
              <w:tab/>
            </w:r>
            <w:r>
              <w:rPr>
                <w:noProof/>
                <w:webHidden/>
              </w:rPr>
              <w:fldChar w:fldCharType="begin"/>
            </w:r>
            <w:r>
              <w:rPr>
                <w:noProof/>
                <w:webHidden/>
              </w:rPr>
              <w:instrText xml:space="preserve"> PAGEREF _Toc177569804 \h </w:instrText>
            </w:r>
            <w:r>
              <w:rPr>
                <w:noProof/>
                <w:webHidden/>
              </w:rPr>
            </w:r>
            <w:r>
              <w:rPr>
                <w:noProof/>
                <w:webHidden/>
              </w:rPr>
              <w:fldChar w:fldCharType="separate"/>
            </w:r>
            <w:r w:rsidR="004C4AFC">
              <w:rPr>
                <w:noProof/>
                <w:webHidden/>
              </w:rPr>
              <w:t>56</w:t>
            </w:r>
            <w:r>
              <w:rPr>
                <w:noProof/>
                <w:webHidden/>
              </w:rPr>
              <w:fldChar w:fldCharType="end"/>
            </w:r>
          </w:hyperlink>
        </w:p>
        <w:p w:rsidR="00131C78" w:rsidP="00492BA8" w:rsidRDefault="00131C78" w14:paraId="696AFADF" w14:textId="4C7D2FEF">
          <w:pPr>
            <w:pStyle w:val="TOC1"/>
            <w:suppressAutoHyphens/>
            <w:rPr>
              <w:rFonts w:eastAsiaTheme="minorEastAsia" w:cstheme="minorBidi"/>
              <w:b w:val="0"/>
              <w:bCs w:val="0"/>
              <w:caps w:val="0"/>
              <w:noProof/>
              <w:kern w:val="2"/>
              <w:sz w:val="24"/>
              <w:szCs w:val="24"/>
              <w14:ligatures w14:val="standardContextual"/>
            </w:rPr>
          </w:pPr>
          <w:hyperlink w:history="1" w:anchor="_Toc177569805">
            <w:r w:rsidRPr="001D52B1">
              <w:rPr>
                <w:rStyle w:val="Hyperlink"/>
                <w:rFonts w:cstheme="minorHAnsi"/>
                <w:noProof/>
              </w:rPr>
              <w:t xml:space="preserve">ANNEX J. </w:t>
            </w:r>
            <w:r w:rsidRPr="001D52B1">
              <w:rPr>
                <w:rStyle w:val="Hyperlink"/>
                <w:rFonts w:eastAsia="Calibri" w:cstheme="minorHAnsi"/>
                <w:noProof/>
              </w:rPr>
              <w:t xml:space="preserve"> MONITORING AND EVALUATION PLAN</w:t>
            </w:r>
            <w:r>
              <w:rPr>
                <w:noProof/>
                <w:webHidden/>
              </w:rPr>
              <w:tab/>
            </w:r>
            <w:r>
              <w:rPr>
                <w:noProof/>
                <w:webHidden/>
              </w:rPr>
              <w:fldChar w:fldCharType="begin"/>
            </w:r>
            <w:r>
              <w:rPr>
                <w:noProof/>
                <w:webHidden/>
              </w:rPr>
              <w:instrText xml:space="preserve"> PAGEREF _Toc177569805 \h </w:instrText>
            </w:r>
            <w:r>
              <w:rPr>
                <w:noProof/>
                <w:webHidden/>
              </w:rPr>
            </w:r>
            <w:r>
              <w:rPr>
                <w:noProof/>
                <w:webHidden/>
              </w:rPr>
              <w:fldChar w:fldCharType="separate"/>
            </w:r>
            <w:r w:rsidR="004C4AFC">
              <w:rPr>
                <w:noProof/>
                <w:webHidden/>
              </w:rPr>
              <w:t>57</w:t>
            </w:r>
            <w:r>
              <w:rPr>
                <w:noProof/>
                <w:webHidden/>
              </w:rPr>
              <w:fldChar w:fldCharType="end"/>
            </w:r>
          </w:hyperlink>
        </w:p>
        <w:p w:rsidR="00131C78" w:rsidP="00492BA8" w:rsidRDefault="00131C78" w14:paraId="48273486" w14:textId="79A4BA23">
          <w:pPr>
            <w:pStyle w:val="TOC2"/>
            <w:suppressAutoHyphens/>
            <w:rPr>
              <w:rFonts w:eastAsiaTheme="minorEastAsia" w:cstheme="minorBidi"/>
              <w:smallCaps w:val="0"/>
              <w:noProof/>
              <w:kern w:val="2"/>
              <w:sz w:val="24"/>
              <w:szCs w:val="24"/>
              <w14:ligatures w14:val="standardContextual"/>
            </w:rPr>
          </w:pPr>
          <w:hyperlink w:history="1" w:anchor="_Toc177569806">
            <w:r w:rsidRPr="001D52B1">
              <w:rPr>
                <w:rStyle w:val="Hyperlink"/>
                <w:rFonts w:eastAsia="Calibri" w:cstheme="minorHAnsi"/>
                <w:noProof/>
              </w:rPr>
              <w:t xml:space="preserve">Section A. Monitoring and Evaluation Roles and Responsibilities </w:t>
            </w:r>
            <w:r w:rsidRPr="001D52B1">
              <w:rPr>
                <w:rStyle w:val="Hyperlink"/>
                <w:rFonts w:eastAsia="Calibri" w:cstheme="minorHAnsi"/>
                <w:i/>
                <w:iCs/>
                <w:noProof/>
              </w:rPr>
              <w:t>[~1 page]</w:t>
            </w:r>
            <w:r>
              <w:rPr>
                <w:noProof/>
                <w:webHidden/>
              </w:rPr>
              <w:tab/>
            </w:r>
            <w:r>
              <w:rPr>
                <w:noProof/>
                <w:webHidden/>
              </w:rPr>
              <w:fldChar w:fldCharType="begin"/>
            </w:r>
            <w:r>
              <w:rPr>
                <w:noProof/>
                <w:webHidden/>
              </w:rPr>
              <w:instrText xml:space="preserve"> PAGEREF _Toc177569806 \h </w:instrText>
            </w:r>
            <w:r>
              <w:rPr>
                <w:noProof/>
                <w:webHidden/>
              </w:rPr>
            </w:r>
            <w:r>
              <w:rPr>
                <w:noProof/>
                <w:webHidden/>
              </w:rPr>
              <w:fldChar w:fldCharType="separate"/>
            </w:r>
            <w:r w:rsidR="004C4AFC">
              <w:rPr>
                <w:noProof/>
                <w:webHidden/>
              </w:rPr>
              <w:t>57</w:t>
            </w:r>
            <w:r>
              <w:rPr>
                <w:noProof/>
                <w:webHidden/>
              </w:rPr>
              <w:fldChar w:fldCharType="end"/>
            </w:r>
          </w:hyperlink>
        </w:p>
        <w:p w:rsidR="00131C78" w:rsidP="00492BA8" w:rsidRDefault="00131C78" w14:paraId="2316C7A8" w14:textId="3F85DA82">
          <w:pPr>
            <w:pStyle w:val="TOC2"/>
            <w:suppressAutoHyphens/>
            <w:rPr>
              <w:rFonts w:eastAsiaTheme="minorEastAsia" w:cstheme="minorBidi"/>
              <w:smallCaps w:val="0"/>
              <w:noProof/>
              <w:kern w:val="2"/>
              <w:sz w:val="24"/>
              <w:szCs w:val="24"/>
              <w14:ligatures w14:val="standardContextual"/>
            </w:rPr>
          </w:pPr>
          <w:hyperlink w:history="1" w:anchor="_Toc177569807">
            <w:r w:rsidRPr="001D52B1">
              <w:rPr>
                <w:rStyle w:val="Hyperlink"/>
                <w:rFonts w:eastAsia="Calibri" w:cstheme="minorHAnsi"/>
                <w:noProof/>
              </w:rPr>
              <w:t xml:space="preserve">Section B. Monitoring and Evaluation Components and Activities </w:t>
            </w:r>
            <w:r w:rsidRPr="001D52B1">
              <w:rPr>
                <w:rStyle w:val="Hyperlink"/>
                <w:rFonts w:eastAsia="Calibri" w:cstheme="minorHAnsi"/>
                <w:i/>
                <w:iCs/>
                <w:noProof/>
              </w:rPr>
              <w:t>[~3 pages]</w:t>
            </w:r>
            <w:r>
              <w:rPr>
                <w:noProof/>
                <w:webHidden/>
              </w:rPr>
              <w:tab/>
            </w:r>
            <w:r>
              <w:rPr>
                <w:noProof/>
                <w:webHidden/>
              </w:rPr>
              <w:fldChar w:fldCharType="begin"/>
            </w:r>
            <w:r>
              <w:rPr>
                <w:noProof/>
                <w:webHidden/>
              </w:rPr>
              <w:instrText xml:space="preserve"> PAGEREF _Toc177569807 \h </w:instrText>
            </w:r>
            <w:r>
              <w:rPr>
                <w:noProof/>
                <w:webHidden/>
              </w:rPr>
            </w:r>
            <w:r>
              <w:rPr>
                <w:noProof/>
                <w:webHidden/>
              </w:rPr>
              <w:fldChar w:fldCharType="separate"/>
            </w:r>
            <w:r w:rsidR="004C4AFC">
              <w:rPr>
                <w:noProof/>
                <w:webHidden/>
              </w:rPr>
              <w:t>57</w:t>
            </w:r>
            <w:r>
              <w:rPr>
                <w:noProof/>
                <w:webHidden/>
              </w:rPr>
              <w:fldChar w:fldCharType="end"/>
            </w:r>
          </w:hyperlink>
        </w:p>
        <w:p w:rsidR="00131C78" w:rsidP="00492BA8" w:rsidRDefault="00131C78" w14:paraId="3BF63CBE" w14:textId="0D1C8891">
          <w:pPr>
            <w:pStyle w:val="TOC1"/>
            <w:suppressAutoHyphens/>
            <w:rPr>
              <w:rFonts w:eastAsiaTheme="minorEastAsia" w:cstheme="minorBidi"/>
              <w:b w:val="0"/>
              <w:bCs w:val="0"/>
              <w:caps w:val="0"/>
              <w:noProof/>
              <w:kern w:val="2"/>
              <w:sz w:val="24"/>
              <w:szCs w:val="24"/>
              <w14:ligatures w14:val="standardContextual"/>
            </w:rPr>
          </w:pPr>
          <w:hyperlink w:history="1" w:anchor="_Toc177569808">
            <w:r w:rsidRPr="001D52B1">
              <w:rPr>
                <w:rStyle w:val="Hyperlink"/>
                <w:rFonts w:cstheme="minorHAnsi"/>
                <w:noProof/>
              </w:rPr>
              <w:t>ANNEX K: Project Results Monitoring Plan</w:t>
            </w:r>
            <w:r>
              <w:rPr>
                <w:noProof/>
                <w:webHidden/>
              </w:rPr>
              <w:tab/>
            </w:r>
            <w:r>
              <w:rPr>
                <w:noProof/>
                <w:webHidden/>
              </w:rPr>
              <w:fldChar w:fldCharType="begin"/>
            </w:r>
            <w:r>
              <w:rPr>
                <w:noProof/>
                <w:webHidden/>
              </w:rPr>
              <w:instrText xml:space="preserve"> PAGEREF _Toc177569808 \h </w:instrText>
            </w:r>
            <w:r>
              <w:rPr>
                <w:noProof/>
                <w:webHidden/>
              </w:rPr>
            </w:r>
            <w:r>
              <w:rPr>
                <w:noProof/>
                <w:webHidden/>
              </w:rPr>
              <w:fldChar w:fldCharType="separate"/>
            </w:r>
            <w:r w:rsidR="004C4AFC">
              <w:rPr>
                <w:noProof/>
                <w:webHidden/>
              </w:rPr>
              <w:t>63</w:t>
            </w:r>
            <w:r>
              <w:rPr>
                <w:noProof/>
                <w:webHidden/>
              </w:rPr>
              <w:fldChar w:fldCharType="end"/>
            </w:r>
          </w:hyperlink>
        </w:p>
        <w:p w:rsidR="00131C78" w:rsidP="00492BA8" w:rsidRDefault="00131C78" w14:paraId="70850E27" w14:textId="1AAFE644">
          <w:pPr>
            <w:pStyle w:val="TOC1"/>
            <w:suppressAutoHyphens/>
            <w:rPr>
              <w:rFonts w:eastAsiaTheme="minorEastAsia" w:cstheme="minorBidi"/>
              <w:b w:val="0"/>
              <w:bCs w:val="0"/>
              <w:caps w:val="0"/>
              <w:noProof/>
              <w:kern w:val="2"/>
              <w:sz w:val="24"/>
              <w:szCs w:val="24"/>
              <w14:ligatures w14:val="standardContextual"/>
            </w:rPr>
          </w:pPr>
          <w:hyperlink w:history="1" w:anchor="_Toc177569809">
            <w:r w:rsidRPr="001D52B1">
              <w:rPr>
                <w:rStyle w:val="Hyperlink"/>
                <w:rFonts w:cstheme="minorHAnsi"/>
                <w:noProof/>
              </w:rPr>
              <w:t>ANNEX L: Project Taxonomy</w:t>
            </w:r>
            <w:r>
              <w:rPr>
                <w:noProof/>
                <w:webHidden/>
              </w:rPr>
              <w:tab/>
            </w:r>
            <w:r>
              <w:rPr>
                <w:noProof/>
                <w:webHidden/>
              </w:rPr>
              <w:fldChar w:fldCharType="begin"/>
            </w:r>
            <w:r>
              <w:rPr>
                <w:noProof/>
                <w:webHidden/>
              </w:rPr>
              <w:instrText xml:space="preserve"> PAGEREF _Toc177569809 \h </w:instrText>
            </w:r>
            <w:r>
              <w:rPr>
                <w:noProof/>
                <w:webHidden/>
              </w:rPr>
            </w:r>
            <w:r>
              <w:rPr>
                <w:noProof/>
                <w:webHidden/>
              </w:rPr>
              <w:fldChar w:fldCharType="separate"/>
            </w:r>
            <w:r w:rsidR="004C4AFC">
              <w:rPr>
                <w:noProof/>
                <w:webHidden/>
              </w:rPr>
              <w:t>72</w:t>
            </w:r>
            <w:r>
              <w:rPr>
                <w:noProof/>
                <w:webHidden/>
              </w:rPr>
              <w:fldChar w:fldCharType="end"/>
            </w:r>
          </w:hyperlink>
        </w:p>
        <w:p w:rsidRPr="00727CB8" w:rsidR="0A4F0211" w:rsidP="00492BA8" w:rsidRDefault="00AF42DB" w14:paraId="2D407428" w14:textId="3B7CD2CC">
          <w:pPr>
            <w:pStyle w:val="TOC1"/>
            <w:suppressAutoHyphens/>
            <w:rPr>
              <w:rStyle w:val="Hyperlink"/>
              <w:rFonts w:cstheme="minorHAnsi"/>
            </w:rPr>
          </w:pPr>
          <w:r w:rsidRPr="00727CB8">
            <w:fldChar w:fldCharType="end"/>
          </w:r>
        </w:p>
      </w:sdtContent>
    </w:sdt>
    <w:p w:rsidRPr="00727CB8" w:rsidR="3031E84B" w:rsidP="00492BA8" w:rsidRDefault="3031E84B" w14:paraId="153DA0B9" w14:textId="14B67407">
      <w:pPr>
        <w:pStyle w:val="TOC1"/>
        <w:suppressAutoHyphens/>
      </w:pPr>
    </w:p>
    <w:p w:rsidRPr="00727CB8" w:rsidR="0000523E" w:rsidP="00492BA8" w:rsidRDefault="0000523E" w14:paraId="2D7852FA" w14:textId="743D4B88">
      <w:pPr>
        <w:suppressAutoHyphens/>
        <w:rPr>
          <w:rFonts w:cstheme="minorHAnsi"/>
        </w:rPr>
      </w:pPr>
    </w:p>
    <w:p w:rsidRPr="00727CB8" w:rsidR="0004380E" w:rsidP="00492BA8" w:rsidRDefault="0004380E" w14:paraId="2BB832AE" w14:textId="77777777">
      <w:pPr>
        <w:suppressAutoHyphens/>
        <w:rPr>
          <w:rFonts w:cstheme="minorHAnsi"/>
          <w:b/>
          <w:sz w:val="28"/>
          <w:szCs w:val="32"/>
        </w:rPr>
      </w:pPr>
    </w:p>
    <w:p w:rsidRPr="00727CB8" w:rsidR="000257A7" w:rsidP="00492BA8" w:rsidRDefault="000257A7" w14:paraId="124B4BE0" w14:textId="19ACAF52">
      <w:pPr>
        <w:pStyle w:val="Heading1"/>
        <w:numPr>
          <w:ilvl w:val="0"/>
          <w:numId w:val="0"/>
        </w:numPr>
        <w:suppressAutoHyphens/>
        <w:rPr>
          <w:rFonts w:cstheme="minorHAnsi"/>
        </w:rPr>
      </w:pPr>
      <w:r w:rsidRPr="00727CB8">
        <w:rPr>
          <w:rFonts w:cstheme="minorHAnsi"/>
        </w:rPr>
        <w:br w:type="page"/>
      </w:r>
      <w:bookmarkStart w:name="_Toc177569757" w:id="73"/>
      <w:r w:rsidRPr="00727CB8" w:rsidR="5A2ACD36">
        <w:rPr>
          <w:rFonts w:cstheme="minorHAnsi"/>
        </w:rPr>
        <w:t>ACRONYMS &amp; ABBREVIATIONS</w:t>
      </w:r>
      <w:bookmarkEnd w:id="73"/>
    </w:p>
    <w:p w:rsidRPr="00727CB8" w:rsidR="000257A7" w:rsidP="00492BA8" w:rsidRDefault="000257A7" w14:paraId="124B4BE1" w14:textId="77777777">
      <w:pPr>
        <w:suppressAutoHyphens/>
        <w:rPr>
          <w:rFonts w:cstheme="minorHAnsi"/>
        </w:rPr>
      </w:pPr>
      <w:r w:rsidRPr="00727CB8">
        <w:rPr>
          <w:rFonts w:cstheme="minorHAnsi"/>
        </w:rPr>
        <w:t xml:space="preserve"> </w:t>
      </w:r>
    </w:p>
    <w:tbl>
      <w:tblPr>
        <w:tblW w:w="10015"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43" w:type="dxa"/>
          <w:left w:w="115" w:type="dxa"/>
          <w:bottom w:w="43" w:type="dxa"/>
          <w:right w:w="115" w:type="dxa"/>
        </w:tblCellMar>
        <w:tblLook w:val="01E0" w:firstRow="1" w:lastRow="1" w:firstColumn="1" w:lastColumn="1" w:noHBand="0" w:noVBand="0"/>
      </w:tblPr>
      <w:tblGrid>
        <w:gridCol w:w="1375"/>
        <w:gridCol w:w="8640"/>
      </w:tblGrid>
      <w:tr w:rsidRPr="00B6469C" w:rsidR="00806D58" w:rsidTr="008724DB" w14:paraId="2B780603" w14:textId="77777777">
        <w:tc>
          <w:tcPr>
            <w:tcW w:w="1375" w:type="dxa"/>
          </w:tcPr>
          <w:p w:rsidRPr="00B6469C" w:rsidR="00806D58" w:rsidP="00492BA8" w:rsidRDefault="00806D58" w14:paraId="6B62D975" w14:textId="0E82D9C4">
            <w:pPr>
              <w:suppressAutoHyphens/>
              <w:ind w:hanging="14"/>
              <w:rPr>
                <w:rFonts w:cstheme="minorHAnsi"/>
                <w:bCs/>
                <w:iCs/>
                <w:color w:val="000000" w:themeColor="text1"/>
                <w:shd w:val="clear" w:color="auto" w:fill="FFFFFF"/>
              </w:rPr>
            </w:pPr>
            <w:r w:rsidRPr="00B6469C">
              <w:rPr>
                <w:rFonts w:cstheme="minorHAnsi"/>
                <w:bCs/>
                <w:iCs/>
                <w:color w:val="000000" w:themeColor="text1"/>
                <w:shd w:val="clear" w:color="auto" w:fill="FFFFFF"/>
              </w:rPr>
              <w:t>AFOLU</w:t>
            </w:r>
          </w:p>
        </w:tc>
        <w:tc>
          <w:tcPr>
            <w:tcW w:w="8640" w:type="dxa"/>
          </w:tcPr>
          <w:p w:rsidRPr="00B6469C" w:rsidR="00806D58" w:rsidP="00492BA8" w:rsidRDefault="00806D58" w14:paraId="4A3D4475" w14:textId="253A256D">
            <w:pPr>
              <w:suppressAutoHyphens/>
              <w:ind w:hanging="1"/>
              <w:rPr>
                <w:rFonts w:cstheme="minorHAnsi"/>
                <w:bCs/>
                <w:iCs/>
                <w:color w:val="000000" w:themeColor="text1"/>
                <w:shd w:val="clear" w:color="auto" w:fill="FFFFFF"/>
              </w:rPr>
            </w:pPr>
            <w:r w:rsidRPr="00B6469C">
              <w:rPr>
                <w:rFonts w:cstheme="minorHAnsi"/>
                <w:bCs/>
                <w:iCs/>
                <w:color w:val="000000" w:themeColor="text1"/>
                <w:shd w:val="clear" w:color="auto" w:fill="FFFFFF"/>
              </w:rPr>
              <w:t>Agriculture, Forestry and Other Land Uses</w:t>
            </w:r>
          </w:p>
        </w:tc>
      </w:tr>
      <w:tr w:rsidRPr="00B6469C" w:rsidR="00E17DCF" w:rsidTr="008724DB" w14:paraId="66789826" w14:textId="77777777">
        <w:tc>
          <w:tcPr>
            <w:tcW w:w="1375" w:type="dxa"/>
          </w:tcPr>
          <w:p w:rsidRPr="00B6469C" w:rsidR="00E17DCF" w:rsidP="00492BA8" w:rsidRDefault="00E17DCF" w14:paraId="1379D4E6" w14:textId="77777777">
            <w:pPr>
              <w:suppressAutoHyphens/>
              <w:ind w:hanging="14"/>
              <w:rPr>
                <w:rFonts w:cstheme="minorHAnsi"/>
                <w:bCs/>
                <w:iCs/>
                <w:color w:val="000000" w:themeColor="text1"/>
                <w:shd w:val="clear" w:color="auto" w:fill="FFFFFF"/>
              </w:rPr>
            </w:pPr>
            <w:r w:rsidRPr="00B6469C">
              <w:rPr>
                <w:rFonts w:cstheme="minorHAnsi"/>
                <w:bCs/>
                <w:iCs/>
                <w:color w:val="000000" w:themeColor="text1"/>
                <w:shd w:val="clear" w:color="auto" w:fill="FFFFFF"/>
              </w:rPr>
              <w:t>BTR</w:t>
            </w:r>
          </w:p>
        </w:tc>
        <w:tc>
          <w:tcPr>
            <w:tcW w:w="8640" w:type="dxa"/>
          </w:tcPr>
          <w:p w:rsidRPr="00B6469C" w:rsidR="00E17DCF" w:rsidP="00492BA8" w:rsidRDefault="00E17DCF" w14:paraId="43E9413D" w14:textId="77777777">
            <w:pPr>
              <w:suppressAutoHyphens/>
              <w:ind w:hanging="1"/>
              <w:rPr>
                <w:rFonts w:cstheme="minorHAnsi"/>
                <w:bCs/>
                <w:iCs/>
                <w:color w:val="000000" w:themeColor="text1"/>
                <w:shd w:val="clear" w:color="auto" w:fill="FFFFFF"/>
              </w:rPr>
            </w:pPr>
            <w:r w:rsidRPr="00B6469C">
              <w:rPr>
                <w:rFonts w:cstheme="minorHAnsi"/>
                <w:bCs/>
                <w:iCs/>
                <w:color w:val="000000" w:themeColor="text1"/>
                <w:shd w:val="clear" w:color="auto" w:fill="FFFFFF"/>
              </w:rPr>
              <w:t>Biennial Transparency Report</w:t>
            </w:r>
          </w:p>
        </w:tc>
      </w:tr>
      <w:tr w:rsidRPr="00B6469C" w:rsidR="00E17DCF" w:rsidTr="008724DB" w14:paraId="534C5AE5" w14:textId="77777777">
        <w:tc>
          <w:tcPr>
            <w:tcW w:w="1375" w:type="dxa"/>
          </w:tcPr>
          <w:p w:rsidRPr="00B6469C" w:rsidR="00E17DCF" w:rsidP="00492BA8" w:rsidRDefault="00E17DCF" w14:paraId="3B71E596" w14:textId="77777777">
            <w:pPr>
              <w:suppressAutoHyphens/>
              <w:ind w:hanging="14"/>
              <w:rPr>
                <w:rFonts w:cstheme="minorHAnsi"/>
                <w:bCs/>
                <w:iCs/>
                <w:color w:val="000000" w:themeColor="text1"/>
                <w:shd w:val="clear" w:color="auto" w:fill="FFFFFF"/>
              </w:rPr>
            </w:pPr>
            <w:r w:rsidRPr="00B6469C">
              <w:rPr>
                <w:rFonts w:cstheme="minorHAnsi"/>
                <w:bCs/>
                <w:iCs/>
                <w:color w:val="000000" w:themeColor="text1"/>
                <w:shd w:val="clear" w:color="auto" w:fill="FFFFFF"/>
              </w:rPr>
              <w:t>BUR</w:t>
            </w:r>
          </w:p>
        </w:tc>
        <w:tc>
          <w:tcPr>
            <w:tcW w:w="8640" w:type="dxa"/>
          </w:tcPr>
          <w:p w:rsidRPr="00B6469C" w:rsidR="00E17DCF" w:rsidP="00492BA8" w:rsidRDefault="00E17DCF" w14:paraId="1B818808" w14:textId="77777777">
            <w:pPr>
              <w:suppressAutoHyphens/>
              <w:ind w:hanging="1"/>
              <w:rPr>
                <w:rFonts w:cstheme="minorHAnsi"/>
                <w:bCs/>
                <w:iCs/>
                <w:color w:val="000000" w:themeColor="text1"/>
                <w:shd w:val="clear" w:color="auto" w:fill="FFFFFF"/>
              </w:rPr>
            </w:pPr>
            <w:r w:rsidRPr="00B6469C">
              <w:rPr>
                <w:rFonts w:cstheme="minorHAnsi"/>
                <w:bCs/>
                <w:iCs/>
                <w:color w:val="000000" w:themeColor="text1"/>
                <w:shd w:val="clear" w:color="auto" w:fill="FFFFFF"/>
              </w:rPr>
              <w:t>Biennial Update Report</w:t>
            </w:r>
          </w:p>
        </w:tc>
      </w:tr>
      <w:tr w:rsidRPr="00B6469C" w:rsidR="00E17DCF" w:rsidTr="008724DB" w14:paraId="085E15B0" w14:textId="77777777">
        <w:tc>
          <w:tcPr>
            <w:tcW w:w="1375" w:type="dxa"/>
          </w:tcPr>
          <w:p w:rsidRPr="00B6469C" w:rsidR="00E17DCF" w:rsidP="00492BA8" w:rsidRDefault="00E17DCF" w14:paraId="7C7B536E" w14:textId="500FFFCB">
            <w:pPr>
              <w:suppressAutoHyphens/>
              <w:ind w:hanging="14"/>
              <w:rPr>
                <w:rFonts w:cstheme="minorHAnsi"/>
                <w:bCs/>
                <w:iCs/>
                <w:color w:val="000000" w:themeColor="text1"/>
                <w:shd w:val="clear" w:color="auto" w:fill="FFFFFF"/>
              </w:rPr>
            </w:pPr>
            <w:r w:rsidRPr="00B6469C">
              <w:rPr>
                <w:rFonts w:cstheme="minorHAnsi"/>
                <w:bCs/>
                <w:iCs/>
                <w:color w:val="000000" w:themeColor="text1"/>
                <w:shd w:val="clear" w:color="auto" w:fill="FFFFFF"/>
              </w:rPr>
              <w:t>CBIT</w:t>
            </w:r>
          </w:p>
        </w:tc>
        <w:tc>
          <w:tcPr>
            <w:tcW w:w="8640" w:type="dxa"/>
          </w:tcPr>
          <w:p w:rsidRPr="00B6469C" w:rsidR="00E17DCF" w:rsidP="00492BA8" w:rsidRDefault="00E17DCF" w14:paraId="223C8F9C" w14:textId="15C59DAD">
            <w:pPr>
              <w:suppressAutoHyphens/>
              <w:ind w:hanging="1"/>
              <w:rPr>
                <w:rFonts w:cstheme="minorHAnsi"/>
                <w:bCs/>
                <w:iCs/>
                <w:color w:val="000000" w:themeColor="text1"/>
                <w:shd w:val="clear" w:color="auto" w:fill="FFFFFF"/>
              </w:rPr>
            </w:pPr>
            <w:r w:rsidRPr="00B6469C">
              <w:rPr>
                <w:rFonts w:cstheme="minorHAnsi"/>
                <w:bCs/>
                <w:iCs/>
                <w:color w:val="000000" w:themeColor="text1"/>
                <w:shd w:val="clear" w:color="auto" w:fill="FFFFFF"/>
              </w:rPr>
              <w:t>Capacity Building Initiative for Transparency</w:t>
            </w:r>
          </w:p>
        </w:tc>
      </w:tr>
      <w:tr w:rsidRPr="00B6469C" w:rsidR="00E17DCF" w:rsidTr="008724DB" w14:paraId="6D75A560" w14:textId="77777777">
        <w:tc>
          <w:tcPr>
            <w:tcW w:w="1375" w:type="dxa"/>
          </w:tcPr>
          <w:p w:rsidRPr="00B6469C" w:rsidR="00E17DCF" w:rsidP="00492BA8" w:rsidRDefault="00E17DCF" w14:paraId="3347E1AD" w14:textId="77777777">
            <w:pPr>
              <w:suppressAutoHyphens/>
              <w:ind w:hanging="14"/>
              <w:rPr>
                <w:rFonts w:cstheme="minorHAnsi"/>
                <w:bCs/>
                <w:iCs/>
                <w:color w:val="000000" w:themeColor="text1"/>
                <w:shd w:val="clear" w:color="auto" w:fill="FFFFFF"/>
              </w:rPr>
            </w:pPr>
            <w:r w:rsidRPr="00B6469C">
              <w:rPr>
                <w:rFonts w:cstheme="minorHAnsi"/>
                <w:bCs/>
                <w:iCs/>
                <w:color w:val="000000" w:themeColor="text1"/>
                <w:shd w:val="clear" w:color="auto" w:fill="FFFFFF"/>
              </w:rPr>
              <w:t>CCC</w:t>
            </w:r>
          </w:p>
        </w:tc>
        <w:tc>
          <w:tcPr>
            <w:tcW w:w="8640" w:type="dxa"/>
          </w:tcPr>
          <w:p w:rsidRPr="00B6469C" w:rsidR="00E17DCF" w:rsidP="00492BA8" w:rsidRDefault="00E17DCF" w14:paraId="67A9858F" w14:textId="77777777">
            <w:pPr>
              <w:suppressAutoHyphens/>
              <w:ind w:hanging="1"/>
              <w:rPr>
                <w:rFonts w:cstheme="minorHAnsi"/>
                <w:bCs/>
                <w:iCs/>
                <w:color w:val="000000" w:themeColor="text1"/>
                <w:shd w:val="clear" w:color="auto" w:fill="FFFFFF"/>
              </w:rPr>
            </w:pPr>
            <w:r w:rsidRPr="00B6469C">
              <w:rPr>
                <w:rFonts w:cstheme="minorHAnsi"/>
                <w:bCs/>
                <w:iCs/>
                <w:color w:val="000000" w:themeColor="text1"/>
                <w:shd w:val="clear" w:color="auto" w:fill="FFFFFF"/>
              </w:rPr>
              <w:t>Climate Change Commission</w:t>
            </w:r>
          </w:p>
        </w:tc>
      </w:tr>
      <w:tr w:rsidRPr="00B6469C" w:rsidR="00806D58" w:rsidTr="008724DB" w14:paraId="491C2585" w14:textId="77777777">
        <w:tc>
          <w:tcPr>
            <w:tcW w:w="1375" w:type="dxa"/>
          </w:tcPr>
          <w:p w:rsidRPr="00B6469C" w:rsidR="00806D58" w:rsidP="00492BA8" w:rsidRDefault="00806D58" w14:paraId="4A0929DD" w14:textId="54859DF9">
            <w:pPr>
              <w:suppressAutoHyphens/>
              <w:ind w:hanging="14"/>
              <w:rPr>
                <w:rFonts w:cstheme="minorHAnsi"/>
                <w:bCs/>
                <w:iCs/>
                <w:color w:val="000000" w:themeColor="text1"/>
                <w:shd w:val="clear" w:color="auto" w:fill="FFFFFF"/>
              </w:rPr>
            </w:pPr>
            <w:r w:rsidRPr="00B6469C">
              <w:rPr>
                <w:rFonts w:ascii="Calibri" w:hAnsi="Calibri" w:cs="Calibri"/>
                <w:bCs/>
                <w:iCs/>
                <w:color w:val="000000" w:themeColor="text1"/>
                <w:shd w:val="clear" w:color="auto" w:fill="FFFFFF"/>
              </w:rPr>
              <w:t>CCIMS</w:t>
            </w:r>
          </w:p>
        </w:tc>
        <w:tc>
          <w:tcPr>
            <w:tcW w:w="8640" w:type="dxa"/>
          </w:tcPr>
          <w:p w:rsidRPr="00B6469C" w:rsidR="00806D58" w:rsidP="00492BA8" w:rsidRDefault="00806D58" w14:paraId="5C97DD93" w14:textId="5E30177C">
            <w:pPr>
              <w:suppressAutoHyphens/>
              <w:ind w:hanging="1"/>
              <w:rPr>
                <w:rFonts w:cstheme="minorHAnsi"/>
                <w:bCs/>
                <w:iCs/>
                <w:color w:val="000000" w:themeColor="text1"/>
                <w:shd w:val="clear" w:color="auto" w:fill="FFFFFF"/>
              </w:rPr>
            </w:pPr>
            <w:r w:rsidRPr="00B6469C">
              <w:rPr>
                <w:rFonts w:ascii="Calibri" w:hAnsi="Calibri" w:cs="Calibri"/>
                <w:bCs/>
                <w:iCs/>
                <w:color w:val="000000" w:themeColor="text1"/>
                <w:shd w:val="clear" w:color="auto" w:fill="FFFFFF"/>
              </w:rPr>
              <w:t>Climate Change Information Management System</w:t>
            </w:r>
          </w:p>
        </w:tc>
      </w:tr>
      <w:tr w:rsidRPr="00B6469C" w:rsidR="00E17DCF" w:rsidTr="008724DB" w14:paraId="6969A99C" w14:textId="77777777">
        <w:tc>
          <w:tcPr>
            <w:tcW w:w="1375" w:type="dxa"/>
          </w:tcPr>
          <w:p w:rsidRPr="00B6469C" w:rsidR="00E17DCF" w:rsidP="00492BA8" w:rsidRDefault="00E17DCF" w14:paraId="55563954" w14:textId="77777777">
            <w:pPr>
              <w:suppressAutoHyphens/>
              <w:ind w:hanging="14"/>
              <w:rPr>
                <w:rFonts w:cstheme="minorHAnsi"/>
                <w:bCs/>
                <w:iCs/>
                <w:color w:val="000000" w:themeColor="text1"/>
                <w:shd w:val="clear" w:color="auto" w:fill="FFFFFF"/>
              </w:rPr>
            </w:pPr>
            <w:r w:rsidRPr="00B6469C">
              <w:rPr>
                <w:rFonts w:cstheme="minorHAnsi"/>
                <w:bCs/>
                <w:iCs/>
                <w:color w:val="000000" w:themeColor="text1"/>
                <w:shd w:val="clear" w:color="auto" w:fill="FFFFFF"/>
              </w:rPr>
              <w:t>CFU</w:t>
            </w:r>
          </w:p>
        </w:tc>
        <w:tc>
          <w:tcPr>
            <w:tcW w:w="8640" w:type="dxa"/>
          </w:tcPr>
          <w:p w:rsidRPr="00B6469C" w:rsidR="00E17DCF" w:rsidP="00492BA8" w:rsidRDefault="00E17DCF" w14:paraId="67E2231B" w14:textId="77777777">
            <w:pPr>
              <w:suppressAutoHyphens/>
              <w:ind w:hanging="1"/>
              <w:rPr>
                <w:rFonts w:cstheme="minorHAnsi"/>
                <w:bCs/>
                <w:iCs/>
                <w:color w:val="000000" w:themeColor="text1"/>
                <w:shd w:val="clear" w:color="auto" w:fill="FFFFFF"/>
              </w:rPr>
            </w:pPr>
            <w:r w:rsidRPr="00B6469C">
              <w:rPr>
                <w:rFonts w:cstheme="minorHAnsi"/>
                <w:bCs/>
                <w:iCs/>
                <w:color w:val="000000" w:themeColor="text1"/>
                <w:shd w:val="clear" w:color="auto" w:fill="FFFFFF"/>
              </w:rPr>
              <w:t>Climate Finance Unit</w:t>
            </w:r>
          </w:p>
        </w:tc>
      </w:tr>
      <w:tr w:rsidRPr="00B6469C" w:rsidR="00E17DCF" w:rsidTr="008724DB" w14:paraId="07032DED" w14:textId="77777777">
        <w:tc>
          <w:tcPr>
            <w:tcW w:w="1375" w:type="dxa"/>
          </w:tcPr>
          <w:p w:rsidRPr="00B6469C" w:rsidR="00E17DCF" w:rsidP="00492BA8" w:rsidRDefault="00E17DCF" w14:paraId="159CA79B" w14:textId="77777777">
            <w:pPr>
              <w:suppressAutoHyphens/>
              <w:ind w:hanging="14"/>
              <w:rPr>
                <w:rFonts w:cstheme="minorHAnsi"/>
                <w:bCs/>
                <w:iCs/>
                <w:color w:val="000000" w:themeColor="text1"/>
                <w:shd w:val="clear" w:color="auto" w:fill="FFFFFF"/>
              </w:rPr>
            </w:pPr>
            <w:r w:rsidRPr="00B6469C">
              <w:rPr>
                <w:rFonts w:cstheme="minorHAnsi"/>
                <w:bCs/>
                <w:iCs/>
                <w:color w:val="000000" w:themeColor="text1"/>
                <w:shd w:val="clear" w:color="auto" w:fill="FFFFFF"/>
              </w:rPr>
              <w:t>COP</w:t>
            </w:r>
          </w:p>
        </w:tc>
        <w:tc>
          <w:tcPr>
            <w:tcW w:w="8640" w:type="dxa"/>
          </w:tcPr>
          <w:p w:rsidRPr="00B6469C" w:rsidR="00E17DCF" w:rsidP="00492BA8" w:rsidRDefault="00E17DCF" w14:paraId="35D6A84C" w14:textId="77777777">
            <w:pPr>
              <w:suppressAutoHyphens/>
              <w:ind w:hanging="1"/>
              <w:rPr>
                <w:rFonts w:cstheme="minorHAnsi"/>
                <w:bCs/>
                <w:iCs/>
                <w:color w:val="000000" w:themeColor="text1"/>
                <w:shd w:val="clear" w:color="auto" w:fill="FFFFFF"/>
              </w:rPr>
            </w:pPr>
            <w:r w:rsidRPr="00B6469C">
              <w:rPr>
                <w:rFonts w:cstheme="minorHAnsi"/>
                <w:bCs/>
                <w:iCs/>
                <w:color w:val="000000" w:themeColor="text1"/>
                <w:shd w:val="clear" w:color="auto" w:fill="FFFFFF"/>
              </w:rPr>
              <w:t>Conference of Parties</w:t>
            </w:r>
          </w:p>
        </w:tc>
      </w:tr>
      <w:tr w:rsidRPr="00B6469C" w:rsidR="00E17DCF" w:rsidTr="008724DB" w14:paraId="1DAE0F2E" w14:textId="77777777">
        <w:tc>
          <w:tcPr>
            <w:tcW w:w="1375" w:type="dxa"/>
          </w:tcPr>
          <w:p w:rsidRPr="00B6469C" w:rsidR="00E17DCF" w:rsidP="00492BA8" w:rsidRDefault="00E17DCF" w14:paraId="2005870F" w14:textId="77777777">
            <w:pPr>
              <w:suppressAutoHyphens/>
              <w:ind w:hanging="14"/>
              <w:rPr>
                <w:rFonts w:cstheme="minorHAnsi"/>
                <w:bCs/>
                <w:iCs/>
                <w:color w:val="000000" w:themeColor="text1"/>
                <w:shd w:val="clear" w:color="auto" w:fill="FFFFFF"/>
              </w:rPr>
            </w:pPr>
            <w:r w:rsidRPr="00B6469C">
              <w:rPr>
                <w:rFonts w:cstheme="minorHAnsi"/>
                <w:bCs/>
                <w:iCs/>
                <w:color w:val="000000" w:themeColor="text1"/>
                <w:shd w:val="clear" w:color="auto" w:fill="FFFFFF"/>
              </w:rPr>
              <w:t>CSO</w:t>
            </w:r>
          </w:p>
        </w:tc>
        <w:tc>
          <w:tcPr>
            <w:tcW w:w="8640" w:type="dxa"/>
          </w:tcPr>
          <w:p w:rsidRPr="00B6469C" w:rsidR="00E17DCF" w:rsidP="00492BA8" w:rsidRDefault="00E17DCF" w14:paraId="0F1B1980" w14:textId="77777777">
            <w:pPr>
              <w:suppressAutoHyphens/>
              <w:ind w:hanging="1"/>
              <w:rPr>
                <w:rFonts w:cstheme="minorHAnsi"/>
                <w:bCs/>
                <w:iCs/>
                <w:color w:val="000000" w:themeColor="text1"/>
                <w:shd w:val="clear" w:color="auto" w:fill="FFFFFF"/>
              </w:rPr>
            </w:pPr>
            <w:r w:rsidRPr="00B6469C">
              <w:rPr>
                <w:rFonts w:cstheme="minorHAnsi"/>
                <w:bCs/>
                <w:iCs/>
                <w:color w:val="000000" w:themeColor="text1"/>
                <w:shd w:val="clear" w:color="auto" w:fill="FFFFFF"/>
              </w:rPr>
              <w:t>Civil Society Organization</w:t>
            </w:r>
          </w:p>
        </w:tc>
      </w:tr>
      <w:tr w:rsidRPr="00B6469C" w:rsidR="00051F79" w:rsidTr="008724DB" w14:paraId="4FBE681C" w14:textId="77777777">
        <w:tc>
          <w:tcPr>
            <w:tcW w:w="1375" w:type="dxa"/>
          </w:tcPr>
          <w:p w:rsidRPr="00B6469C" w:rsidR="00051F79" w:rsidP="00492BA8" w:rsidRDefault="00051F79" w14:paraId="1AAC9341" w14:textId="3FF688BE">
            <w:pPr>
              <w:suppressAutoHyphens/>
              <w:ind w:hanging="14"/>
              <w:rPr>
                <w:rFonts w:cstheme="minorHAnsi"/>
              </w:rPr>
            </w:pPr>
            <w:r w:rsidRPr="00B6469C">
              <w:rPr>
                <w:rFonts w:cstheme="minorHAnsi"/>
              </w:rPr>
              <w:t>DA</w:t>
            </w:r>
          </w:p>
        </w:tc>
        <w:tc>
          <w:tcPr>
            <w:tcW w:w="8640" w:type="dxa"/>
          </w:tcPr>
          <w:p w:rsidRPr="00B6469C" w:rsidR="00051F79" w:rsidP="00492BA8" w:rsidRDefault="00051F79" w14:paraId="6999E3A0" w14:textId="712A218B">
            <w:pPr>
              <w:suppressAutoHyphens/>
              <w:rPr>
                <w:rFonts w:cstheme="minorHAnsi"/>
              </w:rPr>
            </w:pPr>
            <w:r w:rsidRPr="00B6469C">
              <w:rPr>
                <w:rFonts w:cstheme="minorHAnsi"/>
              </w:rPr>
              <w:t>Department of Agriculture</w:t>
            </w:r>
          </w:p>
        </w:tc>
      </w:tr>
      <w:tr w:rsidRPr="00B6469C" w:rsidR="00051F79" w:rsidTr="008724DB" w14:paraId="1EEB1D2D" w14:textId="77777777">
        <w:tc>
          <w:tcPr>
            <w:tcW w:w="1375" w:type="dxa"/>
          </w:tcPr>
          <w:p w:rsidRPr="00B6469C" w:rsidR="00051F79" w:rsidP="00492BA8" w:rsidRDefault="00051F79" w14:paraId="77F5BA27" w14:textId="0BEB7217">
            <w:pPr>
              <w:suppressAutoHyphens/>
              <w:ind w:hanging="14"/>
              <w:rPr>
                <w:rFonts w:cstheme="minorHAnsi"/>
              </w:rPr>
            </w:pPr>
            <w:r w:rsidRPr="00B6469C">
              <w:rPr>
                <w:rFonts w:cstheme="minorHAnsi"/>
              </w:rPr>
              <w:t>DBM</w:t>
            </w:r>
          </w:p>
        </w:tc>
        <w:tc>
          <w:tcPr>
            <w:tcW w:w="8640" w:type="dxa"/>
          </w:tcPr>
          <w:p w:rsidRPr="00B6469C" w:rsidR="00051F79" w:rsidP="00492BA8" w:rsidRDefault="00051F79" w14:paraId="28F37563" w14:textId="76A60F1A">
            <w:pPr>
              <w:suppressAutoHyphens/>
              <w:rPr>
                <w:rFonts w:cstheme="minorHAnsi"/>
              </w:rPr>
            </w:pPr>
            <w:r w:rsidRPr="00B6469C">
              <w:rPr>
                <w:rFonts w:cstheme="minorHAnsi"/>
              </w:rPr>
              <w:t>Department of Budget and Management</w:t>
            </w:r>
          </w:p>
        </w:tc>
      </w:tr>
      <w:tr w:rsidRPr="00B6469C" w:rsidR="00051F79" w:rsidTr="008724DB" w14:paraId="17616172" w14:textId="77777777">
        <w:tc>
          <w:tcPr>
            <w:tcW w:w="1375" w:type="dxa"/>
          </w:tcPr>
          <w:p w:rsidRPr="00037D9A" w:rsidR="00051F79" w:rsidP="00492BA8" w:rsidRDefault="00051F79" w14:paraId="18B15823" w14:textId="5ED5AE32">
            <w:pPr>
              <w:suppressAutoHyphens/>
              <w:ind w:hanging="14"/>
              <w:rPr>
                <w:rFonts w:cstheme="minorHAnsi"/>
                <w:bCs/>
                <w:iCs/>
                <w:color w:val="FF0000"/>
                <w:shd w:val="clear" w:color="auto" w:fill="FFFFFF"/>
              </w:rPr>
            </w:pPr>
            <w:r w:rsidRPr="00B6469C">
              <w:rPr>
                <w:rFonts w:cstheme="minorHAnsi"/>
              </w:rPr>
              <w:t>DENR</w:t>
            </w:r>
          </w:p>
        </w:tc>
        <w:tc>
          <w:tcPr>
            <w:tcW w:w="8640" w:type="dxa"/>
          </w:tcPr>
          <w:p w:rsidRPr="00B6469C" w:rsidR="00051F79" w:rsidP="00492BA8" w:rsidRDefault="00051F79" w14:paraId="668F028A" w14:textId="1DCD4094">
            <w:pPr>
              <w:suppressAutoHyphens/>
              <w:rPr>
                <w:rFonts w:cstheme="minorHAnsi"/>
              </w:rPr>
            </w:pPr>
            <w:r w:rsidRPr="00B6469C">
              <w:rPr>
                <w:rFonts w:cstheme="minorHAnsi"/>
              </w:rPr>
              <w:t>Department of Environment and Natural Resources</w:t>
            </w:r>
          </w:p>
        </w:tc>
      </w:tr>
      <w:tr w:rsidRPr="00B6469C" w:rsidR="00051F79" w:rsidTr="008724DB" w14:paraId="2442CE79" w14:textId="77777777">
        <w:tc>
          <w:tcPr>
            <w:tcW w:w="1375" w:type="dxa"/>
          </w:tcPr>
          <w:p w:rsidRPr="00B6469C" w:rsidR="00051F79" w:rsidP="00492BA8" w:rsidRDefault="00051F79" w14:paraId="7EE7880B" w14:textId="6977BCCD">
            <w:pPr>
              <w:suppressAutoHyphens/>
              <w:ind w:hanging="14"/>
              <w:rPr>
                <w:rFonts w:cstheme="minorHAnsi"/>
              </w:rPr>
            </w:pPr>
            <w:proofErr w:type="spellStart"/>
            <w:r w:rsidRPr="00B6469C">
              <w:rPr>
                <w:rFonts w:cstheme="minorHAnsi"/>
              </w:rPr>
              <w:t>DOTr</w:t>
            </w:r>
            <w:proofErr w:type="spellEnd"/>
          </w:p>
        </w:tc>
        <w:tc>
          <w:tcPr>
            <w:tcW w:w="8640" w:type="dxa"/>
          </w:tcPr>
          <w:p w:rsidRPr="00B6469C" w:rsidR="00051F79" w:rsidP="00492BA8" w:rsidRDefault="00051F79" w14:paraId="135AFA58" w14:textId="6DE0D2B4">
            <w:pPr>
              <w:suppressAutoHyphens/>
              <w:rPr>
                <w:rFonts w:cstheme="minorHAnsi"/>
              </w:rPr>
            </w:pPr>
            <w:r w:rsidRPr="00B6469C">
              <w:rPr>
                <w:rFonts w:cstheme="minorHAnsi"/>
              </w:rPr>
              <w:t>Department of Transportation</w:t>
            </w:r>
          </w:p>
        </w:tc>
      </w:tr>
      <w:tr w:rsidRPr="00B6469C" w:rsidR="00051F79" w:rsidTr="008724DB" w14:paraId="28892DF0" w14:textId="77777777">
        <w:tc>
          <w:tcPr>
            <w:tcW w:w="1375" w:type="dxa"/>
          </w:tcPr>
          <w:p w:rsidRPr="00B6469C" w:rsidR="00051F79" w:rsidP="00492BA8" w:rsidRDefault="00051F79" w14:paraId="05ECAAB8" w14:textId="0B085525">
            <w:pPr>
              <w:suppressAutoHyphens/>
              <w:ind w:hanging="14"/>
              <w:rPr>
                <w:rFonts w:cstheme="minorHAnsi"/>
              </w:rPr>
            </w:pPr>
            <w:r w:rsidRPr="00B6469C">
              <w:rPr>
                <w:rFonts w:cstheme="minorHAnsi"/>
              </w:rPr>
              <w:t>DILG</w:t>
            </w:r>
          </w:p>
        </w:tc>
        <w:tc>
          <w:tcPr>
            <w:tcW w:w="8640" w:type="dxa"/>
          </w:tcPr>
          <w:p w:rsidRPr="00B6469C" w:rsidR="00051F79" w:rsidP="00492BA8" w:rsidRDefault="00051F79" w14:paraId="635E0240" w14:textId="75ADDBEB">
            <w:pPr>
              <w:suppressAutoHyphens/>
              <w:rPr>
                <w:rFonts w:cstheme="minorHAnsi"/>
              </w:rPr>
            </w:pPr>
            <w:r w:rsidRPr="00B6469C">
              <w:rPr>
                <w:rFonts w:cstheme="minorHAnsi"/>
              </w:rPr>
              <w:t>Department of the Interior and Local Government</w:t>
            </w:r>
          </w:p>
        </w:tc>
      </w:tr>
      <w:tr w:rsidRPr="00B6469C" w:rsidR="00051F79" w:rsidTr="008724DB" w14:paraId="7CF47879" w14:textId="77777777">
        <w:tc>
          <w:tcPr>
            <w:tcW w:w="1375" w:type="dxa"/>
          </w:tcPr>
          <w:p w:rsidRPr="00B6469C" w:rsidR="00051F79" w:rsidP="00492BA8" w:rsidRDefault="00051F79" w14:paraId="02A53FB6" w14:textId="0CF138E2">
            <w:pPr>
              <w:suppressAutoHyphens/>
              <w:ind w:hanging="14"/>
              <w:rPr>
                <w:rFonts w:cstheme="minorHAnsi"/>
              </w:rPr>
            </w:pPr>
            <w:r w:rsidRPr="00B6469C">
              <w:rPr>
                <w:rFonts w:cstheme="minorHAnsi"/>
              </w:rPr>
              <w:t>DOE</w:t>
            </w:r>
          </w:p>
        </w:tc>
        <w:tc>
          <w:tcPr>
            <w:tcW w:w="8640" w:type="dxa"/>
          </w:tcPr>
          <w:p w:rsidRPr="00B6469C" w:rsidR="00051F79" w:rsidP="00492BA8" w:rsidRDefault="00051F79" w14:paraId="1889E3CA" w14:textId="1F73F7B9">
            <w:pPr>
              <w:suppressAutoHyphens/>
              <w:rPr>
                <w:rFonts w:cstheme="minorHAnsi"/>
              </w:rPr>
            </w:pPr>
            <w:r w:rsidRPr="00B6469C">
              <w:rPr>
                <w:rFonts w:cstheme="minorHAnsi"/>
              </w:rPr>
              <w:t>Department of Energy</w:t>
            </w:r>
          </w:p>
        </w:tc>
      </w:tr>
      <w:tr w:rsidRPr="00B6469C" w:rsidR="00051F79" w:rsidTr="008724DB" w14:paraId="42E64921" w14:textId="77777777">
        <w:tc>
          <w:tcPr>
            <w:tcW w:w="1375" w:type="dxa"/>
          </w:tcPr>
          <w:p w:rsidRPr="00B6469C" w:rsidR="00051F79" w:rsidP="00492BA8" w:rsidRDefault="00051F79" w14:paraId="3D4F01A5" w14:textId="3523AEB1">
            <w:pPr>
              <w:suppressAutoHyphens/>
              <w:ind w:hanging="14"/>
              <w:rPr>
                <w:rFonts w:cstheme="minorHAnsi"/>
              </w:rPr>
            </w:pPr>
            <w:r w:rsidRPr="00B6469C">
              <w:rPr>
                <w:rFonts w:cstheme="minorHAnsi"/>
              </w:rPr>
              <w:t>DOF</w:t>
            </w:r>
          </w:p>
        </w:tc>
        <w:tc>
          <w:tcPr>
            <w:tcW w:w="8640" w:type="dxa"/>
          </w:tcPr>
          <w:p w:rsidRPr="00B6469C" w:rsidR="00051F79" w:rsidP="00492BA8" w:rsidRDefault="00051F79" w14:paraId="1AFEFAC0" w14:textId="467311E2">
            <w:pPr>
              <w:suppressAutoHyphens/>
              <w:rPr>
                <w:rFonts w:cstheme="minorHAnsi"/>
              </w:rPr>
            </w:pPr>
            <w:r w:rsidRPr="00B6469C">
              <w:rPr>
                <w:rFonts w:cstheme="minorHAnsi"/>
              </w:rPr>
              <w:t>Department of Finance</w:t>
            </w:r>
          </w:p>
        </w:tc>
      </w:tr>
      <w:tr w:rsidRPr="00B6469C" w:rsidR="00051F79" w:rsidTr="008724DB" w14:paraId="146F8E4F" w14:textId="77777777">
        <w:tc>
          <w:tcPr>
            <w:tcW w:w="1375" w:type="dxa"/>
          </w:tcPr>
          <w:p w:rsidRPr="00037D9A" w:rsidR="00051F79" w:rsidP="00492BA8" w:rsidRDefault="00051F79" w14:paraId="695C912C" w14:textId="32EA2E59">
            <w:pPr>
              <w:suppressAutoHyphens/>
              <w:ind w:hanging="14"/>
              <w:rPr>
                <w:rFonts w:cstheme="minorHAnsi"/>
                <w:bCs/>
                <w:iCs/>
                <w:color w:val="000000" w:themeColor="text1"/>
                <w:shd w:val="clear" w:color="auto" w:fill="FFFFFF"/>
              </w:rPr>
            </w:pPr>
            <w:r w:rsidRPr="00037D9A">
              <w:rPr>
                <w:rFonts w:cstheme="minorHAnsi"/>
                <w:bCs/>
                <w:iCs/>
                <w:color w:val="000000" w:themeColor="text1"/>
                <w:shd w:val="clear" w:color="auto" w:fill="FFFFFF"/>
              </w:rPr>
              <w:t>EA</w:t>
            </w:r>
          </w:p>
        </w:tc>
        <w:tc>
          <w:tcPr>
            <w:tcW w:w="8640" w:type="dxa"/>
          </w:tcPr>
          <w:p w:rsidRPr="00037D9A" w:rsidR="00051F79" w:rsidP="00492BA8" w:rsidRDefault="00051F79" w14:paraId="1F3A2379" w14:textId="19A19740">
            <w:pPr>
              <w:suppressAutoHyphens/>
              <w:ind w:hanging="1"/>
              <w:rPr>
                <w:rFonts w:cstheme="minorHAnsi"/>
                <w:iCs/>
                <w:color w:val="000000" w:themeColor="text1"/>
                <w:shd w:val="clear" w:color="auto" w:fill="FFFFFF"/>
              </w:rPr>
            </w:pPr>
            <w:r w:rsidRPr="00037D9A">
              <w:rPr>
                <w:rFonts w:cstheme="minorHAnsi"/>
                <w:iCs/>
                <w:color w:val="000000" w:themeColor="text1"/>
                <w:shd w:val="clear" w:color="auto" w:fill="FFFFFF"/>
              </w:rPr>
              <w:t>Executing Agency</w:t>
            </w:r>
          </w:p>
        </w:tc>
      </w:tr>
      <w:tr w:rsidRPr="00B6469C" w:rsidR="00E17DCF" w:rsidTr="008724DB" w14:paraId="44DD8FFA" w14:textId="77777777">
        <w:tc>
          <w:tcPr>
            <w:tcW w:w="1375" w:type="dxa"/>
          </w:tcPr>
          <w:p w:rsidRPr="00037D9A" w:rsidR="00E17DCF" w:rsidP="00492BA8" w:rsidRDefault="00E17DCF" w14:paraId="39891CB8" w14:textId="77777777">
            <w:pPr>
              <w:suppressAutoHyphens/>
              <w:ind w:hanging="14"/>
              <w:rPr>
                <w:rFonts w:cstheme="minorHAnsi"/>
                <w:b/>
                <w:i/>
                <w:color w:val="000000" w:themeColor="text1"/>
                <w:shd w:val="clear" w:color="auto" w:fill="FFFFFF"/>
              </w:rPr>
            </w:pPr>
            <w:r w:rsidRPr="00037D9A">
              <w:rPr>
                <w:rFonts w:cstheme="minorHAnsi"/>
                <w:bCs/>
                <w:iCs/>
                <w:color w:val="000000" w:themeColor="text1"/>
                <w:shd w:val="clear" w:color="auto" w:fill="FFFFFF"/>
              </w:rPr>
              <w:t>ETF</w:t>
            </w:r>
          </w:p>
        </w:tc>
        <w:tc>
          <w:tcPr>
            <w:tcW w:w="8640" w:type="dxa"/>
          </w:tcPr>
          <w:p w:rsidRPr="00037D9A" w:rsidR="00E17DCF" w:rsidP="00492BA8" w:rsidRDefault="00E17DCF" w14:paraId="5C1FA3D8" w14:textId="77777777">
            <w:pPr>
              <w:suppressAutoHyphens/>
              <w:ind w:hanging="1"/>
              <w:rPr>
                <w:rFonts w:cstheme="minorHAnsi"/>
                <w:i/>
                <w:color w:val="000000" w:themeColor="text1"/>
                <w:shd w:val="clear" w:color="auto" w:fill="FFFFFF"/>
              </w:rPr>
            </w:pPr>
            <w:r w:rsidRPr="00037D9A">
              <w:rPr>
                <w:rFonts w:cstheme="minorHAnsi"/>
                <w:iCs/>
                <w:color w:val="000000" w:themeColor="text1"/>
                <w:shd w:val="clear" w:color="auto" w:fill="FFFFFF"/>
              </w:rPr>
              <w:t>Enhanced Transparency Framework</w:t>
            </w:r>
          </w:p>
        </w:tc>
      </w:tr>
      <w:tr w:rsidRPr="00B6469C" w:rsidR="00E17DCF" w:rsidTr="008724DB" w14:paraId="36E10666" w14:textId="77777777">
        <w:tc>
          <w:tcPr>
            <w:tcW w:w="1375" w:type="dxa"/>
          </w:tcPr>
          <w:p w:rsidRPr="00037D9A" w:rsidR="00E17DCF" w:rsidP="00492BA8" w:rsidRDefault="00E17DCF" w14:paraId="7C41DC18" w14:textId="3F8014AC">
            <w:pPr>
              <w:suppressAutoHyphens/>
              <w:ind w:hanging="14"/>
              <w:rPr>
                <w:rFonts w:cstheme="minorHAnsi"/>
                <w:bCs/>
                <w:iCs/>
                <w:color w:val="000000" w:themeColor="text1"/>
                <w:shd w:val="clear" w:color="auto" w:fill="FFFFFF"/>
              </w:rPr>
            </w:pPr>
            <w:r w:rsidRPr="00B6469C">
              <w:rPr>
                <w:rFonts w:cstheme="minorHAnsi"/>
                <w:color w:val="000000" w:themeColor="text1"/>
              </w:rPr>
              <w:t>ETR</w:t>
            </w:r>
          </w:p>
        </w:tc>
        <w:tc>
          <w:tcPr>
            <w:tcW w:w="8640" w:type="dxa"/>
          </w:tcPr>
          <w:p w:rsidRPr="00B6469C" w:rsidR="00E17DCF" w:rsidP="00492BA8" w:rsidRDefault="00E17DCF" w14:paraId="05A570B2" w14:textId="53D491E4">
            <w:pPr>
              <w:suppressAutoHyphens/>
              <w:rPr>
                <w:rFonts w:cstheme="minorHAnsi"/>
                <w:color w:val="000000" w:themeColor="text1"/>
              </w:rPr>
            </w:pPr>
            <w:r w:rsidRPr="00B6469C">
              <w:rPr>
                <w:rFonts w:cstheme="minorHAnsi"/>
                <w:color w:val="000000" w:themeColor="text1"/>
              </w:rPr>
              <w:t>Enhanced Transparency Reporting</w:t>
            </w:r>
          </w:p>
        </w:tc>
      </w:tr>
      <w:tr w:rsidRPr="00B6469C" w:rsidR="00E17DCF" w:rsidTr="008724DB" w14:paraId="3D8BB88D" w14:textId="77777777">
        <w:tc>
          <w:tcPr>
            <w:tcW w:w="1375" w:type="dxa"/>
          </w:tcPr>
          <w:p w:rsidRPr="00037D9A" w:rsidR="00E17DCF" w:rsidP="00492BA8" w:rsidRDefault="00E17DCF" w14:paraId="02E942FD" w14:textId="77777777">
            <w:pPr>
              <w:suppressAutoHyphens/>
              <w:ind w:hanging="14"/>
              <w:rPr>
                <w:rFonts w:cstheme="minorHAnsi"/>
                <w:bCs/>
                <w:iCs/>
                <w:color w:val="000000" w:themeColor="text1"/>
                <w:shd w:val="clear" w:color="auto" w:fill="FFFFFF"/>
              </w:rPr>
            </w:pPr>
            <w:r w:rsidRPr="00037D9A">
              <w:rPr>
                <w:rFonts w:cstheme="minorHAnsi"/>
                <w:bCs/>
                <w:iCs/>
                <w:color w:val="000000" w:themeColor="text1"/>
                <w:shd w:val="clear" w:color="auto" w:fill="FFFFFF"/>
              </w:rPr>
              <w:t>FOLU</w:t>
            </w:r>
          </w:p>
        </w:tc>
        <w:tc>
          <w:tcPr>
            <w:tcW w:w="8640" w:type="dxa"/>
          </w:tcPr>
          <w:p w:rsidRPr="00037D9A" w:rsidR="00E17DCF" w:rsidP="00492BA8" w:rsidRDefault="00E17DCF" w14:paraId="49BB9D3B" w14:textId="77777777">
            <w:pPr>
              <w:suppressAutoHyphens/>
              <w:ind w:hanging="1"/>
              <w:rPr>
                <w:rFonts w:cstheme="minorHAnsi"/>
                <w:bCs/>
                <w:iCs/>
                <w:color w:val="000000" w:themeColor="text1"/>
                <w:shd w:val="clear" w:color="auto" w:fill="FFFFFF"/>
              </w:rPr>
            </w:pPr>
            <w:r w:rsidRPr="00037D9A">
              <w:rPr>
                <w:rFonts w:cstheme="minorHAnsi"/>
                <w:bCs/>
                <w:iCs/>
                <w:color w:val="000000" w:themeColor="text1"/>
                <w:shd w:val="clear" w:color="auto" w:fill="FFFFFF"/>
              </w:rPr>
              <w:t>Forestry and Other Land Use</w:t>
            </w:r>
          </w:p>
        </w:tc>
      </w:tr>
      <w:tr w:rsidRPr="00B6469C" w:rsidR="00E17DCF" w:rsidTr="008724DB" w14:paraId="75B656BC" w14:textId="77777777">
        <w:tc>
          <w:tcPr>
            <w:tcW w:w="1375" w:type="dxa"/>
          </w:tcPr>
          <w:p w:rsidRPr="00037D9A" w:rsidR="00E17DCF" w:rsidDel="00342CE4" w:rsidP="00492BA8" w:rsidRDefault="00E17DCF" w14:paraId="3433DB14" w14:textId="77777777">
            <w:pPr>
              <w:suppressAutoHyphens/>
              <w:ind w:hanging="14"/>
              <w:rPr>
                <w:rFonts w:cstheme="minorHAnsi"/>
                <w:bCs/>
                <w:iCs/>
                <w:color w:val="000000" w:themeColor="text1"/>
                <w:shd w:val="clear" w:color="auto" w:fill="FFFFFF"/>
              </w:rPr>
            </w:pPr>
            <w:r w:rsidRPr="00037D9A">
              <w:rPr>
                <w:rFonts w:cstheme="minorHAnsi"/>
                <w:bCs/>
                <w:iCs/>
                <w:color w:val="000000" w:themeColor="text1"/>
                <w:shd w:val="clear" w:color="auto" w:fill="FFFFFF"/>
              </w:rPr>
              <w:t>GHG</w:t>
            </w:r>
          </w:p>
        </w:tc>
        <w:tc>
          <w:tcPr>
            <w:tcW w:w="8640" w:type="dxa"/>
          </w:tcPr>
          <w:p w:rsidRPr="00037D9A" w:rsidR="00E17DCF" w:rsidP="00492BA8" w:rsidRDefault="00E17DCF" w14:paraId="446870A6" w14:textId="77777777">
            <w:pPr>
              <w:suppressAutoHyphens/>
              <w:ind w:hanging="1"/>
              <w:rPr>
                <w:rFonts w:cstheme="minorHAnsi"/>
                <w:bCs/>
                <w:iCs/>
                <w:color w:val="000000" w:themeColor="text1"/>
                <w:shd w:val="clear" w:color="auto" w:fill="FFFFFF"/>
              </w:rPr>
            </w:pPr>
            <w:r w:rsidRPr="00037D9A">
              <w:rPr>
                <w:rFonts w:cstheme="minorHAnsi"/>
                <w:bCs/>
                <w:iCs/>
                <w:color w:val="000000" w:themeColor="text1"/>
                <w:shd w:val="clear" w:color="auto" w:fill="FFFFFF"/>
              </w:rPr>
              <w:t>Greenhouse Gas</w:t>
            </w:r>
          </w:p>
        </w:tc>
      </w:tr>
      <w:tr w:rsidRPr="00B6469C" w:rsidR="00E17DCF" w:rsidTr="008724DB" w14:paraId="07F6F1C1" w14:textId="77777777">
        <w:tc>
          <w:tcPr>
            <w:tcW w:w="1375" w:type="dxa"/>
          </w:tcPr>
          <w:p w:rsidRPr="00037D9A" w:rsidR="00E17DCF" w:rsidDel="00342CE4" w:rsidP="00492BA8" w:rsidRDefault="00E17DCF" w14:paraId="6F2A609B" w14:textId="77777777">
            <w:pPr>
              <w:suppressAutoHyphens/>
              <w:ind w:hanging="14"/>
              <w:rPr>
                <w:rFonts w:cstheme="minorHAnsi"/>
                <w:bCs/>
                <w:iCs/>
                <w:color w:val="000000" w:themeColor="text1"/>
                <w:shd w:val="clear" w:color="auto" w:fill="FFFFFF"/>
              </w:rPr>
            </w:pPr>
            <w:r w:rsidRPr="00037D9A">
              <w:rPr>
                <w:rFonts w:cstheme="minorHAnsi"/>
                <w:bCs/>
                <w:iCs/>
                <w:color w:val="000000" w:themeColor="text1"/>
                <w:shd w:val="clear" w:color="auto" w:fill="FFFFFF"/>
              </w:rPr>
              <w:t>GHGI</w:t>
            </w:r>
          </w:p>
        </w:tc>
        <w:tc>
          <w:tcPr>
            <w:tcW w:w="8640" w:type="dxa"/>
          </w:tcPr>
          <w:p w:rsidRPr="00037D9A" w:rsidR="00E17DCF" w:rsidP="00492BA8" w:rsidRDefault="00E17DCF" w14:paraId="47C91351" w14:textId="77777777">
            <w:pPr>
              <w:suppressAutoHyphens/>
              <w:ind w:hanging="1"/>
              <w:rPr>
                <w:rFonts w:cstheme="minorHAnsi"/>
                <w:bCs/>
                <w:iCs/>
                <w:color w:val="000000" w:themeColor="text1"/>
                <w:shd w:val="clear" w:color="auto" w:fill="FFFFFF"/>
              </w:rPr>
            </w:pPr>
            <w:r w:rsidRPr="00037D9A">
              <w:rPr>
                <w:rFonts w:cstheme="minorHAnsi"/>
                <w:bCs/>
                <w:iCs/>
                <w:color w:val="000000" w:themeColor="text1"/>
                <w:shd w:val="clear" w:color="auto" w:fill="FFFFFF"/>
              </w:rPr>
              <w:t>Greenhouse Gas Inventory</w:t>
            </w:r>
          </w:p>
        </w:tc>
      </w:tr>
      <w:tr w:rsidRPr="00B6469C" w:rsidR="00051F79" w:rsidTr="008724DB" w14:paraId="2E2299B5" w14:textId="77777777">
        <w:tc>
          <w:tcPr>
            <w:tcW w:w="1375" w:type="dxa"/>
          </w:tcPr>
          <w:p w:rsidRPr="00037D9A" w:rsidR="00051F79" w:rsidP="00492BA8" w:rsidRDefault="00051F79" w14:paraId="1693A3E0" w14:textId="3B506DB5">
            <w:pPr>
              <w:suppressAutoHyphens/>
              <w:ind w:hanging="14"/>
              <w:rPr>
                <w:rFonts w:cstheme="minorHAnsi"/>
                <w:bCs/>
                <w:iCs/>
                <w:color w:val="000000" w:themeColor="text1"/>
                <w:shd w:val="clear" w:color="auto" w:fill="FFFFFF"/>
              </w:rPr>
            </w:pPr>
            <w:r w:rsidRPr="00037D9A">
              <w:rPr>
                <w:rFonts w:cstheme="minorHAnsi"/>
                <w:bCs/>
                <w:iCs/>
                <w:color w:val="000000" w:themeColor="text1"/>
                <w:shd w:val="clear" w:color="auto" w:fill="FFFFFF"/>
              </w:rPr>
              <w:t>IA</w:t>
            </w:r>
          </w:p>
        </w:tc>
        <w:tc>
          <w:tcPr>
            <w:tcW w:w="8640" w:type="dxa"/>
          </w:tcPr>
          <w:p w:rsidRPr="00037D9A" w:rsidR="00051F79" w:rsidP="00492BA8" w:rsidRDefault="00051F79" w14:paraId="390273D6" w14:textId="644B771F">
            <w:pPr>
              <w:suppressAutoHyphens/>
              <w:ind w:hanging="1"/>
              <w:rPr>
                <w:rFonts w:cstheme="minorHAnsi"/>
                <w:bCs/>
                <w:iCs/>
                <w:color w:val="000000" w:themeColor="text1"/>
                <w:shd w:val="clear" w:color="auto" w:fill="FFFFFF"/>
              </w:rPr>
            </w:pPr>
            <w:r w:rsidRPr="00037D9A">
              <w:rPr>
                <w:rFonts w:cstheme="minorHAnsi"/>
                <w:bCs/>
                <w:iCs/>
                <w:color w:val="000000" w:themeColor="text1"/>
                <w:shd w:val="clear" w:color="auto" w:fill="FFFFFF"/>
              </w:rPr>
              <w:t>Implementing Agency</w:t>
            </w:r>
          </w:p>
        </w:tc>
      </w:tr>
      <w:tr w:rsidRPr="00B6469C" w:rsidR="00E17DCF" w:rsidTr="008724DB" w14:paraId="0609356E" w14:textId="77777777">
        <w:tc>
          <w:tcPr>
            <w:tcW w:w="1375" w:type="dxa"/>
          </w:tcPr>
          <w:p w:rsidRPr="00037D9A" w:rsidR="00E17DCF" w:rsidP="00492BA8" w:rsidRDefault="00E17DCF" w14:paraId="27A53F19" w14:textId="77777777">
            <w:pPr>
              <w:suppressAutoHyphens/>
              <w:ind w:hanging="14"/>
              <w:rPr>
                <w:rFonts w:cstheme="minorHAnsi"/>
                <w:bCs/>
                <w:iCs/>
                <w:color w:val="000000" w:themeColor="text1"/>
                <w:shd w:val="clear" w:color="auto" w:fill="FFFFFF"/>
              </w:rPr>
            </w:pPr>
            <w:r w:rsidRPr="00037D9A">
              <w:rPr>
                <w:rFonts w:cstheme="minorHAnsi"/>
                <w:bCs/>
                <w:iCs/>
                <w:color w:val="000000" w:themeColor="text1"/>
                <w:shd w:val="clear" w:color="auto" w:fill="FFFFFF"/>
              </w:rPr>
              <w:t>IPPU</w:t>
            </w:r>
          </w:p>
        </w:tc>
        <w:tc>
          <w:tcPr>
            <w:tcW w:w="8640" w:type="dxa"/>
          </w:tcPr>
          <w:p w:rsidRPr="00037D9A" w:rsidR="00E17DCF" w:rsidP="00492BA8" w:rsidRDefault="00E17DCF" w14:paraId="09726E96" w14:textId="77777777">
            <w:pPr>
              <w:suppressAutoHyphens/>
              <w:ind w:hanging="1"/>
              <w:rPr>
                <w:rFonts w:cstheme="minorHAnsi"/>
                <w:bCs/>
                <w:iCs/>
                <w:color w:val="000000" w:themeColor="text1"/>
                <w:shd w:val="clear" w:color="auto" w:fill="FFFFFF"/>
              </w:rPr>
            </w:pPr>
            <w:r w:rsidRPr="00037D9A">
              <w:rPr>
                <w:rFonts w:cstheme="minorHAnsi"/>
                <w:bCs/>
                <w:iCs/>
                <w:color w:val="000000" w:themeColor="text1"/>
                <w:shd w:val="clear" w:color="auto" w:fill="FFFFFF"/>
              </w:rPr>
              <w:t>Industrial Processes, and Product Use</w:t>
            </w:r>
          </w:p>
        </w:tc>
      </w:tr>
      <w:tr w:rsidRPr="00B6469C" w:rsidR="00E17DCF" w:rsidTr="008724DB" w14:paraId="4561B966" w14:textId="77777777">
        <w:tc>
          <w:tcPr>
            <w:tcW w:w="1375" w:type="dxa"/>
          </w:tcPr>
          <w:p w:rsidRPr="00037D9A" w:rsidR="00E17DCF" w:rsidP="00492BA8" w:rsidRDefault="00E17DCF" w14:paraId="3B19B1F5" w14:textId="12626597">
            <w:pPr>
              <w:suppressAutoHyphens/>
              <w:ind w:hanging="14"/>
              <w:rPr>
                <w:rFonts w:cstheme="minorHAnsi"/>
                <w:bCs/>
                <w:iCs/>
                <w:color w:val="000000" w:themeColor="text1"/>
                <w:shd w:val="clear" w:color="auto" w:fill="FFFFFF"/>
              </w:rPr>
            </w:pPr>
            <w:r w:rsidRPr="00B6469C">
              <w:rPr>
                <w:rFonts w:cstheme="minorHAnsi"/>
                <w:color w:val="000000" w:themeColor="text1"/>
              </w:rPr>
              <w:t>L&amp;D</w:t>
            </w:r>
          </w:p>
        </w:tc>
        <w:tc>
          <w:tcPr>
            <w:tcW w:w="8640" w:type="dxa"/>
          </w:tcPr>
          <w:p w:rsidRPr="00B6469C" w:rsidR="00E17DCF" w:rsidP="00492BA8" w:rsidRDefault="00E17DCF" w14:paraId="63CCDDB1" w14:textId="33380E44">
            <w:pPr>
              <w:suppressAutoHyphens/>
              <w:rPr>
                <w:rFonts w:cstheme="minorHAnsi"/>
                <w:color w:val="000000" w:themeColor="text1"/>
              </w:rPr>
            </w:pPr>
            <w:r w:rsidRPr="00B6469C">
              <w:rPr>
                <w:rFonts w:cstheme="minorHAnsi"/>
                <w:color w:val="000000" w:themeColor="text1"/>
              </w:rPr>
              <w:t>Loss and Damage</w:t>
            </w:r>
          </w:p>
        </w:tc>
      </w:tr>
      <w:tr w:rsidRPr="00B6469C" w:rsidR="007627FD" w:rsidTr="008724DB" w14:paraId="7EA142A3" w14:textId="77777777">
        <w:tc>
          <w:tcPr>
            <w:tcW w:w="1375" w:type="dxa"/>
          </w:tcPr>
          <w:p w:rsidRPr="00037D9A" w:rsidR="007627FD" w:rsidP="00492BA8" w:rsidRDefault="007627FD" w14:paraId="28ABF64D" w14:textId="5688830E">
            <w:pPr>
              <w:suppressAutoHyphens/>
              <w:ind w:hanging="14"/>
              <w:rPr>
                <w:rFonts w:cstheme="minorHAnsi"/>
                <w:bCs/>
                <w:iCs/>
                <w:color w:val="000000" w:themeColor="text1"/>
                <w:shd w:val="clear" w:color="auto" w:fill="FFFFFF"/>
              </w:rPr>
            </w:pPr>
            <w:r>
              <w:rPr>
                <w:rFonts w:cstheme="minorHAnsi"/>
                <w:bCs/>
                <w:iCs/>
                <w:color w:val="000000" w:themeColor="text1"/>
                <w:shd w:val="clear" w:color="auto" w:fill="FFFFFF"/>
              </w:rPr>
              <w:t>MO</w:t>
            </w:r>
          </w:p>
        </w:tc>
        <w:tc>
          <w:tcPr>
            <w:tcW w:w="8640" w:type="dxa"/>
          </w:tcPr>
          <w:p w:rsidRPr="00037D9A" w:rsidR="007627FD" w:rsidP="00492BA8" w:rsidRDefault="007627FD" w14:paraId="6814BCF0" w14:textId="5F48A5AF">
            <w:pPr>
              <w:suppressAutoHyphens/>
              <w:ind w:hanging="1"/>
              <w:rPr>
                <w:rFonts w:cstheme="minorHAnsi"/>
                <w:bCs/>
                <w:iCs/>
                <w:color w:val="000000" w:themeColor="text1"/>
                <w:shd w:val="clear" w:color="auto" w:fill="FFFFFF"/>
              </w:rPr>
            </w:pPr>
            <w:r>
              <w:rPr>
                <w:rFonts w:cstheme="minorHAnsi"/>
                <w:bCs/>
                <w:iCs/>
                <w:color w:val="000000" w:themeColor="text1"/>
                <w:shd w:val="clear" w:color="auto" w:fill="FFFFFF"/>
              </w:rPr>
              <w:t>Manila Observatory</w:t>
            </w:r>
          </w:p>
        </w:tc>
      </w:tr>
      <w:tr w:rsidRPr="00B6469C" w:rsidR="00E17DCF" w:rsidTr="008724DB" w14:paraId="5E51AEB0" w14:textId="77777777">
        <w:tc>
          <w:tcPr>
            <w:tcW w:w="1375" w:type="dxa"/>
          </w:tcPr>
          <w:p w:rsidRPr="00037D9A" w:rsidR="00E17DCF" w:rsidDel="00342CE4" w:rsidP="00492BA8" w:rsidRDefault="00E17DCF" w14:paraId="2A5374A2" w14:textId="77777777">
            <w:pPr>
              <w:suppressAutoHyphens/>
              <w:ind w:hanging="14"/>
              <w:rPr>
                <w:rFonts w:cstheme="minorHAnsi"/>
                <w:bCs/>
                <w:iCs/>
                <w:color w:val="000000" w:themeColor="text1"/>
                <w:shd w:val="clear" w:color="auto" w:fill="FFFFFF"/>
              </w:rPr>
            </w:pPr>
            <w:r w:rsidRPr="00037D9A">
              <w:rPr>
                <w:rFonts w:cstheme="minorHAnsi"/>
                <w:bCs/>
                <w:iCs/>
                <w:color w:val="000000" w:themeColor="text1"/>
                <w:shd w:val="clear" w:color="auto" w:fill="FFFFFF"/>
              </w:rPr>
              <w:t>MOU</w:t>
            </w:r>
          </w:p>
        </w:tc>
        <w:tc>
          <w:tcPr>
            <w:tcW w:w="8640" w:type="dxa"/>
          </w:tcPr>
          <w:p w:rsidRPr="00037D9A" w:rsidR="00E17DCF" w:rsidP="00492BA8" w:rsidRDefault="00E17DCF" w14:paraId="5EAE431E" w14:textId="77777777">
            <w:pPr>
              <w:suppressAutoHyphens/>
              <w:ind w:hanging="1"/>
              <w:rPr>
                <w:rFonts w:cstheme="minorHAnsi"/>
                <w:bCs/>
                <w:iCs/>
                <w:color w:val="000000" w:themeColor="text1"/>
                <w:shd w:val="clear" w:color="auto" w:fill="FFFFFF"/>
              </w:rPr>
            </w:pPr>
            <w:r w:rsidRPr="00037D9A">
              <w:rPr>
                <w:rFonts w:cstheme="minorHAnsi"/>
                <w:bCs/>
                <w:iCs/>
                <w:color w:val="000000" w:themeColor="text1"/>
                <w:shd w:val="clear" w:color="auto" w:fill="FFFFFF"/>
              </w:rPr>
              <w:t>Memorandum of Understanding</w:t>
            </w:r>
          </w:p>
        </w:tc>
      </w:tr>
      <w:tr w:rsidRPr="00B6469C" w:rsidR="00E17DCF" w:rsidTr="008724DB" w14:paraId="05ABEF88" w14:textId="77777777">
        <w:tc>
          <w:tcPr>
            <w:tcW w:w="1375" w:type="dxa"/>
          </w:tcPr>
          <w:p w:rsidRPr="00037D9A" w:rsidR="00E17DCF" w:rsidP="00492BA8" w:rsidRDefault="00E17DCF" w14:paraId="7EA77924" w14:textId="77777777">
            <w:pPr>
              <w:suppressAutoHyphens/>
              <w:ind w:hanging="14"/>
              <w:rPr>
                <w:rFonts w:cstheme="minorHAnsi"/>
                <w:b/>
                <w:i/>
                <w:color w:val="000000" w:themeColor="text1"/>
                <w:shd w:val="clear" w:color="auto" w:fill="FFFFFF"/>
              </w:rPr>
            </w:pPr>
            <w:r w:rsidRPr="00037D9A">
              <w:rPr>
                <w:rFonts w:cstheme="minorHAnsi"/>
                <w:bCs/>
                <w:iCs/>
                <w:color w:val="000000" w:themeColor="text1"/>
                <w:shd w:val="clear" w:color="auto" w:fill="FFFFFF"/>
              </w:rPr>
              <w:t>MRV</w:t>
            </w:r>
          </w:p>
        </w:tc>
        <w:tc>
          <w:tcPr>
            <w:tcW w:w="8640" w:type="dxa"/>
          </w:tcPr>
          <w:p w:rsidRPr="00037D9A" w:rsidR="00E17DCF" w:rsidP="00492BA8" w:rsidRDefault="00E17DCF" w14:paraId="79DF46CC" w14:textId="77777777">
            <w:pPr>
              <w:suppressAutoHyphens/>
              <w:ind w:hanging="1"/>
              <w:rPr>
                <w:rFonts w:cstheme="minorHAnsi"/>
                <w:i/>
                <w:color w:val="000000" w:themeColor="text1"/>
                <w:shd w:val="clear" w:color="auto" w:fill="FFFFFF"/>
              </w:rPr>
            </w:pPr>
            <w:r w:rsidRPr="00037D9A">
              <w:rPr>
                <w:rFonts w:cstheme="minorHAnsi"/>
                <w:iCs/>
                <w:color w:val="000000" w:themeColor="text1"/>
                <w:shd w:val="clear" w:color="auto" w:fill="FFFFFF"/>
              </w:rPr>
              <w:t>Monitoring, Reporting and Verification</w:t>
            </w:r>
          </w:p>
        </w:tc>
      </w:tr>
      <w:tr w:rsidRPr="00B6469C" w:rsidR="00E17DCF" w:rsidTr="008724DB" w14:paraId="6037F9A2" w14:textId="77777777">
        <w:tc>
          <w:tcPr>
            <w:tcW w:w="1375" w:type="dxa"/>
          </w:tcPr>
          <w:p w:rsidRPr="00037D9A" w:rsidR="00E17DCF" w:rsidP="00492BA8" w:rsidRDefault="00E17DCF" w14:paraId="3010EBC8" w14:textId="77777777">
            <w:pPr>
              <w:suppressAutoHyphens/>
              <w:ind w:hanging="14"/>
              <w:rPr>
                <w:rFonts w:cstheme="minorHAnsi"/>
                <w:bCs/>
                <w:iCs/>
                <w:color w:val="000000" w:themeColor="text1"/>
                <w:shd w:val="clear" w:color="auto" w:fill="FFFFFF"/>
              </w:rPr>
            </w:pPr>
            <w:r w:rsidRPr="00037D9A">
              <w:rPr>
                <w:rFonts w:cstheme="minorHAnsi"/>
                <w:bCs/>
                <w:iCs/>
                <w:color w:val="000000" w:themeColor="text1"/>
                <w:shd w:val="clear" w:color="auto" w:fill="FFFFFF"/>
              </w:rPr>
              <w:t>NCCAP</w:t>
            </w:r>
          </w:p>
        </w:tc>
        <w:tc>
          <w:tcPr>
            <w:tcW w:w="8640" w:type="dxa"/>
          </w:tcPr>
          <w:p w:rsidRPr="00037D9A" w:rsidR="00E17DCF" w:rsidP="00492BA8" w:rsidRDefault="00E17DCF" w14:paraId="1432140D" w14:textId="77777777">
            <w:pPr>
              <w:suppressAutoHyphens/>
              <w:ind w:hanging="1"/>
              <w:rPr>
                <w:rFonts w:cstheme="minorHAnsi"/>
                <w:i/>
                <w:color w:val="000000" w:themeColor="text1"/>
                <w:shd w:val="clear" w:color="auto" w:fill="FFFFFF"/>
              </w:rPr>
            </w:pPr>
            <w:r w:rsidRPr="00037D9A">
              <w:rPr>
                <w:rFonts w:cstheme="minorHAnsi"/>
                <w:color w:val="000000" w:themeColor="text1"/>
              </w:rPr>
              <w:t>National Climate Change Action Plan</w:t>
            </w:r>
          </w:p>
        </w:tc>
      </w:tr>
      <w:tr w:rsidRPr="00B6469C" w:rsidR="00E17DCF" w:rsidTr="008724DB" w14:paraId="79AE305D" w14:textId="77777777">
        <w:tc>
          <w:tcPr>
            <w:tcW w:w="1375" w:type="dxa"/>
          </w:tcPr>
          <w:p w:rsidRPr="00037D9A" w:rsidR="00E17DCF" w:rsidP="00492BA8" w:rsidRDefault="00E17DCF" w14:paraId="5E709D8E" w14:textId="77777777">
            <w:pPr>
              <w:suppressAutoHyphens/>
              <w:ind w:hanging="14"/>
              <w:rPr>
                <w:rFonts w:cstheme="minorHAnsi"/>
                <w:b/>
                <w:i/>
                <w:color w:val="000000" w:themeColor="text1"/>
                <w:shd w:val="clear" w:color="auto" w:fill="FFFFFF"/>
              </w:rPr>
            </w:pPr>
            <w:r w:rsidRPr="00037D9A">
              <w:rPr>
                <w:rFonts w:cstheme="minorHAnsi"/>
                <w:bCs/>
                <w:iCs/>
                <w:color w:val="000000" w:themeColor="text1"/>
                <w:shd w:val="clear" w:color="auto" w:fill="FFFFFF"/>
              </w:rPr>
              <w:t>NDC</w:t>
            </w:r>
          </w:p>
        </w:tc>
        <w:tc>
          <w:tcPr>
            <w:tcW w:w="8640" w:type="dxa"/>
          </w:tcPr>
          <w:p w:rsidRPr="00037D9A" w:rsidR="00E17DCF" w:rsidP="00492BA8" w:rsidRDefault="00E17DCF" w14:paraId="21594B65" w14:textId="77777777">
            <w:pPr>
              <w:suppressAutoHyphens/>
              <w:ind w:hanging="1"/>
              <w:rPr>
                <w:rFonts w:cstheme="minorHAnsi"/>
                <w:i/>
                <w:color w:val="000000" w:themeColor="text1"/>
                <w:shd w:val="clear" w:color="auto" w:fill="FFFFFF"/>
              </w:rPr>
            </w:pPr>
            <w:r w:rsidRPr="00037D9A">
              <w:rPr>
                <w:rFonts w:cstheme="minorHAnsi"/>
                <w:iCs/>
                <w:color w:val="000000" w:themeColor="text1"/>
                <w:shd w:val="clear" w:color="auto" w:fill="FFFFFF"/>
              </w:rPr>
              <w:t>Nationally Determined Contribution</w:t>
            </w:r>
          </w:p>
        </w:tc>
      </w:tr>
      <w:tr w:rsidRPr="00B6469C" w:rsidR="00051F79" w:rsidTr="008724DB" w14:paraId="25F15ABE" w14:textId="77777777">
        <w:tc>
          <w:tcPr>
            <w:tcW w:w="1375" w:type="dxa"/>
          </w:tcPr>
          <w:p w:rsidRPr="00037D9A" w:rsidR="00051F79" w:rsidP="00492BA8" w:rsidRDefault="00051F79" w14:paraId="57ABA175" w14:textId="1C56B8FF">
            <w:pPr>
              <w:suppressAutoHyphens/>
              <w:ind w:hanging="14"/>
              <w:rPr>
                <w:rFonts w:cstheme="minorHAnsi"/>
                <w:bCs/>
                <w:iCs/>
                <w:color w:val="000000" w:themeColor="text1"/>
                <w:shd w:val="clear" w:color="auto" w:fill="FFFFFF"/>
              </w:rPr>
            </w:pPr>
            <w:r w:rsidRPr="00B6469C">
              <w:rPr>
                <w:rFonts w:cstheme="minorHAnsi"/>
                <w:color w:val="000000" w:themeColor="text1"/>
              </w:rPr>
              <w:t>NEDA</w:t>
            </w:r>
          </w:p>
        </w:tc>
        <w:tc>
          <w:tcPr>
            <w:tcW w:w="8640" w:type="dxa"/>
          </w:tcPr>
          <w:p w:rsidRPr="00B6469C" w:rsidR="00051F79" w:rsidP="00492BA8" w:rsidRDefault="00051F79" w14:paraId="6E5DF79E" w14:textId="34C37B56">
            <w:pPr>
              <w:suppressAutoHyphens/>
              <w:rPr>
                <w:rFonts w:cstheme="minorHAnsi"/>
                <w:color w:val="000000" w:themeColor="text1"/>
              </w:rPr>
            </w:pPr>
            <w:r w:rsidRPr="00B6469C">
              <w:rPr>
                <w:rFonts w:cstheme="minorHAnsi"/>
                <w:color w:val="000000" w:themeColor="text1"/>
              </w:rPr>
              <w:t>National Economic and Development Authority</w:t>
            </w:r>
          </w:p>
        </w:tc>
      </w:tr>
      <w:tr w:rsidRPr="00B6469C" w:rsidR="00E17DCF" w:rsidTr="008724DB" w14:paraId="5AC6D6EA" w14:textId="77777777">
        <w:tc>
          <w:tcPr>
            <w:tcW w:w="1375" w:type="dxa"/>
          </w:tcPr>
          <w:p w:rsidRPr="00037D9A" w:rsidR="00E17DCF" w:rsidP="00492BA8" w:rsidRDefault="00E17DCF" w14:paraId="2A825559" w14:textId="77777777">
            <w:pPr>
              <w:suppressAutoHyphens/>
              <w:ind w:hanging="14"/>
              <w:rPr>
                <w:rFonts w:cstheme="minorHAnsi"/>
                <w:b/>
                <w:i/>
                <w:color w:val="000000" w:themeColor="text1"/>
                <w:shd w:val="clear" w:color="auto" w:fill="FFFFFF"/>
              </w:rPr>
            </w:pPr>
            <w:r w:rsidRPr="00037D9A">
              <w:rPr>
                <w:rFonts w:cstheme="minorHAnsi"/>
                <w:bCs/>
                <w:iCs/>
                <w:color w:val="000000" w:themeColor="text1"/>
                <w:shd w:val="clear" w:color="auto" w:fill="FFFFFF"/>
              </w:rPr>
              <w:t>NGO</w:t>
            </w:r>
          </w:p>
        </w:tc>
        <w:tc>
          <w:tcPr>
            <w:tcW w:w="8640" w:type="dxa"/>
          </w:tcPr>
          <w:p w:rsidRPr="00037D9A" w:rsidR="00E17DCF" w:rsidP="00492BA8" w:rsidRDefault="00E17DCF" w14:paraId="65111105" w14:textId="77777777">
            <w:pPr>
              <w:suppressAutoHyphens/>
              <w:ind w:hanging="1"/>
              <w:rPr>
                <w:rFonts w:cstheme="minorHAnsi"/>
                <w:i/>
                <w:color w:val="000000" w:themeColor="text1"/>
                <w:shd w:val="clear" w:color="auto" w:fill="FFFFFF"/>
              </w:rPr>
            </w:pPr>
            <w:r w:rsidRPr="00037D9A">
              <w:rPr>
                <w:rFonts w:cstheme="minorHAnsi"/>
                <w:iCs/>
                <w:color w:val="000000" w:themeColor="text1"/>
                <w:shd w:val="clear" w:color="auto" w:fill="FFFFFF"/>
              </w:rPr>
              <w:t>Non-Governmental Organization</w:t>
            </w:r>
          </w:p>
        </w:tc>
      </w:tr>
      <w:tr w:rsidRPr="00B6469C" w:rsidR="00E17DCF" w:rsidTr="008724DB" w14:paraId="4F6A58E2" w14:textId="77777777">
        <w:tc>
          <w:tcPr>
            <w:tcW w:w="1375" w:type="dxa"/>
          </w:tcPr>
          <w:p w:rsidRPr="00037D9A" w:rsidR="00E17DCF" w:rsidP="00492BA8" w:rsidRDefault="00E17DCF" w14:paraId="192FB0A4" w14:textId="77777777">
            <w:pPr>
              <w:suppressAutoHyphens/>
              <w:ind w:hanging="14"/>
              <w:rPr>
                <w:rFonts w:cstheme="minorHAnsi"/>
                <w:b/>
                <w:i/>
                <w:color w:val="000000" w:themeColor="text1"/>
                <w:shd w:val="clear" w:color="auto" w:fill="FFFFFF"/>
              </w:rPr>
            </w:pPr>
            <w:r w:rsidRPr="00037D9A">
              <w:rPr>
                <w:rFonts w:cstheme="minorHAnsi"/>
                <w:bCs/>
                <w:iCs/>
                <w:color w:val="000000" w:themeColor="text1"/>
                <w:shd w:val="clear" w:color="auto" w:fill="FFFFFF"/>
              </w:rPr>
              <w:t>NICCDIES</w:t>
            </w:r>
          </w:p>
        </w:tc>
        <w:tc>
          <w:tcPr>
            <w:tcW w:w="8640" w:type="dxa"/>
          </w:tcPr>
          <w:p w:rsidRPr="00037D9A" w:rsidR="00E17DCF" w:rsidP="00492BA8" w:rsidRDefault="00E17DCF" w14:paraId="5598510E" w14:textId="77777777">
            <w:pPr>
              <w:suppressAutoHyphens/>
              <w:ind w:hanging="1"/>
              <w:rPr>
                <w:rFonts w:cstheme="minorHAnsi"/>
                <w:i/>
                <w:color w:val="000000" w:themeColor="text1"/>
                <w:shd w:val="clear" w:color="auto" w:fill="FFFFFF"/>
              </w:rPr>
            </w:pPr>
            <w:r w:rsidRPr="00037D9A">
              <w:rPr>
                <w:rFonts w:cstheme="minorHAnsi"/>
                <w:iCs/>
                <w:color w:val="000000" w:themeColor="text1"/>
                <w:shd w:val="clear" w:color="auto" w:fill="FFFFFF"/>
              </w:rPr>
              <w:t>National Integrated Climate Change Database and Information Exchange System</w:t>
            </w:r>
          </w:p>
        </w:tc>
      </w:tr>
      <w:tr w:rsidRPr="00B6469C" w:rsidR="00051F79" w:rsidTr="008724DB" w14:paraId="4AF3EED6" w14:textId="77777777">
        <w:tc>
          <w:tcPr>
            <w:tcW w:w="1375" w:type="dxa"/>
          </w:tcPr>
          <w:p w:rsidRPr="00B6469C" w:rsidR="00051F79" w:rsidP="00492BA8" w:rsidRDefault="00051F79" w14:paraId="65F4FF65" w14:textId="5C99754F">
            <w:pPr>
              <w:suppressAutoHyphens/>
              <w:ind w:hanging="14"/>
              <w:rPr>
                <w:rFonts w:cstheme="minorHAnsi"/>
                <w:color w:val="000000" w:themeColor="text1"/>
              </w:rPr>
            </w:pPr>
            <w:r w:rsidRPr="00B6469C">
              <w:rPr>
                <w:rFonts w:cstheme="minorHAnsi"/>
                <w:color w:val="000000" w:themeColor="text1"/>
              </w:rPr>
              <w:t>OFP</w:t>
            </w:r>
          </w:p>
        </w:tc>
        <w:tc>
          <w:tcPr>
            <w:tcW w:w="8640" w:type="dxa"/>
          </w:tcPr>
          <w:p w:rsidRPr="00B6469C" w:rsidR="00051F79" w:rsidP="00492BA8" w:rsidRDefault="00051F79" w14:paraId="02F6A3BB" w14:textId="35A9C9E4">
            <w:pPr>
              <w:suppressAutoHyphens/>
              <w:rPr>
                <w:rFonts w:cstheme="minorHAnsi"/>
                <w:color w:val="000000" w:themeColor="text1"/>
              </w:rPr>
            </w:pPr>
            <w:r w:rsidRPr="00B6469C">
              <w:rPr>
                <w:rFonts w:cstheme="minorHAnsi"/>
                <w:color w:val="000000" w:themeColor="text1"/>
              </w:rPr>
              <w:t>Operational Focal Point</w:t>
            </w:r>
          </w:p>
        </w:tc>
      </w:tr>
      <w:tr w:rsidRPr="00B6469C" w:rsidR="00051F79" w:rsidTr="008724DB" w14:paraId="7364BBA1" w14:textId="77777777">
        <w:tc>
          <w:tcPr>
            <w:tcW w:w="1375" w:type="dxa"/>
          </w:tcPr>
          <w:p w:rsidRPr="00037D9A" w:rsidR="00051F79" w:rsidP="00492BA8" w:rsidRDefault="00051F79" w14:paraId="66AD7DCE" w14:textId="4A4F05AC">
            <w:pPr>
              <w:suppressAutoHyphens/>
              <w:ind w:hanging="14"/>
              <w:rPr>
                <w:rFonts w:cstheme="minorHAnsi"/>
                <w:bCs/>
                <w:iCs/>
                <w:color w:val="000000" w:themeColor="text1"/>
                <w:shd w:val="clear" w:color="auto" w:fill="FFFFFF"/>
              </w:rPr>
            </w:pPr>
            <w:r w:rsidRPr="00B6469C">
              <w:rPr>
                <w:rFonts w:cstheme="minorHAnsi"/>
                <w:color w:val="000000" w:themeColor="text1"/>
              </w:rPr>
              <w:t>PENCAS</w:t>
            </w:r>
          </w:p>
        </w:tc>
        <w:tc>
          <w:tcPr>
            <w:tcW w:w="8640" w:type="dxa"/>
          </w:tcPr>
          <w:p w:rsidRPr="00B6469C" w:rsidR="00051F79" w:rsidP="00492BA8" w:rsidRDefault="00051F79" w14:paraId="28C046B1" w14:textId="5EB317F4">
            <w:pPr>
              <w:suppressAutoHyphens/>
              <w:rPr>
                <w:rFonts w:cstheme="minorHAnsi"/>
                <w:color w:val="000000" w:themeColor="text1"/>
              </w:rPr>
            </w:pPr>
            <w:r w:rsidRPr="00B6469C">
              <w:rPr>
                <w:rFonts w:cstheme="minorHAnsi"/>
                <w:color w:val="000000" w:themeColor="text1"/>
              </w:rPr>
              <w:t>Philippine Ecosystem and Natural Capital Accounting System</w:t>
            </w:r>
          </w:p>
        </w:tc>
      </w:tr>
      <w:tr w:rsidRPr="00B6469C" w:rsidR="00E17DCF" w:rsidTr="008724DB" w14:paraId="7483D02B" w14:textId="77777777">
        <w:tc>
          <w:tcPr>
            <w:tcW w:w="1375" w:type="dxa"/>
          </w:tcPr>
          <w:p w:rsidRPr="00037D9A" w:rsidR="00E17DCF" w:rsidP="00492BA8" w:rsidRDefault="00E17DCF" w14:paraId="3DE0A4ED" w14:textId="77777777">
            <w:pPr>
              <w:suppressAutoHyphens/>
              <w:ind w:hanging="14"/>
              <w:rPr>
                <w:rFonts w:cstheme="minorHAnsi"/>
                <w:b/>
                <w:i/>
                <w:color w:val="000000" w:themeColor="text1"/>
                <w:shd w:val="clear" w:color="auto" w:fill="FFFFFF"/>
              </w:rPr>
            </w:pPr>
            <w:r w:rsidRPr="00037D9A">
              <w:rPr>
                <w:rFonts w:cstheme="minorHAnsi"/>
                <w:bCs/>
                <w:iCs/>
                <w:color w:val="000000" w:themeColor="text1"/>
                <w:shd w:val="clear" w:color="auto" w:fill="FFFFFF"/>
              </w:rPr>
              <w:t>PGHGIMRS</w:t>
            </w:r>
          </w:p>
        </w:tc>
        <w:tc>
          <w:tcPr>
            <w:tcW w:w="8640" w:type="dxa"/>
          </w:tcPr>
          <w:p w:rsidRPr="00037D9A" w:rsidR="00E17DCF" w:rsidP="00492BA8" w:rsidRDefault="00E17DCF" w14:paraId="6E23F53B" w14:textId="77777777">
            <w:pPr>
              <w:suppressAutoHyphens/>
              <w:ind w:hanging="1"/>
              <w:rPr>
                <w:rFonts w:cstheme="minorHAnsi"/>
                <w:i/>
                <w:color w:val="000000" w:themeColor="text1"/>
                <w:shd w:val="clear" w:color="auto" w:fill="FFFFFF"/>
              </w:rPr>
            </w:pPr>
            <w:r w:rsidRPr="00037D9A">
              <w:rPr>
                <w:rFonts w:cstheme="minorHAnsi"/>
                <w:iCs/>
                <w:color w:val="000000" w:themeColor="text1"/>
                <w:shd w:val="clear" w:color="auto" w:fill="FFFFFF"/>
              </w:rPr>
              <w:t>Philippine Greenhouse Gas Inventory Management and Reporting System</w:t>
            </w:r>
          </w:p>
        </w:tc>
      </w:tr>
      <w:tr w:rsidRPr="00B6469C" w:rsidR="00051F79" w:rsidTr="008724DB" w14:paraId="02CAB167" w14:textId="77777777">
        <w:tc>
          <w:tcPr>
            <w:tcW w:w="1375" w:type="dxa"/>
          </w:tcPr>
          <w:p w:rsidRPr="00037D9A" w:rsidR="00051F79" w:rsidP="00492BA8" w:rsidRDefault="00051F79" w14:paraId="352CAF11" w14:textId="372D1EE6">
            <w:pPr>
              <w:suppressAutoHyphens/>
              <w:ind w:hanging="14"/>
              <w:rPr>
                <w:rFonts w:cstheme="minorHAnsi"/>
                <w:bCs/>
                <w:iCs/>
                <w:color w:val="000000" w:themeColor="text1"/>
                <w:shd w:val="clear" w:color="auto" w:fill="FFFFFF"/>
              </w:rPr>
            </w:pPr>
            <w:r w:rsidRPr="00037D9A">
              <w:rPr>
                <w:rFonts w:cstheme="minorHAnsi"/>
                <w:bCs/>
                <w:iCs/>
                <w:color w:val="000000" w:themeColor="text1"/>
                <w:shd w:val="clear" w:color="auto" w:fill="FFFFFF"/>
              </w:rPr>
              <w:t>PMU</w:t>
            </w:r>
          </w:p>
        </w:tc>
        <w:tc>
          <w:tcPr>
            <w:tcW w:w="8640" w:type="dxa"/>
          </w:tcPr>
          <w:p w:rsidRPr="00037D9A" w:rsidR="00051F79" w:rsidP="00492BA8" w:rsidRDefault="00051F79" w14:paraId="0E44DC78" w14:textId="28948FAF">
            <w:pPr>
              <w:suppressAutoHyphens/>
              <w:ind w:hanging="1"/>
              <w:rPr>
                <w:rFonts w:cstheme="minorHAnsi"/>
                <w:iCs/>
                <w:color w:val="000000" w:themeColor="text1"/>
                <w:shd w:val="clear" w:color="auto" w:fill="FFFFFF"/>
              </w:rPr>
            </w:pPr>
            <w:r w:rsidRPr="00037D9A">
              <w:rPr>
                <w:rFonts w:cstheme="minorHAnsi"/>
                <w:iCs/>
                <w:color w:val="000000" w:themeColor="text1"/>
                <w:shd w:val="clear" w:color="auto" w:fill="FFFFFF"/>
              </w:rPr>
              <w:t>Project Management Unit</w:t>
            </w:r>
          </w:p>
        </w:tc>
      </w:tr>
      <w:tr w:rsidRPr="00B6469C" w:rsidR="00051F79" w:rsidTr="008724DB" w14:paraId="7444D16F" w14:textId="77777777">
        <w:tc>
          <w:tcPr>
            <w:tcW w:w="1375" w:type="dxa"/>
          </w:tcPr>
          <w:p w:rsidRPr="00037D9A" w:rsidR="00051F79" w:rsidP="00492BA8" w:rsidRDefault="00051F79" w14:paraId="4480F65D" w14:textId="4E4F2BD4">
            <w:pPr>
              <w:suppressAutoHyphens/>
              <w:ind w:hanging="14"/>
              <w:rPr>
                <w:rFonts w:cstheme="minorHAnsi"/>
                <w:bCs/>
                <w:iCs/>
                <w:color w:val="000000" w:themeColor="text1"/>
                <w:shd w:val="clear" w:color="auto" w:fill="FFFFFF"/>
              </w:rPr>
            </w:pPr>
            <w:r w:rsidRPr="00037D9A">
              <w:rPr>
                <w:rFonts w:cstheme="minorHAnsi"/>
                <w:bCs/>
                <w:iCs/>
                <w:color w:val="000000" w:themeColor="text1"/>
                <w:shd w:val="clear" w:color="auto" w:fill="FFFFFF"/>
              </w:rPr>
              <w:t>PSC</w:t>
            </w:r>
          </w:p>
        </w:tc>
        <w:tc>
          <w:tcPr>
            <w:tcW w:w="8640" w:type="dxa"/>
          </w:tcPr>
          <w:p w:rsidRPr="00037D9A" w:rsidR="00051F79" w:rsidP="00492BA8" w:rsidRDefault="00051F79" w14:paraId="22781831" w14:textId="66DFABB0">
            <w:pPr>
              <w:suppressAutoHyphens/>
              <w:ind w:hanging="1"/>
              <w:rPr>
                <w:rFonts w:cstheme="minorHAnsi"/>
                <w:iCs/>
                <w:color w:val="000000" w:themeColor="text1"/>
                <w:shd w:val="clear" w:color="auto" w:fill="FFFFFF"/>
              </w:rPr>
            </w:pPr>
            <w:r w:rsidRPr="00037D9A">
              <w:rPr>
                <w:rFonts w:cstheme="minorHAnsi"/>
                <w:iCs/>
                <w:color w:val="000000" w:themeColor="text1"/>
                <w:shd w:val="clear" w:color="auto" w:fill="FFFFFF"/>
              </w:rPr>
              <w:t>Project Steering Committee</w:t>
            </w:r>
          </w:p>
        </w:tc>
      </w:tr>
      <w:tr w:rsidRPr="00B6469C" w:rsidR="00806D58" w:rsidTr="008724DB" w14:paraId="2EA2FA08" w14:textId="77777777">
        <w:tc>
          <w:tcPr>
            <w:tcW w:w="1375" w:type="dxa"/>
          </w:tcPr>
          <w:p w:rsidRPr="00037D9A" w:rsidR="00806D58" w:rsidP="00492BA8" w:rsidRDefault="00806D58" w14:paraId="05C2C32F" w14:textId="09203897">
            <w:pPr>
              <w:suppressAutoHyphens/>
              <w:ind w:hanging="14"/>
              <w:rPr>
                <w:rFonts w:cstheme="minorHAnsi"/>
                <w:bCs/>
                <w:iCs/>
                <w:color w:val="000000" w:themeColor="text1"/>
                <w:shd w:val="clear" w:color="auto" w:fill="FFFFFF"/>
              </w:rPr>
            </w:pPr>
            <w:r w:rsidRPr="00B6469C">
              <w:rPr>
                <w:rFonts w:ascii="Calibri" w:hAnsi="Calibri" w:cs="Calibri"/>
                <w:iCs/>
                <w:color w:val="000000" w:themeColor="text1"/>
                <w:shd w:val="clear" w:color="auto" w:fill="FFFFFF"/>
              </w:rPr>
              <w:t>QA/QC</w:t>
            </w:r>
          </w:p>
        </w:tc>
        <w:tc>
          <w:tcPr>
            <w:tcW w:w="8640" w:type="dxa"/>
          </w:tcPr>
          <w:p w:rsidRPr="00037D9A" w:rsidR="00806D58" w:rsidP="00492BA8" w:rsidRDefault="00806D58" w14:paraId="1BC6A48A" w14:textId="3427BAB8">
            <w:pPr>
              <w:suppressAutoHyphens/>
              <w:ind w:hanging="1"/>
              <w:rPr>
                <w:rFonts w:cstheme="minorHAnsi"/>
                <w:iCs/>
                <w:color w:val="000000" w:themeColor="text1"/>
                <w:shd w:val="clear" w:color="auto" w:fill="FFFFFF"/>
              </w:rPr>
            </w:pPr>
            <w:r w:rsidRPr="00B6469C">
              <w:rPr>
                <w:rFonts w:ascii="Calibri" w:hAnsi="Calibri" w:cs="Calibri"/>
                <w:iCs/>
                <w:color w:val="000000" w:themeColor="text1"/>
                <w:shd w:val="clear" w:color="auto" w:fill="FFFFFF"/>
              </w:rPr>
              <w:t xml:space="preserve">Quality Assurance/Quality Control </w:t>
            </w:r>
          </w:p>
        </w:tc>
      </w:tr>
      <w:tr w:rsidRPr="00B6469C" w:rsidR="00E17DCF" w:rsidTr="008724DB" w14:paraId="5BAC47D1" w14:textId="77777777">
        <w:tc>
          <w:tcPr>
            <w:tcW w:w="1375" w:type="dxa"/>
          </w:tcPr>
          <w:p w:rsidRPr="00037D9A" w:rsidR="00E17DCF" w:rsidDel="002809F5" w:rsidP="00492BA8" w:rsidRDefault="00E17DCF" w14:paraId="7FD5E57F" w14:textId="77777777">
            <w:pPr>
              <w:suppressAutoHyphens/>
              <w:ind w:hanging="14"/>
              <w:rPr>
                <w:rFonts w:cstheme="minorHAnsi"/>
                <w:bCs/>
                <w:iCs/>
                <w:color w:val="000000" w:themeColor="text1"/>
                <w:shd w:val="clear" w:color="auto" w:fill="FFFFFF"/>
              </w:rPr>
            </w:pPr>
            <w:r w:rsidRPr="00037D9A">
              <w:rPr>
                <w:rFonts w:cstheme="minorHAnsi"/>
                <w:bCs/>
                <w:iCs/>
                <w:color w:val="000000" w:themeColor="text1"/>
                <w:shd w:val="clear" w:color="auto" w:fill="FFFFFF"/>
              </w:rPr>
              <w:t>SOP</w:t>
            </w:r>
          </w:p>
        </w:tc>
        <w:tc>
          <w:tcPr>
            <w:tcW w:w="8640" w:type="dxa"/>
          </w:tcPr>
          <w:p w:rsidRPr="00037D9A" w:rsidR="00E17DCF" w:rsidP="00492BA8" w:rsidRDefault="00E17DCF" w14:paraId="4BD23E49" w14:textId="77777777">
            <w:pPr>
              <w:suppressAutoHyphens/>
              <w:ind w:hanging="1"/>
              <w:rPr>
                <w:rFonts w:cstheme="minorHAnsi"/>
                <w:bCs/>
                <w:iCs/>
                <w:color w:val="000000" w:themeColor="text1"/>
                <w:shd w:val="clear" w:color="auto" w:fill="FFFFFF"/>
              </w:rPr>
            </w:pPr>
            <w:r w:rsidRPr="00037D9A">
              <w:rPr>
                <w:rFonts w:cstheme="minorHAnsi"/>
                <w:bCs/>
                <w:iCs/>
                <w:color w:val="000000" w:themeColor="text1"/>
                <w:shd w:val="clear" w:color="auto" w:fill="FFFFFF"/>
              </w:rPr>
              <w:t>Standard Operating Procedure</w:t>
            </w:r>
          </w:p>
        </w:tc>
      </w:tr>
      <w:tr w:rsidRPr="00B6469C" w:rsidR="00051F79" w:rsidTr="008724DB" w14:paraId="3C684620" w14:textId="77777777">
        <w:tc>
          <w:tcPr>
            <w:tcW w:w="1375" w:type="dxa"/>
          </w:tcPr>
          <w:p w:rsidRPr="00037D9A" w:rsidR="00051F79" w:rsidP="00492BA8" w:rsidRDefault="00051F79" w14:paraId="186E2E19" w14:textId="5F435424">
            <w:pPr>
              <w:suppressAutoHyphens/>
              <w:ind w:hanging="14"/>
              <w:rPr>
                <w:rFonts w:cstheme="minorHAnsi"/>
                <w:bCs/>
                <w:iCs/>
                <w:color w:val="000000" w:themeColor="text1"/>
                <w:shd w:val="clear" w:color="auto" w:fill="FFFFFF"/>
              </w:rPr>
            </w:pPr>
            <w:r w:rsidRPr="00B6469C">
              <w:rPr>
                <w:rFonts w:cstheme="minorHAnsi"/>
                <w:color w:val="000000" w:themeColor="text1"/>
              </w:rPr>
              <w:t>TACC</w:t>
            </w:r>
          </w:p>
        </w:tc>
        <w:tc>
          <w:tcPr>
            <w:tcW w:w="8640" w:type="dxa"/>
          </w:tcPr>
          <w:p w:rsidRPr="00B6469C" w:rsidR="00051F79" w:rsidP="00492BA8" w:rsidRDefault="00051F79" w14:paraId="55EB3BF7" w14:textId="56C8E100">
            <w:pPr>
              <w:suppressAutoHyphens/>
              <w:rPr>
                <w:rFonts w:cstheme="minorHAnsi"/>
                <w:color w:val="000000" w:themeColor="text1"/>
              </w:rPr>
            </w:pPr>
            <w:r w:rsidRPr="00B6469C">
              <w:rPr>
                <w:rFonts w:cstheme="minorHAnsi"/>
                <w:color w:val="000000" w:themeColor="text1"/>
              </w:rPr>
              <w:t>Transparency, Accuracy, Completeness, Comparability</w:t>
            </w:r>
          </w:p>
        </w:tc>
      </w:tr>
      <w:tr w:rsidRPr="00B6469C" w:rsidR="00051F79" w:rsidTr="008724DB" w14:paraId="12D42FFA" w14:textId="77777777">
        <w:tc>
          <w:tcPr>
            <w:tcW w:w="1375" w:type="dxa"/>
          </w:tcPr>
          <w:p w:rsidRPr="00B6469C" w:rsidR="00051F79" w:rsidP="00492BA8" w:rsidRDefault="00051F79" w14:paraId="051C94E9" w14:textId="514084FB">
            <w:pPr>
              <w:suppressAutoHyphens/>
              <w:ind w:hanging="14"/>
              <w:rPr>
                <w:rFonts w:cstheme="minorHAnsi"/>
                <w:color w:val="000000" w:themeColor="text1"/>
              </w:rPr>
            </w:pPr>
            <w:r w:rsidRPr="00B6469C">
              <w:rPr>
                <w:rFonts w:cstheme="minorHAnsi"/>
                <w:color w:val="000000" w:themeColor="text1"/>
              </w:rPr>
              <w:t>UNFCCC</w:t>
            </w:r>
          </w:p>
        </w:tc>
        <w:tc>
          <w:tcPr>
            <w:tcW w:w="8640" w:type="dxa"/>
          </w:tcPr>
          <w:p w:rsidRPr="00B6469C" w:rsidR="00051F79" w:rsidP="00492BA8" w:rsidRDefault="00051F79" w14:paraId="34895023" w14:textId="1D3AC8C4">
            <w:pPr>
              <w:suppressAutoHyphens/>
              <w:rPr>
                <w:rFonts w:cstheme="minorHAnsi"/>
                <w:color w:val="000000" w:themeColor="text1"/>
              </w:rPr>
            </w:pPr>
            <w:r w:rsidRPr="00B6469C">
              <w:rPr>
                <w:rFonts w:cstheme="minorHAnsi"/>
                <w:color w:val="000000" w:themeColor="text1"/>
              </w:rPr>
              <w:t>United Nations Framework Convention on Climate Change</w:t>
            </w:r>
            <w:r w:rsidRPr="00B6469C">
              <w:rPr>
                <w:rFonts w:cstheme="minorHAnsi"/>
                <w:color w:val="000000" w:themeColor="text1"/>
              </w:rPr>
              <w:br w:type="page"/>
            </w:r>
          </w:p>
        </w:tc>
      </w:tr>
    </w:tbl>
    <w:p w:rsidRPr="00727CB8" w:rsidR="000257A7" w:rsidP="00492BA8" w:rsidRDefault="000257A7" w14:paraId="124B4C1E" w14:textId="77777777">
      <w:pPr>
        <w:pStyle w:val="Heading1"/>
        <w:numPr>
          <w:ilvl w:val="0"/>
          <w:numId w:val="0"/>
        </w:numPr>
        <w:suppressAutoHyphens/>
        <w:jc w:val="center"/>
        <w:rPr>
          <w:rFonts w:cstheme="minorHAnsi"/>
          <w:sz w:val="28"/>
          <w:szCs w:val="32"/>
        </w:rPr>
      </w:pPr>
      <w:bookmarkStart w:name="_Toc405638434" w:id="74"/>
    </w:p>
    <w:p w:rsidR="00D922B2" w:rsidP="00492BA8" w:rsidRDefault="00D922B2" w14:paraId="66F8F155" w14:textId="77777777">
      <w:pPr>
        <w:suppressAutoHyphens/>
        <w:rPr>
          <w:rFonts w:cstheme="minorHAnsi"/>
          <w:b/>
          <w:bCs/>
          <w:szCs w:val="28"/>
        </w:rPr>
      </w:pPr>
      <w:r>
        <w:rPr>
          <w:rFonts w:cstheme="minorHAnsi"/>
        </w:rPr>
        <w:br w:type="page"/>
      </w:r>
    </w:p>
    <w:p w:rsidRPr="00727CB8" w:rsidR="000257A7" w:rsidP="00492BA8" w:rsidRDefault="5A2ACD36" w14:paraId="124B4C20" w14:textId="77777777">
      <w:pPr>
        <w:pStyle w:val="Heading1"/>
        <w:numPr>
          <w:ilvl w:val="0"/>
          <w:numId w:val="0"/>
        </w:numPr>
        <w:suppressAutoHyphens/>
        <w:rPr>
          <w:rFonts w:cstheme="minorHAnsi"/>
        </w:rPr>
      </w:pPr>
      <w:bookmarkStart w:name="_Toc64560154" w:id="75"/>
      <w:bookmarkStart w:name="_Toc139868240" w:id="76"/>
      <w:bookmarkStart w:name="_Toc177569758" w:id="77"/>
      <w:r w:rsidRPr="00727CB8">
        <w:rPr>
          <w:rFonts w:cstheme="minorHAnsi"/>
        </w:rPr>
        <w:t>GLOSSARY OF TERMS</w:t>
      </w:r>
      <w:bookmarkEnd w:id="74"/>
      <w:bookmarkEnd w:id="75"/>
      <w:bookmarkEnd w:id="76"/>
      <w:bookmarkEnd w:id="77"/>
    </w:p>
    <w:p w:rsidRPr="00727CB8" w:rsidR="000257A7" w:rsidP="00492BA8" w:rsidRDefault="000257A7" w14:paraId="124B4C21" w14:textId="77777777">
      <w:pPr>
        <w:suppressAutoHyphens/>
        <w:rPr>
          <w:rFonts w:cstheme="minorHAnsi"/>
        </w:rPr>
      </w:pPr>
    </w:p>
    <w:tbl>
      <w:tblPr>
        <w:tblW w:w="10015"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86" w:type="dxa"/>
          <w:left w:w="115" w:type="dxa"/>
          <w:bottom w:w="86" w:type="dxa"/>
          <w:right w:w="115" w:type="dxa"/>
        </w:tblCellMar>
        <w:tblLook w:val="01E0" w:firstRow="1" w:lastRow="1" w:firstColumn="1" w:lastColumn="1" w:noHBand="0" w:noVBand="0"/>
      </w:tblPr>
      <w:tblGrid>
        <w:gridCol w:w="2448"/>
        <w:gridCol w:w="7567"/>
      </w:tblGrid>
      <w:tr w:rsidRPr="00727CB8" w:rsidR="000257A7" w:rsidTr="48BEF40A" w14:paraId="124B4C24" w14:textId="77777777">
        <w:tc>
          <w:tcPr>
            <w:tcW w:w="2448" w:type="dxa"/>
          </w:tcPr>
          <w:p w:rsidRPr="00E2501E" w:rsidR="000257A7" w:rsidP="00492BA8" w:rsidRDefault="00CB1FE8" w14:paraId="124B4C22" w14:textId="29AB44BC">
            <w:pPr>
              <w:suppressAutoHyphens/>
              <w:rPr>
                <w:rFonts w:cstheme="minorHAnsi"/>
              </w:rPr>
            </w:pPr>
            <w:r w:rsidRPr="00CB1FE8">
              <w:rPr>
                <w:rFonts w:cstheme="minorHAnsi"/>
              </w:rPr>
              <w:t>Adaptation</w:t>
            </w:r>
          </w:p>
        </w:tc>
        <w:tc>
          <w:tcPr>
            <w:tcW w:w="7567" w:type="dxa"/>
          </w:tcPr>
          <w:p w:rsidRPr="00E2501E" w:rsidR="000257A7" w:rsidP="00492BA8" w:rsidRDefault="00CB1FE8" w14:paraId="124B4C23" w14:textId="1899D982">
            <w:pPr>
              <w:suppressAutoHyphens/>
              <w:rPr>
                <w:rFonts w:cstheme="minorHAnsi"/>
              </w:rPr>
            </w:pPr>
            <w:r w:rsidRPr="00CB1FE8">
              <w:rPr>
                <w:rFonts w:cstheme="minorHAnsi"/>
              </w:rPr>
              <w:t xml:space="preserve">Adaptation refers to the process of adjustment to actual or expected climate and its effects, </w:t>
            </w:r>
            <w:proofErr w:type="gramStart"/>
            <w:r w:rsidRPr="00CB1FE8">
              <w:rPr>
                <w:rFonts w:cstheme="minorHAnsi"/>
              </w:rPr>
              <w:t>in order to</w:t>
            </w:r>
            <w:proofErr w:type="gramEnd"/>
            <w:r w:rsidRPr="00CB1FE8">
              <w:rPr>
                <w:rFonts w:cstheme="minorHAnsi"/>
              </w:rPr>
              <w:t xml:space="preserve"> moderate harm or exploit beneficial opportunities. For human systems, adaptation seeks to moderate or avoid harm or exploit beneficial opportunities, while natural systems adjust to climate change effects.</w:t>
            </w:r>
            <w:r w:rsidR="00D30182">
              <w:rPr>
                <w:rFonts w:cstheme="minorHAnsi"/>
              </w:rPr>
              <w:t xml:space="preserve"> </w:t>
            </w:r>
            <w:r w:rsidRPr="00E2501E">
              <w:rPr>
                <w:rFonts w:cstheme="minorHAnsi"/>
                <w:i/>
                <w:iCs/>
              </w:rPr>
              <w:t>Source: Paris Agreement, Article 7 (UNFCCC).</w:t>
            </w:r>
          </w:p>
        </w:tc>
      </w:tr>
      <w:tr w:rsidRPr="00727CB8" w:rsidR="000257A7" w:rsidTr="48BEF40A" w14:paraId="124B4C27" w14:textId="77777777">
        <w:trPr>
          <w:trHeight w:val="246"/>
        </w:trPr>
        <w:tc>
          <w:tcPr>
            <w:tcW w:w="2448" w:type="dxa"/>
          </w:tcPr>
          <w:p w:rsidRPr="00E2501E" w:rsidR="000257A7" w:rsidP="00492BA8" w:rsidRDefault="00CB1FE8" w14:paraId="124B4C25" w14:textId="785C21C5">
            <w:pPr>
              <w:suppressAutoHyphens/>
              <w:rPr>
                <w:rFonts w:cstheme="minorHAnsi"/>
              </w:rPr>
            </w:pPr>
            <w:r w:rsidRPr="00CB1FE8">
              <w:rPr>
                <w:rFonts w:cstheme="minorHAnsi"/>
              </w:rPr>
              <w:t>Mitigation, including Avoidance and Removals</w:t>
            </w:r>
          </w:p>
        </w:tc>
        <w:tc>
          <w:tcPr>
            <w:tcW w:w="7567" w:type="dxa"/>
          </w:tcPr>
          <w:p w:rsidRPr="00E2501E" w:rsidR="000257A7" w:rsidP="00492BA8" w:rsidRDefault="00CB1FE8" w14:paraId="124B4C26" w14:textId="408D9283">
            <w:pPr>
              <w:suppressAutoHyphens/>
              <w:rPr>
                <w:rFonts w:cstheme="minorHAnsi"/>
                <w:i/>
                <w:iCs/>
              </w:rPr>
            </w:pPr>
            <w:r w:rsidRPr="00CB1FE8">
              <w:rPr>
                <w:rFonts w:cstheme="minorHAnsi"/>
              </w:rPr>
              <w:t>Mitigation is the effort to reduce or prevent the emission of greenhouse gases (GHGs) or enhance the absorption of these gases from the atmosphere (removals). It encompasses measures to reduce emissions from energy, industry, waste, and other sectors, as well as to increase carbon sinks such as forests and soils. Avoidance focuses on preventing future emissions, while removals enhance carbon sequestration to reduce the atmospheric concentration of GHGs.</w:t>
            </w:r>
            <w:r w:rsidR="00E2501E">
              <w:rPr>
                <w:rFonts w:cstheme="minorHAnsi"/>
              </w:rPr>
              <w:t xml:space="preserve"> </w:t>
            </w:r>
            <w:r w:rsidRPr="00E2501E">
              <w:rPr>
                <w:rFonts w:cstheme="minorHAnsi"/>
                <w:i/>
                <w:iCs/>
              </w:rPr>
              <w:t>Source: Paris Agreement, Article 4 (UNFCCC).</w:t>
            </w:r>
          </w:p>
        </w:tc>
      </w:tr>
      <w:tr w:rsidRPr="00727CB8" w:rsidR="000257A7" w:rsidTr="48BEF40A" w14:paraId="124B4C2A" w14:textId="77777777">
        <w:tc>
          <w:tcPr>
            <w:tcW w:w="2448" w:type="dxa"/>
          </w:tcPr>
          <w:p w:rsidRPr="00E2501E" w:rsidR="000257A7" w:rsidP="00492BA8" w:rsidRDefault="00CB1FE8" w14:paraId="124B4C28" w14:textId="287C922D">
            <w:pPr>
              <w:suppressAutoHyphens/>
              <w:rPr>
                <w:rFonts w:cstheme="minorHAnsi"/>
              </w:rPr>
            </w:pPr>
            <w:r w:rsidRPr="00CB1FE8">
              <w:rPr>
                <w:rFonts w:cstheme="minorHAnsi"/>
              </w:rPr>
              <w:t>Loss and Damage (L&amp;D)</w:t>
            </w:r>
          </w:p>
        </w:tc>
        <w:tc>
          <w:tcPr>
            <w:tcW w:w="7567" w:type="dxa"/>
          </w:tcPr>
          <w:p w:rsidRPr="00E2501E" w:rsidR="00CB1FE8" w:rsidP="00492BA8" w:rsidRDefault="00CB1FE8" w14:paraId="18D8A323" w14:textId="7318EE3A">
            <w:pPr>
              <w:suppressAutoHyphens/>
              <w:rPr>
                <w:rFonts w:cstheme="minorHAnsi"/>
                <w:i/>
                <w:iCs/>
              </w:rPr>
            </w:pPr>
            <w:r w:rsidRPr="00CB1FE8">
              <w:rPr>
                <w:rFonts w:cstheme="minorHAnsi"/>
              </w:rPr>
              <w:t>Loss and Damage refer to the impacts of climate change that are beyond the capacity of systems to adapt. It includes both economic (e.g., loss of infrastructure) and non-economic (e.g., loss of cultural heritage or biodiversity) losses resulting from the adverse effects of climate change. L&amp;D is specifically recognized under the Warsaw International Mechanism (WIM) for Loss and Damage associated with climate change impacts.</w:t>
            </w:r>
            <w:r w:rsidR="00E2501E">
              <w:rPr>
                <w:rFonts w:cstheme="minorHAnsi"/>
              </w:rPr>
              <w:t xml:space="preserve"> </w:t>
            </w:r>
            <w:r w:rsidRPr="00E2501E">
              <w:rPr>
                <w:rFonts w:cstheme="minorHAnsi"/>
                <w:i/>
                <w:iCs/>
              </w:rPr>
              <w:t>Source: Warsaw International Mechanism, COP 19 (UNFCCC).</w:t>
            </w:r>
          </w:p>
          <w:p w:rsidRPr="00CB1FE8" w:rsidR="00CB1FE8" w:rsidP="00492BA8" w:rsidRDefault="00CB1FE8" w14:paraId="49F7406B" w14:textId="77777777">
            <w:pPr>
              <w:suppressAutoHyphens/>
              <w:rPr>
                <w:rFonts w:cstheme="minorHAnsi"/>
              </w:rPr>
            </w:pPr>
          </w:p>
          <w:p w:rsidRPr="00686F44" w:rsidR="000257A7" w:rsidP="00492BA8" w:rsidRDefault="09C3132E" w14:paraId="124B4C29" w14:textId="6C5279D1">
            <w:pPr>
              <w:suppressAutoHyphens/>
              <w:ind w:left="54"/>
              <w:rPr>
                <w:color w:val="0033CC"/>
                <w:shd w:val="clear" w:color="auto" w:fill="FFFFFF"/>
              </w:rPr>
            </w:pPr>
            <w:r w:rsidRPr="48BEF40A">
              <w:rPr>
                <w:color w:val="000000" w:themeColor="text1"/>
                <w:shd w:val="clear" w:color="auto" w:fill="FFFFFF"/>
              </w:rPr>
              <w:t xml:space="preserve">Research has taken Loss and Damage to refer to political debate under the UNFCCC following the establishment of the Warsaw Mechanism on Loss and Damage in 2013, which is to ‘address loss and damage associated with impacts of climate change, including extreme events and slow onset events, in developing countries that are particularly vulnerable to the adverse effects of climate change.’ Broadly, losses and damages (lowercase) have been taken to refer to harm from (observed) impacts and (projected) risks </w:t>
            </w:r>
            <w:r w:rsidRPr="48BEF40A" w:rsidR="7ECC3887">
              <w:rPr>
                <w:color w:val="000000" w:themeColor="text1"/>
                <w:shd w:val="clear" w:color="auto" w:fill="FFFFFF"/>
              </w:rPr>
              <w:t xml:space="preserve">and </w:t>
            </w:r>
            <w:proofErr w:type="gramStart"/>
            <w:r w:rsidRPr="48BEF40A" w:rsidR="7ECC3887">
              <w:rPr>
                <w:color w:val="000000" w:themeColor="text1"/>
                <w:shd w:val="clear" w:color="auto" w:fill="FFFFFF"/>
              </w:rPr>
              <w:t>can</w:t>
            </w:r>
            <w:r w:rsidRPr="48BEF40A">
              <w:rPr>
                <w:color w:val="000000" w:themeColor="text1"/>
                <w:shd w:val="clear" w:color="auto" w:fill="FFFFFF"/>
              </w:rPr>
              <w:t xml:space="preserve">  be</w:t>
            </w:r>
            <w:proofErr w:type="gramEnd"/>
            <w:r w:rsidRPr="48BEF40A">
              <w:rPr>
                <w:color w:val="000000" w:themeColor="text1"/>
                <w:shd w:val="clear" w:color="auto" w:fill="FFFFFF"/>
              </w:rPr>
              <w:t xml:space="preserve"> economic or non-economic</w:t>
            </w:r>
            <w:r w:rsidRPr="48BEF40A">
              <w:rPr>
                <w:i/>
                <w:iCs/>
                <w:color w:val="000000" w:themeColor="text1"/>
                <w:shd w:val="clear" w:color="auto" w:fill="FFFFFF"/>
              </w:rPr>
              <w:t>. Source: Philippines’ National Adaptation Plan 2023-2050</w:t>
            </w:r>
          </w:p>
        </w:tc>
      </w:tr>
      <w:tr w:rsidRPr="00727CB8" w:rsidR="000257A7" w:rsidTr="48BEF40A" w14:paraId="124B4C2D" w14:textId="77777777">
        <w:tc>
          <w:tcPr>
            <w:tcW w:w="2448" w:type="dxa"/>
          </w:tcPr>
          <w:p w:rsidRPr="00727CB8" w:rsidR="000257A7" w:rsidP="00492BA8" w:rsidRDefault="00CB1FE8" w14:paraId="124B4C2B" w14:textId="62154874">
            <w:pPr>
              <w:suppressAutoHyphens/>
              <w:ind w:left="29"/>
              <w:rPr>
                <w:rFonts w:cstheme="minorHAnsi"/>
                <w:b/>
                <w:i/>
                <w:color w:val="0033CC"/>
                <w:shd w:val="clear" w:color="auto" w:fill="FFFFFF"/>
              </w:rPr>
            </w:pPr>
            <w:r w:rsidRPr="00CB1FE8">
              <w:rPr>
                <w:rFonts w:cstheme="minorHAnsi"/>
              </w:rPr>
              <w:t xml:space="preserve">International </w:t>
            </w:r>
            <w:r w:rsidR="0087339A">
              <w:rPr>
                <w:rFonts w:cstheme="minorHAnsi"/>
              </w:rPr>
              <w:t>S</w:t>
            </w:r>
            <w:r w:rsidRPr="00CB1FE8">
              <w:rPr>
                <w:rFonts w:cstheme="minorHAnsi"/>
              </w:rPr>
              <w:t>upport</w:t>
            </w:r>
          </w:p>
        </w:tc>
        <w:tc>
          <w:tcPr>
            <w:tcW w:w="7567" w:type="dxa"/>
          </w:tcPr>
          <w:p w:rsidRPr="00E2501E" w:rsidR="00CB1FE8" w:rsidP="00492BA8" w:rsidRDefault="00CB1FE8" w14:paraId="07BB26B1" w14:textId="03E79C96">
            <w:pPr>
              <w:suppressAutoHyphens/>
              <w:rPr>
                <w:rFonts w:cstheme="minorHAnsi"/>
                <w:i/>
                <w:iCs/>
              </w:rPr>
            </w:pPr>
            <w:r w:rsidRPr="00CB1FE8">
              <w:rPr>
                <w:rFonts w:cstheme="minorHAnsi"/>
              </w:rPr>
              <w:t>International support refers to the financial, technical, and capacity-building assistance provided by developed countries to support developing countries in implementing climate action under the Paris Agreement. This includes support for mitigation, adaptation, and capacity-building efforts to achieve transparency in reporting and tracking progress.</w:t>
            </w:r>
            <w:r w:rsidR="00E2501E">
              <w:rPr>
                <w:rFonts w:cstheme="minorHAnsi"/>
              </w:rPr>
              <w:t xml:space="preserve"> </w:t>
            </w:r>
            <w:r w:rsidRPr="00E2501E">
              <w:rPr>
                <w:rFonts w:cstheme="minorHAnsi"/>
                <w:i/>
                <w:iCs/>
              </w:rPr>
              <w:t>Source: Paris Agreement, Articles 9, 10, 11 (UNFCCC).</w:t>
            </w:r>
          </w:p>
          <w:p w:rsidRPr="00727CB8" w:rsidR="000257A7" w:rsidP="00492BA8" w:rsidRDefault="000257A7" w14:paraId="124B4C2C" w14:textId="3F3A8935">
            <w:pPr>
              <w:suppressAutoHyphens/>
              <w:ind w:left="72" w:hanging="18"/>
              <w:rPr>
                <w:rFonts w:cstheme="minorHAnsi"/>
                <w:i/>
                <w:color w:val="0033CC"/>
                <w:shd w:val="clear" w:color="auto" w:fill="FFFFFF"/>
              </w:rPr>
            </w:pPr>
          </w:p>
        </w:tc>
      </w:tr>
      <w:tr w:rsidRPr="00727CB8" w:rsidR="000257A7" w:rsidTr="48BEF40A" w14:paraId="124B4C30" w14:textId="77777777">
        <w:tc>
          <w:tcPr>
            <w:tcW w:w="2448" w:type="dxa"/>
          </w:tcPr>
          <w:p w:rsidRPr="00727CB8" w:rsidR="000257A7" w:rsidP="00492BA8" w:rsidRDefault="0087339A" w14:paraId="124B4C2E" w14:textId="33913F22">
            <w:pPr>
              <w:suppressAutoHyphens/>
              <w:rPr>
                <w:rFonts w:cstheme="minorHAnsi"/>
                <w:b/>
                <w:i/>
                <w:color w:val="0033CC"/>
                <w:shd w:val="clear" w:color="auto" w:fill="FFFFFF"/>
              </w:rPr>
            </w:pPr>
            <w:r w:rsidRPr="00CB1FE8">
              <w:rPr>
                <w:rFonts w:cstheme="minorHAnsi"/>
              </w:rPr>
              <w:t>Enhanced Transparency</w:t>
            </w:r>
          </w:p>
        </w:tc>
        <w:tc>
          <w:tcPr>
            <w:tcW w:w="7567" w:type="dxa"/>
          </w:tcPr>
          <w:p w:rsidRPr="00E2501E" w:rsidR="000257A7" w:rsidP="00492BA8" w:rsidRDefault="0087339A" w14:paraId="124B4C2F" w14:textId="6E43B71C">
            <w:pPr>
              <w:suppressAutoHyphens/>
              <w:rPr>
                <w:rFonts w:cstheme="minorHAnsi"/>
              </w:rPr>
            </w:pPr>
            <w:r w:rsidRPr="0087339A">
              <w:rPr>
                <w:rFonts w:cstheme="minorHAnsi"/>
              </w:rPr>
              <w:t xml:space="preserve">Enhanced Transparency refers to the framework established under the Paris Agreement to ensure that countries provide clear and accurate information about their climate actions, including emissions, mitigation, adaptation, and support received or provided. The Enhanced Transparency Framework (ETF) ensures consistent reporting, while Enhanced Transparency Reporting (ETR) refers to the submission of national reports detailing climate action in line with these requirements. TF requires countries to provide consistent, detailed reports on their climate actions and progress. The reports include </w:t>
            </w:r>
            <w:r w:rsidRPr="00127A3D">
              <w:rPr>
                <w:rFonts w:cstheme="minorHAnsi"/>
              </w:rPr>
              <w:t>Biennial Transparency Reports (BTRs)</w:t>
            </w:r>
            <w:r w:rsidRPr="0087339A">
              <w:rPr>
                <w:rFonts w:cstheme="minorHAnsi"/>
              </w:rPr>
              <w:t xml:space="preserve">, </w:t>
            </w:r>
            <w:r w:rsidRPr="00127A3D">
              <w:rPr>
                <w:rFonts w:cstheme="minorHAnsi"/>
              </w:rPr>
              <w:t>National Communications (NCs)</w:t>
            </w:r>
            <w:r w:rsidRPr="0087339A">
              <w:rPr>
                <w:rFonts w:cstheme="minorHAnsi"/>
              </w:rPr>
              <w:t xml:space="preserve">, and </w:t>
            </w:r>
            <w:r w:rsidRPr="00127A3D">
              <w:rPr>
                <w:rFonts w:cstheme="minorHAnsi"/>
              </w:rPr>
              <w:t>Nationally Determined Contributions (NDCs)</w:t>
            </w:r>
            <w:r w:rsidRPr="0087339A">
              <w:rPr>
                <w:rFonts w:cstheme="minorHAnsi"/>
              </w:rPr>
              <w:t>.</w:t>
            </w:r>
            <w:r w:rsidR="00E2501E">
              <w:rPr>
                <w:rFonts w:cstheme="minorHAnsi"/>
              </w:rPr>
              <w:t xml:space="preserve"> </w:t>
            </w:r>
            <w:r w:rsidRPr="00E2501E">
              <w:rPr>
                <w:rFonts w:cstheme="minorHAnsi"/>
                <w:i/>
                <w:iCs/>
              </w:rPr>
              <w:t>Source: Paris Agreement, Article 13 (UNFCCC).</w:t>
            </w:r>
          </w:p>
        </w:tc>
      </w:tr>
      <w:tr w:rsidRPr="00727CB8" w:rsidR="000257A7" w:rsidTr="48BEF40A" w14:paraId="124B4C33" w14:textId="77777777">
        <w:tc>
          <w:tcPr>
            <w:tcW w:w="2448" w:type="dxa"/>
          </w:tcPr>
          <w:p w:rsidRPr="00CB1FE8" w:rsidR="0087339A" w:rsidP="00492BA8" w:rsidRDefault="0087339A" w14:paraId="552F86FB" w14:textId="065BB930">
            <w:pPr>
              <w:suppressAutoHyphens/>
              <w:rPr>
                <w:rFonts w:cstheme="minorHAnsi"/>
              </w:rPr>
            </w:pPr>
            <w:r w:rsidRPr="00CB1FE8">
              <w:rPr>
                <w:rFonts w:cstheme="minorHAnsi"/>
              </w:rPr>
              <w:t>IPPU (Industrial Processes and Product Use)</w:t>
            </w:r>
          </w:p>
          <w:p w:rsidRPr="00727CB8" w:rsidR="000257A7" w:rsidP="00492BA8" w:rsidRDefault="000257A7" w14:paraId="124B4C31" w14:textId="1B5A25BD">
            <w:pPr>
              <w:suppressAutoHyphens/>
              <w:ind w:left="90"/>
              <w:rPr>
                <w:rFonts w:cstheme="minorHAnsi"/>
                <w:b/>
                <w:i/>
                <w:color w:val="0033CC"/>
                <w:shd w:val="clear" w:color="auto" w:fill="FFFFFF"/>
              </w:rPr>
            </w:pPr>
          </w:p>
        </w:tc>
        <w:tc>
          <w:tcPr>
            <w:tcW w:w="7567" w:type="dxa"/>
          </w:tcPr>
          <w:p w:rsidRPr="00E2501E" w:rsidR="000257A7" w:rsidP="00492BA8" w:rsidRDefault="0087339A" w14:paraId="124B4C32" w14:textId="1CC82FAC">
            <w:pPr>
              <w:suppressAutoHyphens/>
              <w:rPr>
                <w:rFonts w:cstheme="minorHAnsi"/>
              </w:rPr>
            </w:pPr>
            <w:r w:rsidRPr="00CB1FE8">
              <w:rPr>
                <w:rFonts w:cstheme="minorHAnsi"/>
              </w:rPr>
              <w:t>The IPPU sector refers to the industrial activities that result in the release of greenhouse gases, as well as product uses that can lead to emissions. This sector includes chemical, metallurgical, and mineral transformation processes, and the use of products such as aerosols or foams that release GHGs during their lifecycle.</w:t>
            </w:r>
            <w:r w:rsidR="00E2501E">
              <w:rPr>
                <w:rFonts w:cstheme="minorHAnsi"/>
              </w:rPr>
              <w:t xml:space="preserve"> </w:t>
            </w:r>
            <w:r w:rsidRPr="00E2501E">
              <w:rPr>
                <w:rFonts w:cstheme="minorHAnsi"/>
                <w:i/>
                <w:iCs/>
              </w:rPr>
              <w:t xml:space="preserve">Source: 2006 IPCC Guidelines for National Greenhouse Gas Inventories </w:t>
            </w:r>
            <w:r w:rsidR="00E2501E">
              <w:rPr>
                <w:rFonts w:cstheme="minorHAnsi"/>
                <w:i/>
                <w:iCs/>
              </w:rPr>
              <w:t>(IPPC)</w:t>
            </w:r>
            <w:r w:rsidRPr="00E2501E">
              <w:rPr>
                <w:rFonts w:cstheme="minorHAnsi"/>
                <w:i/>
                <w:iCs/>
              </w:rPr>
              <w:t>.</w:t>
            </w:r>
          </w:p>
        </w:tc>
      </w:tr>
      <w:tr w:rsidRPr="00727CB8" w:rsidR="000257A7" w:rsidTr="48BEF40A" w14:paraId="124B4C36" w14:textId="77777777">
        <w:tc>
          <w:tcPr>
            <w:tcW w:w="2448" w:type="dxa"/>
          </w:tcPr>
          <w:p w:rsidRPr="00CB1FE8" w:rsidR="0087339A" w:rsidP="00492BA8" w:rsidRDefault="0087339A" w14:paraId="4ABDAFDD" w14:textId="1B9993C7">
            <w:pPr>
              <w:suppressAutoHyphens/>
              <w:rPr>
                <w:rFonts w:cstheme="minorHAnsi"/>
              </w:rPr>
            </w:pPr>
            <w:r w:rsidRPr="00CB1FE8">
              <w:rPr>
                <w:rFonts w:cstheme="minorHAnsi"/>
              </w:rPr>
              <w:t>AFOLU (Agriculture, Forestry, and Other Land Use)</w:t>
            </w:r>
          </w:p>
          <w:p w:rsidRPr="00727CB8" w:rsidR="000257A7" w:rsidP="00492BA8" w:rsidRDefault="000257A7" w14:paraId="124B4C34" w14:textId="6A10A13A">
            <w:pPr>
              <w:suppressAutoHyphens/>
              <w:ind w:left="90"/>
              <w:rPr>
                <w:rFonts w:cstheme="minorHAnsi"/>
                <w:b/>
                <w:i/>
                <w:color w:val="0033CC"/>
                <w:shd w:val="clear" w:color="auto" w:fill="FFFFFF"/>
              </w:rPr>
            </w:pPr>
          </w:p>
        </w:tc>
        <w:tc>
          <w:tcPr>
            <w:tcW w:w="7567" w:type="dxa"/>
          </w:tcPr>
          <w:p w:rsidRPr="00E2501E" w:rsidR="000257A7" w:rsidP="00492BA8" w:rsidRDefault="0087339A" w14:paraId="124B4C35" w14:textId="3558669B">
            <w:pPr>
              <w:suppressAutoHyphens/>
              <w:rPr>
                <w:rFonts w:cstheme="minorHAnsi"/>
              </w:rPr>
            </w:pPr>
            <w:r w:rsidRPr="00CB1FE8">
              <w:rPr>
                <w:rFonts w:cstheme="minorHAnsi"/>
              </w:rPr>
              <w:t>AFOLU encompasses emissions and removals from agricultural activities, forestry, and other land-use practices. It covers both the human-induced emissions from these activities and the potential for carbon sequestration through sustainable land management practices.</w:t>
            </w:r>
            <w:r w:rsidR="00E2501E">
              <w:rPr>
                <w:rFonts w:cstheme="minorHAnsi"/>
              </w:rPr>
              <w:t xml:space="preserve"> </w:t>
            </w:r>
            <w:r w:rsidRPr="00E2501E">
              <w:rPr>
                <w:rFonts w:cstheme="minorHAnsi"/>
                <w:i/>
                <w:iCs/>
              </w:rPr>
              <w:t>Source: 2006 IPCC Guidelines for National Greenhouse Gas Inventories (IPCC).</w:t>
            </w:r>
          </w:p>
        </w:tc>
      </w:tr>
    </w:tbl>
    <w:p w:rsidRPr="00727CB8" w:rsidR="000257A7" w:rsidP="00492BA8" w:rsidRDefault="000257A7" w14:paraId="124B4C3A" w14:textId="77777777">
      <w:pPr>
        <w:suppressAutoHyphens/>
        <w:rPr>
          <w:rFonts w:cstheme="minorHAnsi"/>
        </w:rPr>
      </w:pPr>
    </w:p>
    <w:p w:rsidRPr="00CB1FE8" w:rsidR="00CB1FE8" w:rsidP="00492BA8" w:rsidRDefault="00CB1FE8" w14:paraId="1948BE9E" w14:textId="77777777">
      <w:pPr>
        <w:suppressAutoHyphens/>
        <w:rPr>
          <w:rFonts w:cstheme="minorHAnsi"/>
        </w:rPr>
      </w:pPr>
    </w:p>
    <w:p w:rsidRPr="00727CB8" w:rsidR="000257A7" w:rsidP="00492BA8" w:rsidRDefault="000257A7" w14:paraId="124B4C3F" w14:textId="77777777">
      <w:pPr>
        <w:suppressAutoHyphens/>
        <w:rPr>
          <w:rFonts w:cstheme="minorHAnsi"/>
        </w:rPr>
      </w:pPr>
    </w:p>
    <w:p w:rsidRPr="00727CB8" w:rsidR="000257A7" w:rsidP="00492BA8" w:rsidRDefault="000257A7" w14:paraId="124B4C40" w14:textId="77777777">
      <w:pPr>
        <w:suppressAutoHyphens/>
        <w:jc w:val="center"/>
        <w:rPr>
          <w:rFonts w:cstheme="minorHAnsi"/>
          <w:b/>
          <w:sz w:val="28"/>
        </w:rPr>
        <w:sectPr w:rsidRPr="00727CB8" w:rsidR="000257A7" w:rsidSect="005E2F99">
          <w:headerReference w:type="even" r:id="rId17"/>
          <w:headerReference w:type="default" r:id="rId18"/>
          <w:footerReference w:type="default" r:id="rId19"/>
          <w:headerReference w:type="first" r:id="rId20"/>
          <w:pgSz w:w="12240" w:h="15840" w:orient="portrait"/>
          <w:pgMar w:top="1440" w:right="1080" w:bottom="1440" w:left="1080" w:header="720" w:footer="720" w:gutter="0"/>
          <w:pgNumType w:fmt="lowerRoman" w:start="1"/>
          <w:cols w:space="720"/>
          <w:docGrid w:linePitch="360"/>
        </w:sectPr>
      </w:pPr>
    </w:p>
    <w:p w:rsidRPr="00727CB8" w:rsidR="000257A7" w:rsidP="00492BA8" w:rsidRDefault="000257A7" w14:paraId="124B4C41" w14:textId="36D80308">
      <w:pPr>
        <w:suppressAutoHyphens/>
        <w:jc w:val="center"/>
        <w:rPr>
          <w:rFonts w:cstheme="minorHAnsi"/>
          <w:b/>
        </w:rPr>
      </w:pPr>
      <w:r w:rsidRPr="00727CB8">
        <w:rPr>
          <w:rFonts w:cstheme="minorHAnsi"/>
          <w:b/>
        </w:rPr>
        <w:t>CI-GEF PROJECT AGENCY</w:t>
      </w:r>
    </w:p>
    <w:p w:rsidRPr="002A4175" w:rsidR="00761AE9" w:rsidP="00492BA8" w:rsidRDefault="005B3091" w14:paraId="1E30AB3C" w14:textId="1F733839">
      <w:pPr>
        <w:suppressAutoHyphens/>
        <w:jc w:val="center"/>
        <w:rPr>
          <w:rFonts w:cstheme="minorHAnsi"/>
          <w:b/>
          <w:color w:val="000000" w:themeColor="text1"/>
        </w:rPr>
      </w:pPr>
      <w:r w:rsidRPr="002A4175">
        <w:rPr>
          <w:rStyle w:val="normaltextrun"/>
          <w:rFonts w:cstheme="minorHAnsi"/>
          <w:b/>
          <w:bCs/>
          <w:color w:val="000000" w:themeColor="text1"/>
        </w:rPr>
        <w:t xml:space="preserve">Strengthening the Capacity of Institutions in </w:t>
      </w:r>
      <w:r w:rsidRPr="002A4175" w:rsidR="00413A2D">
        <w:rPr>
          <w:rStyle w:val="normaltextrun"/>
          <w:rFonts w:cstheme="minorHAnsi"/>
          <w:b/>
          <w:bCs/>
          <w:color w:val="000000" w:themeColor="text1"/>
        </w:rPr>
        <w:t xml:space="preserve">the </w:t>
      </w:r>
      <w:r w:rsidRPr="002A4175">
        <w:rPr>
          <w:rStyle w:val="normaltextrun"/>
          <w:rFonts w:cstheme="minorHAnsi"/>
          <w:b/>
          <w:bCs/>
          <w:color w:val="000000" w:themeColor="text1"/>
        </w:rPr>
        <w:t>Philippines to Comply with the Transparency Requirements of the Paris Agreement</w:t>
      </w:r>
      <w:bookmarkEnd w:id="0"/>
    </w:p>
    <w:p w:rsidR="002A4175" w:rsidP="00492BA8" w:rsidRDefault="002A4175" w14:paraId="3B78018B" w14:textId="77777777">
      <w:pPr>
        <w:pStyle w:val="Heading1"/>
        <w:numPr>
          <w:ilvl w:val="0"/>
          <w:numId w:val="0"/>
        </w:numPr>
        <w:suppressAutoHyphens/>
        <w:rPr>
          <w:rFonts w:cstheme="minorHAnsi"/>
        </w:rPr>
      </w:pPr>
      <w:bookmarkStart w:name="_Toc177569759" w:id="78"/>
    </w:p>
    <w:p w:rsidRPr="00727CB8" w:rsidR="00761AE9" w:rsidP="00492BA8" w:rsidRDefault="747BA5C4" w14:paraId="42C1F410" w14:textId="139AFA10">
      <w:pPr>
        <w:pStyle w:val="Heading1"/>
        <w:numPr>
          <w:ilvl w:val="0"/>
          <w:numId w:val="0"/>
        </w:numPr>
        <w:suppressAutoHyphens/>
        <w:rPr>
          <w:rFonts w:cstheme="minorHAnsi"/>
        </w:rPr>
      </w:pPr>
      <w:r w:rsidRPr="00727CB8">
        <w:rPr>
          <w:rFonts w:cstheme="minorHAnsi"/>
        </w:rPr>
        <w:t>PROJECT OUTLINE</w:t>
      </w:r>
      <w:bookmarkEnd w:id="78"/>
    </w:p>
    <w:p w:rsidRPr="00727CB8" w:rsidR="0A4F0211" w:rsidP="00492BA8" w:rsidRDefault="0A4F0211" w14:paraId="51C46FCD" w14:textId="051E31C5">
      <w:pPr>
        <w:suppressAutoHyphens/>
        <w:rPr>
          <w:rFonts w:cstheme="minorHAnsi"/>
        </w:rPr>
      </w:pPr>
    </w:p>
    <w:p w:rsidRPr="00727CB8" w:rsidR="00FB4B0B" w:rsidP="00492BA8" w:rsidRDefault="1E653075" w14:paraId="7D6AE263" w14:textId="7233E46E">
      <w:pPr>
        <w:pStyle w:val="Heading2"/>
        <w:numPr>
          <w:ilvl w:val="1"/>
          <w:numId w:val="0"/>
        </w:numPr>
        <w:suppressAutoHyphens/>
        <w:rPr>
          <w:rFonts w:cstheme="minorHAnsi"/>
        </w:rPr>
      </w:pPr>
      <w:bookmarkStart w:name="_Toc177569760" w:id="79"/>
      <w:bookmarkStart w:name="_Toc121389520" w:id="80"/>
      <w:r w:rsidRPr="00727CB8">
        <w:rPr>
          <w:rFonts w:cstheme="minorHAnsi"/>
        </w:rPr>
        <w:t>Changes from the PIF</w:t>
      </w:r>
      <w:bookmarkEnd w:id="79"/>
    </w:p>
    <w:p w:rsidRPr="00727CB8" w:rsidR="00F20DD4" w:rsidP="00492BA8" w:rsidRDefault="005B3091" w14:paraId="365F734A" w14:textId="31528039">
      <w:pPr>
        <w:suppressAutoHyphens/>
        <w:rPr>
          <w:rFonts w:cstheme="minorHAnsi"/>
          <w:color w:val="000000" w:themeColor="text1"/>
        </w:rPr>
      </w:pPr>
      <w:r w:rsidRPr="00727CB8">
        <w:rPr>
          <w:rFonts w:cstheme="minorHAnsi"/>
          <w:color w:val="000000" w:themeColor="text1"/>
        </w:rPr>
        <w:t xml:space="preserve">There is no PIF since this is a one-step </w:t>
      </w:r>
      <w:proofErr w:type="gramStart"/>
      <w:r w:rsidRPr="00727CB8">
        <w:rPr>
          <w:rFonts w:cstheme="minorHAnsi"/>
          <w:color w:val="000000" w:themeColor="text1"/>
        </w:rPr>
        <w:t>MSP</w:t>
      </w:r>
      <w:r w:rsidR="00413A2D">
        <w:rPr>
          <w:rFonts w:cstheme="minorHAnsi"/>
          <w:color w:val="000000" w:themeColor="text1"/>
        </w:rPr>
        <w:t>;</w:t>
      </w:r>
      <w:proofErr w:type="gramEnd"/>
      <w:r w:rsidRPr="00727CB8" w:rsidR="00413A2D">
        <w:rPr>
          <w:rFonts w:cstheme="minorHAnsi"/>
          <w:color w:val="000000" w:themeColor="text1"/>
        </w:rPr>
        <w:t xml:space="preserve"> </w:t>
      </w:r>
      <w:r w:rsidRPr="00727CB8">
        <w:rPr>
          <w:rFonts w:cstheme="minorHAnsi"/>
          <w:color w:val="000000" w:themeColor="text1"/>
        </w:rPr>
        <w:t>thus no changes.</w:t>
      </w:r>
    </w:p>
    <w:p w:rsidRPr="00727CB8" w:rsidR="005B3091" w:rsidP="00492BA8" w:rsidRDefault="005B3091" w14:paraId="6D68404B" w14:textId="77777777">
      <w:pPr>
        <w:suppressAutoHyphens/>
        <w:rPr>
          <w:rFonts w:cstheme="minorHAnsi"/>
        </w:rPr>
      </w:pPr>
    </w:p>
    <w:p w:rsidRPr="00727CB8" w:rsidR="003339C4" w:rsidP="00492BA8" w:rsidRDefault="47282EC8" w14:paraId="614909D0" w14:textId="5743AED8">
      <w:pPr>
        <w:pStyle w:val="Heading2"/>
        <w:numPr>
          <w:ilvl w:val="0"/>
          <w:numId w:val="0"/>
        </w:numPr>
        <w:suppressAutoHyphens/>
        <w:rPr>
          <w:rFonts w:cstheme="minorHAnsi"/>
        </w:rPr>
      </w:pPr>
      <w:bookmarkStart w:name="_Toc177569761" w:id="81"/>
      <w:r w:rsidRPr="00727CB8">
        <w:rPr>
          <w:rFonts w:cstheme="minorHAnsi"/>
        </w:rPr>
        <w:t>Project Summary</w:t>
      </w:r>
      <w:bookmarkEnd w:id="81"/>
    </w:p>
    <w:p w:rsidR="003339C4" w:rsidP="00492BA8" w:rsidRDefault="003339C4" w14:paraId="419346B2" w14:textId="7AF829A4">
      <w:pPr>
        <w:suppressAutoHyphens/>
        <w:rPr>
          <w:rFonts w:cstheme="minorHAnsi"/>
        </w:rPr>
      </w:pPr>
    </w:p>
    <w:p w:rsidRPr="00727CB8" w:rsidR="00E17DCF" w:rsidP="3C8000F4" w:rsidRDefault="00E17DCF" w14:paraId="70C4077F" w14:textId="0D0A4D4C">
      <w:pPr>
        <w:suppressAutoHyphens/>
        <w:jc w:val="both"/>
        <w:rPr>
          <w:rFonts w:cs="Calibri" w:cstheme="minorAscii"/>
        </w:rPr>
      </w:pPr>
      <w:r w:rsidRPr="3C8000F4" w:rsidR="53B05E62">
        <w:rPr>
          <w:rFonts w:cs="Calibri" w:cstheme="minorAscii"/>
        </w:rPr>
        <w:t xml:space="preserve">The "Strengthening the Capacity of Institutions in the Philippines to Comply with the Transparency Requirements of the Paris Agreement" Project, also known in this proposal as the Project, aims to address several critical gaps in the country's climate data reporting system. </w:t>
      </w:r>
    </w:p>
    <w:p w:rsidRPr="00727CB8" w:rsidR="00E17DCF" w:rsidP="3C8000F4" w:rsidRDefault="00E17DCF" w14:paraId="0DB2FE4F" w14:textId="171B4264">
      <w:pPr>
        <w:pStyle w:val="Normal"/>
        <w:suppressAutoHyphens/>
        <w:jc w:val="both"/>
      </w:pPr>
      <w:r w:rsidRPr="3C8000F4" w:rsidR="53B05E62">
        <w:rPr>
          <w:rFonts w:cs="Calibri" w:cstheme="minorAscii"/>
        </w:rPr>
        <w:t xml:space="preserve"> </w:t>
      </w:r>
    </w:p>
    <w:p w:rsidRPr="00727CB8" w:rsidR="00E17DCF" w:rsidP="3C8000F4" w:rsidRDefault="00E17DCF" w14:paraId="5AE180B7" w14:textId="1E0655A8">
      <w:pPr>
        <w:pStyle w:val="Normal"/>
        <w:suppressAutoHyphens/>
        <w:jc w:val="both"/>
      </w:pPr>
      <w:r w:rsidRPr="3C8000F4" w:rsidR="53B05E62">
        <w:rPr>
          <w:rFonts w:cs="Calibri" w:cstheme="minorAscii"/>
        </w:rPr>
        <w:t>(</w:t>
      </w:r>
      <w:r w:rsidRPr="3C8000F4" w:rsidR="53B05E62">
        <w:rPr>
          <w:rFonts w:cs="Calibri" w:cstheme="minorAscii"/>
        </w:rPr>
        <w:t>i</w:t>
      </w:r>
      <w:r w:rsidRPr="3C8000F4" w:rsidR="53B05E62">
        <w:rPr>
          <w:rFonts w:cs="Calibri" w:cstheme="minorAscii"/>
        </w:rPr>
        <w:t xml:space="preserve">) The Project tackles three key barriers: weak institutional arrangements for greenhouse gas (GHG) data collection, inadequate technical capacity to implement transparency frameworks, and insufficient data management tools. These issues impede the Philippines' ability to </w:t>
      </w:r>
      <w:r w:rsidRPr="3C8000F4" w:rsidR="53B05E62">
        <w:rPr>
          <w:rFonts w:cs="Calibri" w:cstheme="minorAscii"/>
        </w:rPr>
        <w:t>comply with</w:t>
      </w:r>
      <w:r w:rsidRPr="3C8000F4" w:rsidR="53B05E62">
        <w:rPr>
          <w:rFonts w:cs="Calibri" w:cstheme="minorAscii"/>
        </w:rPr>
        <w:t xml:space="preserve"> international reporting requirements under the Paris Agreement and hinder effective domestic decision-making related to climate change. </w:t>
      </w:r>
    </w:p>
    <w:p w:rsidRPr="00727CB8" w:rsidR="00E17DCF" w:rsidP="3C8000F4" w:rsidRDefault="00E17DCF" w14:paraId="3B218AD9" w14:textId="2330CD0D">
      <w:pPr>
        <w:pStyle w:val="Normal"/>
        <w:suppressAutoHyphens/>
        <w:jc w:val="both"/>
      </w:pPr>
      <w:r w:rsidRPr="3C8000F4" w:rsidR="53B05E62">
        <w:rPr>
          <w:rFonts w:cs="Calibri" w:cstheme="minorAscii"/>
        </w:rPr>
        <w:t xml:space="preserve"> </w:t>
      </w:r>
    </w:p>
    <w:p w:rsidRPr="00727CB8" w:rsidR="00E17DCF" w:rsidP="3C8000F4" w:rsidRDefault="00E17DCF" w14:paraId="408B76DE" w14:textId="400413E4">
      <w:pPr>
        <w:pStyle w:val="Normal"/>
        <w:suppressAutoHyphens/>
        <w:jc w:val="both"/>
      </w:pPr>
      <w:r w:rsidRPr="3C8000F4" w:rsidR="53B05E62">
        <w:rPr>
          <w:rFonts w:cs="Calibri" w:cstheme="minorAscii"/>
        </w:rPr>
        <w:t xml:space="preserve">(ii) </w:t>
      </w:r>
      <w:r w:rsidRPr="3C8000F4" w:rsidR="53B05E62">
        <w:rPr>
          <w:rFonts w:cs="Calibri" w:cstheme="minorAscii"/>
        </w:rPr>
        <w:t xml:space="preserve">The overarching </w:t>
      </w:r>
      <w:r w:rsidRPr="3C8000F4" w:rsidR="53B05E62">
        <w:rPr>
          <w:rFonts w:cs="Calibri" w:cstheme="minorAscii"/>
        </w:rPr>
        <w:t>objective</w:t>
      </w:r>
      <w:r w:rsidRPr="3C8000F4" w:rsidR="53B05E62">
        <w:rPr>
          <w:rFonts w:cs="Calibri" w:cstheme="minorAscii"/>
        </w:rPr>
        <w:t xml:space="preserve"> is to improve the Philippines' institutional and technical </w:t>
      </w:r>
      <w:r w:rsidRPr="3C8000F4" w:rsidR="53B05E62">
        <w:rPr>
          <w:rFonts w:cs="Calibri" w:cstheme="minorAscii"/>
        </w:rPr>
        <w:t>capacity</w:t>
      </w:r>
      <w:r w:rsidRPr="3C8000F4" w:rsidR="53B05E62">
        <w:rPr>
          <w:rFonts w:cs="Calibri" w:cstheme="minorAscii"/>
        </w:rPr>
        <w:t xml:space="preserve"> to meet the Enhanced Transparency Framework (ETF) requirements. This will include strengthening the reporting of GHG emissions, adaptation measures, and the support received. The project is transformative, aiming to formalize institutional arrangements, enhance data management systems, and create sustainable, knowledge-driven processes across government bodies. </w:t>
      </w:r>
    </w:p>
    <w:p w:rsidRPr="00727CB8" w:rsidR="00E17DCF" w:rsidP="3C8000F4" w:rsidRDefault="00E17DCF" w14:paraId="01CC43AA" w14:textId="26CB0AAC">
      <w:pPr>
        <w:pStyle w:val="Normal"/>
        <w:suppressAutoHyphens/>
        <w:jc w:val="both"/>
      </w:pPr>
      <w:r w:rsidRPr="3C8000F4" w:rsidR="53B05E62">
        <w:rPr>
          <w:rFonts w:cs="Calibri" w:cstheme="minorAscii"/>
        </w:rPr>
        <w:t xml:space="preserve"> </w:t>
      </w:r>
    </w:p>
    <w:p w:rsidRPr="00727CB8" w:rsidR="00E17DCF" w:rsidP="2234DE69" w:rsidRDefault="00E17DCF" w14:paraId="7EA739BA" w14:textId="55C525C0">
      <w:pPr>
        <w:pStyle w:val="Normal"/>
        <w:suppressAutoHyphens/>
        <w:jc w:val="both"/>
        <w:rPr>
          <w:rFonts w:cs="Calibri" w:cstheme="minorAscii"/>
        </w:rPr>
      </w:pPr>
      <w:r w:rsidRPr="2234DE69" w:rsidR="53B05E62">
        <w:rPr>
          <w:rFonts w:cs="Calibri" w:cstheme="minorAscii"/>
        </w:rPr>
        <w:t>(iii) The project will focus on four main components: improving institutional arrangements for transparency reporting, enhancing technical capacities for GHG data collection, creating robust knowledge-sharing platforms, and ensuring compliance with global standards</w:t>
      </w:r>
      <w:r w:rsidRPr="2234DE69" w:rsidR="53B05E62">
        <w:rPr>
          <w:rFonts w:cs="Calibri" w:cstheme="minorAscii"/>
        </w:rPr>
        <w:t xml:space="preserve"> </w:t>
      </w:r>
      <w:r w:rsidRPr="2234DE69" w:rsidR="53B05E62">
        <w:rPr>
          <w:rFonts w:cs="Calibri" w:cstheme="minorAscii"/>
        </w:rPr>
        <w:t>set in Article 13 of the Paris Agreement</w:t>
      </w:r>
      <w:r w:rsidRPr="2234DE69" w:rsidR="53B05E62">
        <w:rPr>
          <w:rFonts w:cs="Calibri" w:cstheme="minorAscii"/>
        </w:rPr>
        <w:t xml:space="preserve">. The approach emphasizes capacity-building through targeted training programs, policy development, and system upgrades for data management. </w:t>
      </w:r>
    </w:p>
    <w:p w:rsidRPr="00727CB8" w:rsidR="00E17DCF" w:rsidP="2234DE69" w:rsidRDefault="00E17DCF" w14:paraId="45A06970" w14:textId="1AF578B4">
      <w:pPr>
        <w:pStyle w:val="Normal"/>
        <w:suppressAutoHyphens/>
        <w:jc w:val="both"/>
        <w:rPr>
          <w:rFonts w:cs="Calibri" w:cstheme="minorAscii"/>
        </w:rPr>
      </w:pPr>
      <w:r w:rsidRPr="2234DE69" w:rsidR="53B05E62">
        <w:rPr>
          <w:rFonts w:cs="Calibri" w:cstheme="minorAscii"/>
        </w:rPr>
        <w:t xml:space="preserve"> </w:t>
      </w:r>
    </w:p>
    <w:p w:rsidRPr="00727CB8" w:rsidR="00E17DCF" w:rsidP="3C8000F4" w:rsidRDefault="00E17DCF" w14:paraId="5C0FB625" w14:textId="404D3D19">
      <w:pPr>
        <w:pStyle w:val="Normal"/>
        <w:suppressAutoHyphens/>
        <w:jc w:val="both"/>
        <w:rPr>
          <w:rFonts w:cs="Calibri" w:cstheme="minorAscii"/>
        </w:rPr>
      </w:pPr>
      <w:r w:rsidRPr="2234DE69" w:rsidR="53B05E62">
        <w:rPr>
          <w:rFonts w:cs="Calibri" w:cstheme="minorAscii"/>
        </w:rPr>
        <w:t xml:space="preserve">(iv) Expected benefits include reducing GHG emissions by improving the MRV systems, enhancing data sharing across government sectors, and increasing </w:t>
      </w:r>
      <w:r w:rsidRPr="2234DE69" w:rsidR="53B05E62">
        <w:rPr>
          <w:rFonts w:cs="Calibri" w:cstheme="minorAscii"/>
        </w:rPr>
        <w:t>capacity</w:t>
      </w:r>
      <w:r w:rsidRPr="2234DE69" w:rsidR="53B05E62">
        <w:rPr>
          <w:rFonts w:cs="Calibri" w:cstheme="minorAscii"/>
        </w:rPr>
        <w:t xml:space="preserve"> for policy oversight. </w:t>
      </w:r>
      <w:r w:rsidRPr="2234DE69" w:rsidR="53B05E62">
        <w:rPr>
          <w:rFonts w:cs="Calibri" w:cstheme="minorAscii"/>
        </w:rPr>
        <w:t xml:space="preserve">The project will also directly </w:t>
      </w:r>
      <w:r w:rsidRPr="2234DE69" w:rsidR="53B05E62">
        <w:rPr>
          <w:rFonts w:cs="Calibri" w:cstheme="minorAscii"/>
        </w:rPr>
        <w:t>benefit</w:t>
      </w:r>
      <w:r w:rsidRPr="2234DE69" w:rsidR="53B05E62">
        <w:rPr>
          <w:rFonts w:cs="Calibri" w:cstheme="minorAscii"/>
        </w:rPr>
        <w:t xml:space="preserve"> 200 individuals (</w:t>
      </w:r>
      <w:r w:rsidRPr="2234DE69" w:rsidR="07D6FFAE">
        <w:rPr>
          <w:rFonts w:cs="Calibri" w:cstheme="minorAscii"/>
        </w:rPr>
        <w:t>at least 40% women).</w:t>
      </w:r>
      <w:r w:rsidRPr="2234DE69" w:rsidR="53B05E62">
        <w:rPr>
          <w:rFonts w:cs="Calibri" w:cstheme="minorAscii"/>
        </w:rPr>
        <w:t xml:space="preserve"> </w:t>
      </w:r>
      <w:r w:rsidRPr="2234DE69" w:rsidR="53B05E62">
        <w:rPr>
          <w:rFonts w:cs="Calibri" w:cstheme="minorAscii"/>
        </w:rPr>
        <w:t xml:space="preserve"> These</w:t>
      </w:r>
      <w:r w:rsidRPr="2234DE69" w:rsidR="53B05E62">
        <w:rPr>
          <w:rFonts w:cs="Calibri" w:cstheme="minorAscii"/>
        </w:rPr>
        <w:t xml:space="preserve"> improvements will contribute to global climate change mitigation efforts and help the Philippines meet its commitments under the Paris Agreement.</w:t>
      </w:r>
    </w:p>
    <w:p w:rsidR="3C8000F4" w:rsidP="3C8000F4" w:rsidRDefault="3C8000F4" w14:paraId="7762B433" w14:textId="42A8A7AD">
      <w:pPr>
        <w:pStyle w:val="Normal"/>
        <w:jc w:val="both"/>
        <w:rPr>
          <w:rFonts w:cs="Calibri" w:cstheme="minorAscii"/>
        </w:rPr>
      </w:pPr>
    </w:p>
    <w:p w:rsidRPr="00727CB8" w:rsidR="00761AE9" w:rsidP="000F71CE" w:rsidRDefault="3ABEDB2B" w14:paraId="317E8934" w14:textId="6DC02732">
      <w:pPr>
        <w:pStyle w:val="Heading2"/>
        <w:numPr>
          <w:ilvl w:val="0"/>
          <w:numId w:val="8"/>
        </w:numPr>
        <w:suppressAutoHyphens/>
        <w:jc w:val="both"/>
        <w:rPr>
          <w:rFonts w:cstheme="minorHAnsi"/>
        </w:rPr>
      </w:pPr>
      <w:bookmarkStart w:name="_Toc177569762" w:id="82"/>
      <w:r w:rsidRPr="00727CB8">
        <w:rPr>
          <w:rFonts w:cstheme="minorHAnsi"/>
        </w:rPr>
        <w:t>Project Rationale</w:t>
      </w:r>
      <w:bookmarkEnd w:id="80"/>
      <w:bookmarkEnd w:id="82"/>
      <w:r w:rsidRPr="00727CB8">
        <w:rPr>
          <w:rFonts w:cstheme="minorHAnsi"/>
        </w:rPr>
        <w:t xml:space="preserve"> </w:t>
      </w:r>
    </w:p>
    <w:p w:rsidRPr="00727CB8" w:rsidR="0000523E" w:rsidP="00492BA8" w:rsidRDefault="0000523E" w14:paraId="6C9DF040" w14:textId="77777777">
      <w:pPr>
        <w:pStyle w:val="Footer"/>
        <w:suppressAutoHyphens/>
        <w:ind w:right="180"/>
        <w:jc w:val="both"/>
        <w:rPr>
          <w:rFonts w:cstheme="minorHAnsi"/>
        </w:rPr>
      </w:pPr>
    </w:p>
    <w:p w:rsidRPr="00D40A0D" w:rsidR="005B3091" w:rsidP="000F71CE" w:rsidRDefault="005B3091" w14:paraId="636B7BE0" w14:textId="5D24CD2E">
      <w:pPr>
        <w:pStyle w:val="ListParagraph"/>
        <w:numPr>
          <w:ilvl w:val="1"/>
          <w:numId w:val="10"/>
        </w:numPr>
        <w:suppressAutoHyphens/>
        <w:ind w:left="426" w:right="4" w:hanging="426"/>
        <w:rPr>
          <w:rFonts w:cstheme="minorHAnsi"/>
          <w:b/>
          <w:bCs/>
          <w:sz w:val="22"/>
          <w:szCs w:val="22"/>
        </w:rPr>
      </w:pPr>
      <w:r w:rsidRPr="00D40A0D">
        <w:rPr>
          <w:rFonts w:cstheme="minorHAnsi"/>
          <w:b/>
          <w:bCs/>
          <w:sz w:val="22"/>
          <w:szCs w:val="22"/>
        </w:rPr>
        <w:t>Global environmental problems, root causes, and barriers that need to be addressed</w:t>
      </w:r>
    </w:p>
    <w:p w:rsidRPr="00D40A0D" w:rsidR="005B3091" w:rsidP="00492BA8" w:rsidRDefault="005B3091" w14:paraId="2D7C296D" w14:textId="77777777">
      <w:pPr>
        <w:suppressAutoHyphens/>
        <w:ind w:left="567" w:right="-705" w:hanging="567"/>
        <w:rPr>
          <w:rFonts w:cstheme="minorHAnsi"/>
          <w:sz w:val="22"/>
          <w:szCs w:val="22"/>
        </w:rPr>
      </w:pPr>
    </w:p>
    <w:p w:rsidRPr="00D40A0D" w:rsidR="00D132D1" w:rsidP="000F71CE" w:rsidRDefault="005B3091" w14:paraId="262E41A6" w14:textId="2370973D">
      <w:pPr>
        <w:pStyle w:val="ListParagraph"/>
        <w:numPr>
          <w:ilvl w:val="2"/>
          <w:numId w:val="10"/>
        </w:numPr>
        <w:suppressAutoHyphens/>
        <w:ind w:right="4"/>
        <w:jc w:val="both"/>
        <w:rPr>
          <w:sz w:val="22"/>
          <w:szCs w:val="22"/>
        </w:rPr>
      </w:pPr>
      <w:r w:rsidRPr="6F1354A0">
        <w:rPr>
          <w:sz w:val="22"/>
          <w:szCs w:val="22"/>
        </w:rPr>
        <w:t xml:space="preserve">Effective climate-resilient development necessitates the routine incorporation of climate knowledge and associated risks into decision-making processes, highlighting the importance of widespread availability and accessibility of climate data and information products, a need often unmet in many parts of the developing world. National climate information systems and services </w:t>
      </w:r>
      <w:r w:rsidRPr="6F1354A0">
        <w:rPr>
          <w:sz w:val="22"/>
          <w:szCs w:val="22"/>
        </w:rPr>
        <w:t xml:space="preserve">are crucial for domestic development planning. They provide accurate and timely data, enabling countries to assess their </w:t>
      </w:r>
      <w:r w:rsidRPr="6F1354A0" w:rsidR="00786454">
        <w:rPr>
          <w:sz w:val="22"/>
          <w:szCs w:val="22"/>
        </w:rPr>
        <w:t>GHG</w:t>
      </w:r>
      <w:r w:rsidRPr="6F1354A0">
        <w:rPr>
          <w:sz w:val="22"/>
          <w:szCs w:val="22"/>
        </w:rPr>
        <w:t xml:space="preserve"> emissions</w:t>
      </w:r>
      <w:r w:rsidRPr="6F1354A0" w:rsidR="00786454">
        <w:rPr>
          <w:sz w:val="22"/>
          <w:szCs w:val="22"/>
        </w:rPr>
        <w:t>,</w:t>
      </w:r>
      <w:r w:rsidRPr="6F1354A0">
        <w:rPr>
          <w:sz w:val="22"/>
          <w:szCs w:val="22"/>
        </w:rPr>
        <w:t xml:space="preserve"> land use patterns</w:t>
      </w:r>
      <w:r w:rsidRPr="6F1354A0" w:rsidR="00786454">
        <w:rPr>
          <w:sz w:val="22"/>
          <w:szCs w:val="22"/>
        </w:rPr>
        <w:t>,</w:t>
      </w:r>
      <w:r w:rsidRPr="6F1354A0">
        <w:rPr>
          <w:sz w:val="22"/>
          <w:szCs w:val="22"/>
        </w:rPr>
        <w:t xml:space="preserve"> and </w:t>
      </w:r>
      <w:r w:rsidRPr="6F1354A0" w:rsidR="5D3DFDF2">
        <w:rPr>
          <w:sz w:val="22"/>
          <w:szCs w:val="22"/>
        </w:rPr>
        <w:t>changes,</w:t>
      </w:r>
      <w:r w:rsidRPr="6F1354A0">
        <w:rPr>
          <w:sz w:val="22"/>
          <w:szCs w:val="22"/>
        </w:rPr>
        <w:t xml:space="preserve"> and formulate effective mitigation strategies. They support adaptation efforts by providing valuable information on changing climate patterns and associated risks. Robust climate information systems enhance a country's eligibility for international financing support, as they enable the government to demonstrate a clear understanding of their climate challenges and the effectiveness of proposed solutions, fostering collaboration and funding opportunities. </w:t>
      </w:r>
    </w:p>
    <w:p w:rsidRPr="00D40A0D" w:rsidR="00D132D1" w:rsidP="00492BA8" w:rsidRDefault="00D132D1" w14:paraId="2F7D65F4" w14:textId="77777777">
      <w:pPr>
        <w:pStyle w:val="ListParagraph"/>
        <w:suppressAutoHyphens/>
        <w:ind w:right="4"/>
        <w:jc w:val="both"/>
        <w:rPr>
          <w:rFonts w:cstheme="minorHAnsi"/>
          <w:sz w:val="22"/>
          <w:szCs w:val="22"/>
        </w:rPr>
      </w:pPr>
    </w:p>
    <w:p w:rsidRPr="00D40A0D" w:rsidR="00D132D1" w:rsidP="000F71CE" w:rsidRDefault="3134682A" w14:paraId="4CD98783" w14:textId="3166CCB6">
      <w:pPr>
        <w:pStyle w:val="ListParagraph"/>
        <w:numPr>
          <w:ilvl w:val="2"/>
          <w:numId w:val="10"/>
        </w:numPr>
        <w:suppressAutoHyphens/>
        <w:ind w:right="4"/>
        <w:jc w:val="both"/>
        <w:rPr>
          <w:sz w:val="22"/>
          <w:szCs w:val="22"/>
        </w:rPr>
      </w:pPr>
      <w:r w:rsidRPr="48BEF40A">
        <w:rPr>
          <w:sz w:val="22"/>
          <w:szCs w:val="22"/>
        </w:rPr>
        <w:t xml:space="preserve">Climate information systems are essential for international tracking of emissions, adaptation, and climate finance as they provide transparent and standardized data that facilitates monitoring each country's progress in relation to their international commitments, as articulated in its NDC. Accurate and comprehensive climate information is key to assessing whether nations are on track to meet the global emission targets and </w:t>
      </w:r>
      <w:r w:rsidRPr="48BEF40A" w:rsidR="0A78D176">
        <w:rPr>
          <w:sz w:val="22"/>
          <w:szCs w:val="22"/>
        </w:rPr>
        <w:t>to support</w:t>
      </w:r>
      <w:r w:rsidRPr="48BEF40A">
        <w:rPr>
          <w:sz w:val="22"/>
          <w:szCs w:val="22"/>
        </w:rPr>
        <w:t xml:space="preserve"> countries and sectors that require urgent attention and intervention. They enhance accountability and trust among nations and promote international cooperation toward addressing the climate crisis on a global scale.</w:t>
      </w:r>
    </w:p>
    <w:p w:rsidRPr="00D40A0D" w:rsidR="00D132D1" w:rsidP="00492BA8" w:rsidRDefault="00D132D1" w14:paraId="503080F5" w14:textId="77777777">
      <w:pPr>
        <w:pStyle w:val="ListParagraph"/>
        <w:suppressAutoHyphens/>
        <w:ind w:right="4"/>
        <w:rPr>
          <w:rFonts w:cstheme="minorHAnsi"/>
          <w:sz w:val="22"/>
          <w:szCs w:val="22"/>
        </w:rPr>
      </w:pPr>
    </w:p>
    <w:p w:rsidRPr="00D40A0D" w:rsidR="00D132D1" w:rsidP="000F71CE" w:rsidRDefault="005B3091" w14:paraId="441A9E3C" w14:textId="6F98035F">
      <w:pPr>
        <w:pStyle w:val="ListParagraph"/>
        <w:numPr>
          <w:ilvl w:val="2"/>
          <w:numId w:val="10"/>
        </w:numPr>
        <w:suppressAutoHyphens/>
        <w:ind w:right="4"/>
        <w:jc w:val="both"/>
        <w:rPr>
          <w:rFonts w:cstheme="minorHAnsi"/>
          <w:sz w:val="22"/>
          <w:szCs w:val="22"/>
        </w:rPr>
      </w:pPr>
      <w:r w:rsidRPr="00D40A0D">
        <w:rPr>
          <w:rFonts w:cstheme="minorHAnsi"/>
          <w:sz w:val="22"/>
          <w:szCs w:val="22"/>
        </w:rPr>
        <w:t xml:space="preserve">Article 13 of the Paris Agreement (2015) establishes an </w:t>
      </w:r>
      <w:r w:rsidR="007627FD">
        <w:rPr>
          <w:rFonts w:cstheme="minorHAnsi"/>
          <w:sz w:val="22"/>
          <w:szCs w:val="22"/>
        </w:rPr>
        <w:t>E</w:t>
      </w:r>
      <w:r w:rsidRPr="00D40A0D">
        <w:rPr>
          <w:rFonts w:cstheme="minorHAnsi"/>
          <w:sz w:val="22"/>
          <w:szCs w:val="22"/>
        </w:rPr>
        <w:t xml:space="preserve">nhanced </w:t>
      </w:r>
      <w:r w:rsidR="007627FD">
        <w:rPr>
          <w:rFonts w:cstheme="minorHAnsi"/>
          <w:sz w:val="22"/>
          <w:szCs w:val="22"/>
        </w:rPr>
        <w:t>T</w:t>
      </w:r>
      <w:r w:rsidRPr="00D40A0D">
        <w:rPr>
          <w:rFonts w:cstheme="minorHAnsi"/>
          <w:sz w:val="22"/>
          <w:szCs w:val="22"/>
        </w:rPr>
        <w:t xml:space="preserve">ransparency </w:t>
      </w:r>
      <w:r w:rsidR="007627FD">
        <w:rPr>
          <w:rFonts w:cstheme="minorHAnsi"/>
          <w:sz w:val="22"/>
          <w:szCs w:val="22"/>
        </w:rPr>
        <w:t>F</w:t>
      </w:r>
      <w:r w:rsidRPr="00D40A0D">
        <w:rPr>
          <w:rFonts w:cstheme="minorHAnsi"/>
          <w:sz w:val="22"/>
          <w:szCs w:val="22"/>
        </w:rPr>
        <w:t>ramework for mitigation and adaptation actions and the provision of support. It is designed to build trust among parties and promote accountability. It recognizes the varying capacities of different countries and allows for flexibility and differentiation in the reporting and review processes, considering the specific circumstances of developing countries. Parties must regularly submit national reports containing information on their GHG, the progress of their climate actions, and support provided or received. The Conference of the Parties (COP) is tasked with developing common modalities, procedures, and guidelines (MPGs) for the transparency framework.</w:t>
      </w:r>
      <w:r w:rsidRPr="00D40A0D">
        <w:rPr>
          <w:rStyle w:val="FootnoteReference"/>
          <w:rFonts w:cstheme="minorHAnsi"/>
          <w:sz w:val="22"/>
          <w:szCs w:val="22"/>
        </w:rPr>
        <w:footnoteReference w:id="3"/>
      </w:r>
      <w:r w:rsidRPr="00D40A0D">
        <w:rPr>
          <w:rFonts w:cstheme="minorHAnsi"/>
          <w:sz w:val="22"/>
          <w:szCs w:val="22"/>
        </w:rPr>
        <w:t xml:space="preserve"> In transitioning from Monitoring, Reporting, and Verification (MRV) to transparency, Article 13 acknowledges and builds upon existing arrangements by combining expert review and technical teams of experts encompassing mitigation, adaptation, and the necessary methodological work. </w:t>
      </w:r>
      <w:r w:rsidR="00A77EA6">
        <w:rPr>
          <w:rFonts w:cstheme="minorHAnsi"/>
          <w:sz w:val="22"/>
          <w:szCs w:val="22"/>
        </w:rPr>
        <w:t>The</w:t>
      </w:r>
      <w:r w:rsidRPr="00D40A0D">
        <w:rPr>
          <w:rFonts w:cstheme="minorHAnsi"/>
          <w:sz w:val="22"/>
          <w:szCs w:val="22"/>
        </w:rPr>
        <w:t xml:space="preserve"> significance of domestic institutional arrangements is underscored, highlighting the ongoing need for continuous support to enhance capacity.</w:t>
      </w:r>
      <w:r w:rsidRPr="00D40A0D">
        <w:rPr>
          <w:rStyle w:val="FootnoteReference"/>
          <w:rFonts w:cstheme="minorHAnsi"/>
          <w:sz w:val="22"/>
          <w:szCs w:val="22"/>
        </w:rPr>
        <w:footnoteReference w:id="4"/>
      </w:r>
      <w:r w:rsidRPr="00D40A0D">
        <w:rPr>
          <w:rFonts w:cstheme="minorHAnsi"/>
          <w:sz w:val="22"/>
          <w:szCs w:val="22"/>
        </w:rPr>
        <w:t xml:space="preserve"> In </w:t>
      </w:r>
      <w:r w:rsidRPr="00F46218" w:rsidR="00F46218">
        <w:rPr>
          <w:rFonts w:cstheme="minorHAnsi"/>
          <w:sz w:val="22"/>
          <w:szCs w:val="22"/>
        </w:rPr>
        <w:t>these</w:t>
      </w:r>
      <w:r w:rsidRPr="00D40A0D">
        <w:rPr>
          <w:rFonts w:cstheme="minorHAnsi"/>
          <w:sz w:val="22"/>
          <w:szCs w:val="22"/>
        </w:rPr>
        <w:t xml:space="preserve"> contexts, Article 13 is seen as a source of optimism that national actions can eventually align with global temperature limits, relevant to governments and support organizations in setting priorities and enhancing current commitments by requiring regular reviews and updates of contributions.</w:t>
      </w:r>
      <w:r w:rsidRPr="00D40A0D">
        <w:rPr>
          <w:rStyle w:val="FootnoteReference"/>
          <w:rFonts w:cstheme="minorHAnsi"/>
          <w:sz w:val="22"/>
          <w:szCs w:val="22"/>
        </w:rPr>
        <w:footnoteReference w:id="5"/>
      </w:r>
    </w:p>
    <w:p w:rsidRPr="00D40A0D" w:rsidR="00D132D1" w:rsidP="00492BA8" w:rsidRDefault="00D132D1" w14:paraId="30AFF1B7" w14:textId="77777777">
      <w:pPr>
        <w:pStyle w:val="ListParagraph"/>
        <w:suppressAutoHyphens/>
        <w:ind w:right="-705"/>
        <w:jc w:val="both"/>
        <w:rPr>
          <w:rFonts w:cstheme="minorHAnsi"/>
          <w:sz w:val="22"/>
          <w:szCs w:val="22"/>
        </w:rPr>
      </w:pPr>
    </w:p>
    <w:p w:rsidRPr="00D40A0D" w:rsidR="00D132D1" w:rsidP="4E92A516" w:rsidRDefault="005B3091" w14:paraId="1297AB81" w14:textId="0DB12C85">
      <w:pPr>
        <w:pStyle w:val="ListParagraph"/>
        <w:numPr>
          <w:ilvl w:val="2"/>
          <w:numId w:val="10"/>
        </w:numPr>
        <w:suppressAutoHyphens/>
        <w:ind w:right="4"/>
        <w:jc w:val="both"/>
        <w:rPr>
          <w:rFonts w:cs="Calibri" w:cstheme="minorAscii"/>
          <w:sz w:val="24"/>
          <w:szCs w:val="24"/>
        </w:rPr>
      </w:pPr>
      <w:r w:rsidRPr="2234DE69" w:rsidR="7199DDA3">
        <w:rPr>
          <w:rFonts w:ascii="Calibri" w:hAnsi="Calibri" w:eastAsia="Calibri" w:cs="Calibri"/>
          <w:noProof w:val="0"/>
          <w:sz w:val="22"/>
          <w:szCs w:val="22"/>
          <w:lang w:val="en-US"/>
        </w:rPr>
        <w:t xml:space="preserve">Article 14 of the Paris Agreement provides for the Global </w:t>
      </w:r>
      <w:r w:rsidRPr="2234DE69" w:rsidR="7199DDA3">
        <w:rPr>
          <w:rFonts w:ascii="Calibri" w:hAnsi="Calibri" w:eastAsia="Calibri" w:cs="Calibri"/>
          <w:noProof w:val="0"/>
          <w:sz w:val="22"/>
          <w:szCs w:val="22"/>
          <w:lang w:val="en-US"/>
        </w:rPr>
        <w:t>Stocktake</w:t>
      </w:r>
      <w:r w:rsidRPr="2234DE69" w:rsidR="7199DDA3">
        <w:rPr>
          <w:rFonts w:ascii="Calibri" w:hAnsi="Calibri" w:eastAsia="Calibri" w:cs="Calibri"/>
          <w:noProof w:val="0"/>
          <w:sz w:val="22"/>
          <w:szCs w:val="22"/>
          <w:lang w:val="en-US"/>
        </w:rPr>
        <w:t xml:space="preserve"> (GST) to assess the collective progress of all Parties every five (5) years toward achieving the long-term goals of the Agreement. This process is informed by the transparency reports </w:t>
      </w:r>
      <w:r w:rsidRPr="2234DE69" w:rsidR="7199DDA3">
        <w:rPr>
          <w:rFonts w:ascii="Calibri" w:hAnsi="Calibri" w:eastAsia="Calibri" w:cs="Calibri"/>
          <w:noProof w:val="0"/>
          <w:sz w:val="22"/>
          <w:szCs w:val="22"/>
          <w:lang w:val="en-US"/>
        </w:rPr>
        <w:t>submitted</w:t>
      </w:r>
      <w:r w:rsidRPr="2234DE69" w:rsidR="7199DDA3">
        <w:rPr>
          <w:rFonts w:ascii="Calibri" w:hAnsi="Calibri" w:eastAsia="Calibri" w:cs="Calibri"/>
          <w:noProof w:val="0"/>
          <w:sz w:val="22"/>
          <w:szCs w:val="22"/>
          <w:lang w:val="en-US"/>
        </w:rPr>
        <w:t xml:space="preserve"> by countries under </w:t>
      </w:r>
      <w:r w:rsidRPr="2234DE69" w:rsidR="7199DDA3">
        <w:rPr>
          <w:rFonts w:ascii="Calibri" w:hAnsi="Calibri" w:eastAsia="Calibri" w:cs="Calibri"/>
          <w:noProof w:val="0"/>
          <w:sz w:val="22"/>
          <w:szCs w:val="22"/>
          <w:lang w:val="en-US"/>
        </w:rPr>
        <w:t>Article 13</w:t>
      </w:r>
      <w:r w:rsidRPr="2234DE69" w:rsidR="7199DDA3">
        <w:rPr>
          <w:rFonts w:ascii="Calibri" w:hAnsi="Calibri" w:eastAsia="Calibri" w:cs="Calibri"/>
          <w:noProof w:val="0"/>
          <w:sz w:val="22"/>
          <w:szCs w:val="22"/>
          <w:lang w:val="en-US"/>
        </w:rPr>
        <w:t xml:space="preserve">, which </w:t>
      </w:r>
      <w:r w:rsidRPr="2234DE69" w:rsidR="7199DDA3">
        <w:rPr>
          <w:rFonts w:ascii="Calibri" w:hAnsi="Calibri" w:eastAsia="Calibri" w:cs="Calibri"/>
          <w:noProof w:val="0"/>
          <w:sz w:val="22"/>
          <w:szCs w:val="22"/>
          <w:lang w:val="en-US"/>
        </w:rPr>
        <w:t>establishes</w:t>
      </w:r>
      <w:r w:rsidRPr="2234DE69" w:rsidR="7199DDA3">
        <w:rPr>
          <w:rFonts w:ascii="Calibri" w:hAnsi="Calibri" w:eastAsia="Calibri" w:cs="Calibri"/>
          <w:noProof w:val="0"/>
          <w:sz w:val="22"/>
          <w:szCs w:val="22"/>
          <w:lang w:val="en-US"/>
        </w:rPr>
        <w:t xml:space="preserve"> the Enhanced Transparency Framework (ETF). The ETF ensures that countries track and report their climate actions in a transparent, </w:t>
      </w:r>
      <w:r w:rsidRPr="2234DE69" w:rsidR="7199DDA3">
        <w:rPr>
          <w:rFonts w:ascii="Calibri" w:hAnsi="Calibri" w:eastAsia="Calibri" w:cs="Calibri"/>
          <w:noProof w:val="0"/>
          <w:sz w:val="22"/>
          <w:szCs w:val="22"/>
          <w:lang w:val="en-US"/>
        </w:rPr>
        <w:t>accurate</w:t>
      </w:r>
      <w:r w:rsidRPr="2234DE69" w:rsidR="7199DDA3">
        <w:rPr>
          <w:rFonts w:ascii="Calibri" w:hAnsi="Calibri" w:eastAsia="Calibri" w:cs="Calibri"/>
          <w:noProof w:val="0"/>
          <w:sz w:val="22"/>
          <w:szCs w:val="22"/>
          <w:lang w:val="en-US"/>
        </w:rPr>
        <w:t>, and comparable manner.</w:t>
      </w:r>
      <w:r w:rsidRPr="4E92A516" w:rsidR="4E92A516">
        <w:rPr>
          <w:rFonts w:ascii="Calibri" w:hAnsi="Calibri" w:eastAsia="Calibri" w:cs="Calibri"/>
          <w:noProof w:val="0"/>
          <w:sz w:val="22"/>
          <w:szCs w:val="22"/>
          <w:lang w:val="en-US"/>
        </w:rPr>
        <w:t xml:space="preserve"> </w:t>
      </w:r>
      <w:r w:rsidRPr="4E92A516" w:rsidR="005B3091">
        <w:rPr>
          <w:rFonts w:cs="Calibri" w:cstheme="minorAscii"/>
          <w:sz w:val="22"/>
          <w:szCs w:val="22"/>
        </w:rPr>
        <w:t xml:space="preserve">The 24</w:t>
      </w:r>
      <w:r w:rsidRPr="4E92A516" w:rsidR="005B3091">
        <w:rPr>
          <w:rFonts w:cs="Calibri" w:cstheme="minorAscii"/>
          <w:sz w:val="22"/>
          <w:szCs w:val="22"/>
        </w:rPr>
        <w:t xml:space="preserve">th Conference of the Parties (COP24) in 2018 resulted in the adoption of the Katowice Climate Package (KCP), often referred to as the "rulebook" for the Paris Agreement, which provides a </w:t>
      </w:r>
      <w:r w:rsidRPr="4E92A516" w:rsidR="00E17DCF">
        <w:rPr>
          <w:rFonts w:cs="Calibri" w:cstheme="minorAscii"/>
          <w:sz w:val="22"/>
          <w:szCs w:val="22"/>
        </w:rPr>
        <w:t>standard</w:t>
      </w:r>
      <w:r w:rsidRPr="4E92A516" w:rsidR="00E17DCF">
        <w:rPr>
          <w:rFonts w:cs="Calibri" w:cstheme="minorAscii"/>
          <w:sz w:val="22"/>
          <w:szCs w:val="22"/>
        </w:rPr>
        <w:t xml:space="preserve"> </w:t>
      </w:r>
      <w:r w:rsidRPr="4E92A516" w:rsidR="005B3091">
        <w:rPr>
          <w:rFonts w:cs="Calibri" w:cstheme="minorAscii"/>
          <w:sz w:val="22"/>
          <w:szCs w:val="22"/>
        </w:rPr>
        <w:t xml:space="preserve">set of rules and guidelines that would ensure transparency and accountability in the efforts of countries to combat climate change. This included rules for </w:t>
      </w:r>
      <w:r w:rsidRPr="4E92A516" w:rsidR="005B3091">
        <w:rPr>
          <w:rFonts w:cs="Calibri" w:cstheme="minorAscii"/>
          <w:sz w:val="22"/>
          <w:szCs w:val="22"/>
        </w:rPr>
        <w:t xml:space="preserve">reporting and reviewing progress in implementing climate actions, including how the GSP will be conducted. The 2023 </w:t>
      </w:r>
      <w:r w:rsidRPr="4E92A516" w:rsidR="00DB25A9">
        <w:rPr>
          <w:rFonts w:cs="Calibri" w:cstheme="minorAscii"/>
          <w:sz w:val="22"/>
          <w:szCs w:val="22"/>
        </w:rPr>
        <w:t xml:space="preserve">Global </w:t>
      </w:r>
      <w:r w:rsidRPr="4E92A516" w:rsidR="005B3091">
        <w:rPr>
          <w:rFonts w:cs="Calibri" w:cstheme="minorAscii"/>
          <w:sz w:val="22"/>
          <w:szCs w:val="22"/>
        </w:rPr>
        <w:t>Stocktake</w:t>
      </w:r>
      <w:r w:rsidRPr="4E92A516" w:rsidR="005B3091">
        <w:rPr>
          <w:rFonts w:cs="Calibri" w:cstheme="minorAscii"/>
          <w:sz w:val="22"/>
          <w:szCs w:val="22"/>
        </w:rPr>
        <w:t xml:space="preserve"> reveals that 55% of the Parties have specified policy instruments for NDC implementation, 26% are developing such instruments, and 13% have existing domestic measurement, reporting, and verification systems, with 53% undergoing development. Additionally, 1% of Parties plan to use feedback from these systems to guide the preparation of their </w:t>
      </w:r>
      <w:r w:rsidRPr="4E92A516" w:rsidR="005B3091">
        <w:rPr>
          <w:rFonts w:cs="Calibri" w:cstheme="minorAscii"/>
          <w:sz w:val="22"/>
          <w:szCs w:val="22"/>
        </w:rPr>
        <w:t xml:space="preserve">subsequent</w:t>
      </w:r>
      <w:r w:rsidRPr="4E92A516" w:rsidR="005B3091">
        <w:rPr>
          <w:rFonts w:cs="Calibri" w:cstheme="minorAscii"/>
          <w:sz w:val="22"/>
          <w:szCs w:val="22"/>
        </w:rPr>
        <w:t xml:space="preserve"> NDCs, emphasizing the importance of transparency in monitoring and reporting climate actions.</w:t>
      </w:r>
      <w:r w:rsidRPr="4E92A516">
        <w:rPr>
          <w:rStyle w:val="FootnoteReference"/>
          <w:rFonts w:cs="Calibri" w:cstheme="minorAscii"/>
          <w:sz w:val="22"/>
          <w:szCs w:val="22"/>
        </w:rPr>
        <w:footnoteReference w:id="6"/>
      </w:r>
      <w:r w:rsidRPr="4E92A516" w:rsidR="005B3091">
        <w:rPr>
          <w:rFonts w:cs="Calibri" w:cstheme="minorAscii"/>
          <w:sz w:val="22"/>
          <w:szCs w:val="22"/>
        </w:rPr>
        <w:t xml:space="preserve"> Globally, the analysis and comparison of NDCs beyond headline mitigation numbers suggest that countries face considerable </w:t>
      </w:r>
      <w:r w:rsidRPr="4E92A516" w:rsidR="00F46218">
        <w:rPr>
          <w:rFonts w:cs="Calibri" w:cstheme="minorAscii"/>
          <w:sz w:val="22"/>
          <w:szCs w:val="22"/>
        </w:rPr>
        <w:t>challenges</w:t>
      </w:r>
      <w:r w:rsidRPr="4E92A516" w:rsidR="005B3091">
        <w:rPr>
          <w:rFonts w:cs="Calibri" w:cstheme="minorAscii"/>
          <w:sz w:val="22"/>
          <w:szCs w:val="22"/>
        </w:rPr>
        <w:t xml:space="preserve"> as they often lack transparency, omit crucial mitigation sectors, inadequately detail costs and financing, and are poorly designed for assessment and review purposes, </w:t>
      </w:r>
      <w:r w:rsidRPr="4E92A516" w:rsidR="00DB25A9">
        <w:rPr>
          <w:rFonts w:cs="Calibri" w:cstheme="minorAscii"/>
          <w:sz w:val="22"/>
          <w:szCs w:val="22"/>
        </w:rPr>
        <w:t>demonstrating the importance of</w:t>
      </w:r>
      <w:r w:rsidRPr="4E92A516" w:rsidR="005B3091">
        <w:rPr>
          <w:rFonts w:cs="Calibri" w:cstheme="minorAscii"/>
          <w:sz w:val="22"/>
          <w:szCs w:val="22"/>
        </w:rPr>
        <w:t xml:space="preserve"> enhanced transparency and comparability in their formulation to address climate change comprehensively.</w:t>
      </w:r>
      <w:r w:rsidRPr="4E92A516">
        <w:rPr>
          <w:rStyle w:val="FootnoteReference"/>
          <w:rFonts w:cs="Calibri" w:cstheme="minorAscii"/>
          <w:sz w:val="22"/>
          <w:szCs w:val="22"/>
        </w:rPr>
        <w:footnoteReference w:id="7"/>
      </w:r>
    </w:p>
    <w:p w:rsidRPr="00D40A0D" w:rsidR="00D132D1" w:rsidP="00492BA8" w:rsidRDefault="00D132D1" w14:paraId="60F2E73D" w14:textId="77777777">
      <w:pPr>
        <w:pStyle w:val="ListParagraph"/>
        <w:suppressAutoHyphens/>
        <w:ind w:right="4"/>
        <w:jc w:val="both"/>
        <w:rPr>
          <w:rFonts w:cstheme="minorHAnsi"/>
          <w:sz w:val="22"/>
          <w:szCs w:val="22"/>
        </w:rPr>
      </w:pPr>
    </w:p>
    <w:p w:rsidRPr="00D40A0D" w:rsidR="00D132D1" w:rsidP="000F71CE" w:rsidRDefault="005B3091" w14:paraId="682C2D12" w14:textId="51C85E90">
      <w:pPr>
        <w:pStyle w:val="ListParagraph"/>
        <w:numPr>
          <w:ilvl w:val="2"/>
          <w:numId w:val="10"/>
        </w:numPr>
        <w:suppressAutoHyphens/>
        <w:ind w:right="4"/>
        <w:jc w:val="both"/>
        <w:rPr>
          <w:rFonts w:cstheme="minorHAnsi"/>
          <w:sz w:val="22"/>
          <w:szCs w:val="22"/>
        </w:rPr>
      </w:pPr>
      <w:r w:rsidRPr="00D40A0D">
        <w:rPr>
          <w:rFonts w:cstheme="minorHAnsi"/>
          <w:sz w:val="22"/>
          <w:szCs w:val="22"/>
        </w:rPr>
        <w:t xml:space="preserve">The Philippines is one of the highly vulnerable countries committed to improving its capabilities to produce timely, accurate, and reliable climate reports to fulfill its international commitments to transparency and domestic decision-making, including developing climate-oriented Long-Term Strategies (LTS). It has enacted various policies to improve its MRV and enhanced transparency reporting systems. It has also made significant strides in tracking its GHG, mitigation, adaptation, and support. However, persistent challenges remain due to the decentralized nature of climate-related data across various government bodies, which often leads to difficulties </w:t>
      </w:r>
      <w:r w:rsidR="00413A2D">
        <w:rPr>
          <w:rFonts w:cstheme="minorHAnsi"/>
          <w:sz w:val="22"/>
          <w:szCs w:val="22"/>
        </w:rPr>
        <w:t xml:space="preserve">in </w:t>
      </w:r>
      <w:r w:rsidRPr="00D40A0D">
        <w:rPr>
          <w:rFonts w:cstheme="minorHAnsi"/>
          <w:sz w:val="22"/>
          <w:szCs w:val="22"/>
        </w:rPr>
        <w:t xml:space="preserve">aligning efforts and ensuring a cohesive approach to reporting. </w:t>
      </w:r>
    </w:p>
    <w:p w:rsidRPr="00D40A0D" w:rsidR="00D132D1" w:rsidP="00492BA8" w:rsidRDefault="00D132D1" w14:paraId="01C9EC6D" w14:textId="77777777">
      <w:pPr>
        <w:pStyle w:val="ListParagraph"/>
        <w:suppressAutoHyphens/>
        <w:rPr>
          <w:rFonts w:cstheme="minorHAnsi"/>
          <w:sz w:val="22"/>
          <w:szCs w:val="22"/>
        </w:rPr>
      </w:pPr>
    </w:p>
    <w:p w:rsidRPr="00D40A0D" w:rsidR="00D132D1" w:rsidP="000F71CE" w:rsidRDefault="005B3091" w14:paraId="250EC3DB" w14:textId="4FC83BE1">
      <w:pPr>
        <w:pStyle w:val="ListParagraph"/>
        <w:numPr>
          <w:ilvl w:val="2"/>
          <w:numId w:val="10"/>
        </w:numPr>
        <w:suppressAutoHyphens/>
        <w:ind w:right="4"/>
        <w:jc w:val="both"/>
        <w:rPr>
          <w:sz w:val="22"/>
          <w:szCs w:val="22"/>
        </w:rPr>
      </w:pPr>
      <w:r w:rsidRPr="7199DDA3" w:rsidR="7199DDA3">
        <w:rPr>
          <w:sz w:val="22"/>
          <w:szCs w:val="22"/>
        </w:rPr>
        <w:t xml:space="preserve">A robust overarching framework and cohesive institutional arrangements for climate reporting in the Philippines are vital for generating </w:t>
      </w:r>
      <w:r w:rsidRPr="7199DDA3" w:rsidR="7199DDA3">
        <w:rPr>
          <w:sz w:val="22"/>
          <w:szCs w:val="22"/>
        </w:rPr>
        <w:t>timely</w:t>
      </w:r>
      <w:r w:rsidRPr="7199DDA3" w:rsidR="7199DDA3">
        <w:rPr>
          <w:sz w:val="22"/>
          <w:szCs w:val="22"/>
        </w:rPr>
        <w:t xml:space="preserve"> and reliable information on emissions reduction, mitigation, the effectiveness of adaptation responses, and the rate and scale through which international support is provided. It </w:t>
      </w:r>
      <w:r w:rsidRPr="7199DDA3" w:rsidR="7199DDA3">
        <w:rPr>
          <w:sz w:val="22"/>
          <w:szCs w:val="22"/>
        </w:rPr>
        <w:t>facilitates</w:t>
      </w:r>
      <w:r w:rsidRPr="7199DDA3" w:rsidR="7199DDA3">
        <w:rPr>
          <w:sz w:val="22"/>
          <w:szCs w:val="22"/>
        </w:rPr>
        <w:t xml:space="preserve"> more seamless coordination among government agencies, streamlining the collection and dissemination of climate-related </w:t>
      </w:r>
      <w:r w:rsidRPr="7199DDA3" w:rsidR="7199DDA3">
        <w:rPr>
          <w:sz w:val="22"/>
          <w:szCs w:val="22"/>
        </w:rPr>
        <w:t>information</w:t>
      </w:r>
      <w:r w:rsidRPr="7199DDA3" w:rsidR="7199DDA3">
        <w:rPr>
          <w:sz w:val="22"/>
          <w:szCs w:val="22"/>
        </w:rPr>
        <w:t xml:space="preserve"> and aligning </w:t>
      </w:r>
      <w:r w:rsidRPr="7199DDA3" w:rsidR="7199DDA3">
        <w:rPr>
          <w:sz w:val="22"/>
          <w:szCs w:val="22"/>
        </w:rPr>
        <w:t>efforts</w:t>
      </w:r>
      <w:r w:rsidRPr="7199DDA3" w:rsidR="7199DDA3">
        <w:rPr>
          <w:sz w:val="22"/>
          <w:szCs w:val="22"/>
        </w:rPr>
        <w:t xml:space="preserve"> on continuous </w:t>
      </w:r>
      <w:r w:rsidRPr="7199DDA3" w:rsidR="7199DDA3">
        <w:rPr>
          <w:sz w:val="22"/>
          <w:szCs w:val="22"/>
        </w:rPr>
        <w:t>capacity</w:t>
      </w:r>
      <w:r w:rsidRPr="7199DDA3" w:rsidR="7199DDA3">
        <w:rPr>
          <w:sz w:val="22"/>
          <w:szCs w:val="22"/>
        </w:rPr>
        <w:t xml:space="preserve"> building. Given the evolving landscape of international reporting standards, a robust governance structure that allows for adaptability and responsiveness to </w:t>
      </w:r>
      <w:r w:rsidRPr="7199DDA3" w:rsidR="7199DDA3">
        <w:rPr>
          <w:sz w:val="22"/>
          <w:szCs w:val="22"/>
        </w:rPr>
        <w:t>emerging</w:t>
      </w:r>
      <w:r w:rsidRPr="7199DDA3" w:rsidR="7199DDA3">
        <w:rPr>
          <w:sz w:val="22"/>
          <w:szCs w:val="22"/>
        </w:rPr>
        <w:t xml:space="preserve"> requirements is key to ensuring the Philippines </w:t>
      </w:r>
      <w:r w:rsidRPr="7199DDA3" w:rsidR="7199DDA3">
        <w:rPr>
          <w:sz w:val="22"/>
          <w:szCs w:val="22"/>
        </w:rPr>
        <w:t>remains</w:t>
      </w:r>
      <w:r w:rsidRPr="7199DDA3" w:rsidR="7199DDA3">
        <w:rPr>
          <w:sz w:val="22"/>
          <w:szCs w:val="22"/>
        </w:rPr>
        <w:t xml:space="preserve"> at the forefront of climate action on the global stage.</w:t>
      </w:r>
    </w:p>
    <w:p w:rsidR="4E92A516" w:rsidP="2234DE69" w:rsidRDefault="4E92A516" w14:paraId="2834ECE6" w14:textId="537B2675">
      <w:pPr>
        <w:pStyle w:val="ListParagraph"/>
        <w:numPr>
          <w:ilvl w:val="2"/>
          <w:numId w:val="10"/>
        </w:numPr>
        <w:ind w:right="4"/>
        <w:jc w:val="both"/>
        <w:rPr>
          <w:rFonts w:ascii="Calibri" w:hAnsi="Calibri" w:eastAsia="Calibri" w:cs="Arial"/>
          <w:noProof w:val="0"/>
          <w:sz w:val="22"/>
          <w:szCs w:val="22"/>
          <w:lang w:val="en-US"/>
        </w:rPr>
      </w:pPr>
      <w:r w:rsidRPr="2234DE69" w:rsidR="7199DDA3">
        <w:rPr>
          <w:rFonts w:ascii="Calibri" w:hAnsi="Calibri" w:eastAsia="Calibri" w:cs="Arial"/>
          <w:noProof w:val="0"/>
          <w:sz w:val="22"/>
          <w:szCs w:val="22"/>
          <w:lang w:val="en-US"/>
        </w:rPr>
        <w:t>The proposed CBIT project will build on</w:t>
      </w:r>
      <w:r w:rsidRPr="2234DE69" w:rsidR="7199DDA3">
        <w:rPr>
          <w:rFonts w:ascii="Calibri" w:hAnsi="Calibri" w:eastAsia="Calibri" w:cs="Arial"/>
          <w:noProof w:val="0"/>
          <w:sz w:val="22"/>
          <w:szCs w:val="22"/>
          <w:lang w:val="en-US"/>
        </w:rPr>
        <w:t xml:space="preserve"> and complement the achievements of the GEF Enabling Activity project (GEF ID 11665) implemented by the Food and Agriculture Organization (FAO), which supported the Government of the Philippines in the preparation of its Third National Communication (NC3), Biennial Transparency Report 2 (BTR2), and Biennial Transparency Report 3 (BTR3). That enabling activity strengthened the institutional foundations for climate reporting, enhanced national GHG inventories, and improved sectoral data integration across AFOLU, IPPU, and energy sectors. By </w:t>
      </w:r>
      <w:r w:rsidRPr="2234DE69" w:rsidR="7199DDA3">
        <w:rPr>
          <w:rFonts w:ascii="Calibri" w:hAnsi="Calibri" w:eastAsia="Calibri" w:cs="Arial"/>
          <w:noProof w:val="0"/>
          <w:sz w:val="22"/>
          <w:szCs w:val="22"/>
          <w:lang w:val="en-US"/>
        </w:rPr>
        <w:t>engaging</w:t>
      </w:r>
      <w:r w:rsidRPr="2234DE69" w:rsidR="7199DDA3">
        <w:rPr>
          <w:rFonts w:ascii="Calibri" w:hAnsi="Calibri" w:eastAsia="Calibri" w:cs="Arial"/>
          <w:noProof w:val="0"/>
          <w:sz w:val="22"/>
          <w:szCs w:val="22"/>
          <w:lang w:val="en-US"/>
        </w:rPr>
        <w:t xml:space="preserve"> many of the same technical experts and national agencies, the CBIT project will ensure continuity and </w:t>
      </w:r>
      <w:r w:rsidRPr="2234DE69" w:rsidR="7199DDA3">
        <w:rPr>
          <w:rFonts w:ascii="Calibri" w:hAnsi="Calibri" w:eastAsia="Calibri" w:cs="Arial"/>
          <w:noProof w:val="0"/>
          <w:sz w:val="22"/>
          <w:szCs w:val="22"/>
          <w:lang w:val="en-US"/>
        </w:rPr>
        <w:t>synergy</w:t>
      </w:r>
      <w:r w:rsidRPr="2234DE69" w:rsidR="7199DDA3">
        <w:rPr>
          <w:rFonts w:ascii="Calibri" w:hAnsi="Calibri" w:eastAsia="Calibri" w:cs="Arial"/>
          <w:noProof w:val="0"/>
          <w:sz w:val="22"/>
          <w:szCs w:val="22"/>
          <w:lang w:val="en-US"/>
        </w:rPr>
        <w:t xml:space="preserve">. It will go further by institutionalizing the processes </w:t>
      </w:r>
      <w:r w:rsidRPr="2234DE69" w:rsidR="7199DDA3">
        <w:rPr>
          <w:rFonts w:ascii="Calibri" w:hAnsi="Calibri" w:eastAsia="Calibri" w:cs="Arial"/>
          <w:noProof w:val="0"/>
          <w:sz w:val="22"/>
          <w:szCs w:val="22"/>
          <w:lang w:val="en-US"/>
        </w:rPr>
        <w:t>initiated</w:t>
      </w:r>
      <w:r w:rsidRPr="2234DE69" w:rsidR="7199DDA3">
        <w:rPr>
          <w:rFonts w:ascii="Calibri" w:hAnsi="Calibri" w:eastAsia="Calibri" w:cs="Arial"/>
          <w:noProof w:val="0"/>
          <w:sz w:val="22"/>
          <w:szCs w:val="22"/>
          <w:lang w:val="en-US"/>
        </w:rPr>
        <w:t xml:space="preserve"> under the enabling activity, </w:t>
      </w:r>
      <w:r w:rsidRPr="2234DE69" w:rsidR="7199DDA3">
        <w:rPr>
          <w:rFonts w:ascii="Calibri" w:hAnsi="Calibri" w:eastAsia="Calibri" w:cs="Arial"/>
          <w:noProof w:val="0"/>
          <w:sz w:val="22"/>
          <w:szCs w:val="22"/>
          <w:lang w:val="en-US"/>
        </w:rPr>
        <w:t>establishing</w:t>
      </w:r>
      <w:r w:rsidRPr="2234DE69" w:rsidR="7199DDA3">
        <w:rPr>
          <w:rFonts w:ascii="Calibri" w:hAnsi="Calibri" w:eastAsia="Calibri" w:cs="Arial"/>
          <w:noProof w:val="0"/>
          <w:sz w:val="22"/>
          <w:szCs w:val="22"/>
          <w:lang w:val="en-US"/>
        </w:rPr>
        <w:t xml:space="preserve"> sectoral hubs, creating digital MRV systems, and operationalizing coordination mechanisms that extend beyond single-report cycles. Opportunities for co-location and staff coordination will be explored with FAO, CCC, and line agencies to maximize technical knowledge and avoid duplication. Lessons from the enabling activity will be incorporated into the development of standardized tools and protocols under the ETF, ensuring that BTR2 and BTR3 efforts are transitioned into sustainable national systems.</w:t>
      </w:r>
    </w:p>
    <w:p w:rsidRPr="00D40A0D" w:rsidR="00D132D1" w:rsidP="00492BA8" w:rsidRDefault="00D132D1" w14:paraId="427C7476" w14:textId="77777777">
      <w:pPr>
        <w:pStyle w:val="ListParagraph"/>
        <w:suppressAutoHyphens/>
        <w:rPr>
          <w:rFonts w:cstheme="minorHAnsi"/>
          <w:sz w:val="22"/>
          <w:szCs w:val="22"/>
        </w:rPr>
      </w:pPr>
    </w:p>
    <w:p w:rsidR="00212017" w:rsidP="000F71CE" w:rsidRDefault="005B3091" w14:paraId="0B4F3DBB" w14:textId="0AFCE02F">
      <w:pPr>
        <w:pStyle w:val="ListParagraph"/>
        <w:numPr>
          <w:ilvl w:val="2"/>
          <w:numId w:val="10"/>
        </w:numPr>
        <w:suppressAutoHyphens/>
        <w:ind w:right="4"/>
        <w:jc w:val="both"/>
        <w:rPr>
          <w:rFonts w:cstheme="minorHAnsi"/>
          <w:sz w:val="22"/>
          <w:szCs w:val="22"/>
        </w:rPr>
      </w:pPr>
      <w:r w:rsidRPr="00D40A0D">
        <w:rPr>
          <w:rFonts w:cstheme="minorHAnsi"/>
          <w:sz w:val="22"/>
          <w:szCs w:val="22"/>
        </w:rPr>
        <w:t xml:space="preserve">An enhanced and more interlinked climate information service (CIS) is similarly important for the Philippines to align its policies with its international commitments and targets. With the country’s emissions expected to rise and the Philippines already at high risk of climate impacts, accurate and up-to-date climate information will be invaluable for implementing additional measures to bridge the gap between unconditional and conditional targets. Specifically, in sectors like energy, a fit-for-purpose CIS can inform decisions on the transition away from coal, evaluate the implications of fossil gas expansion, promote renewable energy sources, and </w:t>
      </w:r>
      <w:r w:rsidRPr="00F46218" w:rsidR="00F46218">
        <w:rPr>
          <w:rFonts w:cstheme="minorHAnsi"/>
          <w:sz w:val="22"/>
          <w:szCs w:val="22"/>
        </w:rPr>
        <w:t>sectoral</w:t>
      </w:r>
      <w:r w:rsidRPr="00D40A0D">
        <w:rPr>
          <w:rFonts w:cstheme="minorHAnsi"/>
          <w:sz w:val="22"/>
          <w:szCs w:val="22"/>
        </w:rPr>
        <w:t xml:space="preserve">-oriented emission reduction strategies. </w:t>
      </w:r>
      <w:r w:rsidR="003040B1">
        <w:rPr>
          <w:rFonts w:cstheme="minorHAnsi"/>
          <w:sz w:val="22"/>
          <w:szCs w:val="22"/>
        </w:rPr>
        <w:t>By</w:t>
      </w:r>
      <w:r w:rsidRPr="00D40A0D">
        <w:rPr>
          <w:rFonts w:cstheme="minorHAnsi"/>
          <w:sz w:val="22"/>
          <w:szCs w:val="22"/>
        </w:rPr>
        <w:t xml:space="preserve"> incorporating sectoral pledges, an effective CIS can guide policy updates to ensure alignment with and contribute to global efforts to curb emissions and limit </w:t>
      </w:r>
      <w:r w:rsidRPr="00D40A0D">
        <w:rPr>
          <w:rFonts w:cstheme="minorHAnsi"/>
          <w:sz w:val="22"/>
          <w:szCs w:val="22"/>
        </w:rPr>
        <w:t xml:space="preserve">global warming to 1.5 degrees Celsius. Given the unique complexities of land use cover and land use change, an enhanced CIS is pivotal for the Philippines to enhance accuracy and reduce uncertainties in forestry sector emissions and removal levels, which can have cascading effects on meeting its other international commitments related to sustainable development, land use, and biodiversity conservation. </w:t>
      </w:r>
    </w:p>
    <w:p w:rsidR="007A07CD" w:rsidP="00492BA8" w:rsidRDefault="007A07CD" w14:paraId="5A18BEC2" w14:textId="77777777">
      <w:pPr>
        <w:pStyle w:val="ListParagraph"/>
        <w:suppressAutoHyphens/>
        <w:ind w:right="4"/>
        <w:jc w:val="both"/>
        <w:rPr>
          <w:rFonts w:cstheme="minorHAnsi"/>
          <w:sz w:val="22"/>
          <w:szCs w:val="22"/>
        </w:rPr>
      </w:pPr>
    </w:p>
    <w:p w:rsidR="00BA36A3" w:rsidP="000F71CE" w:rsidRDefault="00BA36A3" w14:paraId="1FA2ADDB" w14:textId="38DBADF9">
      <w:pPr>
        <w:pStyle w:val="ListParagraph"/>
        <w:numPr>
          <w:ilvl w:val="2"/>
          <w:numId w:val="10"/>
        </w:numPr>
        <w:suppressAutoHyphens/>
        <w:ind w:right="4"/>
        <w:jc w:val="both"/>
        <w:rPr>
          <w:rFonts w:cstheme="minorHAnsi"/>
          <w:sz w:val="22"/>
          <w:szCs w:val="22"/>
        </w:rPr>
      </w:pPr>
      <w:r w:rsidRPr="00BA36A3">
        <w:rPr>
          <w:rFonts w:cstheme="minorHAnsi"/>
          <w:sz w:val="22"/>
          <w:szCs w:val="22"/>
        </w:rPr>
        <w:t>The current agreements on adaptation, loss, and damage under the United Nations Framework Convention on Climate Change (UNFCCC) reflect a growing recognition of the need to address the impacts of climate change, particularly for vulnerable nations like the Philippines. The Paris Agreement (2015) established the Global Goal on Adaptation (Article 7) to enhance adaptive capacity, strengthen resilience, and reduce vulnerability to climate change. The Warsaw International Mechanism for Loss and Damage (WIM) was established at COP19 to address the impacts of climate change that cannot be avoided by mitigation or adaptation.</w:t>
      </w:r>
      <w:r w:rsidR="007A07CD">
        <w:rPr>
          <w:rStyle w:val="FootnoteReference"/>
          <w:sz w:val="22"/>
          <w:szCs w:val="22"/>
        </w:rPr>
        <w:footnoteReference w:id="8"/>
      </w:r>
      <w:r w:rsidRPr="00BA36A3">
        <w:rPr>
          <w:rFonts w:cstheme="minorHAnsi"/>
          <w:sz w:val="22"/>
          <w:szCs w:val="22"/>
        </w:rPr>
        <w:t xml:space="preserve"> At COP27 (2022), the creation of a dedicated loss and damage fund was agreed upon, designed to provide financial support to vulnerable nations suffering from the irreversible effects of climate change, marking a significant step forward. These agreements emphasize the importance of finance, technical assistance, and capacity-building to help countries like the Philippines respond effectively to climate impacts.</w:t>
      </w:r>
      <w:r w:rsidR="007A07CD">
        <w:rPr>
          <w:rStyle w:val="FootnoteReference"/>
          <w:sz w:val="22"/>
          <w:szCs w:val="22"/>
        </w:rPr>
        <w:footnoteReference w:id="9"/>
      </w:r>
    </w:p>
    <w:p w:rsidRPr="00806D58" w:rsidR="005F6746" w:rsidP="00492BA8" w:rsidRDefault="005F6746" w14:paraId="714E92C0" w14:textId="77777777">
      <w:pPr>
        <w:suppressAutoHyphens/>
        <w:ind w:right="4"/>
        <w:jc w:val="both"/>
        <w:rPr>
          <w:rFonts w:cstheme="minorHAnsi"/>
          <w:sz w:val="22"/>
          <w:szCs w:val="22"/>
        </w:rPr>
      </w:pPr>
    </w:p>
    <w:p w:rsidR="00212017" w:rsidP="000F71CE" w:rsidRDefault="00BA36A3" w14:paraId="7F13C2C6" w14:textId="4FAE17CE">
      <w:pPr>
        <w:pStyle w:val="ListParagraph"/>
        <w:numPr>
          <w:ilvl w:val="2"/>
          <w:numId w:val="10"/>
        </w:numPr>
        <w:suppressAutoHyphens/>
        <w:ind w:right="4"/>
        <w:jc w:val="both"/>
        <w:rPr>
          <w:sz w:val="22"/>
          <w:szCs w:val="22"/>
        </w:rPr>
      </w:pPr>
      <w:r w:rsidRPr="6F1354A0">
        <w:rPr>
          <w:sz w:val="22"/>
          <w:szCs w:val="22"/>
        </w:rPr>
        <w:t xml:space="preserve">In the Philippines, the tracking and reporting of data on adaptation, loss, and damage remain in the early stages, lacking a systematic approach aligned with international standards. The Philippine Climate Change Commission (CCC) oversees climate reporting, but the country primarily focuses on emissions and mitigation-related data. Adaptation efforts are scattered across different sectors, and loss and damage data, </w:t>
      </w:r>
      <w:r w:rsidRPr="6F1354A0" w:rsidR="1C872FFF">
        <w:rPr>
          <w:sz w:val="22"/>
          <w:szCs w:val="22"/>
        </w:rPr>
        <w:t>particularly</w:t>
      </w:r>
      <w:r w:rsidRPr="6F1354A0">
        <w:rPr>
          <w:sz w:val="22"/>
          <w:szCs w:val="22"/>
        </w:rPr>
        <w:t xml:space="preserve"> economic and non-economic losses from climate impacts, are not consistently captured. To </w:t>
      </w:r>
      <w:r w:rsidRPr="6F1354A0" w:rsidR="005F6746">
        <w:rPr>
          <w:sz w:val="22"/>
          <w:szCs w:val="22"/>
        </w:rPr>
        <w:t>comply</w:t>
      </w:r>
      <w:r w:rsidRPr="6F1354A0">
        <w:rPr>
          <w:sz w:val="22"/>
          <w:szCs w:val="22"/>
        </w:rPr>
        <w:t xml:space="preserve"> with the </w:t>
      </w:r>
      <w:r w:rsidRPr="6F1354A0" w:rsidR="003040B1">
        <w:rPr>
          <w:sz w:val="22"/>
          <w:szCs w:val="22"/>
        </w:rPr>
        <w:t>ETF requirements</w:t>
      </w:r>
      <w:r w:rsidRPr="6F1354A0">
        <w:rPr>
          <w:sz w:val="22"/>
          <w:szCs w:val="22"/>
        </w:rPr>
        <w:t xml:space="preserve">, the Philippines needs to enhance its data collection processes. This includes developing standardized methodologies for tracking adaptation outcomes and quantifying loss and damage, integrating local-level data, and strengthening coordination among agencies responsible for climate reporting. </w:t>
      </w:r>
      <w:r w:rsidRPr="6F1354A0" w:rsidR="003040B1">
        <w:rPr>
          <w:sz w:val="22"/>
          <w:szCs w:val="22"/>
        </w:rPr>
        <w:t>I</w:t>
      </w:r>
      <w:r w:rsidRPr="6F1354A0">
        <w:rPr>
          <w:sz w:val="22"/>
          <w:szCs w:val="22"/>
        </w:rPr>
        <w:t>mproved capacity-building and technical support will be essential to meet international reporting standards.</w:t>
      </w:r>
      <w:r w:rsidR="00DD2E6A">
        <w:rPr>
          <w:rStyle w:val="FootnoteReference"/>
          <w:sz w:val="22"/>
          <w:szCs w:val="22"/>
        </w:rPr>
        <w:footnoteReference w:id="10"/>
      </w:r>
    </w:p>
    <w:p w:rsidRPr="00806D58" w:rsidR="005F6746" w:rsidP="00492BA8" w:rsidRDefault="005F6746" w14:paraId="3A91A8CF" w14:textId="77777777">
      <w:pPr>
        <w:suppressAutoHyphens/>
        <w:ind w:right="4"/>
        <w:jc w:val="both"/>
        <w:rPr>
          <w:rFonts w:cstheme="minorHAnsi"/>
          <w:sz w:val="22"/>
          <w:szCs w:val="22"/>
        </w:rPr>
      </w:pPr>
    </w:p>
    <w:p w:rsidRPr="00D40A0D" w:rsidR="005B3091" w:rsidP="000F71CE" w:rsidRDefault="005F6746" w14:paraId="579B1BE0" w14:textId="58A2F4A4">
      <w:pPr>
        <w:pStyle w:val="ListParagraph"/>
        <w:numPr>
          <w:ilvl w:val="2"/>
          <w:numId w:val="10"/>
        </w:numPr>
        <w:suppressAutoHyphens/>
        <w:ind w:right="4"/>
        <w:jc w:val="both"/>
        <w:rPr>
          <w:rFonts w:cstheme="minorHAnsi"/>
          <w:sz w:val="22"/>
          <w:szCs w:val="22"/>
        </w:rPr>
      </w:pPr>
      <w:r>
        <w:rPr>
          <w:rFonts w:cstheme="minorHAnsi"/>
          <w:sz w:val="22"/>
          <w:szCs w:val="22"/>
        </w:rPr>
        <w:t>D</w:t>
      </w:r>
      <w:r w:rsidRPr="00E87043" w:rsidR="00E87043">
        <w:rPr>
          <w:rFonts w:cstheme="minorHAnsi"/>
          <w:sz w:val="22"/>
          <w:szCs w:val="22"/>
        </w:rPr>
        <w:t xml:space="preserve">ue to its high vulnerability to climate impacts and its commitment to emissions reductions, </w:t>
      </w:r>
      <w:r>
        <w:rPr>
          <w:rFonts w:cstheme="minorHAnsi"/>
          <w:sz w:val="22"/>
          <w:szCs w:val="22"/>
        </w:rPr>
        <w:t xml:space="preserve">the Philippines </w:t>
      </w:r>
      <w:r w:rsidRPr="00E87043" w:rsidR="00E87043">
        <w:rPr>
          <w:rFonts w:cstheme="minorHAnsi"/>
          <w:sz w:val="22"/>
          <w:szCs w:val="22"/>
        </w:rPr>
        <w:t xml:space="preserve">can benefit from enhanced transparency reporting by improving the accuracy and reliability of climate data, which is critical for informed policy decisions and accessing international climate finance. This system enables the country to better track progress on adaptation, mitigation, and loss and damage efforts while strengthening its position in meeting domestic and international climate commitments. </w:t>
      </w:r>
      <w:r w:rsidRPr="00D40A0D" w:rsidR="005B3091">
        <w:rPr>
          <w:rFonts w:cstheme="minorHAnsi"/>
          <w:sz w:val="22"/>
          <w:szCs w:val="22"/>
        </w:rPr>
        <w:t>Three (3) barriers, the tabular representation of which is presented in Table 1, must be overcome to</w:t>
      </w:r>
      <w:r w:rsidR="00E87043">
        <w:rPr>
          <w:rFonts w:cstheme="minorHAnsi"/>
          <w:sz w:val="22"/>
          <w:szCs w:val="22"/>
        </w:rPr>
        <w:t xml:space="preserve"> improve data collection, aggregation, </w:t>
      </w:r>
      <w:r w:rsidRPr="00D40A0D" w:rsidR="005B3091">
        <w:rPr>
          <w:rFonts w:cstheme="minorHAnsi"/>
          <w:sz w:val="22"/>
          <w:szCs w:val="22"/>
        </w:rPr>
        <w:t>analysis, and report</w:t>
      </w:r>
      <w:r w:rsidR="00E87043">
        <w:rPr>
          <w:rFonts w:cstheme="minorHAnsi"/>
          <w:sz w:val="22"/>
          <w:szCs w:val="22"/>
        </w:rPr>
        <w:t>ing</w:t>
      </w:r>
      <w:r w:rsidRPr="00D40A0D" w:rsidR="005B3091">
        <w:rPr>
          <w:rFonts w:cstheme="minorHAnsi"/>
          <w:sz w:val="22"/>
          <w:szCs w:val="22"/>
        </w:rPr>
        <w:t>.</w:t>
      </w:r>
    </w:p>
    <w:p w:rsidRPr="00D40A0D" w:rsidR="005B3091" w:rsidP="00492BA8" w:rsidRDefault="005B3091" w14:paraId="748951BD" w14:textId="77777777">
      <w:pPr>
        <w:suppressAutoHyphens/>
        <w:ind w:left="-709" w:right="-705"/>
        <w:jc w:val="both"/>
        <w:rPr>
          <w:rFonts w:cstheme="minorHAnsi"/>
          <w:sz w:val="22"/>
          <w:szCs w:val="22"/>
        </w:rPr>
      </w:pPr>
    </w:p>
    <w:p w:rsidRPr="00D40A0D" w:rsidR="00511D6F" w:rsidP="00492BA8" w:rsidRDefault="00511D6F" w14:paraId="72104FA0" w14:textId="739649CB">
      <w:pPr>
        <w:pStyle w:val="Caption"/>
        <w:keepNext/>
        <w:suppressAutoHyphens/>
        <w:jc w:val="both"/>
        <w:rPr>
          <w:rFonts w:asciiTheme="minorHAnsi" w:hAnsiTheme="minorHAnsi" w:cstheme="minorHAnsi"/>
          <w:i/>
          <w:iCs/>
          <w:sz w:val="22"/>
          <w:szCs w:val="22"/>
        </w:rPr>
      </w:pPr>
      <w:r w:rsidRPr="00D40A0D">
        <w:rPr>
          <w:rFonts w:asciiTheme="minorHAnsi" w:hAnsiTheme="minorHAnsi" w:cstheme="minorHAnsi"/>
          <w:b/>
          <w:bCs/>
          <w:i/>
          <w:iCs/>
          <w:sz w:val="22"/>
          <w:szCs w:val="22"/>
        </w:rPr>
        <w:t xml:space="preserve">Table </w:t>
      </w:r>
      <w:r w:rsidR="00926F4F">
        <w:rPr>
          <w:rFonts w:asciiTheme="minorHAnsi" w:hAnsiTheme="minorHAnsi" w:cstheme="minorHAnsi"/>
          <w:b/>
          <w:bCs/>
          <w:i/>
          <w:iCs/>
          <w:sz w:val="22"/>
          <w:szCs w:val="22"/>
        </w:rPr>
        <w:t>1</w:t>
      </w:r>
      <w:r w:rsidRPr="00D40A0D">
        <w:rPr>
          <w:rFonts w:asciiTheme="minorHAnsi" w:hAnsiTheme="minorHAnsi" w:cstheme="minorHAnsi"/>
          <w:b/>
          <w:bCs/>
          <w:i/>
          <w:iCs/>
          <w:sz w:val="22"/>
          <w:szCs w:val="22"/>
        </w:rPr>
        <w:t>:</w:t>
      </w:r>
      <w:r w:rsidRPr="00D40A0D">
        <w:rPr>
          <w:rFonts w:asciiTheme="minorHAnsi" w:hAnsiTheme="minorHAnsi" w:cstheme="minorHAnsi"/>
          <w:i/>
          <w:iCs/>
          <w:sz w:val="22"/>
          <w:szCs w:val="22"/>
        </w:rPr>
        <w:t xml:space="preserve"> A Causal Pathway Model for Enhanced Transparency Requirements.</w:t>
      </w:r>
    </w:p>
    <w:p w:rsidRPr="00D40A0D" w:rsidR="005B3091" w:rsidP="00492BA8" w:rsidRDefault="005B3091" w14:paraId="69F4BEB9" w14:textId="77777777">
      <w:pPr>
        <w:suppressAutoHyphens/>
        <w:ind w:left="-709" w:right="-705"/>
        <w:jc w:val="both"/>
        <w:rPr>
          <w:rFonts w:cstheme="minorHAnsi"/>
          <w:b/>
          <w:bCs/>
          <w:sz w:val="22"/>
          <w:szCs w:val="22"/>
          <w:u w:val="single"/>
        </w:rPr>
      </w:pPr>
    </w:p>
    <w:tbl>
      <w:tblPr>
        <w:tblStyle w:val="TableGrid"/>
        <w:tblW w:w="9356" w:type="dxa"/>
        <w:tblInd w:w="-5" w:type="dxa"/>
        <w:tblLook w:val="04A0" w:firstRow="1" w:lastRow="0" w:firstColumn="1" w:lastColumn="0" w:noHBand="0" w:noVBand="1"/>
      </w:tblPr>
      <w:tblGrid>
        <w:gridCol w:w="1985"/>
        <w:gridCol w:w="2410"/>
        <w:gridCol w:w="2622"/>
        <w:gridCol w:w="2339"/>
      </w:tblGrid>
      <w:tr w:rsidRPr="00727CB8" w:rsidR="005B3091" w:rsidTr="00D40A0D" w14:paraId="5CF74E9E" w14:textId="77777777">
        <w:tc>
          <w:tcPr>
            <w:tcW w:w="1985" w:type="dxa"/>
          </w:tcPr>
          <w:p w:rsidRPr="00D40A0D" w:rsidR="005B3091" w:rsidP="00492BA8" w:rsidRDefault="005B3091" w14:paraId="6D45B657" w14:textId="77777777">
            <w:pPr>
              <w:suppressAutoHyphens/>
              <w:ind w:right="-705"/>
              <w:rPr>
                <w:rFonts w:cstheme="minorHAnsi"/>
                <w:sz w:val="22"/>
                <w:szCs w:val="22"/>
              </w:rPr>
            </w:pPr>
            <w:r w:rsidRPr="00D40A0D">
              <w:rPr>
                <w:rFonts w:cstheme="minorHAnsi"/>
                <w:sz w:val="22"/>
                <w:szCs w:val="22"/>
              </w:rPr>
              <w:t>Challenge</w:t>
            </w:r>
          </w:p>
        </w:tc>
        <w:tc>
          <w:tcPr>
            <w:tcW w:w="7371" w:type="dxa"/>
            <w:gridSpan w:val="3"/>
          </w:tcPr>
          <w:p w:rsidRPr="00D40A0D" w:rsidR="005B3091" w:rsidP="00492BA8" w:rsidRDefault="005B3091" w14:paraId="26712077" w14:textId="77777777">
            <w:pPr>
              <w:suppressAutoHyphens/>
              <w:ind w:left="98" w:right="32"/>
              <w:rPr>
                <w:rFonts w:cstheme="minorHAnsi"/>
                <w:sz w:val="22"/>
                <w:szCs w:val="22"/>
              </w:rPr>
            </w:pPr>
            <w:r w:rsidRPr="00D40A0D">
              <w:rPr>
                <w:rFonts w:cstheme="minorHAnsi"/>
                <w:sz w:val="22"/>
                <w:szCs w:val="22"/>
              </w:rPr>
              <w:t>A well-coordinated effort for timely, accurate, and reliable reporting of climate information in fulfilment of international requirements and domestic use</w:t>
            </w:r>
          </w:p>
        </w:tc>
      </w:tr>
      <w:tr w:rsidRPr="00727CB8" w:rsidR="005B3091" w:rsidTr="00D40A0D" w14:paraId="2A37CF3B" w14:textId="77777777">
        <w:tc>
          <w:tcPr>
            <w:tcW w:w="1985" w:type="dxa"/>
          </w:tcPr>
          <w:p w:rsidRPr="00D40A0D" w:rsidR="005B3091" w:rsidP="00492BA8" w:rsidRDefault="005B3091" w14:paraId="168FF7FD" w14:textId="77777777">
            <w:pPr>
              <w:suppressAutoHyphens/>
              <w:ind w:right="-705"/>
              <w:rPr>
                <w:rFonts w:cstheme="minorHAnsi"/>
                <w:sz w:val="22"/>
                <w:szCs w:val="22"/>
              </w:rPr>
            </w:pPr>
            <w:r w:rsidRPr="00D40A0D">
              <w:rPr>
                <w:rFonts w:cstheme="minorHAnsi"/>
                <w:sz w:val="22"/>
                <w:szCs w:val="22"/>
              </w:rPr>
              <w:t>Barriers</w:t>
            </w:r>
          </w:p>
        </w:tc>
        <w:tc>
          <w:tcPr>
            <w:tcW w:w="2410" w:type="dxa"/>
          </w:tcPr>
          <w:p w:rsidRPr="00D40A0D" w:rsidR="005B3091" w:rsidP="00492BA8" w:rsidRDefault="005B3091" w14:paraId="2C2970AA" w14:textId="77777777">
            <w:pPr>
              <w:suppressAutoHyphens/>
              <w:ind w:left="98" w:right="35"/>
              <w:rPr>
                <w:rFonts w:cstheme="minorHAnsi"/>
                <w:sz w:val="22"/>
                <w:szCs w:val="22"/>
              </w:rPr>
            </w:pPr>
            <w:r w:rsidRPr="00D40A0D">
              <w:rPr>
                <w:rFonts w:cstheme="minorHAnsi"/>
                <w:sz w:val="22"/>
                <w:szCs w:val="22"/>
              </w:rPr>
              <w:t>Weak internal capacities to meet enhanced transparency requirements</w:t>
            </w:r>
          </w:p>
        </w:tc>
        <w:tc>
          <w:tcPr>
            <w:tcW w:w="2622" w:type="dxa"/>
          </w:tcPr>
          <w:p w:rsidRPr="00D40A0D" w:rsidR="005B3091" w:rsidP="00492BA8" w:rsidRDefault="005B3091" w14:paraId="4CD3F5BC" w14:textId="77777777">
            <w:pPr>
              <w:suppressAutoHyphens/>
              <w:ind w:left="98"/>
              <w:rPr>
                <w:rFonts w:cstheme="minorHAnsi"/>
                <w:sz w:val="22"/>
                <w:szCs w:val="22"/>
              </w:rPr>
            </w:pPr>
            <w:r w:rsidRPr="00D40A0D">
              <w:rPr>
                <w:rFonts w:cstheme="minorHAnsi"/>
                <w:sz w:val="22"/>
                <w:szCs w:val="22"/>
              </w:rPr>
              <w:t>Incoherent institutional arrangements that allow for seamless coordination</w:t>
            </w:r>
          </w:p>
        </w:tc>
        <w:tc>
          <w:tcPr>
            <w:tcW w:w="2339" w:type="dxa"/>
          </w:tcPr>
          <w:p w:rsidRPr="00D40A0D" w:rsidR="005B3091" w:rsidP="00492BA8" w:rsidRDefault="005B3091" w14:paraId="7A870E2D" w14:textId="0C214902">
            <w:pPr>
              <w:suppressAutoHyphens/>
              <w:ind w:left="98" w:right="32"/>
              <w:rPr>
                <w:rFonts w:cstheme="minorHAnsi"/>
                <w:sz w:val="22"/>
                <w:szCs w:val="22"/>
              </w:rPr>
            </w:pPr>
            <w:r w:rsidRPr="00D40A0D">
              <w:rPr>
                <w:rFonts w:cstheme="minorHAnsi"/>
                <w:sz w:val="22"/>
                <w:szCs w:val="22"/>
              </w:rPr>
              <w:t xml:space="preserve">A lack of robust knowledge base to </w:t>
            </w:r>
            <w:r w:rsidRPr="00D40A0D" w:rsidR="005903BB">
              <w:rPr>
                <w:rFonts w:cstheme="minorHAnsi"/>
                <w:sz w:val="22"/>
                <w:szCs w:val="22"/>
              </w:rPr>
              <w:t>continuously improve</w:t>
            </w:r>
            <w:r w:rsidRPr="00D40A0D">
              <w:rPr>
                <w:rFonts w:cstheme="minorHAnsi"/>
                <w:sz w:val="22"/>
                <w:szCs w:val="22"/>
              </w:rPr>
              <w:t xml:space="preserve"> its climate information and reporting systems</w:t>
            </w:r>
          </w:p>
        </w:tc>
      </w:tr>
      <w:tr w:rsidRPr="00727CB8" w:rsidR="005B3091" w:rsidTr="00D40A0D" w14:paraId="239F990E" w14:textId="77777777">
        <w:tc>
          <w:tcPr>
            <w:tcW w:w="1985" w:type="dxa"/>
            <w:vMerge w:val="restart"/>
          </w:tcPr>
          <w:p w:rsidRPr="00D40A0D" w:rsidR="005B3091" w:rsidP="00492BA8" w:rsidRDefault="005B3091" w14:paraId="3A15E014" w14:textId="77777777">
            <w:pPr>
              <w:suppressAutoHyphens/>
              <w:ind w:right="-705"/>
              <w:rPr>
                <w:rFonts w:cstheme="minorHAnsi"/>
                <w:sz w:val="22"/>
                <w:szCs w:val="22"/>
              </w:rPr>
            </w:pPr>
            <w:r w:rsidRPr="00D40A0D">
              <w:rPr>
                <w:rFonts w:cstheme="minorHAnsi"/>
                <w:sz w:val="22"/>
                <w:szCs w:val="22"/>
              </w:rPr>
              <w:t>Underlying causes</w:t>
            </w:r>
          </w:p>
        </w:tc>
        <w:tc>
          <w:tcPr>
            <w:tcW w:w="2410" w:type="dxa"/>
          </w:tcPr>
          <w:p w:rsidRPr="00D40A0D" w:rsidR="005B3091" w:rsidP="00492BA8" w:rsidRDefault="005B3091" w14:paraId="74422A57" w14:textId="77777777">
            <w:pPr>
              <w:suppressAutoHyphens/>
              <w:ind w:left="98" w:right="35"/>
              <w:rPr>
                <w:rFonts w:cstheme="minorHAnsi"/>
                <w:sz w:val="22"/>
                <w:szCs w:val="22"/>
              </w:rPr>
            </w:pPr>
            <w:r w:rsidRPr="00D40A0D">
              <w:rPr>
                <w:rFonts w:cstheme="minorHAnsi"/>
                <w:sz w:val="22"/>
                <w:szCs w:val="22"/>
              </w:rPr>
              <w:t>Technical capacities for data management</w:t>
            </w:r>
          </w:p>
        </w:tc>
        <w:tc>
          <w:tcPr>
            <w:tcW w:w="2622" w:type="dxa"/>
          </w:tcPr>
          <w:p w:rsidRPr="00D40A0D" w:rsidR="005B3091" w:rsidP="00492BA8" w:rsidRDefault="005B3091" w14:paraId="295F4BF6" w14:textId="77777777">
            <w:pPr>
              <w:suppressAutoHyphens/>
              <w:ind w:left="98"/>
              <w:rPr>
                <w:rFonts w:cstheme="minorHAnsi"/>
                <w:sz w:val="22"/>
                <w:szCs w:val="22"/>
              </w:rPr>
            </w:pPr>
            <w:r w:rsidRPr="00D40A0D">
              <w:rPr>
                <w:rFonts w:cstheme="minorHAnsi"/>
                <w:sz w:val="22"/>
                <w:szCs w:val="22"/>
              </w:rPr>
              <w:t>Absence of an overarching policy that guides data collection, aggregation, analysis</w:t>
            </w:r>
          </w:p>
        </w:tc>
        <w:tc>
          <w:tcPr>
            <w:tcW w:w="2339" w:type="dxa"/>
          </w:tcPr>
          <w:p w:rsidRPr="00D40A0D" w:rsidR="005B3091" w:rsidP="00492BA8" w:rsidRDefault="005B3091" w14:paraId="47F1D5B0" w14:textId="77777777">
            <w:pPr>
              <w:suppressAutoHyphens/>
              <w:ind w:left="98" w:right="32"/>
              <w:rPr>
                <w:rFonts w:cstheme="minorHAnsi"/>
                <w:sz w:val="22"/>
                <w:szCs w:val="22"/>
              </w:rPr>
            </w:pPr>
            <w:r w:rsidRPr="00D40A0D">
              <w:rPr>
                <w:rFonts w:cstheme="minorHAnsi"/>
                <w:sz w:val="22"/>
                <w:szCs w:val="22"/>
              </w:rPr>
              <w:t>Lack of a system to facilitate learning and access to learning materials</w:t>
            </w:r>
          </w:p>
        </w:tc>
      </w:tr>
      <w:tr w:rsidRPr="00727CB8" w:rsidR="005B3091" w:rsidTr="00D40A0D" w14:paraId="46DA6063" w14:textId="77777777">
        <w:tc>
          <w:tcPr>
            <w:tcW w:w="1985" w:type="dxa"/>
            <w:vMerge/>
          </w:tcPr>
          <w:p w:rsidRPr="00D40A0D" w:rsidR="005B3091" w:rsidP="00492BA8" w:rsidRDefault="005B3091" w14:paraId="3CBF78F1" w14:textId="77777777">
            <w:pPr>
              <w:suppressAutoHyphens/>
              <w:ind w:right="-705"/>
              <w:rPr>
                <w:rFonts w:cstheme="minorHAnsi"/>
                <w:sz w:val="22"/>
                <w:szCs w:val="22"/>
              </w:rPr>
            </w:pPr>
          </w:p>
        </w:tc>
        <w:tc>
          <w:tcPr>
            <w:tcW w:w="2410" w:type="dxa"/>
          </w:tcPr>
          <w:p w:rsidRPr="00D40A0D" w:rsidR="005B3091" w:rsidP="00492BA8" w:rsidRDefault="005B3091" w14:paraId="188F7AA3" w14:textId="77777777">
            <w:pPr>
              <w:suppressAutoHyphens/>
              <w:ind w:left="98" w:right="35"/>
              <w:rPr>
                <w:rFonts w:cstheme="minorHAnsi"/>
                <w:sz w:val="22"/>
                <w:szCs w:val="22"/>
              </w:rPr>
            </w:pPr>
            <w:r w:rsidRPr="00D40A0D">
              <w:rPr>
                <w:rFonts w:cstheme="minorHAnsi"/>
                <w:sz w:val="22"/>
                <w:szCs w:val="22"/>
              </w:rPr>
              <w:t>Upgrade of existing data collection and aggregation tools</w:t>
            </w:r>
          </w:p>
        </w:tc>
        <w:tc>
          <w:tcPr>
            <w:tcW w:w="2622" w:type="dxa"/>
          </w:tcPr>
          <w:p w:rsidRPr="00D40A0D" w:rsidR="005B3091" w:rsidP="00492BA8" w:rsidRDefault="005B3091" w14:paraId="536084D3" w14:textId="77777777">
            <w:pPr>
              <w:suppressAutoHyphens/>
              <w:ind w:left="98"/>
              <w:rPr>
                <w:rFonts w:cstheme="minorHAnsi"/>
                <w:sz w:val="22"/>
                <w:szCs w:val="22"/>
              </w:rPr>
            </w:pPr>
            <w:r w:rsidRPr="00D40A0D">
              <w:rPr>
                <w:rFonts w:cstheme="minorHAnsi"/>
                <w:sz w:val="22"/>
                <w:szCs w:val="22"/>
              </w:rPr>
              <w:t>The lack of a fully functional inter-departmental working group tasked with conducting analysis and preparing reports</w:t>
            </w:r>
          </w:p>
        </w:tc>
        <w:tc>
          <w:tcPr>
            <w:tcW w:w="2339" w:type="dxa"/>
          </w:tcPr>
          <w:p w:rsidRPr="00D40A0D" w:rsidR="005B3091" w:rsidP="00492BA8" w:rsidRDefault="005B3091" w14:paraId="38D462AD" w14:textId="77777777">
            <w:pPr>
              <w:suppressAutoHyphens/>
              <w:ind w:left="98" w:right="32"/>
              <w:rPr>
                <w:rFonts w:cstheme="minorHAnsi"/>
                <w:sz w:val="22"/>
                <w:szCs w:val="22"/>
              </w:rPr>
            </w:pPr>
            <w:r w:rsidRPr="00D40A0D">
              <w:rPr>
                <w:rFonts w:cstheme="minorHAnsi"/>
                <w:sz w:val="22"/>
                <w:szCs w:val="22"/>
              </w:rPr>
              <w:t>Lack of opportunities for exposure to successful CIS models</w:t>
            </w:r>
          </w:p>
        </w:tc>
      </w:tr>
      <w:tr w:rsidRPr="00727CB8" w:rsidR="005B3091" w:rsidTr="00D40A0D" w14:paraId="1A8FAC52" w14:textId="77777777">
        <w:tc>
          <w:tcPr>
            <w:tcW w:w="1985" w:type="dxa"/>
            <w:vMerge/>
          </w:tcPr>
          <w:p w:rsidRPr="00D40A0D" w:rsidR="005B3091" w:rsidP="00492BA8" w:rsidRDefault="005B3091" w14:paraId="42B09220" w14:textId="77777777">
            <w:pPr>
              <w:suppressAutoHyphens/>
              <w:ind w:right="-705"/>
              <w:rPr>
                <w:rFonts w:cstheme="minorHAnsi"/>
                <w:sz w:val="22"/>
                <w:szCs w:val="22"/>
              </w:rPr>
            </w:pPr>
          </w:p>
        </w:tc>
        <w:tc>
          <w:tcPr>
            <w:tcW w:w="2410" w:type="dxa"/>
          </w:tcPr>
          <w:p w:rsidRPr="00D40A0D" w:rsidR="005B3091" w:rsidP="00492BA8" w:rsidRDefault="005B3091" w14:paraId="0AE2BF81" w14:textId="77777777">
            <w:pPr>
              <w:suppressAutoHyphens/>
              <w:ind w:left="98" w:right="35"/>
              <w:rPr>
                <w:rFonts w:cstheme="minorHAnsi"/>
                <w:sz w:val="22"/>
                <w:szCs w:val="22"/>
              </w:rPr>
            </w:pPr>
            <w:r w:rsidRPr="00D40A0D">
              <w:rPr>
                <w:rFonts w:cstheme="minorHAnsi"/>
                <w:sz w:val="22"/>
                <w:szCs w:val="22"/>
              </w:rPr>
              <w:t>A comprehensive monitoring and reporting systems for adaptation, L&amp;D, and support</w:t>
            </w:r>
          </w:p>
        </w:tc>
        <w:tc>
          <w:tcPr>
            <w:tcW w:w="2622" w:type="dxa"/>
          </w:tcPr>
          <w:p w:rsidRPr="00D40A0D" w:rsidR="005B3091" w:rsidP="00492BA8" w:rsidRDefault="005B3091" w14:paraId="37D95E3A" w14:textId="77777777">
            <w:pPr>
              <w:suppressAutoHyphens/>
              <w:ind w:left="98"/>
              <w:rPr>
                <w:rFonts w:cstheme="minorHAnsi"/>
                <w:sz w:val="22"/>
                <w:szCs w:val="22"/>
              </w:rPr>
            </w:pPr>
            <w:r w:rsidRPr="00D40A0D">
              <w:rPr>
                <w:rFonts w:cstheme="minorHAnsi"/>
                <w:sz w:val="22"/>
                <w:szCs w:val="22"/>
              </w:rPr>
              <w:t xml:space="preserve">The absence of a well-defined manual of operation </w:t>
            </w:r>
          </w:p>
        </w:tc>
        <w:tc>
          <w:tcPr>
            <w:tcW w:w="2339" w:type="dxa"/>
          </w:tcPr>
          <w:p w:rsidRPr="00D40A0D" w:rsidR="005B3091" w:rsidP="00492BA8" w:rsidRDefault="005B3091" w14:paraId="2900B0E9" w14:textId="77777777">
            <w:pPr>
              <w:suppressAutoHyphens/>
              <w:ind w:left="98" w:right="32"/>
              <w:rPr>
                <w:rFonts w:cstheme="minorHAnsi"/>
                <w:sz w:val="22"/>
                <w:szCs w:val="22"/>
              </w:rPr>
            </w:pPr>
            <w:r w:rsidRPr="00D40A0D">
              <w:rPr>
                <w:rFonts w:cstheme="minorHAnsi"/>
                <w:sz w:val="22"/>
                <w:szCs w:val="22"/>
              </w:rPr>
              <w:t>Lack of strategic communication planning</w:t>
            </w:r>
          </w:p>
        </w:tc>
      </w:tr>
    </w:tbl>
    <w:p w:rsidRPr="00D40A0D" w:rsidR="005B3091" w:rsidP="00492BA8" w:rsidRDefault="005B3091" w14:paraId="14D278D1" w14:textId="77777777">
      <w:pPr>
        <w:suppressAutoHyphens/>
        <w:ind w:right="-705"/>
        <w:rPr>
          <w:rFonts w:cstheme="minorHAnsi"/>
          <w:sz w:val="22"/>
          <w:szCs w:val="22"/>
        </w:rPr>
      </w:pPr>
    </w:p>
    <w:p w:rsidRPr="00037D9A" w:rsidR="000100BC" w:rsidP="00492BA8" w:rsidRDefault="000100BC" w14:paraId="159999BF" w14:textId="408A56A4">
      <w:pPr>
        <w:suppressAutoHyphens/>
        <w:ind w:right="4"/>
        <w:jc w:val="both"/>
        <w:rPr>
          <w:sz w:val="22"/>
          <w:szCs w:val="22"/>
        </w:rPr>
      </w:pPr>
      <w:r w:rsidRPr="6F1354A0">
        <w:rPr>
          <w:b/>
          <w:bCs/>
          <w:sz w:val="22"/>
          <w:szCs w:val="22"/>
        </w:rPr>
        <w:t xml:space="preserve">Barrier 1: </w:t>
      </w:r>
      <w:r w:rsidRPr="6F1354A0" w:rsidR="1FE7F943">
        <w:rPr>
          <w:b/>
          <w:bCs/>
          <w:sz w:val="22"/>
          <w:szCs w:val="22"/>
        </w:rPr>
        <w:t>The need for i</w:t>
      </w:r>
      <w:r w:rsidRPr="6F1354A0">
        <w:rPr>
          <w:b/>
          <w:bCs/>
          <w:sz w:val="22"/>
          <w:szCs w:val="22"/>
        </w:rPr>
        <w:t>ncreased Capacities for Meeting International Transparency Requirements</w:t>
      </w:r>
      <w:r w:rsidRPr="6F1354A0" w:rsidR="001D244D">
        <w:rPr>
          <w:b/>
          <w:bCs/>
          <w:sz w:val="22"/>
          <w:szCs w:val="22"/>
        </w:rPr>
        <w:t>.</w:t>
      </w:r>
      <w:r w:rsidRPr="6F1354A0" w:rsidR="001D244D">
        <w:rPr>
          <w:sz w:val="22"/>
          <w:szCs w:val="22"/>
        </w:rPr>
        <w:t xml:space="preserve"> </w:t>
      </w:r>
      <w:r w:rsidRPr="6F1354A0">
        <w:rPr>
          <w:sz w:val="22"/>
          <w:szCs w:val="22"/>
        </w:rPr>
        <w:t xml:space="preserve">Despite notable advancements in systematizing data collection, the Philippines continues to face persistent challenges in meeting the transparency requirements of </w:t>
      </w:r>
      <w:r w:rsidRPr="6F1354A0" w:rsidR="001D244D">
        <w:rPr>
          <w:sz w:val="22"/>
          <w:szCs w:val="22"/>
        </w:rPr>
        <w:t>ETF</w:t>
      </w:r>
      <w:r w:rsidRPr="6F1354A0">
        <w:rPr>
          <w:sz w:val="22"/>
          <w:szCs w:val="22"/>
        </w:rPr>
        <w:t>. Gaps remain in accurately assessing progress on mitigation, adaptation, and support</w:t>
      </w:r>
      <w:r w:rsidRPr="6F1354A0" w:rsidR="00F33D16">
        <w:rPr>
          <w:sz w:val="22"/>
          <w:szCs w:val="22"/>
        </w:rPr>
        <w:t xml:space="preserve"> and</w:t>
      </w:r>
      <w:r w:rsidRPr="6F1354A0">
        <w:rPr>
          <w:sz w:val="22"/>
          <w:szCs w:val="22"/>
        </w:rPr>
        <w:t xml:space="preserve"> generating reliable datasets to support periodic reporting. </w:t>
      </w:r>
      <w:r w:rsidRPr="6F1354A0" w:rsidR="001D244D">
        <w:rPr>
          <w:sz w:val="22"/>
          <w:szCs w:val="22"/>
        </w:rPr>
        <w:t xml:space="preserve">The difficulty in generating a reliable data set for thematic climate concerns can be traced to a confluence of interacting factors, namely:  </w:t>
      </w:r>
    </w:p>
    <w:p w:rsidRPr="00037D9A" w:rsidR="001D244D" w:rsidP="00492BA8" w:rsidRDefault="001D244D" w14:paraId="610A8502" w14:textId="77777777">
      <w:pPr>
        <w:suppressAutoHyphens/>
        <w:ind w:right="4"/>
        <w:jc w:val="both"/>
        <w:rPr>
          <w:rFonts w:cstheme="minorHAnsi"/>
          <w:sz w:val="22"/>
          <w:szCs w:val="22"/>
        </w:rPr>
      </w:pPr>
    </w:p>
    <w:p w:rsidRPr="00037D9A" w:rsidR="000100BC" w:rsidP="00492BA8" w:rsidRDefault="000100BC" w14:paraId="517568BB" w14:textId="1AD3585C">
      <w:pPr>
        <w:suppressAutoHyphens/>
        <w:ind w:left="567" w:right="4"/>
        <w:jc w:val="both"/>
        <w:rPr>
          <w:rFonts w:cstheme="minorHAnsi"/>
          <w:sz w:val="22"/>
          <w:szCs w:val="22"/>
        </w:rPr>
      </w:pPr>
      <w:r w:rsidRPr="00037D9A">
        <w:rPr>
          <w:rFonts w:cstheme="minorHAnsi"/>
          <w:i/>
          <w:iCs/>
          <w:sz w:val="22"/>
          <w:szCs w:val="22"/>
        </w:rPr>
        <w:t>Technical Capacities for Data Management.</w:t>
      </w:r>
      <w:r w:rsidRPr="00037D9A">
        <w:rPr>
          <w:rFonts w:cstheme="minorHAnsi"/>
          <w:sz w:val="22"/>
          <w:szCs w:val="22"/>
        </w:rPr>
        <w:t xml:space="preserve"> The CCC has made strides in capacity building, conducting workshops and training sessions to enhance technical skills for data collection, processing, and reporting across agencies. However, stakeholder interviews revealed that the lack of sustained and standardized capacity-building programs hampers the long-term development of technical expertise. Staff turnover remains a major issue, particularly in regional offices of DENR and LGUs, where designated personnel juggle multiple roles, limiting their ability to prioritize climate data management. For instance, interviewees highlighted that staff tasked with compiling activity data in the forestry and land use sectors often face difficulty navigating NAMRIA's outdated land classification maps, which impacts accurate reporting of carbon emissions and removals​.</w:t>
      </w:r>
    </w:p>
    <w:p w:rsidRPr="00037D9A" w:rsidR="000100BC" w:rsidP="00492BA8" w:rsidRDefault="000100BC" w14:paraId="203FAE38" w14:textId="77777777">
      <w:pPr>
        <w:suppressAutoHyphens/>
        <w:ind w:left="567" w:right="4"/>
        <w:jc w:val="both"/>
        <w:rPr>
          <w:rFonts w:cstheme="minorHAnsi"/>
          <w:sz w:val="22"/>
          <w:szCs w:val="22"/>
        </w:rPr>
      </w:pPr>
    </w:p>
    <w:p w:rsidRPr="00037D9A" w:rsidR="000100BC" w:rsidP="00492BA8" w:rsidRDefault="000100BC" w14:paraId="460B5D7B" w14:textId="475BFC8B">
      <w:pPr>
        <w:suppressAutoHyphens/>
        <w:ind w:left="567" w:right="4"/>
        <w:jc w:val="both"/>
        <w:rPr>
          <w:rFonts w:cstheme="minorHAnsi"/>
          <w:sz w:val="22"/>
          <w:szCs w:val="22"/>
        </w:rPr>
      </w:pPr>
      <w:r w:rsidRPr="00037D9A">
        <w:rPr>
          <w:rFonts w:cstheme="minorHAnsi"/>
          <w:sz w:val="22"/>
          <w:szCs w:val="22"/>
        </w:rPr>
        <w:t xml:space="preserve">The CCC’s efforts to provide hands-on training on ETF methodologies, including greenhouse gas inventories (GHGI), are essential but insufficient in scope and frequency. For example, capacity-building initiatives often focus on entry-level knowledge rather than advanced Tier 2 methodologies, which require country-specific emission factors and disaggregated activity data. Similarly, CCS representatives cited the need for targeted training for waste sector reporting, as many LGUs struggle to monitor methane emissions due to limited technical skills and financial </w:t>
      </w:r>
      <w:r w:rsidRPr="00037D9A">
        <w:rPr>
          <w:rFonts w:cstheme="minorHAnsi"/>
          <w:sz w:val="22"/>
          <w:szCs w:val="22"/>
        </w:rPr>
        <w:t xml:space="preserve">resources. Without sustained capacity-building programs, staff across sectors remain reliant on Tier 1 (default) methods, </w:t>
      </w:r>
      <w:r w:rsidR="00F33D16">
        <w:rPr>
          <w:rFonts w:cstheme="minorHAnsi"/>
          <w:sz w:val="22"/>
          <w:szCs w:val="22"/>
        </w:rPr>
        <w:t>limiting reporting accuracy and granularity</w:t>
      </w:r>
      <w:r w:rsidRPr="00037D9A">
        <w:rPr>
          <w:rFonts w:cstheme="minorHAnsi"/>
          <w:sz w:val="22"/>
          <w:szCs w:val="22"/>
        </w:rPr>
        <w:t>.</w:t>
      </w:r>
    </w:p>
    <w:p w:rsidRPr="00037D9A" w:rsidR="000100BC" w:rsidP="00492BA8" w:rsidRDefault="000100BC" w14:paraId="3D0E07EF" w14:textId="77777777">
      <w:pPr>
        <w:suppressAutoHyphens/>
        <w:ind w:left="567" w:right="4"/>
        <w:jc w:val="both"/>
        <w:rPr>
          <w:rFonts w:cstheme="minorHAnsi"/>
          <w:sz w:val="22"/>
          <w:szCs w:val="22"/>
        </w:rPr>
      </w:pPr>
    </w:p>
    <w:p w:rsidRPr="00037D9A" w:rsidR="000100BC" w:rsidP="00492BA8" w:rsidRDefault="000100BC" w14:paraId="186E2944" w14:textId="7445D8F2">
      <w:pPr>
        <w:suppressAutoHyphens/>
        <w:ind w:left="567" w:right="4"/>
        <w:jc w:val="both"/>
        <w:rPr>
          <w:rFonts w:cstheme="minorHAnsi"/>
          <w:sz w:val="22"/>
          <w:szCs w:val="22"/>
        </w:rPr>
      </w:pPr>
      <w:r w:rsidRPr="00037D9A">
        <w:rPr>
          <w:rFonts w:cstheme="minorHAnsi"/>
          <w:i/>
          <w:iCs/>
          <w:sz w:val="22"/>
          <w:szCs w:val="22"/>
        </w:rPr>
        <w:t xml:space="preserve">Upgrade of </w:t>
      </w:r>
      <w:r w:rsidRPr="00037D9A" w:rsidR="00F84E59">
        <w:rPr>
          <w:rFonts w:cstheme="minorHAnsi"/>
          <w:i/>
          <w:iCs/>
          <w:sz w:val="22"/>
          <w:szCs w:val="22"/>
        </w:rPr>
        <w:t>e</w:t>
      </w:r>
      <w:r w:rsidRPr="00037D9A">
        <w:rPr>
          <w:rFonts w:cstheme="minorHAnsi"/>
          <w:i/>
          <w:iCs/>
          <w:sz w:val="22"/>
          <w:szCs w:val="22"/>
        </w:rPr>
        <w:t xml:space="preserve">xisting </w:t>
      </w:r>
      <w:r w:rsidRPr="00037D9A" w:rsidR="00F84E59">
        <w:rPr>
          <w:rFonts w:cstheme="minorHAnsi"/>
          <w:i/>
          <w:iCs/>
          <w:sz w:val="22"/>
          <w:szCs w:val="22"/>
        </w:rPr>
        <w:t>d</w:t>
      </w:r>
      <w:r w:rsidRPr="00037D9A">
        <w:rPr>
          <w:rFonts w:cstheme="minorHAnsi"/>
          <w:i/>
          <w:iCs/>
          <w:sz w:val="22"/>
          <w:szCs w:val="22"/>
        </w:rPr>
        <w:t xml:space="preserve">ata </w:t>
      </w:r>
      <w:r w:rsidRPr="00037D9A" w:rsidR="00F84E59">
        <w:rPr>
          <w:rFonts w:cstheme="minorHAnsi"/>
          <w:i/>
          <w:iCs/>
          <w:sz w:val="22"/>
          <w:szCs w:val="22"/>
        </w:rPr>
        <w:t>c</w:t>
      </w:r>
      <w:r w:rsidRPr="00037D9A">
        <w:rPr>
          <w:rFonts w:cstheme="minorHAnsi"/>
          <w:i/>
          <w:iCs/>
          <w:sz w:val="22"/>
          <w:szCs w:val="22"/>
        </w:rPr>
        <w:t xml:space="preserve">ollection and </w:t>
      </w:r>
      <w:r w:rsidRPr="00037D9A" w:rsidR="00F84E59">
        <w:rPr>
          <w:rFonts w:cstheme="minorHAnsi"/>
          <w:i/>
          <w:iCs/>
          <w:sz w:val="22"/>
          <w:szCs w:val="22"/>
        </w:rPr>
        <w:t>a</w:t>
      </w:r>
      <w:r w:rsidRPr="00037D9A">
        <w:rPr>
          <w:rFonts w:cstheme="minorHAnsi"/>
          <w:i/>
          <w:iCs/>
          <w:sz w:val="22"/>
          <w:szCs w:val="22"/>
        </w:rPr>
        <w:t xml:space="preserve">ggregation </w:t>
      </w:r>
      <w:r w:rsidRPr="00037D9A" w:rsidR="00F84E59">
        <w:rPr>
          <w:rFonts w:cstheme="minorHAnsi"/>
          <w:i/>
          <w:iCs/>
          <w:sz w:val="22"/>
          <w:szCs w:val="22"/>
        </w:rPr>
        <w:t>t</w:t>
      </w:r>
      <w:r w:rsidRPr="00037D9A">
        <w:rPr>
          <w:rFonts w:cstheme="minorHAnsi"/>
          <w:i/>
          <w:iCs/>
          <w:sz w:val="22"/>
          <w:szCs w:val="22"/>
        </w:rPr>
        <w:t>ools.</w:t>
      </w:r>
      <w:r w:rsidRPr="00037D9A">
        <w:rPr>
          <w:rFonts w:cstheme="minorHAnsi"/>
          <w:sz w:val="22"/>
          <w:szCs w:val="22"/>
        </w:rPr>
        <w:t xml:space="preserve"> The introduction of</w:t>
      </w:r>
      <w:r w:rsidR="00BE3C9A">
        <w:rPr>
          <w:rFonts w:cstheme="minorHAnsi"/>
          <w:sz w:val="22"/>
          <w:szCs w:val="22"/>
        </w:rPr>
        <w:t xml:space="preserve"> the </w:t>
      </w:r>
      <w:r w:rsidRPr="00BE3C9A" w:rsidR="00BE3C9A">
        <w:rPr>
          <w:rFonts w:cstheme="minorHAnsi"/>
          <w:sz w:val="22"/>
          <w:szCs w:val="22"/>
        </w:rPr>
        <w:t>National Integrated Climate Change Database and Information Exchange System</w:t>
      </w:r>
      <w:r w:rsidRPr="00037D9A">
        <w:rPr>
          <w:rFonts w:cstheme="minorHAnsi"/>
          <w:sz w:val="22"/>
          <w:szCs w:val="22"/>
        </w:rPr>
        <w:t xml:space="preserve"> </w:t>
      </w:r>
      <w:r w:rsidR="00BE3C9A">
        <w:rPr>
          <w:rFonts w:cstheme="minorHAnsi"/>
          <w:sz w:val="22"/>
          <w:szCs w:val="22"/>
        </w:rPr>
        <w:t>(</w:t>
      </w:r>
      <w:r w:rsidRPr="00037D9A">
        <w:rPr>
          <w:rFonts w:cstheme="minorHAnsi"/>
          <w:sz w:val="22"/>
          <w:szCs w:val="22"/>
        </w:rPr>
        <w:t>NICCDIES</w:t>
      </w:r>
      <w:r w:rsidR="00BE3C9A">
        <w:rPr>
          <w:rFonts w:cstheme="minorHAnsi"/>
          <w:sz w:val="22"/>
          <w:szCs w:val="22"/>
        </w:rPr>
        <w:t>)</w:t>
      </w:r>
      <w:r w:rsidRPr="00037D9A">
        <w:rPr>
          <w:rFonts w:cstheme="minorHAnsi"/>
          <w:sz w:val="22"/>
          <w:szCs w:val="22"/>
        </w:rPr>
        <w:t xml:space="preserve"> has been a significant milestone for consolidating climate data and improving MRV systems. However, integration challenges persist. According to CCC experts, NICCDIES remains underutilized due to incomplete sectoral data integration and limited staff capacity to leverage the platform’s full potential​. Data remains fragmented, with sector-specific systems operating in silos, making aggregation cumbersome. For instance, emissions reporting from cement production in the IPPU sector still relies heavily on SMRs, which lack standardized templates and harmonized methodologies for calculating emissions. Interviewees highlighted that improving SMR templates and automating submissions would streamline data collection and ensure consistency.</w:t>
      </w:r>
    </w:p>
    <w:p w:rsidRPr="00037D9A" w:rsidR="000100BC" w:rsidP="00492BA8" w:rsidRDefault="000100BC" w14:paraId="5531D7DD" w14:textId="77777777">
      <w:pPr>
        <w:suppressAutoHyphens/>
        <w:ind w:right="4"/>
        <w:jc w:val="both"/>
        <w:rPr>
          <w:rFonts w:cstheme="minorHAnsi"/>
          <w:sz w:val="22"/>
          <w:szCs w:val="22"/>
        </w:rPr>
      </w:pPr>
    </w:p>
    <w:p w:rsidRPr="00037D9A" w:rsidR="000100BC" w:rsidP="00492BA8" w:rsidRDefault="000100BC" w14:paraId="68AD8A8F" w14:textId="01DA030F">
      <w:pPr>
        <w:suppressAutoHyphens/>
        <w:ind w:left="567" w:right="4"/>
        <w:jc w:val="both"/>
        <w:rPr>
          <w:rFonts w:cstheme="minorHAnsi"/>
          <w:sz w:val="22"/>
          <w:szCs w:val="22"/>
        </w:rPr>
      </w:pPr>
      <w:r w:rsidRPr="00037D9A">
        <w:rPr>
          <w:rFonts w:cstheme="minorHAnsi"/>
          <w:sz w:val="22"/>
          <w:szCs w:val="22"/>
        </w:rPr>
        <w:t>Similarly, robust tools to measure adaptation progress and track loss and damage (L&amp;D) remain underdeveloped. NICCDIES, while equipped to process mitigation data, currently lacks functionalities to monitor adaptation indicators or international climate finance flows effectively. Interviews with NICCDIES experts revealed that upgrading NICCDIES to include interoperable modules for adaptation and L&amp;D tracking would address significant data gaps and enhance the Philippines' ability to present comprehensive and credible climate reports​.</w:t>
      </w:r>
    </w:p>
    <w:p w:rsidRPr="00037D9A" w:rsidR="000100BC" w:rsidP="00492BA8" w:rsidRDefault="000100BC" w14:paraId="64A98150" w14:textId="77777777">
      <w:pPr>
        <w:suppressAutoHyphens/>
        <w:ind w:right="4"/>
        <w:jc w:val="both"/>
        <w:rPr>
          <w:rFonts w:cstheme="minorHAnsi"/>
          <w:sz w:val="22"/>
          <w:szCs w:val="22"/>
        </w:rPr>
      </w:pPr>
    </w:p>
    <w:p w:rsidRPr="00037D9A" w:rsidR="000100BC" w:rsidP="00492BA8" w:rsidRDefault="000100BC" w14:paraId="33B54AE8" w14:textId="35C65956">
      <w:pPr>
        <w:suppressAutoHyphens/>
        <w:ind w:left="567" w:right="4"/>
        <w:jc w:val="both"/>
        <w:rPr>
          <w:rFonts w:cstheme="minorHAnsi"/>
          <w:sz w:val="22"/>
          <w:szCs w:val="22"/>
        </w:rPr>
      </w:pPr>
      <w:r w:rsidRPr="00037D9A">
        <w:rPr>
          <w:rFonts w:cstheme="minorHAnsi"/>
          <w:i/>
          <w:iCs/>
          <w:sz w:val="22"/>
          <w:szCs w:val="22"/>
        </w:rPr>
        <w:t xml:space="preserve">Interoperable </w:t>
      </w:r>
      <w:r w:rsidRPr="00037D9A" w:rsidR="00F84E59">
        <w:rPr>
          <w:rFonts w:cstheme="minorHAnsi"/>
          <w:i/>
          <w:iCs/>
          <w:sz w:val="22"/>
          <w:szCs w:val="22"/>
        </w:rPr>
        <w:t>p</w:t>
      </w:r>
      <w:r w:rsidRPr="00037D9A">
        <w:rPr>
          <w:rFonts w:cstheme="minorHAnsi"/>
          <w:i/>
          <w:iCs/>
          <w:sz w:val="22"/>
          <w:szCs w:val="22"/>
        </w:rPr>
        <w:t xml:space="preserve">latforms and </w:t>
      </w:r>
      <w:r w:rsidRPr="00037D9A" w:rsidR="00F84E59">
        <w:rPr>
          <w:rFonts w:cstheme="minorHAnsi"/>
          <w:i/>
          <w:iCs/>
          <w:sz w:val="22"/>
          <w:szCs w:val="22"/>
        </w:rPr>
        <w:t>m</w:t>
      </w:r>
      <w:r w:rsidRPr="00037D9A">
        <w:rPr>
          <w:rFonts w:cstheme="minorHAnsi"/>
          <w:i/>
          <w:iCs/>
          <w:sz w:val="22"/>
          <w:szCs w:val="22"/>
        </w:rPr>
        <w:t xml:space="preserve">odeling </w:t>
      </w:r>
      <w:r w:rsidRPr="00037D9A" w:rsidR="00F84E59">
        <w:rPr>
          <w:rFonts w:cstheme="minorHAnsi"/>
          <w:i/>
          <w:iCs/>
          <w:sz w:val="22"/>
          <w:szCs w:val="22"/>
        </w:rPr>
        <w:t>t</w:t>
      </w:r>
      <w:r w:rsidRPr="00037D9A">
        <w:rPr>
          <w:rFonts w:cstheme="minorHAnsi"/>
          <w:i/>
          <w:iCs/>
          <w:sz w:val="22"/>
          <w:szCs w:val="22"/>
        </w:rPr>
        <w:t>ools.</w:t>
      </w:r>
      <w:r w:rsidRPr="00037D9A">
        <w:rPr>
          <w:rFonts w:cstheme="minorHAnsi"/>
          <w:sz w:val="22"/>
          <w:szCs w:val="22"/>
        </w:rPr>
        <w:t xml:space="preserve"> Scenario modeling and data forecasting tools are critical for evaluating the impact of mitigation and adaptation strategies, yet these tools remain underdeveloped in the Philippines. Interviewees pointed to the lack of dynamic modeling software and capacity to simulate emissions scenarios under various policy interventions. CCS experts emphasized the importance of modeling tools for sectors like AFOLU and transport, where emissions trajectories are highly uncertain without detailed scenario assessments​. Enhancing such tools will empower agencies to simulate mitigation pathways, assess policy effectiveness, and identify optimal strategies for achieving NDC targets.</w:t>
      </w:r>
      <w:r w:rsidRPr="00037D9A" w:rsidR="006676D6">
        <w:rPr>
          <w:rFonts w:cstheme="minorHAnsi"/>
          <w:sz w:val="22"/>
          <w:szCs w:val="22"/>
        </w:rPr>
        <w:t xml:space="preserve"> </w:t>
      </w:r>
      <w:r w:rsidRPr="00037D9A">
        <w:rPr>
          <w:rFonts w:cstheme="minorHAnsi"/>
          <w:sz w:val="22"/>
          <w:szCs w:val="22"/>
        </w:rPr>
        <w:t xml:space="preserve">NICCDIES can serve as the central hub for </w:t>
      </w:r>
      <w:r w:rsidR="0013718C">
        <w:rPr>
          <w:rFonts w:cstheme="minorHAnsi"/>
          <w:sz w:val="22"/>
          <w:szCs w:val="22"/>
        </w:rPr>
        <w:t>archiving</w:t>
      </w:r>
      <w:r w:rsidRPr="00037D9A" w:rsidR="0013718C">
        <w:rPr>
          <w:rFonts w:cstheme="minorHAnsi"/>
          <w:sz w:val="22"/>
          <w:szCs w:val="22"/>
        </w:rPr>
        <w:t xml:space="preserve"> </w:t>
      </w:r>
      <w:r w:rsidRPr="00037D9A">
        <w:rPr>
          <w:rFonts w:cstheme="minorHAnsi"/>
          <w:sz w:val="22"/>
          <w:szCs w:val="22"/>
        </w:rPr>
        <w:t xml:space="preserve">data collected from multiple agencies, ensuring consistency and interoperability across sectors. CCS and NICCDIES interviewees recommended developing automated data entry and analysis functionalities to reduce manual processes and improve data quality and timeliness​. For example, </w:t>
      </w:r>
      <w:r w:rsidR="00F33D16">
        <w:rPr>
          <w:rFonts w:cstheme="minorHAnsi"/>
          <w:sz w:val="22"/>
          <w:szCs w:val="22"/>
        </w:rPr>
        <w:t xml:space="preserve">the system can generate reliable datasets for national and international reporting </w:t>
      </w:r>
      <w:r w:rsidRPr="00037D9A">
        <w:rPr>
          <w:rFonts w:cstheme="minorHAnsi"/>
          <w:sz w:val="22"/>
          <w:szCs w:val="22"/>
        </w:rPr>
        <w:t>by integrating LGU-level activity data into NICCDIES and automating quality assurance</w:t>
      </w:r>
      <w:r w:rsidR="0013718C">
        <w:rPr>
          <w:rFonts w:cstheme="minorHAnsi"/>
          <w:sz w:val="22"/>
          <w:szCs w:val="22"/>
        </w:rPr>
        <w:t xml:space="preserve"> and control</w:t>
      </w:r>
      <w:r w:rsidRPr="00037D9A">
        <w:rPr>
          <w:rFonts w:cstheme="minorHAnsi"/>
          <w:sz w:val="22"/>
          <w:szCs w:val="22"/>
        </w:rPr>
        <w:t xml:space="preserve"> (QA/QC) protocols.</w:t>
      </w:r>
    </w:p>
    <w:p w:rsidRPr="00037D9A" w:rsidR="000100BC" w:rsidP="00492BA8" w:rsidRDefault="000100BC" w14:paraId="4D0778DA" w14:textId="77777777">
      <w:pPr>
        <w:suppressAutoHyphens/>
        <w:ind w:right="4"/>
        <w:jc w:val="both"/>
        <w:rPr>
          <w:rFonts w:cstheme="minorHAnsi"/>
          <w:sz w:val="22"/>
          <w:szCs w:val="22"/>
        </w:rPr>
      </w:pPr>
    </w:p>
    <w:p w:rsidRPr="00037D9A" w:rsidR="000100BC" w:rsidP="00492BA8" w:rsidRDefault="000100BC" w14:paraId="3D158EF5" w14:textId="68805D28">
      <w:pPr>
        <w:suppressAutoHyphens/>
        <w:ind w:right="4"/>
        <w:jc w:val="both"/>
        <w:rPr>
          <w:rFonts w:cstheme="minorHAnsi"/>
          <w:sz w:val="22"/>
          <w:szCs w:val="22"/>
        </w:rPr>
      </w:pPr>
      <w:r w:rsidRPr="00037D9A">
        <w:rPr>
          <w:rFonts w:cstheme="minorHAnsi"/>
          <w:sz w:val="22"/>
          <w:szCs w:val="22"/>
        </w:rPr>
        <w:t xml:space="preserve">By addressing these capacity gaps through targeted training, advanced tools, and integrated platforms, the Philippines can significantly enhance its ability to meet ETF requirements. The CCC's ongoing efforts in capacity building, combined with the integration of sector-specific methodologies and tools, will lay the groundwork for an effective and sustainable MRV system. Strengthening </w:t>
      </w:r>
      <w:r w:rsidR="00F33D16">
        <w:rPr>
          <w:rFonts w:cstheme="minorHAnsi"/>
          <w:sz w:val="22"/>
          <w:szCs w:val="22"/>
        </w:rPr>
        <w:t>agencies' technical expertise</w:t>
      </w:r>
      <w:r w:rsidRPr="00037D9A">
        <w:rPr>
          <w:rFonts w:cstheme="minorHAnsi"/>
          <w:sz w:val="22"/>
          <w:szCs w:val="22"/>
        </w:rPr>
        <w:t xml:space="preserve"> and improving the functionality of NICCDIES will enable the Philippines to produce accurate, timely, and credible climate reports, positioning the country as a regional leader in climate transparency.</w:t>
      </w:r>
    </w:p>
    <w:p w:rsidRPr="00037D9A" w:rsidR="001D244D" w:rsidP="00492BA8" w:rsidRDefault="001D244D" w14:paraId="6AC44AD9" w14:textId="77777777">
      <w:pPr>
        <w:suppressAutoHyphens/>
        <w:ind w:right="4"/>
        <w:jc w:val="both"/>
        <w:rPr>
          <w:rFonts w:cstheme="minorHAnsi"/>
          <w:sz w:val="22"/>
          <w:szCs w:val="22"/>
        </w:rPr>
      </w:pPr>
    </w:p>
    <w:p w:rsidRPr="00037D9A" w:rsidR="000100BC" w:rsidP="00492BA8" w:rsidRDefault="000100BC" w14:paraId="01A783A5" w14:textId="155DFB9B">
      <w:pPr>
        <w:suppressAutoHyphens/>
        <w:ind w:right="4"/>
        <w:jc w:val="both"/>
        <w:rPr>
          <w:rFonts w:cstheme="minorHAnsi"/>
          <w:sz w:val="22"/>
          <w:szCs w:val="22"/>
        </w:rPr>
      </w:pPr>
      <w:r w:rsidRPr="00037D9A">
        <w:rPr>
          <w:rFonts w:cstheme="minorHAnsi"/>
          <w:b/>
          <w:bCs/>
          <w:sz w:val="22"/>
          <w:szCs w:val="22"/>
        </w:rPr>
        <w:t xml:space="preserve">Barrier 2: </w:t>
      </w:r>
      <w:r w:rsidRPr="00037D9A" w:rsidR="006676D6">
        <w:rPr>
          <w:rFonts w:cstheme="minorHAnsi"/>
          <w:b/>
          <w:bCs/>
          <w:sz w:val="22"/>
          <w:szCs w:val="22"/>
        </w:rPr>
        <w:t>The need for c</w:t>
      </w:r>
      <w:r w:rsidRPr="00037D9A">
        <w:rPr>
          <w:rFonts w:cstheme="minorHAnsi"/>
          <w:b/>
          <w:bCs/>
          <w:sz w:val="22"/>
          <w:szCs w:val="22"/>
        </w:rPr>
        <w:t xml:space="preserve">oherent </w:t>
      </w:r>
      <w:r w:rsidRPr="00037D9A" w:rsidR="006676D6">
        <w:rPr>
          <w:rFonts w:cstheme="minorHAnsi"/>
          <w:b/>
          <w:bCs/>
          <w:sz w:val="22"/>
          <w:szCs w:val="22"/>
        </w:rPr>
        <w:t>i</w:t>
      </w:r>
      <w:r w:rsidRPr="00037D9A">
        <w:rPr>
          <w:rFonts w:cstheme="minorHAnsi"/>
          <w:b/>
          <w:bCs/>
          <w:sz w:val="22"/>
          <w:szCs w:val="22"/>
        </w:rPr>
        <w:t xml:space="preserve">nstitutional </w:t>
      </w:r>
      <w:r w:rsidRPr="00037D9A" w:rsidR="006676D6">
        <w:rPr>
          <w:rFonts w:cstheme="minorHAnsi"/>
          <w:b/>
          <w:bCs/>
          <w:sz w:val="22"/>
          <w:szCs w:val="22"/>
        </w:rPr>
        <w:t>a</w:t>
      </w:r>
      <w:r w:rsidRPr="00037D9A">
        <w:rPr>
          <w:rFonts w:cstheme="minorHAnsi"/>
          <w:b/>
          <w:bCs/>
          <w:sz w:val="22"/>
          <w:szCs w:val="22"/>
        </w:rPr>
        <w:t xml:space="preserve">rrangements </w:t>
      </w:r>
      <w:r w:rsidRPr="00037D9A" w:rsidR="006676D6">
        <w:rPr>
          <w:rFonts w:cstheme="minorHAnsi"/>
          <w:b/>
          <w:bCs/>
          <w:sz w:val="22"/>
          <w:szCs w:val="22"/>
        </w:rPr>
        <w:t>t</w:t>
      </w:r>
      <w:r w:rsidRPr="00037D9A">
        <w:rPr>
          <w:rFonts w:cstheme="minorHAnsi"/>
          <w:b/>
          <w:bCs/>
          <w:sz w:val="22"/>
          <w:szCs w:val="22"/>
        </w:rPr>
        <w:t xml:space="preserve">hat </w:t>
      </w:r>
      <w:r w:rsidRPr="00037D9A" w:rsidR="006676D6">
        <w:rPr>
          <w:rFonts w:cstheme="minorHAnsi"/>
          <w:b/>
          <w:bCs/>
          <w:sz w:val="22"/>
          <w:szCs w:val="22"/>
        </w:rPr>
        <w:t>a</w:t>
      </w:r>
      <w:r w:rsidRPr="00037D9A">
        <w:rPr>
          <w:rFonts w:cstheme="minorHAnsi"/>
          <w:b/>
          <w:bCs/>
          <w:sz w:val="22"/>
          <w:szCs w:val="22"/>
        </w:rPr>
        <w:t xml:space="preserve">llow for </w:t>
      </w:r>
      <w:r w:rsidRPr="00037D9A" w:rsidR="006676D6">
        <w:rPr>
          <w:rFonts w:cstheme="minorHAnsi"/>
          <w:b/>
          <w:bCs/>
          <w:sz w:val="22"/>
          <w:szCs w:val="22"/>
        </w:rPr>
        <w:t>s</w:t>
      </w:r>
      <w:r w:rsidRPr="00037D9A">
        <w:rPr>
          <w:rFonts w:cstheme="minorHAnsi"/>
          <w:b/>
          <w:bCs/>
          <w:sz w:val="22"/>
          <w:szCs w:val="22"/>
        </w:rPr>
        <w:t xml:space="preserve">eamless </w:t>
      </w:r>
      <w:r w:rsidRPr="00037D9A" w:rsidR="006676D6">
        <w:rPr>
          <w:rFonts w:cstheme="minorHAnsi"/>
          <w:b/>
          <w:bCs/>
          <w:sz w:val="22"/>
          <w:szCs w:val="22"/>
        </w:rPr>
        <w:t>c</w:t>
      </w:r>
      <w:r w:rsidRPr="00037D9A">
        <w:rPr>
          <w:rFonts w:cstheme="minorHAnsi"/>
          <w:b/>
          <w:bCs/>
          <w:sz w:val="22"/>
          <w:szCs w:val="22"/>
        </w:rPr>
        <w:t>oordination</w:t>
      </w:r>
      <w:r w:rsidRPr="00037D9A" w:rsidR="001D244D">
        <w:rPr>
          <w:rFonts w:cstheme="minorHAnsi"/>
          <w:b/>
          <w:bCs/>
          <w:sz w:val="22"/>
          <w:szCs w:val="22"/>
        </w:rPr>
        <w:t>.</w:t>
      </w:r>
      <w:r w:rsidRPr="00037D9A" w:rsidR="001D244D">
        <w:rPr>
          <w:rFonts w:cstheme="minorHAnsi"/>
          <w:sz w:val="22"/>
          <w:szCs w:val="22"/>
        </w:rPr>
        <w:t xml:space="preserve"> </w:t>
      </w:r>
      <w:r w:rsidRPr="00037D9A">
        <w:rPr>
          <w:rFonts w:cstheme="minorHAnsi"/>
          <w:sz w:val="22"/>
          <w:szCs w:val="22"/>
        </w:rPr>
        <w:t xml:space="preserve">Achieving seamless institutional coordination remains one of the most critical challenges in the Philippines’ effort to comply with the </w:t>
      </w:r>
      <w:r w:rsidRPr="00037D9A" w:rsidR="006676D6">
        <w:rPr>
          <w:rFonts w:cstheme="minorHAnsi"/>
          <w:sz w:val="22"/>
          <w:szCs w:val="22"/>
        </w:rPr>
        <w:t>ETF requirements</w:t>
      </w:r>
      <w:r w:rsidRPr="00037D9A">
        <w:rPr>
          <w:rFonts w:cstheme="minorHAnsi"/>
          <w:sz w:val="22"/>
          <w:szCs w:val="22"/>
        </w:rPr>
        <w:t xml:space="preserve">. While </w:t>
      </w:r>
      <w:r w:rsidR="0013718C">
        <w:rPr>
          <w:rFonts w:cstheme="minorHAnsi"/>
          <w:sz w:val="22"/>
          <w:szCs w:val="22"/>
        </w:rPr>
        <w:t>progress</w:t>
      </w:r>
      <w:r w:rsidRPr="00037D9A" w:rsidR="0013718C">
        <w:rPr>
          <w:rFonts w:cstheme="minorHAnsi"/>
          <w:sz w:val="22"/>
          <w:szCs w:val="22"/>
        </w:rPr>
        <w:t xml:space="preserve"> </w:t>
      </w:r>
      <w:r w:rsidRPr="00037D9A">
        <w:rPr>
          <w:rFonts w:cstheme="minorHAnsi"/>
          <w:sz w:val="22"/>
          <w:szCs w:val="22"/>
        </w:rPr>
        <w:t xml:space="preserve">have been made in improving data collection and analysis through platforms like NICCDIES, inconsistencies persist due to fragmented institutional arrangements and the absence of a harmonized policy framework. The lack of clearly </w:t>
      </w:r>
      <w:r w:rsidRPr="00037D9A">
        <w:rPr>
          <w:rFonts w:cstheme="minorHAnsi"/>
          <w:sz w:val="22"/>
          <w:szCs w:val="22"/>
        </w:rPr>
        <w:t>delineated roles and responsibilities among key government agencies</w:t>
      </w:r>
      <w:r w:rsidRPr="00037D9A" w:rsidR="006676D6">
        <w:rPr>
          <w:rFonts w:cstheme="minorHAnsi"/>
          <w:sz w:val="22"/>
          <w:szCs w:val="22"/>
        </w:rPr>
        <w:t xml:space="preserve"> </w:t>
      </w:r>
      <w:r w:rsidRPr="00037D9A">
        <w:rPr>
          <w:rFonts w:cstheme="minorHAnsi"/>
          <w:sz w:val="22"/>
          <w:szCs w:val="22"/>
        </w:rPr>
        <w:t xml:space="preserve">and other stakeholders hinders efficient data management and reporting processes. These gaps lead to duplication of efforts, data inconsistencies, and delays in report submission. As highlighted in </w:t>
      </w:r>
      <w:r w:rsidRPr="00037D9A" w:rsidR="006676D6">
        <w:rPr>
          <w:rFonts w:cstheme="minorHAnsi"/>
          <w:sz w:val="22"/>
          <w:szCs w:val="22"/>
        </w:rPr>
        <w:t xml:space="preserve">stakeholder </w:t>
      </w:r>
      <w:r w:rsidRPr="00037D9A">
        <w:rPr>
          <w:rFonts w:cstheme="minorHAnsi"/>
          <w:sz w:val="22"/>
          <w:szCs w:val="22"/>
        </w:rPr>
        <w:t xml:space="preserve">interviews, coordination silos among agencies exacerbate the challenges in streamlining climate-related data and conducting high-quality analysis. Addressing these issues requires </w:t>
      </w:r>
      <w:r w:rsidR="00F33D16">
        <w:rPr>
          <w:rFonts w:cstheme="minorHAnsi"/>
          <w:sz w:val="22"/>
          <w:szCs w:val="22"/>
        </w:rPr>
        <w:t>establishing</w:t>
      </w:r>
      <w:r w:rsidRPr="00037D9A">
        <w:rPr>
          <w:rFonts w:cstheme="minorHAnsi"/>
          <w:sz w:val="22"/>
          <w:szCs w:val="22"/>
        </w:rPr>
        <w:t xml:space="preserve"> a comprehensive institutional framework that enables dynamic collaboration, well-defined mandates, and accountability mechanisms across all climate-related sectors.</w:t>
      </w:r>
      <w:r w:rsidRPr="00037D9A" w:rsidR="00B07C54">
        <w:rPr>
          <w:rFonts w:cstheme="minorHAnsi"/>
          <w:sz w:val="22"/>
          <w:szCs w:val="22"/>
        </w:rPr>
        <w:t xml:space="preserve"> A concerted effort among various government agencies ensures the efficient flow of information, minimizes duplication of efforts, and promotes a holistic approach to climate data reporting. This collaborative approach enhances the accuracy and reliability of the reported data and fosters a comprehensive understanding of climate-related issues. However, this collaborative approach is impeded by three (3) factors, namely:</w:t>
      </w:r>
    </w:p>
    <w:p w:rsidRPr="00037D9A" w:rsidR="000100BC" w:rsidP="00492BA8" w:rsidRDefault="000100BC" w14:paraId="1271F9C8" w14:textId="77777777">
      <w:pPr>
        <w:suppressAutoHyphens/>
        <w:ind w:right="4"/>
        <w:jc w:val="both"/>
        <w:rPr>
          <w:rFonts w:cstheme="minorHAnsi"/>
          <w:sz w:val="22"/>
          <w:szCs w:val="22"/>
        </w:rPr>
      </w:pPr>
    </w:p>
    <w:p w:rsidRPr="00037D9A" w:rsidR="000100BC" w:rsidP="00492BA8" w:rsidRDefault="006676D6" w14:paraId="398820E9" w14:textId="596210BB">
      <w:pPr>
        <w:suppressAutoHyphens/>
        <w:ind w:left="567" w:right="4"/>
        <w:jc w:val="both"/>
        <w:rPr>
          <w:rFonts w:cstheme="minorHAnsi"/>
          <w:sz w:val="22"/>
          <w:szCs w:val="22"/>
        </w:rPr>
      </w:pPr>
      <w:r w:rsidRPr="00037D9A">
        <w:rPr>
          <w:rFonts w:cstheme="minorHAnsi"/>
          <w:i/>
          <w:iCs/>
          <w:sz w:val="22"/>
          <w:szCs w:val="22"/>
        </w:rPr>
        <w:t>The a</w:t>
      </w:r>
      <w:r w:rsidRPr="00037D9A" w:rsidR="000100BC">
        <w:rPr>
          <w:rFonts w:cstheme="minorHAnsi"/>
          <w:i/>
          <w:iCs/>
          <w:sz w:val="22"/>
          <w:szCs w:val="22"/>
        </w:rPr>
        <w:t xml:space="preserve">bsence of an </w:t>
      </w:r>
      <w:r w:rsidRPr="00037D9A">
        <w:rPr>
          <w:rFonts w:cstheme="minorHAnsi"/>
          <w:i/>
          <w:iCs/>
          <w:sz w:val="22"/>
          <w:szCs w:val="22"/>
        </w:rPr>
        <w:t>o</w:t>
      </w:r>
      <w:r w:rsidRPr="00037D9A" w:rsidR="000100BC">
        <w:rPr>
          <w:rFonts w:cstheme="minorHAnsi"/>
          <w:i/>
          <w:iCs/>
          <w:sz w:val="22"/>
          <w:szCs w:val="22"/>
        </w:rPr>
        <w:t xml:space="preserve">verarching </w:t>
      </w:r>
      <w:r w:rsidRPr="00037D9A">
        <w:rPr>
          <w:rFonts w:cstheme="minorHAnsi"/>
          <w:i/>
          <w:iCs/>
          <w:sz w:val="22"/>
          <w:szCs w:val="22"/>
        </w:rPr>
        <w:t>p</w:t>
      </w:r>
      <w:r w:rsidRPr="00037D9A" w:rsidR="000100BC">
        <w:rPr>
          <w:rFonts w:cstheme="minorHAnsi"/>
          <w:i/>
          <w:iCs/>
          <w:sz w:val="22"/>
          <w:szCs w:val="22"/>
        </w:rPr>
        <w:t xml:space="preserve">olicy </w:t>
      </w:r>
      <w:r w:rsidRPr="00037D9A">
        <w:rPr>
          <w:rFonts w:cstheme="minorHAnsi"/>
          <w:i/>
          <w:iCs/>
          <w:sz w:val="22"/>
          <w:szCs w:val="22"/>
        </w:rPr>
        <w:t>f</w:t>
      </w:r>
      <w:r w:rsidRPr="00037D9A" w:rsidR="000100BC">
        <w:rPr>
          <w:rFonts w:cstheme="minorHAnsi"/>
          <w:i/>
          <w:iCs/>
          <w:sz w:val="22"/>
          <w:szCs w:val="22"/>
        </w:rPr>
        <w:t>ramework</w:t>
      </w:r>
      <w:r w:rsidRPr="00037D9A">
        <w:rPr>
          <w:rFonts w:cstheme="minorHAnsi"/>
          <w:i/>
          <w:iCs/>
          <w:sz w:val="22"/>
          <w:szCs w:val="22"/>
        </w:rPr>
        <w:t xml:space="preserve">. </w:t>
      </w:r>
      <w:r w:rsidR="0013718C">
        <w:rPr>
          <w:rFonts w:cstheme="minorHAnsi"/>
          <w:sz w:val="22"/>
          <w:szCs w:val="22"/>
        </w:rPr>
        <w:t xml:space="preserve">Executive Order 174, the </w:t>
      </w:r>
      <w:r w:rsidRPr="00037D9A" w:rsidR="000100BC">
        <w:rPr>
          <w:rFonts w:cstheme="minorHAnsi"/>
          <w:sz w:val="22"/>
          <w:szCs w:val="22"/>
        </w:rPr>
        <w:t>policy instrument</w:t>
      </w:r>
      <w:r w:rsidR="0013718C">
        <w:rPr>
          <w:rFonts w:cstheme="minorHAnsi"/>
          <w:sz w:val="22"/>
          <w:szCs w:val="22"/>
        </w:rPr>
        <w:t xml:space="preserve"> that guides</w:t>
      </w:r>
      <w:r w:rsidR="00BA3834">
        <w:rPr>
          <w:rFonts w:cstheme="minorHAnsi"/>
          <w:sz w:val="22"/>
          <w:szCs w:val="22"/>
        </w:rPr>
        <w:t xml:space="preserve"> the institutional coordination of MRV, currently lacks robust data collection, analysis, and reporting across various thematic concerns, including</w:t>
      </w:r>
      <w:r w:rsidRPr="00037D9A" w:rsidR="000100BC">
        <w:rPr>
          <w:rFonts w:cstheme="minorHAnsi"/>
          <w:sz w:val="22"/>
          <w:szCs w:val="22"/>
        </w:rPr>
        <w:t xml:space="preserve"> emissions, removals, adaptation, L&amp;D, and international support. This </w:t>
      </w:r>
      <w:r w:rsidR="00BA3834">
        <w:rPr>
          <w:rFonts w:cstheme="minorHAnsi"/>
          <w:sz w:val="22"/>
          <w:szCs w:val="22"/>
        </w:rPr>
        <w:t>discrepancy</w:t>
      </w:r>
      <w:r w:rsidRPr="00037D9A" w:rsidR="000100BC">
        <w:rPr>
          <w:rFonts w:cstheme="minorHAnsi"/>
          <w:sz w:val="22"/>
          <w:szCs w:val="22"/>
        </w:rPr>
        <w:t xml:space="preserve"> results in agencies </w:t>
      </w:r>
      <w:r w:rsidR="00BA3834">
        <w:rPr>
          <w:rFonts w:cstheme="minorHAnsi"/>
          <w:sz w:val="22"/>
          <w:szCs w:val="22"/>
        </w:rPr>
        <w:t>such as</w:t>
      </w:r>
      <w:r w:rsidRPr="00037D9A" w:rsidR="000100BC">
        <w:rPr>
          <w:rFonts w:cstheme="minorHAnsi"/>
          <w:sz w:val="22"/>
          <w:szCs w:val="22"/>
        </w:rPr>
        <w:t xml:space="preserve"> DENR</w:t>
      </w:r>
      <w:r w:rsidRPr="00037D9A">
        <w:rPr>
          <w:rFonts w:cstheme="minorHAnsi"/>
          <w:sz w:val="22"/>
          <w:szCs w:val="22"/>
        </w:rPr>
        <w:t xml:space="preserve">, DOE, DA, </w:t>
      </w:r>
      <w:proofErr w:type="spellStart"/>
      <w:r w:rsidRPr="00037D9A">
        <w:rPr>
          <w:rFonts w:cstheme="minorHAnsi"/>
          <w:sz w:val="22"/>
          <w:szCs w:val="22"/>
        </w:rPr>
        <w:t>DOTr</w:t>
      </w:r>
      <w:proofErr w:type="spellEnd"/>
      <w:r w:rsidRPr="00037D9A">
        <w:rPr>
          <w:rFonts w:cstheme="minorHAnsi"/>
          <w:sz w:val="22"/>
          <w:szCs w:val="22"/>
        </w:rPr>
        <w:t xml:space="preserve">, and others </w:t>
      </w:r>
      <w:r w:rsidRPr="00037D9A" w:rsidR="000100BC">
        <w:rPr>
          <w:rFonts w:cstheme="minorHAnsi"/>
          <w:sz w:val="22"/>
          <w:szCs w:val="22"/>
        </w:rPr>
        <w:t xml:space="preserve">interpreting data requirements differently, </w:t>
      </w:r>
      <w:r w:rsidR="00BA3834">
        <w:rPr>
          <w:rFonts w:cstheme="minorHAnsi"/>
          <w:sz w:val="22"/>
          <w:szCs w:val="22"/>
        </w:rPr>
        <w:t>leading to</w:t>
      </w:r>
      <w:r w:rsidRPr="00037D9A" w:rsidR="000100BC">
        <w:rPr>
          <w:rFonts w:cstheme="minorHAnsi"/>
          <w:sz w:val="22"/>
          <w:szCs w:val="22"/>
        </w:rPr>
        <w:t xml:space="preserve"> inconsistencies in reporting outputs. For instance, the NICCDIES team emphasized that data contributions from sectors such as AFOLU remain incomplete due to methodological disparities and inconsistencies in land classification systems</w:t>
      </w:r>
      <w:r w:rsidR="00BA3834">
        <w:rPr>
          <w:rFonts w:cstheme="minorHAnsi"/>
          <w:sz w:val="22"/>
          <w:szCs w:val="22"/>
        </w:rPr>
        <w:t>,</w:t>
      </w:r>
      <w:r w:rsidRPr="00037D9A" w:rsidR="000100BC">
        <w:rPr>
          <w:rFonts w:cstheme="minorHAnsi"/>
          <w:sz w:val="22"/>
          <w:szCs w:val="22"/>
        </w:rPr>
        <w:t xml:space="preserve"> </w:t>
      </w:r>
      <w:r w:rsidR="00BA3834">
        <w:rPr>
          <w:rFonts w:cstheme="minorHAnsi"/>
          <w:sz w:val="22"/>
          <w:szCs w:val="22"/>
        </w:rPr>
        <w:t>which rely</w:t>
      </w:r>
      <w:r w:rsidRPr="00037D9A" w:rsidR="000100BC">
        <w:rPr>
          <w:rFonts w:cstheme="minorHAnsi"/>
          <w:sz w:val="22"/>
          <w:szCs w:val="22"/>
        </w:rPr>
        <w:t xml:space="preserve"> on tools like NAMRIA maps. Moreover, reporting emissions data from </w:t>
      </w:r>
      <w:r w:rsidR="00BA3834">
        <w:rPr>
          <w:rFonts w:cstheme="minorHAnsi"/>
          <w:sz w:val="22"/>
          <w:szCs w:val="22"/>
        </w:rPr>
        <w:t>the waste and wastewater sectors faces similar challenges due to the reliance on self-monitoring reports (SMRs) submitted by the private sector, which often have</w:t>
      </w:r>
      <w:r w:rsidRPr="00037D9A" w:rsidR="000100BC">
        <w:rPr>
          <w:rFonts w:cstheme="minorHAnsi"/>
          <w:sz w:val="22"/>
          <w:szCs w:val="22"/>
        </w:rPr>
        <w:t xml:space="preserve"> limited technical capacity. A comprehensive policy framework would harmonize methodologies across sectors, ensure alignment with global standards, and promote synergies between agencies. For example, establishing standardized protocols for data aggregation and submission can </w:t>
      </w:r>
      <w:r w:rsidR="00BA3834">
        <w:rPr>
          <w:rFonts w:cstheme="minorHAnsi"/>
          <w:sz w:val="22"/>
          <w:szCs w:val="22"/>
        </w:rPr>
        <w:t xml:space="preserve">help </w:t>
      </w:r>
      <w:r w:rsidRPr="00037D9A" w:rsidR="000100BC">
        <w:rPr>
          <w:rFonts w:cstheme="minorHAnsi"/>
          <w:sz w:val="22"/>
          <w:szCs w:val="22"/>
        </w:rPr>
        <w:t xml:space="preserve">reduce inconsistencies </w:t>
      </w:r>
      <w:r w:rsidR="00BA3834">
        <w:rPr>
          <w:rFonts w:cstheme="minorHAnsi"/>
          <w:sz w:val="22"/>
          <w:szCs w:val="22"/>
        </w:rPr>
        <w:t>and</w:t>
      </w:r>
      <w:r w:rsidRPr="00037D9A" w:rsidR="000100BC">
        <w:rPr>
          <w:rFonts w:cstheme="minorHAnsi"/>
          <w:sz w:val="22"/>
          <w:szCs w:val="22"/>
        </w:rPr>
        <w:t xml:space="preserve"> address issues </w:t>
      </w:r>
      <w:r w:rsidR="00BA3834">
        <w:rPr>
          <w:rFonts w:cstheme="minorHAnsi"/>
          <w:sz w:val="22"/>
          <w:szCs w:val="22"/>
        </w:rPr>
        <w:t>such as</w:t>
      </w:r>
      <w:r w:rsidRPr="00037D9A" w:rsidR="000100BC">
        <w:rPr>
          <w:rFonts w:cstheme="minorHAnsi"/>
          <w:sz w:val="22"/>
          <w:szCs w:val="22"/>
        </w:rPr>
        <w:t xml:space="preserve"> missing </w:t>
      </w:r>
      <w:r w:rsidRPr="00037D9A">
        <w:rPr>
          <w:rFonts w:cstheme="minorHAnsi"/>
          <w:sz w:val="22"/>
          <w:szCs w:val="22"/>
        </w:rPr>
        <w:t xml:space="preserve">or incomplete </w:t>
      </w:r>
      <w:r w:rsidRPr="00037D9A" w:rsidR="000100BC">
        <w:rPr>
          <w:rFonts w:cstheme="minorHAnsi"/>
          <w:sz w:val="22"/>
          <w:szCs w:val="22"/>
        </w:rPr>
        <w:t>SMRs.</w:t>
      </w:r>
      <w:r w:rsidR="00BB3A92">
        <w:rPr>
          <w:rFonts w:cstheme="minorHAnsi"/>
          <w:sz w:val="22"/>
          <w:szCs w:val="22"/>
        </w:rPr>
        <w:t xml:space="preserve">  A coherent institutional arrangement and coordination system on climate reporting can be traced from at least three (3) interacting factors, namely: </w:t>
      </w:r>
    </w:p>
    <w:p w:rsidRPr="00037D9A" w:rsidR="000100BC" w:rsidP="00492BA8" w:rsidRDefault="000100BC" w14:paraId="366352EA" w14:textId="77777777">
      <w:pPr>
        <w:suppressAutoHyphens/>
        <w:ind w:left="567" w:right="4"/>
        <w:jc w:val="both"/>
        <w:rPr>
          <w:rFonts w:cstheme="minorHAnsi"/>
          <w:sz w:val="22"/>
          <w:szCs w:val="22"/>
        </w:rPr>
      </w:pPr>
    </w:p>
    <w:p w:rsidRPr="00037D9A" w:rsidR="000100BC" w:rsidP="00492BA8" w:rsidRDefault="000100BC" w14:paraId="1B70A916" w14:textId="47E63782">
      <w:pPr>
        <w:suppressAutoHyphens/>
        <w:ind w:left="567" w:right="4"/>
        <w:jc w:val="both"/>
        <w:rPr>
          <w:rFonts w:cstheme="minorHAnsi"/>
          <w:sz w:val="22"/>
          <w:szCs w:val="22"/>
        </w:rPr>
      </w:pPr>
      <w:r w:rsidRPr="00037D9A">
        <w:rPr>
          <w:rFonts w:cstheme="minorHAnsi"/>
          <w:i/>
          <w:iCs/>
          <w:sz w:val="22"/>
          <w:szCs w:val="22"/>
        </w:rPr>
        <w:t xml:space="preserve">Lack of a </w:t>
      </w:r>
      <w:r w:rsidRPr="00037D9A" w:rsidR="006676D6">
        <w:rPr>
          <w:rFonts w:cstheme="minorHAnsi"/>
          <w:i/>
          <w:iCs/>
          <w:sz w:val="22"/>
          <w:szCs w:val="22"/>
        </w:rPr>
        <w:t>f</w:t>
      </w:r>
      <w:r w:rsidRPr="00037D9A">
        <w:rPr>
          <w:rFonts w:cstheme="minorHAnsi"/>
          <w:i/>
          <w:iCs/>
          <w:sz w:val="22"/>
          <w:szCs w:val="22"/>
        </w:rPr>
        <w:t xml:space="preserve">ully </w:t>
      </w:r>
      <w:r w:rsidRPr="00037D9A" w:rsidR="006676D6">
        <w:rPr>
          <w:rFonts w:cstheme="minorHAnsi"/>
          <w:i/>
          <w:iCs/>
          <w:sz w:val="22"/>
          <w:szCs w:val="22"/>
        </w:rPr>
        <w:t>f</w:t>
      </w:r>
      <w:r w:rsidRPr="00037D9A">
        <w:rPr>
          <w:rFonts w:cstheme="minorHAnsi"/>
          <w:i/>
          <w:iCs/>
          <w:sz w:val="22"/>
          <w:szCs w:val="22"/>
        </w:rPr>
        <w:t xml:space="preserve">unctional </w:t>
      </w:r>
      <w:r w:rsidRPr="00037D9A" w:rsidR="006676D6">
        <w:rPr>
          <w:rFonts w:cstheme="minorHAnsi"/>
          <w:i/>
          <w:iCs/>
          <w:sz w:val="22"/>
          <w:szCs w:val="22"/>
        </w:rPr>
        <w:t>i</w:t>
      </w:r>
      <w:r w:rsidRPr="00037D9A">
        <w:rPr>
          <w:rFonts w:cstheme="minorHAnsi"/>
          <w:i/>
          <w:iCs/>
          <w:sz w:val="22"/>
          <w:szCs w:val="22"/>
        </w:rPr>
        <w:t>nter-</w:t>
      </w:r>
      <w:r w:rsidRPr="00037D9A" w:rsidR="006676D6">
        <w:rPr>
          <w:rFonts w:cstheme="minorHAnsi"/>
          <w:i/>
          <w:iCs/>
          <w:sz w:val="22"/>
          <w:szCs w:val="22"/>
        </w:rPr>
        <w:t>d</w:t>
      </w:r>
      <w:r w:rsidRPr="00037D9A">
        <w:rPr>
          <w:rFonts w:cstheme="minorHAnsi"/>
          <w:i/>
          <w:iCs/>
          <w:sz w:val="22"/>
          <w:szCs w:val="22"/>
        </w:rPr>
        <w:t xml:space="preserve">epartmental </w:t>
      </w:r>
      <w:r w:rsidRPr="00037D9A" w:rsidR="006676D6">
        <w:rPr>
          <w:rFonts w:cstheme="minorHAnsi"/>
          <w:i/>
          <w:iCs/>
          <w:sz w:val="22"/>
          <w:szCs w:val="22"/>
        </w:rPr>
        <w:t>w</w:t>
      </w:r>
      <w:r w:rsidRPr="00037D9A">
        <w:rPr>
          <w:rFonts w:cstheme="minorHAnsi"/>
          <w:i/>
          <w:iCs/>
          <w:sz w:val="22"/>
          <w:szCs w:val="22"/>
        </w:rPr>
        <w:t xml:space="preserve">orking </w:t>
      </w:r>
      <w:r w:rsidRPr="00037D9A" w:rsidR="006676D6">
        <w:rPr>
          <w:rFonts w:cstheme="minorHAnsi"/>
          <w:i/>
          <w:iCs/>
          <w:sz w:val="22"/>
          <w:szCs w:val="22"/>
        </w:rPr>
        <w:t>g</w:t>
      </w:r>
      <w:r w:rsidRPr="00037D9A">
        <w:rPr>
          <w:rFonts w:cstheme="minorHAnsi"/>
          <w:i/>
          <w:iCs/>
          <w:sz w:val="22"/>
          <w:szCs w:val="22"/>
        </w:rPr>
        <w:t>roup</w:t>
      </w:r>
      <w:r w:rsidRPr="00037D9A" w:rsidR="006676D6">
        <w:rPr>
          <w:rFonts w:cstheme="minorHAnsi"/>
          <w:i/>
          <w:iCs/>
          <w:sz w:val="22"/>
          <w:szCs w:val="22"/>
        </w:rPr>
        <w:t>.</w:t>
      </w:r>
      <w:r w:rsidRPr="00037D9A" w:rsidR="006676D6">
        <w:rPr>
          <w:rFonts w:cstheme="minorHAnsi"/>
          <w:sz w:val="22"/>
          <w:szCs w:val="22"/>
        </w:rPr>
        <w:t xml:space="preserve"> </w:t>
      </w:r>
      <w:r w:rsidRPr="00037D9A">
        <w:rPr>
          <w:rFonts w:cstheme="minorHAnsi"/>
          <w:sz w:val="22"/>
          <w:szCs w:val="22"/>
        </w:rPr>
        <w:t xml:space="preserve">The absence of an inter-agency technical working group dedicated to climate reporting has </w:t>
      </w:r>
      <w:r w:rsidR="00BA3834">
        <w:rPr>
          <w:rFonts w:cstheme="minorHAnsi"/>
          <w:sz w:val="22"/>
          <w:szCs w:val="22"/>
        </w:rPr>
        <w:t>result</w:t>
      </w:r>
      <w:r w:rsidRPr="00037D9A">
        <w:rPr>
          <w:rFonts w:cstheme="minorHAnsi"/>
          <w:sz w:val="22"/>
          <w:szCs w:val="22"/>
        </w:rPr>
        <w:t xml:space="preserve">ed </w:t>
      </w:r>
      <w:r w:rsidR="00BA3834">
        <w:rPr>
          <w:rFonts w:cstheme="minorHAnsi"/>
          <w:sz w:val="22"/>
          <w:szCs w:val="22"/>
        </w:rPr>
        <w:t>in</w:t>
      </w:r>
      <w:r w:rsidRPr="00037D9A">
        <w:rPr>
          <w:rFonts w:cstheme="minorHAnsi"/>
          <w:sz w:val="22"/>
          <w:szCs w:val="22"/>
        </w:rPr>
        <w:t xml:space="preserve"> a fragmented and ad</w:t>
      </w:r>
      <w:r w:rsidR="00BA3834">
        <w:rPr>
          <w:rFonts w:cstheme="minorHAnsi"/>
          <w:sz w:val="22"/>
          <w:szCs w:val="22"/>
        </w:rPr>
        <w:t xml:space="preserve"> </w:t>
      </w:r>
      <w:r w:rsidRPr="00037D9A">
        <w:rPr>
          <w:rFonts w:cstheme="minorHAnsi"/>
          <w:sz w:val="22"/>
          <w:szCs w:val="22"/>
        </w:rPr>
        <w:t>hoc approach. Key agencies</w:t>
      </w:r>
      <w:r w:rsidR="00BA3834">
        <w:rPr>
          <w:rFonts w:cstheme="minorHAnsi"/>
          <w:sz w:val="22"/>
          <w:szCs w:val="22"/>
        </w:rPr>
        <w:t>,</w:t>
      </w:r>
      <w:r w:rsidRPr="00037D9A">
        <w:rPr>
          <w:rFonts w:cstheme="minorHAnsi"/>
          <w:sz w:val="22"/>
          <w:szCs w:val="22"/>
        </w:rPr>
        <w:t xml:space="preserve"> such as DENR, CCC, NEDA, and </w:t>
      </w:r>
      <w:proofErr w:type="spellStart"/>
      <w:r w:rsidRPr="00037D9A">
        <w:rPr>
          <w:rFonts w:cstheme="minorHAnsi"/>
          <w:sz w:val="22"/>
          <w:szCs w:val="22"/>
        </w:rPr>
        <w:t>DOTr</w:t>
      </w:r>
      <w:proofErr w:type="spellEnd"/>
      <w:r w:rsidR="00BA3834">
        <w:rPr>
          <w:rFonts w:cstheme="minorHAnsi"/>
          <w:sz w:val="22"/>
          <w:szCs w:val="22"/>
        </w:rPr>
        <w:t>,</w:t>
      </w:r>
      <w:r w:rsidRPr="00037D9A">
        <w:rPr>
          <w:rFonts w:cstheme="minorHAnsi"/>
          <w:sz w:val="22"/>
          <w:szCs w:val="22"/>
        </w:rPr>
        <w:t xml:space="preserve"> operate in silos, each contributing sector-specific data but lacking a unified mechanism to integrate </w:t>
      </w:r>
      <w:r w:rsidR="00BA3834">
        <w:rPr>
          <w:rFonts w:cstheme="minorHAnsi"/>
          <w:sz w:val="22"/>
          <w:szCs w:val="22"/>
        </w:rPr>
        <w:t xml:space="preserve">these </w:t>
      </w:r>
      <w:r w:rsidRPr="00037D9A">
        <w:rPr>
          <w:rFonts w:cstheme="minorHAnsi"/>
          <w:sz w:val="22"/>
          <w:szCs w:val="22"/>
        </w:rPr>
        <w:t>findings into a cohesive narrative for climate reports</w:t>
      </w:r>
      <w:r w:rsidRPr="00037D9A" w:rsidR="006676D6">
        <w:rPr>
          <w:rFonts w:cstheme="minorHAnsi"/>
          <w:sz w:val="22"/>
          <w:szCs w:val="22"/>
        </w:rPr>
        <w:t>. T</w:t>
      </w:r>
      <w:r w:rsidRPr="00037D9A">
        <w:rPr>
          <w:rFonts w:cstheme="minorHAnsi"/>
          <w:sz w:val="22"/>
          <w:szCs w:val="22"/>
        </w:rPr>
        <w:t xml:space="preserve">he absence of formalized structures for collaboration prevents technical experts from engaging effectively across sectors, resulting in duplication and inefficiencies. Establishing an inter-departmental working group tasked with overseeing the preparation of the </w:t>
      </w:r>
      <w:r w:rsidRPr="00037D9A" w:rsidR="006676D6">
        <w:rPr>
          <w:rFonts w:cstheme="minorHAnsi"/>
          <w:sz w:val="22"/>
          <w:szCs w:val="22"/>
        </w:rPr>
        <w:t>BTRs</w:t>
      </w:r>
      <w:r w:rsidRPr="00037D9A">
        <w:rPr>
          <w:rFonts w:cstheme="minorHAnsi"/>
          <w:sz w:val="22"/>
          <w:szCs w:val="22"/>
        </w:rPr>
        <w:t xml:space="preserve"> and </w:t>
      </w:r>
      <w:r w:rsidRPr="00037D9A" w:rsidR="006676D6">
        <w:rPr>
          <w:rFonts w:cstheme="minorHAnsi"/>
          <w:sz w:val="22"/>
          <w:szCs w:val="22"/>
        </w:rPr>
        <w:t>GHGI reports</w:t>
      </w:r>
      <w:r w:rsidRPr="00037D9A">
        <w:rPr>
          <w:rFonts w:cstheme="minorHAnsi"/>
          <w:sz w:val="22"/>
          <w:szCs w:val="22"/>
        </w:rPr>
        <w:t xml:space="preserve"> will address these gaps. This body should include technical experts from government, academia, and civil society to collectively analyze data, write specific report chapters, and ensure a seamless flow of high-quality information. Furthermore, targeted capacity-building programs for these experts—such as hands-on training in MRV methodologies and data analysis—are essential to improving technical proficiency and fostering cross-agency collaboration.</w:t>
      </w:r>
    </w:p>
    <w:p w:rsidRPr="00037D9A" w:rsidR="000100BC" w:rsidP="00492BA8" w:rsidRDefault="000100BC" w14:paraId="4C136ECF" w14:textId="77777777">
      <w:pPr>
        <w:suppressAutoHyphens/>
        <w:ind w:left="567" w:right="4"/>
        <w:jc w:val="both"/>
        <w:rPr>
          <w:rFonts w:cstheme="minorHAnsi"/>
          <w:sz w:val="22"/>
          <w:szCs w:val="22"/>
        </w:rPr>
      </w:pPr>
    </w:p>
    <w:p w:rsidRPr="00037D9A" w:rsidR="000100BC" w:rsidP="00492BA8" w:rsidRDefault="000100BC" w14:paraId="208ECF6C" w14:textId="65EC5190">
      <w:pPr>
        <w:suppressAutoHyphens/>
        <w:ind w:left="567" w:right="4"/>
        <w:jc w:val="both"/>
        <w:rPr>
          <w:rFonts w:cstheme="minorHAnsi"/>
          <w:sz w:val="22"/>
          <w:szCs w:val="22"/>
        </w:rPr>
      </w:pPr>
      <w:r w:rsidRPr="00037D9A">
        <w:rPr>
          <w:rFonts w:cstheme="minorHAnsi"/>
          <w:i/>
          <w:iCs/>
          <w:sz w:val="22"/>
          <w:szCs w:val="22"/>
        </w:rPr>
        <w:t xml:space="preserve">Absence of a </w:t>
      </w:r>
      <w:r w:rsidRPr="00037D9A" w:rsidR="006676D6">
        <w:rPr>
          <w:rFonts w:cstheme="minorHAnsi"/>
          <w:i/>
          <w:iCs/>
          <w:sz w:val="22"/>
          <w:szCs w:val="22"/>
        </w:rPr>
        <w:t>w</w:t>
      </w:r>
      <w:r w:rsidRPr="00037D9A">
        <w:rPr>
          <w:rFonts w:cstheme="minorHAnsi"/>
          <w:i/>
          <w:iCs/>
          <w:sz w:val="22"/>
          <w:szCs w:val="22"/>
        </w:rPr>
        <w:t>ell-</w:t>
      </w:r>
      <w:r w:rsidRPr="00037D9A" w:rsidR="006676D6">
        <w:rPr>
          <w:rFonts w:cstheme="minorHAnsi"/>
          <w:i/>
          <w:iCs/>
          <w:sz w:val="22"/>
          <w:szCs w:val="22"/>
        </w:rPr>
        <w:t>d</w:t>
      </w:r>
      <w:r w:rsidRPr="00037D9A">
        <w:rPr>
          <w:rFonts w:cstheme="minorHAnsi"/>
          <w:i/>
          <w:iCs/>
          <w:sz w:val="22"/>
          <w:szCs w:val="22"/>
        </w:rPr>
        <w:t xml:space="preserve">efined </w:t>
      </w:r>
      <w:r w:rsidRPr="00037D9A" w:rsidR="006676D6">
        <w:rPr>
          <w:rFonts w:cstheme="minorHAnsi"/>
          <w:i/>
          <w:iCs/>
          <w:sz w:val="22"/>
          <w:szCs w:val="22"/>
        </w:rPr>
        <w:t>m</w:t>
      </w:r>
      <w:r w:rsidRPr="00037D9A">
        <w:rPr>
          <w:rFonts w:cstheme="minorHAnsi"/>
          <w:i/>
          <w:iCs/>
          <w:sz w:val="22"/>
          <w:szCs w:val="22"/>
        </w:rPr>
        <w:t xml:space="preserve">anual of </w:t>
      </w:r>
      <w:r w:rsidRPr="00037D9A" w:rsidR="006676D6">
        <w:rPr>
          <w:rFonts w:cstheme="minorHAnsi"/>
          <w:i/>
          <w:iCs/>
          <w:sz w:val="22"/>
          <w:szCs w:val="22"/>
        </w:rPr>
        <w:t>o</w:t>
      </w:r>
      <w:r w:rsidRPr="00037D9A">
        <w:rPr>
          <w:rFonts w:cstheme="minorHAnsi"/>
          <w:i/>
          <w:iCs/>
          <w:sz w:val="22"/>
          <w:szCs w:val="22"/>
        </w:rPr>
        <w:t>perations</w:t>
      </w:r>
      <w:r w:rsidRPr="00037D9A" w:rsidR="006676D6">
        <w:rPr>
          <w:rFonts w:cstheme="minorHAnsi"/>
          <w:i/>
          <w:iCs/>
          <w:sz w:val="22"/>
          <w:szCs w:val="22"/>
        </w:rPr>
        <w:t>.</w:t>
      </w:r>
      <w:r w:rsidRPr="00037D9A" w:rsidR="006676D6">
        <w:rPr>
          <w:rFonts w:cstheme="minorHAnsi"/>
          <w:sz w:val="22"/>
          <w:szCs w:val="22"/>
        </w:rPr>
        <w:t xml:space="preserve"> </w:t>
      </w:r>
      <w:r w:rsidRPr="00037D9A">
        <w:rPr>
          <w:rFonts w:cstheme="minorHAnsi"/>
          <w:sz w:val="22"/>
          <w:szCs w:val="22"/>
        </w:rPr>
        <w:t xml:space="preserve">The lack of standardized procedures for data aggregation, analysis, report writing, and quality assurance further compounds the challenges in institutional coordination. While NICCDIES has made notable progress in creating an integrated climate database, </w:t>
      </w:r>
      <w:r w:rsidR="00BB3A92">
        <w:rPr>
          <w:rFonts w:cstheme="minorHAnsi"/>
          <w:sz w:val="22"/>
          <w:szCs w:val="22"/>
        </w:rPr>
        <w:t>various interviews</w:t>
      </w:r>
      <w:r w:rsidRPr="00037D9A">
        <w:rPr>
          <w:rFonts w:cstheme="minorHAnsi"/>
          <w:sz w:val="22"/>
          <w:szCs w:val="22"/>
        </w:rPr>
        <w:t xml:space="preserve"> revealed that there are no formalized guidelines on data validation and reporting workflows, particularly for adaptation and loss and damage indicators. </w:t>
      </w:r>
      <w:r w:rsidRPr="00037D9A">
        <w:rPr>
          <w:rFonts w:cstheme="minorHAnsi"/>
          <w:sz w:val="22"/>
          <w:szCs w:val="22"/>
        </w:rPr>
        <w:t>Without clear protocols, the reporting process relies heavily on informal mechanisms, resulting in inefficiencies and potential inaccuracies. A well-defined operations manual would delineate the specific roles of technical experts, establish quality assurance processes, and provide step-by-step guidelines for data collection, validation, and integration. For instance, it could outline protocols for cross-referencing sectoral data from LGUs, DENR, and other agencies, ensuring consistency in emissions estimates and adaptation metrics. Such a manual would serve as a critical tool to institutionalize best practices, improve the reliability of reporting outputs, and foster greater accountability among agencies.</w:t>
      </w:r>
    </w:p>
    <w:p w:rsidRPr="00037D9A" w:rsidR="000100BC" w:rsidP="00492BA8" w:rsidRDefault="000100BC" w14:paraId="21B81C02" w14:textId="77777777">
      <w:pPr>
        <w:suppressAutoHyphens/>
        <w:ind w:right="4"/>
        <w:jc w:val="both"/>
        <w:rPr>
          <w:rFonts w:cstheme="minorHAnsi"/>
          <w:sz w:val="22"/>
          <w:szCs w:val="22"/>
        </w:rPr>
      </w:pPr>
    </w:p>
    <w:p w:rsidRPr="00037D9A" w:rsidR="000100BC" w:rsidP="00492BA8" w:rsidRDefault="000100BC" w14:paraId="2C1ECE6A" w14:textId="02B7BB95">
      <w:pPr>
        <w:suppressAutoHyphens/>
        <w:ind w:right="4"/>
        <w:jc w:val="both"/>
        <w:rPr>
          <w:rFonts w:cstheme="minorHAnsi"/>
          <w:sz w:val="22"/>
          <w:szCs w:val="22"/>
        </w:rPr>
      </w:pPr>
      <w:r w:rsidRPr="00037D9A">
        <w:rPr>
          <w:rFonts w:cstheme="minorHAnsi"/>
          <w:sz w:val="22"/>
          <w:szCs w:val="22"/>
        </w:rPr>
        <w:t>The project will implement targeted interventions that address these systemic barriers</w:t>
      </w:r>
      <w:r w:rsidR="00F33D16">
        <w:rPr>
          <w:rFonts w:cstheme="minorHAnsi"/>
          <w:sz w:val="22"/>
          <w:szCs w:val="22"/>
        </w:rPr>
        <w:t xml:space="preserve"> to achieve coherent institutional coordination</w:t>
      </w:r>
      <w:r w:rsidRPr="00037D9A">
        <w:rPr>
          <w:rFonts w:cstheme="minorHAnsi"/>
          <w:sz w:val="22"/>
          <w:szCs w:val="22"/>
        </w:rPr>
        <w:t>. First, it will develop a unified policy framework that standardizes climate data collection, analysis, and reporting across agencies and thematic sectors, ensuring alignment with ETF requirements. Second, it will establish a fully functional inter-departmental working group with formalized mandates and responsibilities tasked with synthesizing sector-specific analyses into cohesive climate reports. Finally, it will produce a comprehensive manual of operations to institutionalize protocols for data management, report writing, and quality assurance.</w:t>
      </w:r>
      <w:r w:rsidRPr="00037D9A" w:rsidR="006676D6">
        <w:rPr>
          <w:rFonts w:cstheme="minorHAnsi"/>
          <w:sz w:val="22"/>
          <w:szCs w:val="22"/>
        </w:rPr>
        <w:t xml:space="preserve"> </w:t>
      </w:r>
      <w:r w:rsidRPr="00037D9A">
        <w:rPr>
          <w:rFonts w:cstheme="minorHAnsi"/>
          <w:sz w:val="22"/>
          <w:szCs w:val="22"/>
        </w:rPr>
        <w:t>By addressing these barriers, the project will lay the foundation for seamless inter-agency coordination, improve the accuracy and reliability of climate reports, and strengthen the Philippines’ capacity to fulfill its reporting obligations under the ETF.</w:t>
      </w:r>
    </w:p>
    <w:p w:rsidRPr="00037D9A" w:rsidR="001D244D" w:rsidP="00492BA8" w:rsidRDefault="001D244D" w14:paraId="4C6E9560" w14:textId="77777777">
      <w:pPr>
        <w:suppressAutoHyphens/>
        <w:ind w:right="4"/>
        <w:jc w:val="both"/>
        <w:rPr>
          <w:rFonts w:cstheme="minorHAnsi"/>
          <w:sz w:val="22"/>
          <w:szCs w:val="22"/>
        </w:rPr>
      </w:pPr>
    </w:p>
    <w:p w:rsidRPr="00037D9A" w:rsidR="00B07C54" w:rsidP="00492BA8" w:rsidRDefault="001D244D" w14:paraId="21E0DFB4" w14:textId="5DA3EF7C">
      <w:pPr>
        <w:suppressAutoHyphens/>
        <w:ind w:right="4"/>
        <w:jc w:val="both"/>
        <w:rPr>
          <w:rFonts w:cstheme="minorHAnsi"/>
          <w:sz w:val="22"/>
          <w:szCs w:val="22"/>
        </w:rPr>
      </w:pPr>
      <w:r w:rsidRPr="00037D9A">
        <w:rPr>
          <w:rFonts w:cstheme="minorHAnsi"/>
          <w:b/>
          <w:bCs/>
          <w:sz w:val="22"/>
          <w:szCs w:val="22"/>
        </w:rPr>
        <w:t xml:space="preserve">Barrier 3: The lack of a robust knowledge base hinders the Philippines government's efforts to enhance transparency reporting over the long term. </w:t>
      </w:r>
      <w:r w:rsidRPr="00037D9A">
        <w:rPr>
          <w:rFonts w:cstheme="minorHAnsi"/>
          <w:sz w:val="22"/>
          <w:szCs w:val="22"/>
        </w:rPr>
        <w:t xml:space="preserve">A well-functioning knowledge management system is fundamental to improving the quality, accuracy, and timeliness of climate reporting. However, the Philippines faces significant challenges in consolidating institutional knowledge, sharing best practices, and ensuring continuous learning across government agencies and stakeholders. Without a systematic approach to knowledge capture, analysis, and dissemination, data collection and reporting </w:t>
      </w:r>
      <w:r w:rsidR="00F33D16">
        <w:rPr>
          <w:rFonts w:cstheme="minorHAnsi"/>
          <w:sz w:val="22"/>
          <w:szCs w:val="22"/>
        </w:rPr>
        <w:t xml:space="preserve">inefficiencies </w:t>
      </w:r>
      <w:r w:rsidRPr="00037D9A">
        <w:rPr>
          <w:rFonts w:cstheme="minorHAnsi"/>
          <w:sz w:val="22"/>
          <w:szCs w:val="22"/>
        </w:rPr>
        <w:t xml:space="preserve">persist. This barrier is further exacerbated by the absence of mechanisms for evaluating and reinforcing successful processes, preventing institutional memory and learning from being consistently applied. Establishing a robust knowledge base is essential for aligning climate reporting efforts with the </w:t>
      </w:r>
      <w:r w:rsidRPr="00037D9A" w:rsidR="00B07C54">
        <w:rPr>
          <w:rFonts w:cstheme="minorHAnsi"/>
          <w:sz w:val="22"/>
          <w:szCs w:val="22"/>
        </w:rPr>
        <w:t xml:space="preserve">ETF </w:t>
      </w:r>
      <w:r w:rsidRPr="00037D9A">
        <w:rPr>
          <w:rFonts w:cstheme="minorHAnsi"/>
          <w:sz w:val="22"/>
          <w:szCs w:val="22"/>
        </w:rPr>
        <w:t>and driving sustainable improvements in reporting systems.</w:t>
      </w:r>
      <w:r w:rsidRPr="00037D9A" w:rsidR="00B07C54">
        <w:rPr>
          <w:rFonts w:cstheme="minorHAnsi"/>
          <w:sz w:val="22"/>
          <w:szCs w:val="22"/>
        </w:rPr>
        <w:t xml:space="preserve"> Evolving an adaptive knowledge management system requires overcoming several obstacles, namely:</w:t>
      </w:r>
    </w:p>
    <w:p w:rsidRPr="00037D9A" w:rsidR="001D244D" w:rsidP="00492BA8" w:rsidRDefault="001D244D" w14:paraId="75C997A6" w14:textId="77777777">
      <w:pPr>
        <w:suppressAutoHyphens/>
        <w:ind w:right="4"/>
        <w:jc w:val="both"/>
        <w:rPr>
          <w:rFonts w:cstheme="minorHAnsi"/>
          <w:sz w:val="22"/>
          <w:szCs w:val="22"/>
        </w:rPr>
      </w:pPr>
    </w:p>
    <w:p w:rsidRPr="00037D9A" w:rsidR="001D244D" w:rsidP="00492BA8" w:rsidRDefault="001D244D" w14:paraId="51CBB1FE" w14:textId="7E5157FC">
      <w:pPr>
        <w:suppressAutoHyphens/>
        <w:ind w:left="567" w:right="4"/>
        <w:jc w:val="both"/>
        <w:rPr>
          <w:rFonts w:cstheme="minorHAnsi"/>
          <w:sz w:val="22"/>
          <w:szCs w:val="22"/>
        </w:rPr>
      </w:pPr>
      <w:r w:rsidRPr="00037D9A">
        <w:rPr>
          <w:rFonts w:cstheme="minorHAnsi"/>
          <w:i/>
          <w:iCs/>
          <w:sz w:val="22"/>
          <w:szCs w:val="22"/>
        </w:rPr>
        <w:t xml:space="preserve">Lack of a system to facilitate learning and access to learning materials. </w:t>
      </w:r>
      <w:r w:rsidRPr="00037D9A">
        <w:rPr>
          <w:rFonts w:cstheme="minorHAnsi"/>
          <w:sz w:val="22"/>
          <w:szCs w:val="22"/>
        </w:rPr>
        <w:t xml:space="preserve">Despite advancements in individual agencies, knowledge management efforts remain fragmented across institutions such as the CCC, DENR, and </w:t>
      </w:r>
      <w:proofErr w:type="spellStart"/>
      <w:r w:rsidRPr="00037D9A">
        <w:rPr>
          <w:rFonts w:cstheme="minorHAnsi"/>
          <w:sz w:val="22"/>
          <w:szCs w:val="22"/>
        </w:rPr>
        <w:t>DOTr</w:t>
      </w:r>
      <w:proofErr w:type="spellEnd"/>
      <w:r w:rsidRPr="00037D9A">
        <w:rPr>
          <w:rFonts w:cstheme="minorHAnsi"/>
          <w:sz w:val="22"/>
          <w:szCs w:val="22"/>
        </w:rPr>
        <w:t xml:space="preserve">. This fragmentation arises due to the lack of a centralized repository for MRV training materials, guidelines, and tools. For instance, CCC has independently developed several manuals and training modules for MRV processes; however, these resources are not uniformly shared across agencies or systematically updated to reflect global best practices. Moreover, interview feedback revealed that </w:t>
      </w:r>
      <w:r w:rsidR="00F33D16">
        <w:rPr>
          <w:rFonts w:cstheme="minorHAnsi"/>
          <w:sz w:val="22"/>
          <w:szCs w:val="22"/>
        </w:rPr>
        <w:t>many</w:t>
      </w:r>
      <w:r w:rsidRPr="00037D9A">
        <w:rPr>
          <w:rFonts w:cstheme="minorHAnsi"/>
          <w:sz w:val="22"/>
          <w:szCs w:val="22"/>
        </w:rPr>
        <w:t xml:space="preserve"> staff</w:t>
      </w:r>
      <w:r w:rsidR="00BB3A92">
        <w:rPr>
          <w:rFonts w:cstheme="minorHAnsi"/>
          <w:sz w:val="22"/>
          <w:szCs w:val="22"/>
        </w:rPr>
        <w:t xml:space="preserve"> working on MRV</w:t>
      </w:r>
      <w:r w:rsidRPr="00037D9A">
        <w:rPr>
          <w:rFonts w:cstheme="minorHAnsi"/>
          <w:sz w:val="22"/>
          <w:szCs w:val="22"/>
        </w:rPr>
        <w:t xml:space="preserve"> lack access to consistent, structured, and updated training on complex topics, such as quantifying GHG emissions in hard-to-measure sectors like IPPU and AFOLU. Limited investments in digital infrastructure further restrict the development of a centralized web-based platform where training manuals, protocols, and technical guides can be readily accessed. As a result, personnel often rely on ad-hoc knowledge-sharing practices, leading to inconsistencies in how climate data is collected, processed, and reported. NICCDIES experts also noted the need for systematic documentation of lessons learned during MRV implementation to improve institutional memory and ensure long-term knowledge retention.</w:t>
      </w:r>
    </w:p>
    <w:p w:rsidRPr="00037D9A" w:rsidR="001D244D" w:rsidP="00492BA8" w:rsidRDefault="001D244D" w14:paraId="0E782C53" w14:textId="77777777">
      <w:pPr>
        <w:suppressAutoHyphens/>
        <w:ind w:left="567" w:right="4"/>
        <w:jc w:val="both"/>
        <w:rPr>
          <w:rFonts w:cstheme="minorHAnsi"/>
          <w:sz w:val="22"/>
          <w:szCs w:val="22"/>
        </w:rPr>
      </w:pPr>
    </w:p>
    <w:p w:rsidRPr="00037D9A" w:rsidR="001D244D" w:rsidP="00492BA8" w:rsidRDefault="001D244D" w14:paraId="334937D5" w14:textId="7472E607">
      <w:pPr>
        <w:suppressAutoHyphens/>
        <w:ind w:left="567" w:right="4"/>
        <w:jc w:val="both"/>
        <w:rPr>
          <w:rFonts w:cstheme="minorHAnsi"/>
          <w:sz w:val="22"/>
          <w:szCs w:val="22"/>
        </w:rPr>
      </w:pPr>
      <w:r w:rsidRPr="00037D9A">
        <w:rPr>
          <w:rFonts w:cstheme="minorHAnsi"/>
          <w:i/>
          <w:iCs/>
          <w:sz w:val="22"/>
          <w:szCs w:val="22"/>
        </w:rPr>
        <w:t>Lack of opportunities for exposure to successful Climate Information Systems (CIS) models</w:t>
      </w:r>
      <w:r w:rsidRPr="00037D9A">
        <w:rPr>
          <w:rFonts w:cstheme="minorHAnsi"/>
          <w:sz w:val="22"/>
          <w:szCs w:val="22"/>
        </w:rPr>
        <w:t xml:space="preserve">. The limited exposure of Philippine agencies to international best practices and successful CIS models hampers the country’s ability to learn from peer experiences and replicate innovative solutions. </w:t>
      </w:r>
      <w:r w:rsidR="00F33D16">
        <w:rPr>
          <w:rFonts w:cstheme="minorHAnsi"/>
          <w:sz w:val="22"/>
          <w:szCs w:val="22"/>
        </w:rPr>
        <w:t>Financial and administrative barriers constrain o</w:t>
      </w:r>
      <w:r w:rsidRPr="00037D9A">
        <w:rPr>
          <w:rFonts w:cstheme="minorHAnsi"/>
          <w:sz w:val="22"/>
          <w:szCs w:val="22"/>
        </w:rPr>
        <w:t xml:space="preserve">pportunities for cross-country collaboration and knowledge exchange. For example, participation in global workshops and conferences is often curtailed due to budgetary limitations and bureaucratic approval processes. Insights from DENR-CCS interviews highlighted that international exposure is crucial for addressing technical challenges such as improving emission quantification methodologies and integrating new data management technologies. Successful CIS implementations in other developing countries, such as those leveraging automated MRV platforms and collaborative inter-agency working groups, provide valuable models for enhancing transparency reporting. However, </w:t>
      </w:r>
      <w:r w:rsidR="00F33D16">
        <w:rPr>
          <w:rFonts w:cstheme="minorHAnsi"/>
          <w:sz w:val="22"/>
          <w:szCs w:val="22"/>
        </w:rPr>
        <w:t xml:space="preserve">these innovations remain out of reach </w:t>
      </w:r>
      <w:r w:rsidRPr="00037D9A">
        <w:rPr>
          <w:rFonts w:cstheme="minorHAnsi"/>
          <w:sz w:val="22"/>
          <w:szCs w:val="22"/>
        </w:rPr>
        <w:t>without structured opportunities for government agencies and technical staff to benchmark their practices. Establishing dedicated funding for international knowledge exchanges, peer learning visits, and global workshops can help bridge this gap, providing Philippine institutions with actionable insights to strengthen their climate reporting systems.</w:t>
      </w:r>
    </w:p>
    <w:p w:rsidRPr="00037D9A" w:rsidR="001D244D" w:rsidP="00492BA8" w:rsidRDefault="001D244D" w14:paraId="1AEFAB64" w14:textId="77777777">
      <w:pPr>
        <w:suppressAutoHyphens/>
        <w:ind w:left="567" w:right="4"/>
        <w:jc w:val="both"/>
        <w:rPr>
          <w:rFonts w:cstheme="minorHAnsi"/>
          <w:sz w:val="22"/>
          <w:szCs w:val="22"/>
        </w:rPr>
      </w:pPr>
    </w:p>
    <w:p w:rsidRPr="00037D9A" w:rsidR="001D244D" w:rsidP="00492BA8" w:rsidRDefault="001D244D" w14:paraId="778ED9F7" w14:textId="76EF914D">
      <w:pPr>
        <w:suppressAutoHyphens/>
        <w:ind w:left="567" w:right="4"/>
        <w:jc w:val="both"/>
        <w:rPr>
          <w:rFonts w:cstheme="minorHAnsi"/>
          <w:sz w:val="22"/>
          <w:szCs w:val="22"/>
        </w:rPr>
      </w:pPr>
      <w:r w:rsidRPr="00037D9A">
        <w:rPr>
          <w:rFonts w:cstheme="minorHAnsi"/>
          <w:i/>
          <w:iCs/>
          <w:sz w:val="22"/>
          <w:szCs w:val="22"/>
        </w:rPr>
        <w:t>Lack of strategic communication planning</w:t>
      </w:r>
      <w:r w:rsidRPr="00037D9A">
        <w:rPr>
          <w:rFonts w:cstheme="minorHAnsi"/>
          <w:sz w:val="22"/>
          <w:szCs w:val="22"/>
        </w:rPr>
        <w:t>. The dissemination of MRV knowledge and learning remains slow and inconsistent due to the absence of a strategic communication framework. Agencies tasked with climate reporting, such as the CCC, currently lack a dedicated communication function to ensure the systematic sharing of knowledge products and best practices. As noted during interviews, competing institutional priorities and limited human resources often sideline communication activities, resulting in fragmented and reactive approaches to knowledge dissemination. This challenge is compounded by a lack of capacity-building efforts to train personnel in strategic communication, content development, and stakeholder engagement. Moreover, existing hierarchical structures within agencies can stifle creativity and innovation in communication planning, further impeding the dissemination of MRV processes, tools, and learning outcomes. A well-developed strategic communication plan</w:t>
      </w:r>
      <w:r w:rsidR="00F33D16">
        <w:rPr>
          <w:rFonts w:cstheme="minorHAnsi"/>
          <w:sz w:val="22"/>
          <w:szCs w:val="22"/>
        </w:rPr>
        <w:t xml:space="preserve"> can address the</w:t>
      </w:r>
      <w:r w:rsidRPr="00037D9A">
        <w:rPr>
          <w:rFonts w:cstheme="minorHAnsi"/>
          <w:sz w:val="22"/>
          <w:szCs w:val="22"/>
        </w:rPr>
        <w:t>, complemented by a robust digital knowledge-sharing platform. Such a plan would enable stakeholders across government, civil society, and the private sector to access reliable, timely, and actionable climate information while fostering collaboration and transparency. By prioritizing strategic communication, the Philippines can build a culture of learning and continuous improvement that underpins enhanced transparency reporting.</w:t>
      </w:r>
    </w:p>
    <w:p w:rsidRPr="00037D9A" w:rsidR="001D244D" w:rsidP="00492BA8" w:rsidRDefault="001D244D" w14:paraId="3E4CD33D" w14:textId="77777777">
      <w:pPr>
        <w:suppressAutoHyphens/>
        <w:ind w:right="4"/>
        <w:jc w:val="both"/>
        <w:rPr>
          <w:rFonts w:cstheme="minorHAnsi"/>
          <w:sz w:val="22"/>
          <w:szCs w:val="22"/>
        </w:rPr>
      </w:pPr>
    </w:p>
    <w:p w:rsidRPr="00037D9A" w:rsidR="001D244D" w:rsidP="00492BA8" w:rsidRDefault="001D244D" w14:paraId="47DC2FFB" w14:textId="5FA6336D">
      <w:pPr>
        <w:suppressAutoHyphens/>
        <w:ind w:right="4"/>
        <w:jc w:val="both"/>
        <w:rPr>
          <w:rFonts w:cstheme="minorHAnsi"/>
          <w:sz w:val="22"/>
          <w:szCs w:val="22"/>
        </w:rPr>
      </w:pPr>
      <w:r w:rsidRPr="00037D9A">
        <w:rPr>
          <w:rFonts w:cstheme="minorHAnsi"/>
          <w:sz w:val="22"/>
          <w:szCs w:val="22"/>
        </w:rPr>
        <w:t xml:space="preserve">Addressing the lack of a robust knowledge base requires </w:t>
      </w:r>
      <w:r w:rsidR="00F33D16">
        <w:rPr>
          <w:rFonts w:cstheme="minorHAnsi"/>
          <w:sz w:val="22"/>
          <w:szCs w:val="22"/>
        </w:rPr>
        <w:t>developing</w:t>
      </w:r>
      <w:r w:rsidRPr="00037D9A">
        <w:rPr>
          <w:rFonts w:cstheme="minorHAnsi"/>
          <w:sz w:val="22"/>
          <w:szCs w:val="22"/>
        </w:rPr>
        <w:t xml:space="preserve"> an integrated, centralized knowledge management system that facilitates learning, fosters international exposure, and strengthens communication planning. By investing in digital infrastructure, capacity-building, and international collaboration, the Philippines can overcome systemic knowledge gaps and build a resilient, forward-looking transparency reporting system aligned with ETF requirements.</w:t>
      </w:r>
    </w:p>
    <w:p w:rsidRPr="00D40A0D" w:rsidR="005B3091" w:rsidP="00492BA8" w:rsidRDefault="005B3091" w14:paraId="05CB4542" w14:textId="77777777">
      <w:pPr>
        <w:suppressAutoHyphens/>
        <w:ind w:right="-705"/>
        <w:jc w:val="both"/>
        <w:rPr>
          <w:rFonts w:cstheme="minorHAnsi"/>
          <w:sz w:val="22"/>
          <w:szCs w:val="22"/>
        </w:rPr>
      </w:pPr>
    </w:p>
    <w:p w:rsidRPr="00D40A0D" w:rsidR="005B3091" w:rsidP="00492BA8" w:rsidRDefault="005B3091" w14:paraId="622CB989" w14:textId="77777777">
      <w:pPr>
        <w:suppressAutoHyphens/>
        <w:ind w:right="-705"/>
        <w:jc w:val="both"/>
        <w:rPr>
          <w:rFonts w:cstheme="minorHAnsi"/>
          <w:sz w:val="22"/>
          <w:szCs w:val="22"/>
        </w:rPr>
      </w:pPr>
    </w:p>
    <w:p w:rsidRPr="00D40A0D" w:rsidR="005B3091" w:rsidP="000F71CE" w:rsidRDefault="005B3091" w14:paraId="68D69E53" w14:textId="5635A0BD">
      <w:pPr>
        <w:pStyle w:val="ListParagraph"/>
        <w:numPr>
          <w:ilvl w:val="1"/>
          <w:numId w:val="10"/>
        </w:numPr>
        <w:suppressAutoHyphens/>
        <w:ind w:left="426" w:right="-705" w:hanging="426"/>
        <w:jc w:val="both"/>
        <w:rPr>
          <w:rFonts w:cstheme="minorHAnsi"/>
          <w:b/>
          <w:bCs/>
          <w:sz w:val="22"/>
          <w:szCs w:val="22"/>
        </w:rPr>
      </w:pPr>
      <w:r w:rsidRPr="00D40A0D">
        <w:rPr>
          <w:rFonts w:cstheme="minorHAnsi"/>
          <w:b/>
          <w:bCs/>
          <w:sz w:val="22"/>
          <w:szCs w:val="22"/>
        </w:rPr>
        <w:t>Baseline Scenarios</w:t>
      </w:r>
    </w:p>
    <w:p w:rsidRPr="00D40A0D" w:rsidR="005B3091" w:rsidP="00492BA8" w:rsidRDefault="005B3091" w14:paraId="0C84C307" w14:textId="77777777">
      <w:pPr>
        <w:suppressAutoHyphens/>
        <w:ind w:left="-709" w:right="-705"/>
        <w:jc w:val="both"/>
        <w:rPr>
          <w:rFonts w:cstheme="minorHAnsi"/>
          <w:sz w:val="22"/>
          <w:szCs w:val="22"/>
        </w:rPr>
      </w:pPr>
    </w:p>
    <w:p w:rsidRPr="00D40A0D" w:rsidR="005B3091" w:rsidP="000F71CE" w:rsidRDefault="005B3091" w14:paraId="5C3A9418" w14:textId="4BF0B3F0">
      <w:pPr>
        <w:pStyle w:val="ListParagraph"/>
        <w:numPr>
          <w:ilvl w:val="2"/>
          <w:numId w:val="11"/>
        </w:numPr>
        <w:suppressAutoHyphens/>
        <w:ind w:right="-705"/>
        <w:jc w:val="both"/>
        <w:rPr>
          <w:rFonts w:cstheme="minorHAnsi"/>
          <w:sz w:val="22"/>
          <w:szCs w:val="22"/>
        </w:rPr>
      </w:pPr>
      <w:r w:rsidRPr="00D40A0D">
        <w:rPr>
          <w:rFonts w:cstheme="minorHAnsi"/>
          <w:sz w:val="22"/>
          <w:szCs w:val="22"/>
        </w:rPr>
        <w:t>Vulnerability of the Philippines to Climate Change Effects</w:t>
      </w:r>
    </w:p>
    <w:p w:rsidRPr="00D40A0D" w:rsidR="005B3091" w:rsidP="00492BA8" w:rsidRDefault="005B3091" w14:paraId="4E505188" w14:textId="77777777">
      <w:pPr>
        <w:suppressAutoHyphens/>
        <w:ind w:right="-705"/>
        <w:jc w:val="both"/>
        <w:rPr>
          <w:rFonts w:cstheme="minorHAnsi"/>
          <w:sz w:val="22"/>
          <w:szCs w:val="22"/>
        </w:rPr>
      </w:pPr>
    </w:p>
    <w:p w:rsidR="00B17C7B" w:rsidP="00492BA8" w:rsidRDefault="00B17C7B" w14:paraId="76ADD84F" w14:textId="6EFD373B">
      <w:pPr>
        <w:suppressAutoHyphens/>
        <w:ind w:right="4"/>
        <w:jc w:val="both"/>
        <w:rPr>
          <w:rFonts w:cstheme="minorHAnsi"/>
          <w:sz w:val="22"/>
          <w:szCs w:val="22"/>
        </w:rPr>
      </w:pPr>
      <w:r w:rsidRPr="00B17C7B">
        <w:rPr>
          <w:sz w:val="22"/>
          <w:szCs w:val="22"/>
        </w:rPr>
        <w:t>The 2023 Global Climate Risk Index ranked the Philippines as the most affected country by climate-related disasters</w:t>
      </w:r>
      <w:r w:rsidRPr="00B17C7B">
        <w:rPr>
          <w:rStyle w:val="FootnoteReference"/>
          <w:sz w:val="22"/>
          <w:szCs w:val="22"/>
        </w:rPr>
        <w:footnoteReference w:id="11"/>
      </w:r>
      <w:r w:rsidR="00F33D16">
        <w:rPr>
          <w:sz w:val="22"/>
          <w:szCs w:val="22"/>
        </w:rPr>
        <w:t>, largely due</w:t>
      </w:r>
      <w:r>
        <w:rPr>
          <w:sz w:val="22"/>
          <w:szCs w:val="22"/>
        </w:rPr>
        <w:t xml:space="preserve"> to its</w:t>
      </w:r>
      <w:r w:rsidRPr="00D40A0D" w:rsidR="005B3091">
        <w:rPr>
          <w:rFonts w:cstheme="minorHAnsi"/>
          <w:sz w:val="22"/>
          <w:szCs w:val="22"/>
        </w:rPr>
        <w:t xml:space="preserve"> geographical location, socio-economic conditions, and exposure to various climate-related hazards. Prolonged droughts and irregular rainfall patterns attributed to climate change have already led to crop failures, reduced agricultural productivity, and increased vulnerability to food insecurity in many parts of the country.</w:t>
      </w:r>
      <w:r w:rsidRPr="00D40A0D" w:rsidR="005B3091">
        <w:rPr>
          <w:rStyle w:val="FootnoteReference"/>
          <w:rFonts w:cstheme="minorHAnsi"/>
          <w:sz w:val="22"/>
          <w:szCs w:val="22"/>
        </w:rPr>
        <w:footnoteReference w:id="12"/>
      </w:r>
      <w:r w:rsidRPr="00D40A0D" w:rsidR="005B3091">
        <w:rPr>
          <w:rFonts w:cstheme="minorHAnsi"/>
          <w:sz w:val="22"/>
          <w:szCs w:val="22"/>
        </w:rPr>
        <w:t xml:space="preserve"> There is a consensus that the country faces heightened risks from extreme weather events, including typhoons, floods, landslides, and droughts, exacerbated by rising sea levels and changing rainfall patterns.</w:t>
      </w:r>
      <w:r w:rsidRPr="00D40A0D" w:rsidR="005B3091">
        <w:rPr>
          <w:rStyle w:val="FootnoteReference"/>
          <w:rFonts w:cstheme="minorHAnsi"/>
          <w:sz w:val="22"/>
          <w:szCs w:val="22"/>
        </w:rPr>
        <w:footnoteReference w:id="13"/>
      </w:r>
      <w:r w:rsidRPr="00D40A0D" w:rsidR="005B3091">
        <w:rPr>
          <w:rFonts w:cstheme="minorHAnsi"/>
          <w:sz w:val="22"/>
          <w:szCs w:val="22"/>
        </w:rPr>
        <w:t xml:space="preserve"> </w:t>
      </w:r>
      <w:r w:rsidRPr="00D40A0D" w:rsidR="005B3091">
        <w:rPr>
          <w:rStyle w:val="FootnoteReference"/>
          <w:rFonts w:cstheme="minorHAnsi"/>
          <w:sz w:val="22"/>
          <w:szCs w:val="22"/>
        </w:rPr>
        <w:footnoteReference w:id="14"/>
      </w:r>
      <w:r w:rsidRPr="00D40A0D" w:rsidR="005B3091">
        <w:rPr>
          <w:rFonts w:cstheme="minorHAnsi"/>
          <w:sz w:val="22"/>
          <w:szCs w:val="22"/>
        </w:rPr>
        <w:t xml:space="preserve"> </w:t>
      </w:r>
      <w:r w:rsidRPr="00D40A0D" w:rsidR="005B3091">
        <w:rPr>
          <w:rStyle w:val="FootnoteReference"/>
          <w:rFonts w:cstheme="minorHAnsi"/>
          <w:sz w:val="22"/>
          <w:szCs w:val="22"/>
        </w:rPr>
        <w:footnoteReference w:id="15"/>
      </w:r>
      <w:r w:rsidRPr="00D40A0D" w:rsidR="005B3091">
        <w:rPr>
          <w:rFonts w:cstheme="minorHAnsi"/>
          <w:sz w:val="22"/>
          <w:szCs w:val="22"/>
        </w:rPr>
        <w:t xml:space="preserve"> These hazards threaten the country's population, infrastructure, agriculture, coastal areas, and ecosystems, resulting in loss of life, displacement, economic disruptions, and environmental degradation. </w:t>
      </w:r>
    </w:p>
    <w:p w:rsidR="00B17C7B" w:rsidP="00492BA8" w:rsidRDefault="00B17C7B" w14:paraId="00F0B459" w14:textId="77777777">
      <w:pPr>
        <w:suppressAutoHyphens/>
        <w:ind w:right="4"/>
        <w:jc w:val="both"/>
        <w:rPr>
          <w:rFonts w:cstheme="minorHAnsi"/>
          <w:sz w:val="22"/>
          <w:szCs w:val="22"/>
        </w:rPr>
      </w:pPr>
    </w:p>
    <w:p w:rsidRPr="00D40A0D" w:rsidR="005B3091" w:rsidP="00492BA8" w:rsidRDefault="005B3091" w14:paraId="7A54AF0F" w14:textId="6B8D33A9">
      <w:pPr>
        <w:suppressAutoHyphens/>
        <w:ind w:right="4"/>
        <w:jc w:val="both"/>
        <w:rPr>
          <w:rFonts w:cstheme="minorHAnsi"/>
          <w:sz w:val="22"/>
          <w:szCs w:val="22"/>
        </w:rPr>
      </w:pPr>
      <w:r w:rsidRPr="00D40A0D">
        <w:rPr>
          <w:rFonts w:cstheme="minorHAnsi"/>
          <w:sz w:val="22"/>
          <w:szCs w:val="22"/>
        </w:rPr>
        <w:t>Various studies highlighted the vulnerability facing local communities, particularly those living in low-lying coastal areas, informal settlements, and rural areas with limited access to resources and infrastructure.</w:t>
      </w:r>
      <w:r w:rsidRPr="00D40A0D">
        <w:rPr>
          <w:rStyle w:val="FootnoteReference"/>
          <w:rFonts w:cstheme="minorHAnsi"/>
          <w:sz w:val="22"/>
          <w:szCs w:val="22"/>
        </w:rPr>
        <w:footnoteReference w:id="16"/>
      </w:r>
      <w:r w:rsidRPr="00D40A0D">
        <w:rPr>
          <w:rFonts w:cstheme="minorHAnsi"/>
          <w:sz w:val="22"/>
          <w:szCs w:val="22"/>
        </w:rPr>
        <w:t xml:space="preserve"> </w:t>
      </w:r>
      <w:r w:rsidRPr="00D40A0D">
        <w:rPr>
          <w:rStyle w:val="FootnoteReference"/>
          <w:rFonts w:cstheme="minorHAnsi"/>
          <w:sz w:val="22"/>
          <w:szCs w:val="22"/>
        </w:rPr>
        <w:footnoteReference w:id="17"/>
      </w:r>
      <w:r w:rsidRPr="00D40A0D">
        <w:rPr>
          <w:rFonts w:cstheme="minorHAnsi"/>
          <w:sz w:val="22"/>
          <w:szCs w:val="22"/>
        </w:rPr>
        <w:t xml:space="preserve"> The country's dependence on agriculture, fisheries, and tourism further exacerbates its vulnerability to climate change impacts, with disruptions in these sectors posing socio-economic challenges to basic sectors and hindering sustainable development efforts.</w:t>
      </w:r>
      <w:r w:rsidRPr="00D40A0D">
        <w:rPr>
          <w:rStyle w:val="FootnoteReference"/>
          <w:rFonts w:cstheme="minorHAnsi"/>
          <w:sz w:val="22"/>
          <w:szCs w:val="22"/>
        </w:rPr>
        <w:footnoteReference w:id="18"/>
      </w:r>
      <w:r w:rsidRPr="00D40A0D">
        <w:rPr>
          <w:rFonts w:cstheme="minorHAnsi"/>
          <w:sz w:val="22"/>
          <w:szCs w:val="22"/>
        </w:rPr>
        <w:t xml:space="preserve"> The impacts of devastating disaster</w:t>
      </w:r>
      <w:r w:rsidR="00B17C7B">
        <w:rPr>
          <w:rFonts w:cstheme="minorHAnsi"/>
          <w:sz w:val="22"/>
          <w:szCs w:val="22"/>
        </w:rPr>
        <w:t xml:space="preserve"> events</w:t>
      </w:r>
      <w:r w:rsidRPr="00D40A0D">
        <w:rPr>
          <w:rFonts w:cstheme="minorHAnsi"/>
          <w:sz w:val="22"/>
          <w:szCs w:val="22"/>
        </w:rPr>
        <w:t xml:space="preserve"> underscore the urgent need for robust adaptation measures and disaster risk reduction strategies to mitigate the adverse effects of climate change on vulnerable communities </w:t>
      </w:r>
      <w:r w:rsidRPr="00D40A0D">
        <w:rPr>
          <w:rStyle w:val="FootnoteReference"/>
          <w:rFonts w:cstheme="minorHAnsi"/>
          <w:sz w:val="22"/>
          <w:szCs w:val="22"/>
        </w:rPr>
        <w:footnoteReference w:id="19"/>
      </w:r>
    </w:p>
    <w:p w:rsidRPr="00D40A0D" w:rsidR="005B3091" w:rsidP="00492BA8" w:rsidRDefault="005B3091" w14:paraId="1DCCDECB" w14:textId="77777777">
      <w:pPr>
        <w:suppressAutoHyphens/>
        <w:ind w:left="-709" w:right="-705"/>
        <w:jc w:val="both"/>
        <w:rPr>
          <w:rFonts w:cstheme="minorHAnsi"/>
          <w:sz w:val="22"/>
          <w:szCs w:val="22"/>
        </w:rPr>
      </w:pPr>
    </w:p>
    <w:p w:rsidRPr="00D40A0D" w:rsidR="005B3091" w:rsidP="00492BA8" w:rsidRDefault="005B3091" w14:paraId="578BCD76" w14:textId="77777777">
      <w:pPr>
        <w:suppressAutoHyphens/>
        <w:ind w:right="-705"/>
        <w:rPr>
          <w:rFonts w:cstheme="minorHAnsi"/>
          <w:sz w:val="22"/>
          <w:szCs w:val="22"/>
        </w:rPr>
      </w:pPr>
    </w:p>
    <w:p w:rsidRPr="00D40A0D" w:rsidR="005B3091" w:rsidP="000F71CE" w:rsidRDefault="005B3091" w14:paraId="29561F28" w14:textId="2BC36EF9">
      <w:pPr>
        <w:pStyle w:val="ListParagraph"/>
        <w:numPr>
          <w:ilvl w:val="2"/>
          <w:numId w:val="11"/>
        </w:numPr>
        <w:suppressAutoHyphens/>
        <w:ind w:right="-705"/>
        <w:rPr>
          <w:rFonts w:cstheme="minorHAnsi"/>
          <w:sz w:val="22"/>
          <w:szCs w:val="22"/>
        </w:rPr>
      </w:pPr>
      <w:r w:rsidRPr="00D40A0D">
        <w:rPr>
          <w:rFonts w:cstheme="minorHAnsi"/>
          <w:sz w:val="22"/>
          <w:szCs w:val="22"/>
        </w:rPr>
        <w:t>Policy Framework for Addressing Climate Change Effects</w:t>
      </w:r>
    </w:p>
    <w:p w:rsidRPr="00D40A0D" w:rsidR="005B3091" w:rsidP="00492BA8" w:rsidRDefault="005B3091" w14:paraId="67F5FB99" w14:textId="77777777">
      <w:pPr>
        <w:pStyle w:val="ListParagraph"/>
        <w:suppressAutoHyphens/>
        <w:ind w:left="-284" w:right="-705"/>
        <w:rPr>
          <w:rFonts w:cstheme="minorHAnsi"/>
          <w:sz w:val="22"/>
          <w:szCs w:val="22"/>
        </w:rPr>
      </w:pPr>
    </w:p>
    <w:p w:rsidRPr="00D40A0D" w:rsidR="005B3091" w:rsidP="00492BA8" w:rsidRDefault="005B3091" w14:paraId="62C21404" w14:textId="4AF1DF83">
      <w:pPr>
        <w:suppressAutoHyphens/>
        <w:ind w:right="4"/>
        <w:jc w:val="both"/>
        <w:rPr>
          <w:rFonts w:cstheme="minorHAnsi"/>
          <w:sz w:val="22"/>
          <w:szCs w:val="22"/>
        </w:rPr>
      </w:pPr>
      <w:r w:rsidRPr="00D40A0D">
        <w:rPr>
          <w:rFonts w:cstheme="minorHAnsi"/>
          <w:sz w:val="22"/>
          <w:szCs w:val="22"/>
        </w:rPr>
        <w:t>The Philippine Climate Change Act of 2009 (Republic Act No. 9729</w:t>
      </w:r>
      <w:r w:rsidR="00A93E96">
        <w:rPr>
          <w:rFonts w:cstheme="minorHAnsi"/>
          <w:sz w:val="22"/>
          <w:szCs w:val="22"/>
        </w:rPr>
        <w:t>, as</w:t>
      </w:r>
      <w:r w:rsidR="004B3847">
        <w:rPr>
          <w:rFonts w:cstheme="minorHAnsi"/>
          <w:sz w:val="22"/>
          <w:szCs w:val="22"/>
        </w:rPr>
        <w:t xml:space="preserve"> amended by Republic Act No. 10174</w:t>
      </w:r>
      <w:r w:rsidRPr="00D40A0D">
        <w:rPr>
          <w:rFonts w:cstheme="minorHAnsi"/>
          <w:sz w:val="22"/>
          <w:szCs w:val="22"/>
        </w:rPr>
        <w:t xml:space="preserve">) provides the overarching framework for the country’s formulation and implementation of policies and programs to mitigate climate change impacts and enhance its resilience to its adverse effects. The law created the Climate Change Commission (CCC), which serves as the lead policy-making body tasked with coordinating, monitoring, and evaluating government programs related to climate change, including formulating a Framework Strategy and National Climate Change Action Plan (NCCAP) to address vulnerabilities, adaptation needs, and mitigation potential in alignment with international agreements the Philippine Government is signatory to. It also directs the integration of climate change considerations into national, sectoral, and local development plans and the adoption of measures to promote climate </w:t>
      </w:r>
      <w:r w:rsidRPr="00D40A0D">
        <w:rPr>
          <w:rFonts w:cstheme="minorHAnsi"/>
          <w:sz w:val="22"/>
          <w:szCs w:val="22"/>
        </w:rPr>
        <w:t>change education, awareness, and capacity-building. It emphasizes mainstreaming climate change concerns into government policies and programs, including incorporating climate resilience measures into infrastructure development, land use planning, and environmental management. It encourages developing and utilizing clean and renewable energy sources to reduce the country's carbon footprint and promote sustainable development.</w:t>
      </w:r>
      <w:r w:rsidRPr="00D40A0D">
        <w:rPr>
          <w:rStyle w:val="FootnoteReference"/>
          <w:rFonts w:cstheme="minorHAnsi"/>
          <w:sz w:val="22"/>
          <w:szCs w:val="22"/>
        </w:rPr>
        <w:footnoteReference w:id="20"/>
      </w:r>
    </w:p>
    <w:p w:rsidRPr="00D40A0D" w:rsidR="005B3091" w:rsidP="00492BA8" w:rsidRDefault="005B3091" w14:paraId="4A86CBD2" w14:textId="77777777">
      <w:pPr>
        <w:suppressAutoHyphens/>
        <w:ind w:left="-709" w:right="-705"/>
        <w:jc w:val="both"/>
        <w:rPr>
          <w:rFonts w:cstheme="minorHAnsi"/>
          <w:sz w:val="22"/>
          <w:szCs w:val="22"/>
        </w:rPr>
      </w:pPr>
    </w:p>
    <w:p w:rsidRPr="00D40A0D" w:rsidR="005B3091" w:rsidP="00492BA8" w:rsidRDefault="005B3091" w14:paraId="3046267C" w14:textId="105DF826">
      <w:pPr>
        <w:suppressAutoHyphens/>
        <w:ind w:right="4"/>
        <w:jc w:val="both"/>
        <w:rPr>
          <w:rFonts w:cstheme="minorHAnsi"/>
          <w:sz w:val="22"/>
          <w:szCs w:val="22"/>
        </w:rPr>
      </w:pPr>
      <w:r w:rsidRPr="00D40A0D">
        <w:rPr>
          <w:rFonts w:cstheme="minorHAnsi"/>
          <w:sz w:val="22"/>
          <w:szCs w:val="22"/>
        </w:rPr>
        <w:t>The National Framework Strategy on Climate Change</w:t>
      </w:r>
      <w:r w:rsidR="007C6495">
        <w:rPr>
          <w:rFonts w:cstheme="minorHAnsi"/>
          <w:sz w:val="22"/>
          <w:szCs w:val="22"/>
        </w:rPr>
        <w:t xml:space="preserve"> (NFSCC)</w:t>
      </w:r>
      <w:r w:rsidRPr="00D40A0D">
        <w:rPr>
          <w:rFonts w:cstheme="minorHAnsi"/>
          <w:sz w:val="22"/>
          <w:szCs w:val="22"/>
        </w:rPr>
        <w:t xml:space="preserve"> 2010-2022, signed by the Philippine President in 2010, outlines the country's comprehensive approach to addressing climate change impacts. The strategy aims to integrate climate change considerations into national and local development planning processes, emphasizing the importance of adaptation, mitigation, and disaster risk reduction measures. It prioritizes building the resilience of communities and ecosystems to climate impacts, promoting low-carbon development pathways, and enhancing climate change governance and institutional capacities. The strategy also underscores the need to mainstream climate change concerns across various sectors, foster stakeholder engagement, and mobilize resources for climate action. The strategy seeks to advance sustainable and climate-resilient development across the Philippines through its implementation.</w:t>
      </w:r>
      <w:r w:rsidRPr="00D40A0D">
        <w:rPr>
          <w:rStyle w:val="FootnoteReference"/>
          <w:rFonts w:cstheme="minorHAnsi"/>
          <w:sz w:val="22"/>
          <w:szCs w:val="22"/>
        </w:rPr>
        <w:footnoteReference w:id="21"/>
      </w:r>
    </w:p>
    <w:p w:rsidRPr="00D40A0D" w:rsidR="005B3091" w:rsidP="00492BA8" w:rsidRDefault="005B3091" w14:paraId="0E3F2BCE" w14:textId="77777777">
      <w:pPr>
        <w:suppressAutoHyphens/>
        <w:ind w:right="4"/>
        <w:jc w:val="both"/>
        <w:rPr>
          <w:rFonts w:cstheme="minorHAnsi"/>
          <w:sz w:val="22"/>
          <w:szCs w:val="22"/>
        </w:rPr>
      </w:pPr>
    </w:p>
    <w:p w:rsidRPr="00D40A0D" w:rsidR="005B3091" w:rsidP="00492BA8" w:rsidRDefault="005B3091" w14:paraId="28803FA0" w14:textId="77777777">
      <w:pPr>
        <w:suppressAutoHyphens/>
        <w:ind w:right="4"/>
        <w:jc w:val="both"/>
        <w:rPr>
          <w:rFonts w:cstheme="minorHAnsi"/>
          <w:sz w:val="22"/>
          <w:szCs w:val="22"/>
        </w:rPr>
      </w:pPr>
      <w:r w:rsidRPr="00D40A0D">
        <w:rPr>
          <w:rFonts w:cstheme="minorHAnsi"/>
          <w:sz w:val="22"/>
          <w:szCs w:val="22"/>
        </w:rPr>
        <w:t>The CCC adopted Resolution No. 2011-02, translating the national framework strategy to a concrete action plan addressing climate change impacts through seven (7) thematic priorities and assigning lead and coordinating roles to agencies. It serves as a bridge between the national framework strategy and concrete action plans, outlining seven (7) thematic priorities to address climate change impacts, namely:</w:t>
      </w:r>
    </w:p>
    <w:p w:rsidRPr="00D40A0D" w:rsidR="005B3091" w:rsidP="00492BA8" w:rsidRDefault="005B3091" w14:paraId="5B15A308" w14:textId="77777777">
      <w:pPr>
        <w:suppressAutoHyphens/>
        <w:ind w:left="-709" w:right="4"/>
        <w:jc w:val="both"/>
        <w:rPr>
          <w:rFonts w:cstheme="minorHAnsi"/>
          <w:sz w:val="22"/>
          <w:szCs w:val="22"/>
        </w:rPr>
      </w:pPr>
    </w:p>
    <w:p w:rsidRPr="00D40A0D" w:rsidR="005B3091" w:rsidP="000F71CE" w:rsidRDefault="005B3091" w14:paraId="681C55CD" w14:textId="77777777">
      <w:pPr>
        <w:pStyle w:val="ListParagraph"/>
        <w:numPr>
          <w:ilvl w:val="0"/>
          <w:numId w:val="9"/>
        </w:numPr>
        <w:suppressAutoHyphens/>
        <w:ind w:left="567" w:right="4" w:hanging="425"/>
        <w:jc w:val="both"/>
        <w:rPr>
          <w:rFonts w:cstheme="minorHAnsi"/>
          <w:sz w:val="22"/>
          <w:szCs w:val="22"/>
        </w:rPr>
      </w:pPr>
      <w:r w:rsidRPr="00D40A0D">
        <w:rPr>
          <w:rFonts w:cstheme="minorHAnsi"/>
          <w:sz w:val="22"/>
          <w:szCs w:val="22"/>
        </w:rPr>
        <w:t>Food Security: Strategies to ensure food production and security in the face of climate change-induced challenges, such as extreme weather events and changing agricultural conditions.</w:t>
      </w:r>
    </w:p>
    <w:p w:rsidRPr="00D40A0D" w:rsidR="005B3091" w:rsidP="00492BA8" w:rsidRDefault="005B3091" w14:paraId="221488E5" w14:textId="77777777">
      <w:pPr>
        <w:suppressAutoHyphens/>
        <w:ind w:left="567" w:right="4" w:hanging="425"/>
        <w:jc w:val="both"/>
        <w:rPr>
          <w:rFonts w:cstheme="minorHAnsi"/>
          <w:sz w:val="22"/>
          <w:szCs w:val="22"/>
        </w:rPr>
      </w:pPr>
    </w:p>
    <w:p w:rsidRPr="00D40A0D" w:rsidR="005B3091" w:rsidP="000F71CE" w:rsidRDefault="005B3091" w14:paraId="08D4707E" w14:textId="77777777">
      <w:pPr>
        <w:pStyle w:val="ListParagraph"/>
        <w:numPr>
          <w:ilvl w:val="0"/>
          <w:numId w:val="9"/>
        </w:numPr>
        <w:suppressAutoHyphens/>
        <w:ind w:left="567" w:right="4" w:hanging="425"/>
        <w:jc w:val="both"/>
        <w:rPr>
          <w:rFonts w:cstheme="minorHAnsi"/>
          <w:sz w:val="22"/>
          <w:szCs w:val="22"/>
        </w:rPr>
      </w:pPr>
      <w:r w:rsidRPr="00D40A0D">
        <w:rPr>
          <w:rFonts w:cstheme="minorHAnsi"/>
          <w:sz w:val="22"/>
          <w:szCs w:val="22"/>
        </w:rPr>
        <w:t>Water Sufficiency: Actions aimed at securing water resources, improving water management, and adapting to changes in precipitation patterns.</w:t>
      </w:r>
    </w:p>
    <w:p w:rsidRPr="00D40A0D" w:rsidR="005B3091" w:rsidP="00492BA8" w:rsidRDefault="005B3091" w14:paraId="58EC4732" w14:textId="77777777">
      <w:pPr>
        <w:suppressAutoHyphens/>
        <w:ind w:left="567" w:right="4" w:hanging="425"/>
        <w:jc w:val="both"/>
        <w:rPr>
          <w:rFonts w:cstheme="minorHAnsi"/>
          <w:sz w:val="22"/>
          <w:szCs w:val="22"/>
        </w:rPr>
      </w:pPr>
    </w:p>
    <w:p w:rsidRPr="00D40A0D" w:rsidR="005B3091" w:rsidP="000F71CE" w:rsidRDefault="005B3091" w14:paraId="7B74368E" w14:textId="77777777">
      <w:pPr>
        <w:pStyle w:val="ListParagraph"/>
        <w:numPr>
          <w:ilvl w:val="0"/>
          <w:numId w:val="9"/>
        </w:numPr>
        <w:suppressAutoHyphens/>
        <w:ind w:left="567" w:right="4" w:hanging="425"/>
        <w:jc w:val="both"/>
        <w:rPr>
          <w:rFonts w:cstheme="minorHAnsi"/>
          <w:sz w:val="22"/>
          <w:szCs w:val="22"/>
        </w:rPr>
      </w:pPr>
      <w:r w:rsidRPr="00D40A0D">
        <w:rPr>
          <w:rFonts w:cstheme="minorHAnsi"/>
          <w:sz w:val="22"/>
          <w:szCs w:val="22"/>
        </w:rPr>
        <w:t>Ecosystems and Environmental Stability: Initiatives focused on preserving biodiversity, protecting ecosystems, and maintaining environmental stability in the face of climate-related threats.</w:t>
      </w:r>
    </w:p>
    <w:p w:rsidRPr="00D40A0D" w:rsidR="005B3091" w:rsidP="00492BA8" w:rsidRDefault="005B3091" w14:paraId="345DED48" w14:textId="77777777">
      <w:pPr>
        <w:suppressAutoHyphens/>
        <w:ind w:left="567" w:right="4" w:hanging="425"/>
        <w:jc w:val="both"/>
        <w:rPr>
          <w:rFonts w:cstheme="minorHAnsi"/>
          <w:sz w:val="22"/>
          <w:szCs w:val="22"/>
        </w:rPr>
      </w:pPr>
    </w:p>
    <w:p w:rsidRPr="00D40A0D" w:rsidR="005B3091" w:rsidP="000F71CE" w:rsidRDefault="005B3091" w14:paraId="1264BB33" w14:textId="77777777">
      <w:pPr>
        <w:pStyle w:val="ListParagraph"/>
        <w:numPr>
          <w:ilvl w:val="0"/>
          <w:numId w:val="9"/>
        </w:numPr>
        <w:suppressAutoHyphens/>
        <w:ind w:left="567" w:right="4" w:hanging="425"/>
        <w:jc w:val="both"/>
        <w:rPr>
          <w:rFonts w:cstheme="minorHAnsi"/>
          <w:sz w:val="22"/>
          <w:szCs w:val="22"/>
        </w:rPr>
      </w:pPr>
      <w:r w:rsidRPr="00D40A0D">
        <w:rPr>
          <w:rFonts w:cstheme="minorHAnsi"/>
          <w:sz w:val="22"/>
          <w:szCs w:val="22"/>
        </w:rPr>
        <w:t>Human Security includes measures to enhance community resilience, protect vulnerable populations, and address the social and economic impacts of climate change.</w:t>
      </w:r>
    </w:p>
    <w:p w:rsidRPr="00D40A0D" w:rsidR="005B3091" w:rsidP="00492BA8" w:rsidRDefault="005B3091" w14:paraId="3D6E576A" w14:textId="77777777">
      <w:pPr>
        <w:suppressAutoHyphens/>
        <w:ind w:left="567" w:right="4" w:hanging="425"/>
        <w:jc w:val="both"/>
        <w:rPr>
          <w:rFonts w:cstheme="minorHAnsi"/>
          <w:sz w:val="22"/>
          <w:szCs w:val="22"/>
        </w:rPr>
      </w:pPr>
    </w:p>
    <w:p w:rsidRPr="00D40A0D" w:rsidR="005B3091" w:rsidP="000F71CE" w:rsidRDefault="005B3091" w14:paraId="4D1C46B6" w14:textId="77777777">
      <w:pPr>
        <w:pStyle w:val="ListParagraph"/>
        <w:numPr>
          <w:ilvl w:val="0"/>
          <w:numId w:val="9"/>
        </w:numPr>
        <w:suppressAutoHyphens/>
        <w:ind w:left="567" w:right="4" w:hanging="425"/>
        <w:jc w:val="both"/>
        <w:rPr>
          <w:rFonts w:cstheme="minorHAnsi"/>
          <w:sz w:val="22"/>
          <w:szCs w:val="22"/>
        </w:rPr>
      </w:pPr>
      <w:r w:rsidRPr="00D40A0D">
        <w:rPr>
          <w:rFonts w:cstheme="minorHAnsi"/>
          <w:sz w:val="22"/>
          <w:szCs w:val="22"/>
        </w:rPr>
        <w:t>Climate-Smart Industries and Services: Strategies to promote sustainable and climate-resilient practices in various industries, fostering economic development while minimizing environmental impact.</w:t>
      </w:r>
    </w:p>
    <w:p w:rsidRPr="00D40A0D" w:rsidR="005B3091" w:rsidP="00492BA8" w:rsidRDefault="005B3091" w14:paraId="50D19FB7" w14:textId="77777777">
      <w:pPr>
        <w:suppressAutoHyphens/>
        <w:ind w:left="567" w:right="4" w:hanging="425"/>
        <w:jc w:val="both"/>
        <w:rPr>
          <w:rFonts w:cstheme="minorHAnsi"/>
          <w:sz w:val="22"/>
          <w:szCs w:val="22"/>
        </w:rPr>
      </w:pPr>
    </w:p>
    <w:p w:rsidRPr="00D40A0D" w:rsidR="005B3091" w:rsidP="000F71CE" w:rsidRDefault="005B3091" w14:paraId="14E90307" w14:textId="77777777">
      <w:pPr>
        <w:pStyle w:val="ListParagraph"/>
        <w:numPr>
          <w:ilvl w:val="0"/>
          <w:numId w:val="9"/>
        </w:numPr>
        <w:suppressAutoHyphens/>
        <w:ind w:left="567" w:right="4" w:hanging="425"/>
        <w:jc w:val="both"/>
        <w:rPr>
          <w:rFonts w:cstheme="minorHAnsi"/>
          <w:sz w:val="22"/>
          <w:szCs w:val="22"/>
        </w:rPr>
      </w:pPr>
      <w:r w:rsidRPr="00D40A0D">
        <w:rPr>
          <w:rFonts w:cstheme="minorHAnsi"/>
          <w:sz w:val="22"/>
          <w:szCs w:val="22"/>
        </w:rPr>
        <w:t>Sustainable Energy: Plans to transition to cleaner and more sustainable energy sources, reduce reliance on fossil fuels, and energy efficiency.</w:t>
      </w:r>
    </w:p>
    <w:p w:rsidRPr="00D40A0D" w:rsidR="005B3091" w:rsidP="00492BA8" w:rsidRDefault="005B3091" w14:paraId="4A25EB53" w14:textId="77777777">
      <w:pPr>
        <w:suppressAutoHyphens/>
        <w:ind w:left="567" w:right="-705" w:hanging="425"/>
        <w:jc w:val="both"/>
        <w:rPr>
          <w:rFonts w:cstheme="minorHAnsi"/>
          <w:sz w:val="22"/>
          <w:szCs w:val="22"/>
        </w:rPr>
      </w:pPr>
    </w:p>
    <w:p w:rsidRPr="00D40A0D" w:rsidR="005B3091" w:rsidP="000F71CE" w:rsidRDefault="005B3091" w14:paraId="2BC1A971" w14:textId="77777777">
      <w:pPr>
        <w:pStyle w:val="ListParagraph"/>
        <w:numPr>
          <w:ilvl w:val="0"/>
          <w:numId w:val="9"/>
        </w:numPr>
        <w:suppressAutoHyphens/>
        <w:ind w:left="567" w:right="4" w:hanging="425"/>
        <w:jc w:val="both"/>
        <w:rPr>
          <w:rFonts w:cstheme="minorHAnsi"/>
          <w:sz w:val="22"/>
          <w:szCs w:val="22"/>
        </w:rPr>
      </w:pPr>
      <w:r w:rsidRPr="00D40A0D">
        <w:rPr>
          <w:rFonts w:cstheme="minorHAnsi"/>
          <w:sz w:val="22"/>
          <w:szCs w:val="22"/>
        </w:rPr>
        <w:t xml:space="preserve">Knowledge and Capacity Development: Efforts to enhance awareness, education, and capacity building at various levels to strengthen the country's ability to respond to climate change challenges effectively. </w:t>
      </w:r>
    </w:p>
    <w:p w:rsidR="005B3091" w:rsidP="00492BA8" w:rsidRDefault="005B3091" w14:paraId="3F8E292B" w14:textId="77777777">
      <w:pPr>
        <w:suppressAutoHyphens/>
        <w:ind w:right="-705"/>
        <w:jc w:val="both"/>
        <w:rPr>
          <w:rFonts w:cstheme="minorHAnsi"/>
          <w:sz w:val="22"/>
          <w:szCs w:val="22"/>
          <w:highlight w:val="yellow"/>
        </w:rPr>
      </w:pPr>
    </w:p>
    <w:p w:rsidR="00D234E1" w:rsidP="00492BA8" w:rsidRDefault="00D234E1" w14:paraId="6AB4BDEF" w14:textId="4894C4C5">
      <w:pPr>
        <w:suppressAutoHyphens/>
        <w:ind w:right="-705"/>
        <w:jc w:val="both"/>
        <w:rPr>
          <w:rFonts w:cstheme="minorHAnsi"/>
          <w:sz w:val="22"/>
          <w:szCs w:val="22"/>
        </w:rPr>
      </w:pPr>
      <w:r w:rsidRPr="00D234E1">
        <w:rPr>
          <w:rFonts w:cstheme="minorHAnsi"/>
          <w:sz w:val="22"/>
          <w:szCs w:val="22"/>
        </w:rPr>
        <w:t>The NFSCC and NCCAP</w:t>
      </w:r>
      <w:r w:rsidR="007C6495">
        <w:rPr>
          <w:rFonts w:cstheme="minorHAnsi"/>
          <w:sz w:val="22"/>
          <w:szCs w:val="22"/>
        </w:rPr>
        <w:t xml:space="preserve"> </w:t>
      </w:r>
      <w:r w:rsidRPr="00D234E1">
        <w:rPr>
          <w:rFonts w:cstheme="minorHAnsi"/>
          <w:sz w:val="22"/>
          <w:szCs w:val="22"/>
        </w:rPr>
        <w:t>set the direction for the government and other stakeholders in planning and implementing climate change measures and strategies. The Philippines' Nationally Determined Contribution (NDC)</w:t>
      </w:r>
      <w:r w:rsidR="00A46963">
        <w:rPr>
          <w:rFonts w:cstheme="minorHAnsi"/>
          <w:sz w:val="22"/>
          <w:szCs w:val="22"/>
        </w:rPr>
        <w:t xml:space="preserve">, </w:t>
      </w:r>
      <w:r w:rsidRPr="00D234E1">
        <w:rPr>
          <w:rFonts w:cstheme="minorHAnsi"/>
          <w:sz w:val="22"/>
          <w:szCs w:val="22"/>
        </w:rPr>
        <w:t>communicated to the UNFCCC in April 2021, aims for a 75 percent reduction in GHG emissions compared to a business-as-usual (BAU) scenario from 2020 to 2030. This ambitious target is divided into unconditional and conditional commitments, with only 2.71 percent of the reduction being unconditional and the remaining 72.29 percent contingent on international support.</w:t>
      </w:r>
    </w:p>
    <w:p w:rsidRPr="00D234E1" w:rsidR="00D234E1" w:rsidP="00492BA8" w:rsidRDefault="00D234E1" w14:paraId="2314BCDB" w14:textId="77777777">
      <w:pPr>
        <w:suppressAutoHyphens/>
        <w:ind w:right="-705"/>
        <w:jc w:val="both"/>
        <w:rPr>
          <w:rFonts w:cstheme="minorHAnsi"/>
          <w:sz w:val="22"/>
          <w:szCs w:val="22"/>
        </w:rPr>
      </w:pPr>
    </w:p>
    <w:p w:rsidR="00B17C7B" w:rsidP="00492BA8" w:rsidRDefault="00D234E1" w14:paraId="17FC19D1" w14:textId="2B772435">
      <w:pPr>
        <w:suppressAutoHyphens/>
        <w:ind w:right="-705"/>
        <w:jc w:val="both"/>
        <w:rPr>
          <w:rFonts w:cstheme="minorHAnsi"/>
          <w:sz w:val="22"/>
          <w:szCs w:val="22"/>
        </w:rPr>
      </w:pPr>
      <w:r w:rsidRPr="00D234E1">
        <w:rPr>
          <w:rFonts w:cstheme="minorHAnsi"/>
          <w:sz w:val="22"/>
          <w:szCs w:val="22"/>
        </w:rPr>
        <w:t xml:space="preserve">The implementation of the NDC is guided by the Nationally Determined Contribution </w:t>
      </w:r>
      <w:r>
        <w:rPr>
          <w:rFonts w:cstheme="minorHAnsi"/>
          <w:sz w:val="22"/>
          <w:szCs w:val="22"/>
        </w:rPr>
        <w:t>Impl</w:t>
      </w:r>
      <w:r w:rsidRPr="00D234E1">
        <w:rPr>
          <w:rFonts w:cstheme="minorHAnsi"/>
          <w:sz w:val="22"/>
          <w:szCs w:val="22"/>
        </w:rPr>
        <w:t xml:space="preserve">ementation Plan (NDCIP) and Gender Action </w:t>
      </w:r>
      <w:r>
        <w:rPr>
          <w:rFonts w:cstheme="minorHAnsi"/>
          <w:sz w:val="22"/>
          <w:szCs w:val="22"/>
        </w:rPr>
        <w:t>P</w:t>
      </w:r>
      <w:r w:rsidRPr="00D234E1">
        <w:rPr>
          <w:rFonts w:cstheme="minorHAnsi"/>
          <w:sz w:val="22"/>
          <w:szCs w:val="22"/>
        </w:rPr>
        <w:t xml:space="preserve">lan (GAP), which outlines gender-responsive and specific policies and measures (PAMs) across key sectors: agriculture, waste management, industry, transportation, and energy. Aligned with these, the Philippine government adopted the National Adaptation Plan (NAP) 2023-2050, which aims to "steadily reduce climate-related loss and damage and build the country's adaptive capacity towards transformative resilience and sustainable economic development by 2050." The Philippines' NAP identified four Climatic Impact-Drivers (C I Ds) deemed most critical to the Philippines' vulnerability. These are (1) </w:t>
      </w:r>
      <w:r>
        <w:rPr>
          <w:rFonts w:cstheme="minorHAnsi"/>
          <w:sz w:val="22"/>
          <w:szCs w:val="22"/>
        </w:rPr>
        <w:t>I</w:t>
      </w:r>
      <w:r w:rsidRPr="00D234E1">
        <w:rPr>
          <w:rFonts w:cstheme="minorHAnsi"/>
          <w:sz w:val="22"/>
          <w:szCs w:val="22"/>
        </w:rPr>
        <w:t>ncreased temperature and drought</w:t>
      </w:r>
      <w:r>
        <w:rPr>
          <w:rFonts w:cstheme="minorHAnsi"/>
          <w:sz w:val="22"/>
          <w:szCs w:val="22"/>
        </w:rPr>
        <w:t>;</w:t>
      </w:r>
      <w:r w:rsidRPr="00D234E1">
        <w:rPr>
          <w:rFonts w:cstheme="minorHAnsi"/>
          <w:sz w:val="22"/>
          <w:szCs w:val="22"/>
        </w:rPr>
        <w:t xml:space="preserve"> (2) Sea level rise and extreme sea levels</w:t>
      </w:r>
      <w:r>
        <w:rPr>
          <w:rFonts w:cstheme="minorHAnsi"/>
          <w:sz w:val="22"/>
          <w:szCs w:val="22"/>
        </w:rPr>
        <w:t>;</w:t>
      </w:r>
      <w:r w:rsidRPr="00D234E1">
        <w:rPr>
          <w:rFonts w:cstheme="minorHAnsi"/>
          <w:sz w:val="22"/>
          <w:szCs w:val="22"/>
        </w:rPr>
        <w:t xml:space="preserve"> (3) Extreme precipitation</w:t>
      </w:r>
      <w:r>
        <w:rPr>
          <w:rFonts w:cstheme="minorHAnsi"/>
          <w:sz w:val="22"/>
          <w:szCs w:val="22"/>
        </w:rPr>
        <w:t>;</w:t>
      </w:r>
      <w:r w:rsidRPr="00D234E1">
        <w:rPr>
          <w:rFonts w:cstheme="minorHAnsi"/>
          <w:sz w:val="22"/>
          <w:szCs w:val="22"/>
        </w:rPr>
        <w:t xml:space="preserve"> </w:t>
      </w:r>
      <w:proofErr w:type="gramStart"/>
      <w:r w:rsidRPr="00D234E1">
        <w:rPr>
          <w:rFonts w:cstheme="minorHAnsi"/>
          <w:sz w:val="22"/>
          <w:szCs w:val="22"/>
        </w:rPr>
        <w:t>and</w:t>
      </w:r>
      <w:r>
        <w:rPr>
          <w:rFonts w:cstheme="minorHAnsi"/>
          <w:sz w:val="22"/>
          <w:szCs w:val="22"/>
        </w:rPr>
        <w:t>,</w:t>
      </w:r>
      <w:proofErr w:type="gramEnd"/>
      <w:r w:rsidRPr="00D234E1">
        <w:rPr>
          <w:rFonts w:cstheme="minorHAnsi"/>
          <w:sz w:val="22"/>
          <w:szCs w:val="22"/>
        </w:rPr>
        <w:t xml:space="preserve"> (4) Extreme winds and Tropical cyclones. The Philippine NAP outlines eight sectoral outcomes, including sets of priority outcomes and strategies, to strengthen resilience, reduce climate-related losses and damages, and enhance the adaptive capacity of communities for sustainable socio-economic development. These include: 1) Agriculture and Fisheries and Food Security; 2) Water Resources; 3) Health; 4) Ecosystems and Biodiversity; 5) Cultural Heritage, Population Displacement and Migration; 6) Land Use and Human Settlements; 7) Livelihoods and Industries; and 8) Energy, Transport</w:t>
      </w:r>
      <w:r>
        <w:rPr>
          <w:rFonts w:cstheme="minorHAnsi"/>
          <w:sz w:val="22"/>
          <w:szCs w:val="22"/>
        </w:rPr>
        <w:t xml:space="preserve"> </w:t>
      </w:r>
      <w:r w:rsidRPr="00D234E1">
        <w:rPr>
          <w:rFonts w:cstheme="minorHAnsi"/>
          <w:sz w:val="22"/>
          <w:szCs w:val="22"/>
        </w:rPr>
        <w:t>and</w:t>
      </w:r>
      <w:r>
        <w:rPr>
          <w:rFonts w:cstheme="minorHAnsi"/>
          <w:sz w:val="22"/>
          <w:szCs w:val="22"/>
        </w:rPr>
        <w:t xml:space="preserve"> </w:t>
      </w:r>
      <w:r w:rsidRPr="00D234E1">
        <w:rPr>
          <w:rFonts w:cstheme="minorHAnsi"/>
          <w:sz w:val="22"/>
          <w:szCs w:val="22"/>
        </w:rPr>
        <w:t>Communications.</w:t>
      </w:r>
    </w:p>
    <w:p w:rsidRPr="00686F44" w:rsidR="00D234E1" w:rsidP="00492BA8" w:rsidRDefault="00D234E1" w14:paraId="0D9658C2" w14:textId="77777777">
      <w:pPr>
        <w:suppressAutoHyphens/>
        <w:ind w:right="-705"/>
        <w:jc w:val="both"/>
        <w:rPr>
          <w:rFonts w:cstheme="minorHAnsi"/>
          <w:sz w:val="22"/>
          <w:szCs w:val="22"/>
        </w:rPr>
      </w:pPr>
    </w:p>
    <w:p w:rsidRPr="00D40A0D" w:rsidR="005B3091" w:rsidP="00492BA8" w:rsidRDefault="005B3091" w14:paraId="4BCE3DA6" w14:textId="77777777">
      <w:pPr>
        <w:suppressAutoHyphens/>
        <w:ind w:left="-709" w:right="-705"/>
        <w:jc w:val="center"/>
        <w:rPr>
          <w:rFonts w:cstheme="minorHAnsi"/>
          <w:i/>
          <w:iCs/>
          <w:sz w:val="20"/>
          <w:szCs w:val="20"/>
        </w:rPr>
      </w:pPr>
      <w:r w:rsidRPr="00D40A0D">
        <w:rPr>
          <w:rFonts w:cstheme="minorHAnsi"/>
          <w:i/>
          <w:iCs/>
          <w:sz w:val="20"/>
          <w:szCs w:val="20"/>
        </w:rPr>
        <w:t>Figure 1. Philippine Institutional Arrangements for Transparency Reporting</w:t>
      </w:r>
    </w:p>
    <w:p w:rsidRPr="00D40A0D" w:rsidR="005B3091" w:rsidP="00492BA8" w:rsidRDefault="005B3091" w14:paraId="421FD9C7" w14:textId="033CB531">
      <w:pPr>
        <w:suppressAutoHyphens/>
        <w:ind w:left="-709" w:right="-705"/>
        <w:jc w:val="center"/>
        <w:rPr>
          <w:rFonts w:cstheme="minorHAnsi"/>
          <w:sz w:val="22"/>
          <w:szCs w:val="22"/>
        </w:rPr>
      </w:pPr>
    </w:p>
    <w:p w:rsidRPr="00D40A0D" w:rsidR="005B3091" w:rsidP="00492BA8" w:rsidRDefault="00A1251A" w14:paraId="5AF28447" w14:textId="1DF63A62">
      <w:pPr>
        <w:suppressAutoHyphens/>
        <w:ind w:left="-709" w:right="-705"/>
        <w:jc w:val="center"/>
        <w:rPr>
          <w:sz w:val="22"/>
          <w:szCs w:val="22"/>
        </w:rPr>
      </w:pPr>
      <w:r w:rsidRPr="00A1251A">
        <w:rPr>
          <w:rFonts w:cstheme="minorHAnsi"/>
          <w:noProof/>
          <w:sz w:val="22"/>
          <w:szCs w:val="22"/>
        </w:rPr>
        <w:drawing>
          <wp:inline distT="0" distB="0" distL="0" distR="0" wp14:anchorId="0A2A8138" wp14:editId="68481B3A">
            <wp:extent cx="5941060" cy="3317875"/>
            <wp:effectExtent l="0" t="0" r="0" b="0"/>
            <wp:docPr id="1749418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18465" name=""/>
                    <pic:cNvPicPr/>
                  </pic:nvPicPr>
                  <pic:blipFill>
                    <a:blip r:embed="rId21"/>
                    <a:stretch>
                      <a:fillRect/>
                    </a:stretch>
                  </pic:blipFill>
                  <pic:spPr>
                    <a:xfrm>
                      <a:off x="0" y="0"/>
                      <a:ext cx="5941060" cy="3317875"/>
                    </a:xfrm>
                    <a:prstGeom prst="rect">
                      <a:avLst/>
                    </a:prstGeom>
                  </pic:spPr>
                </pic:pic>
              </a:graphicData>
            </a:graphic>
          </wp:inline>
        </w:drawing>
      </w:r>
    </w:p>
    <w:p w:rsidRPr="00D40A0D" w:rsidR="005B3091" w:rsidP="00492BA8" w:rsidRDefault="005B3091" w14:paraId="617D69FA" w14:textId="77777777">
      <w:pPr>
        <w:suppressAutoHyphens/>
        <w:ind w:left="-709" w:right="-705"/>
        <w:jc w:val="both"/>
        <w:rPr>
          <w:rFonts w:cstheme="minorHAnsi"/>
          <w:sz w:val="22"/>
          <w:szCs w:val="22"/>
        </w:rPr>
      </w:pPr>
    </w:p>
    <w:p w:rsidR="00CA1BCA" w:rsidP="00492BA8" w:rsidRDefault="005B3091" w14:paraId="7C41CE82" w14:textId="4EBE49BE">
      <w:pPr>
        <w:suppressAutoHyphens/>
        <w:ind w:right="4"/>
        <w:jc w:val="both"/>
        <w:rPr>
          <w:rFonts w:cstheme="minorHAnsi"/>
          <w:sz w:val="22"/>
          <w:szCs w:val="22"/>
        </w:rPr>
      </w:pPr>
      <w:r w:rsidRPr="00D40A0D">
        <w:rPr>
          <w:rFonts w:cstheme="minorHAnsi"/>
          <w:sz w:val="22"/>
          <w:szCs w:val="22"/>
        </w:rPr>
        <w:t xml:space="preserve">The Philippine Development Plan (PDP) is the country's primary socioeconomic blueprint for development, outlining strategies, policies, and programs </w:t>
      </w:r>
      <w:r w:rsidR="00BA3834">
        <w:rPr>
          <w:rFonts w:cstheme="minorHAnsi"/>
          <w:sz w:val="22"/>
          <w:szCs w:val="22"/>
        </w:rPr>
        <w:t>aimed</w:t>
      </w:r>
      <w:r w:rsidRPr="00D40A0D">
        <w:rPr>
          <w:rFonts w:cstheme="minorHAnsi"/>
          <w:sz w:val="22"/>
          <w:szCs w:val="22"/>
        </w:rPr>
        <w:t xml:space="preserve"> a</w:t>
      </w:r>
      <w:r w:rsidR="00BA3834">
        <w:rPr>
          <w:rFonts w:cstheme="minorHAnsi"/>
          <w:sz w:val="22"/>
          <w:szCs w:val="22"/>
        </w:rPr>
        <w:t>t achieving</w:t>
      </w:r>
      <w:r w:rsidRPr="00D40A0D">
        <w:rPr>
          <w:rFonts w:cstheme="minorHAnsi"/>
          <w:sz w:val="22"/>
          <w:szCs w:val="22"/>
        </w:rPr>
        <w:t xml:space="preserve"> sustainable and inclusive </w:t>
      </w:r>
      <w:r w:rsidRPr="00D40A0D">
        <w:rPr>
          <w:rFonts w:cstheme="minorHAnsi"/>
          <w:sz w:val="22"/>
          <w:szCs w:val="22"/>
        </w:rPr>
        <w:t xml:space="preserve">growth. It guides the country's priorities by identifying key development goals and objectives across various sectors, including but not limited to </w:t>
      </w:r>
      <w:r w:rsidR="00BA3834">
        <w:rPr>
          <w:rFonts w:cstheme="minorHAnsi"/>
          <w:sz w:val="22"/>
          <w:szCs w:val="22"/>
        </w:rPr>
        <w:t xml:space="preserve">the </w:t>
      </w:r>
      <w:r w:rsidRPr="00D40A0D">
        <w:rPr>
          <w:rFonts w:cstheme="minorHAnsi"/>
          <w:sz w:val="22"/>
          <w:szCs w:val="22"/>
        </w:rPr>
        <w:t xml:space="preserve">economy, infrastructure, social services, governance, and environmental sustainability. The PDP is formulated through a participatory process involving various stakeholders, including government agencies, private sector representatives, civil society organizations, and other relevant entities. It sets forth specific targets, timelines, and action plans to address the country's development challenges and capitalize on its opportunities, ultimately aiming to improve the quality of life for all Filipinos and promote equitable development across regions. </w:t>
      </w:r>
    </w:p>
    <w:p w:rsidR="00CA1BCA" w:rsidP="00492BA8" w:rsidRDefault="00CA1BCA" w14:paraId="55D67D73" w14:textId="77777777">
      <w:pPr>
        <w:suppressAutoHyphens/>
        <w:ind w:right="4"/>
        <w:jc w:val="both"/>
        <w:rPr>
          <w:rFonts w:cstheme="minorHAnsi"/>
          <w:sz w:val="22"/>
          <w:szCs w:val="22"/>
        </w:rPr>
      </w:pPr>
    </w:p>
    <w:p w:rsidRPr="00D40A0D" w:rsidR="005B3091" w:rsidP="00492BA8" w:rsidRDefault="005B3091" w14:paraId="235779C8" w14:textId="751FCA99">
      <w:pPr>
        <w:suppressAutoHyphens/>
        <w:ind w:right="4"/>
        <w:jc w:val="both"/>
        <w:rPr>
          <w:rFonts w:cstheme="minorHAnsi"/>
          <w:sz w:val="22"/>
          <w:szCs w:val="22"/>
        </w:rPr>
      </w:pPr>
      <w:r w:rsidRPr="00D40A0D">
        <w:rPr>
          <w:rFonts w:cstheme="minorHAnsi"/>
          <w:sz w:val="22"/>
          <w:szCs w:val="22"/>
        </w:rPr>
        <w:t xml:space="preserve">The Philippine Development Plan for 2023-2028 prioritizes climate action, allocating significant resources towards climate change adaptation and mitigation programs. During the 58th Session of the UNFCCC, the </w:t>
      </w:r>
      <w:r w:rsidR="00F2444F">
        <w:rPr>
          <w:rFonts w:cstheme="minorHAnsi"/>
          <w:sz w:val="22"/>
          <w:szCs w:val="22"/>
        </w:rPr>
        <w:t>CCC</w:t>
      </w:r>
      <w:r w:rsidRPr="00D40A0D">
        <w:rPr>
          <w:rFonts w:cstheme="minorHAnsi"/>
          <w:sz w:val="22"/>
          <w:szCs w:val="22"/>
        </w:rPr>
        <w:t xml:space="preserve"> emphasized the administration's commitment to transformative climate action, as evidenced by a substantial increase in the climate budget, reaching USD 8.2 billion, representing almost 9 percent of the total national budget, and the integration of climate resilience objectives into the current PDP.</w:t>
      </w:r>
      <w:r w:rsidRPr="00D40A0D">
        <w:rPr>
          <w:rStyle w:val="FootnoteReference"/>
          <w:rFonts w:cstheme="minorHAnsi"/>
          <w:sz w:val="22"/>
          <w:szCs w:val="22"/>
        </w:rPr>
        <w:footnoteReference w:id="22"/>
      </w:r>
      <w:r w:rsidRPr="00D40A0D">
        <w:rPr>
          <w:rFonts w:cstheme="minorHAnsi"/>
          <w:sz w:val="22"/>
          <w:szCs w:val="22"/>
        </w:rPr>
        <w:t xml:space="preserve"> The plan taps into Public-Private Partnership (PPP) strategies as critical enablers of the country’s long-term climate action.</w:t>
      </w:r>
      <w:r w:rsidRPr="00D40A0D">
        <w:rPr>
          <w:rStyle w:val="FootnoteReference"/>
          <w:rFonts w:cstheme="minorHAnsi"/>
          <w:sz w:val="22"/>
          <w:szCs w:val="22"/>
        </w:rPr>
        <w:footnoteReference w:id="23"/>
      </w:r>
    </w:p>
    <w:p w:rsidRPr="00D40A0D" w:rsidR="005B3091" w:rsidP="00492BA8" w:rsidRDefault="005B3091" w14:paraId="6DE7BEF3" w14:textId="77777777">
      <w:pPr>
        <w:suppressAutoHyphens/>
        <w:ind w:left="-709" w:right="-705"/>
        <w:jc w:val="both"/>
        <w:rPr>
          <w:rFonts w:cstheme="minorHAnsi"/>
          <w:sz w:val="22"/>
          <w:szCs w:val="22"/>
        </w:rPr>
      </w:pPr>
    </w:p>
    <w:p w:rsidR="005B3091" w:rsidP="00492BA8" w:rsidRDefault="005B3091" w14:paraId="6E95738D" w14:textId="5FAC41D9">
      <w:pPr>
        <w:suppressAutoHyphens/>
        <w:ind w:right="4"/>
        <w:jc w:val="both"/>
        <w:rPr>
          <w:rFonts w:cstheme="minorHAnsi"/>
          <w:sz w:val="22"/>
          <w:szCs w:val="22"/>
        </w:rPr>
      </w:pPr>
      <w:r w:rsidRPr="00D40A0D">
        <w:rPr>
          <w:rFonts w:cstheme="minorHAnsi"/>
          <w:sz w:val="22"/>
          <w:szCs w:val="22"/>
        </w:rPr>
        <w:t>Prior to the passage of the Philippine Climate Change Act, the DENR created the Climate Change Service (CCS) to reflect the Philippines' growing recognition of climate change as a pressing environmental and developmental issue. With the creation of the CCC, the CCS was reconstituted under DENR Administrative Order No. 2016-13 to provide a clearer organizational structure and delineate specific functions such as coordinating and integrating climate change concerns across DENR initiatives, facilitating partnerships with other stakeholders, and enhancing capacity-building efforts related to climate change adaptation and mitigation. Additionally, the CCS was tasked with ensuring the mainstreaming of climate change considerations into DENR policies and programs at all levels and facilitat</w:t>
      </w:r>
      <w:r w:rsidR="00F2444F">
        <w:rPr>
          <w:rFonts w:cstheme="minorHAnsi"/>
          <w:sz w:val="22"/>
          <w:szCs w:val="22"/>
        </w:rPr>
        <w:t>ing</w:t>
      </w:r>
      <w:r w:rsidRPr="00D40A0D">
        <w:rPr>
          <w:rFonts w:cstheme="minorHAnsi"/>
          <w:sz w:val="22"/>
          <w:szCs w:val="22"/>
        </w:rPr>
        <w:t xml:space="preserve"> partnerships and collaborations with other government agencies, local government units, civil society organizations, academic institutions, and other stakeholders to promote coordinated action on climate change mitigation and adaptation.</w:t>
      </w:r>
      <w:r w:rsidRPr="00D40A0D">
        <w:rPr>
          <w:rStyle w:val="FootnoteReference"/>
          <w:rFonts w:cstheme="minorHAnsi"/>
          <w:sz w:val="22"/>
          <w:szCs w:val="22"/>
        </w:rPr>
        <w:footnoteReference w:id="24"/>
      </w:r>
    </w:p>
    <w:p w:rsidR="00D234E1" w:rsidP="00492BA8" w:rsidRDefault="00D234E1" w14:paraId="3B384737" w14:textId="77777777">
      <w:pPr>
        <w:suppressAutoHyphens/>
        <w:ind w:right="4"/>
        <w:jc w:val="both"/>
        <w:rPr>
          <w:rFonts w:cstheme="minorHAnsi"/>
          <w:sz w:val="22"/>
          <w:szCs w:val="22"/>
        </w:rPr>
      </w:pPr>
    </w:p>
    <w:p w:rsidRPr="00D40A0D" w:rsidR="00D234E1" w:rsidP="00492BA8" w:rsidRDefault="00D234E1" w14:paraId="343D10F7" w14:textId="37907F2F">
      <w:pPr>
        <w:suppressAutoHyphens/>
        <w:ind w:right="4"/>
        <w:jc w:val="both"/>
        <w:rPr>
          <w:sz w:val="22"/>
          <w:szCs w:val="22"/>
        </w:rPr>
      </w:pPr>
      <w:r w:rsidRPr="6F1354A0">
        <w:rPr>
          <w:sz w:val="22"/>
          <w:szCs w:val="22"/>
        </w:rPr>
        <w:t>The implementation of the NDC is coordinated through the NDC TWG, which oversees NDC delivery and ensures alignment with the PDP and the Philippines Investment Plan (PIP). The NDC TWG guides the enhancement of the NDC policies and measures to ensure they deliver on the commitments made in the NDC.</w:t>
      </w:r>
    </w:p>
    <w:p w:rsidRPr="00D40A0D" w:rsidR="005B3091" w:rsidP="00492BA8" w:rsidRDefault="005B3091" w14:paraId="767ECB0D" w14:textId="77777777">
      <w:pPr>
        <w:suppressAutoHyphens/>
        <w:ind w:left="-709" w:right="-705"/>
        <w:jc w:val="both"/>
        <w:rPr>
          <w:rFonts w:cstheme="minorHAnsi"/>
          <w:sz w:val="22"/>
          <w:szCs w:val="22"/>
        </w:rPr>
      </w:pPr>
    </w:p>
    <w:p w:rsidRPr="00D40A0D" w:rsidR="005B3091" w:rsidP="00492BA8" w:rsidRDefault="005B3091" w14:paraId="7940A209" w14:textId="77777777">
      <w:pPr>
        <w:suppressAutoHyphens/>
        <w:ind w:left="-709" w:right="-705"/>
        <w:rPr>
          <w:rFonts w:cstheme="minorHAnsi"/>
          <w:sz w:val="22"/>
          <w:szCs w:val="22"/>
        </w:rPr>
      </w:pPr>
    </w:p>
    <w:p w:rsidRPr="00D40A0D" w:rsidR="005B3091" w:rsidP="000F71CE" w:rsidRDefault="005B3091" w14:paraId="3F953E43" w14:textId="25776DD6">
      <w:pPr>
        <w:pStyle w:val="ListParagraph"/>
        <w:numPr>
          <w:ilvl w:val="2"/>
          <w:numId w:val="11"/>
        </w:numPr>
        <w:suppressAutoHyphens/>
        <w:ind w:right="-705"/>
        <w:rPr>
          <w:rFonts w:cstheme="minorHAnsi"/>
          <w:sz w:val="22"/>
          <w:szCs w:val="22"/>
        </w:rPr>
      </w:pPr>
      <w:r w:rsidRPr="00D40A0D">
        <w:rPr>
          <w:rFonts w:cstheme="minorHAnsi"/>
          <w:sz w:val="22"/>
          <w:szCs w:val="22"/>
        </w:rPr>
        <w:t xml:space="preserve">Philippine Institutional Arrangements for Transparency Reporting </w:t>
      </w:r>
    </w:p>
    <w:p w:rsidRPr="00D40A0D" w:rsidR="005B3091" w:rsidP="00492BA8" w:rsidRDefault="005B3091" w14:paraId="5B826814" w14:textId="77777777">
      <w:pPr>
        <w:suppressAutoHyphens/>
        <w:ind w:right="-705"/>
        <w:rPr>
          <w:rFonts w:cstheme="minorHAnsi"/>
          <w:sz w:val="22"/>
          <w:szCs w:val="22"/>
        </w:rPr>
      </w:pPr>
    </w:p>
    <w:p w:rsidR="00A11CAB" w:rsidP="00492BA8" w:rsidRDefault="00A11CAB" w14:paraId="4FF1C2C1" w14:textId="13B29A40">
      <w:pPr>
        <w:pStyle w:val="ListParagraph"/>
        <w:suppressAutoHyphens/>
        <w:ind w:left="0" w:right="4"/>
        <w:jc w:val="both"/>
        <w:rPr>
          <w:rFonts w:cstheme="minorHAnsi"/>
          <w:sz w:val="22"/>
          <w:szCs w:val="22"/>
        </w:rPr>
      </w:pPr>
      <w:r w:rsidRPr="00A11CAB">
        <w:rPr>
          <w:rFonts w:cstheme="minorHAnsi"/>
          <w:sz w:val="22"/>
          <w:szCs w:val="22"/>
        </w:rPr>
        <w:t xml:space="preserve">The NCCAP serves as the Philippines’ overarching framework for climate action, guiding national and local efforts to adapt to climate change and reduce </w:t>
      </w:r>
      <w:r w:rsidR="00F2444F">
        <w:rPr>
          <w:rFonts w:cstheme="minorHAnsi"/>
          <w:sz w:val="22"/>
          <w:szCs w:val="22"/>
        </w:rPr>
        <w:t>greenhouse gas (</w:t>
      </w:r>
      <w:r w:rsidRPr="00A11CAB">
        <w:rPr>
          <w:rFonts w:cstheme="minorHAnsi"/>
          <w:sz w:val="22"/>
          <w:szCs w:val="22"/>
        </w:rPr>
        <w:t>GHG</w:t>
      </w:r>
      <w:r w:rsidR="00F2444F">
        <w:rPr>
          <w:rFonts w:cstheme="minorHAnsi"/>
          <w:sz w:val="22"/>
          <w:szCs w:val="22"/>
        </w:rPr>
        <w:t>)</w:t>
      </w:r>
      <w:r w:rsidRPr="00A11CAB">
        <w:rPr>
          <w:rFonts w:cstheme="minorHAnsi"/>
          <w:sz w:val="22"/>
          <w:szCs w:val="22"/>
        </w:rPr>
        <w:t xml:space="preserve"> emissions. </w:t>
      </w:r>
      <w:r w:rsidR="00F2444F">
        <w:rPr>
          <w:rFonts w:cstheme="minorHAnsi"/>
          <w:sz w:val="22"/>
          <w:szCs w:val="22"/>
        </w:rPr>
        <w:t>It</w:t>
      </w:r>
      <w:r w:rsidRPr="00A11CAB">
        <w:rPr>
          <w:rFonts w:cstheme="minorHAnsi"/>
          <w:sz w:val="22"/>
          <w:szCs w:val="22"/>
        </w:rPr>
        <w:t xml:space="preserve"> outlines priority actions across seven thematic areas: food security, water sufficiency, ecological and environmental stability, human security, climate-smart industries and services, sustainable energy, and knowledge and capacity development. As part of the country’s commitment to the ETF, the NCCAP provides the strategic direction for integrating GHG inventory and mitigation measures into national development planning. It also </w:t>
      </w:r>
      <w:r w:rsidRPr="00A11CAB">
        <w:rPr>
          <w:rFonts w:cstheme="minorHAnsi"/>
          <w:sz w:val="22"/>
          <w:szCs w:val="22"/>
        </w:rPr>
        <w:t xml:space="preserve">mandates </w:t>
      </w:r>
      <w:r w:rsidR="00F2444F">
        <w:rPr>
          <w:rFonts w:cstheme="minorHAnsi"/>
          <w:sz w:val="22"/>
          <w:szCs w:val="22"/>
        </w:rPr>
        <w:t>that government agencies mainstream climate actions into their programs, ensuring that sectoral data is integrated</w:t>
      </w:r>
      <w:r w:rsidRPr="00A11CAB">
        <w:rPr>
          <w:rFonts w:cstheme="minorHAnsi"/>
          <w:sz w:val="22"/>
          <w:szCs w:val="22"/>
        </w:rPr>
        <w:t xml:space="preserve"> into the transparency reporting process. However, challenges persist in linking NCCAP implementation with real-time monitoring and reporting mechanisms, </w:t>
      </w:r>
      <w:r w:rsidR="00F2444F">
        <w:rPr>
          <w:rFonts w:cstheme="minorHAnsi"/>
          <w:sz w:val="22"/>
          <w:szCs w:val="22"/>
        </w:rPr>
        <w:t>underscor</w:t>
      </w:r>
      <w:r w:rsidRPr="00A11CAB">
        <w:rPr>
          <w:rFonts w:cstheme="minorHAnsi"/>
          <w:sz w:val="22"/>
          <w:szCs w:val="22"/>
        </w:rPr>
        <w:t xml:space="preserve">ing the need for </w:t>
      </w:r>
      <w:r w:rsidR="00F2444F">
        <w:rPr>
          <w:rFonts w:cstheme="minorHAnsi"/>
          <w:sz w:val="22"/>
          <w:szCs w:val="22"/>
        </w:rPr>
        <w:t>enhanc</w:t>
      </w:r>
      <w:r w:rsidRPr="00A11CAB">
        <w:rPr>
          <w:rFonts w:cstheme="minorHAnsi"/>
          <w:sz w:val="22"/>
          <w:szCs w:val="22"/>
        </w:rPr>
        <w:t xml:space="preserve">ed data coordination and tracking systems to </w:t>
      </w:r>
      <w:r w:rsidR="00F2444F">
        <w:rPr>
          <w:rFonts w:cstheme="minorHAnsi"/>
          <w:sz w:val="22"/>
          <w:szCs w:val="22"/>
        </w:rPr>
        <w:t>evaluate</w:t>
      </w:r>
      <w:r w:rsidRPr="00A11CAB">
        <w:rPr>
          <w:rFonts w:cstheme="minorHAnsi"/>
          <w:sz w:val="22"/>
          <w:szCs w:val="22"/>
        </w:rPr>
        <w:t xml:space="preserve"> the effectiveness of national climate policies. The project will support this by strengthening institutional arrangements that align NCCAP targets with the country’s Biennial Transparency Report (BTR) requirements under the ETF.</w:t>
      </w:r>
    </w:p>
    <w:p w:rsidR="00A11CAB" w:rsidP="00492BA8" w:rsidRDefault="00A11CAB" w14:paraId="60EBD381" w14:textId="77777777">
      <w:pPr>
        <w:pStyle w:val="ListParagraph"/>
        <w:suppressAutoHyphens/>
        <w:ind w:left="0" w:right="4"/>
        <w:jc w:val="both"/>
        <w:rPr>
          <w:rFonts w:cstheme="minorHAnsi"/>
          <w:sz w:val="22"/>
          <w:szCs w:val="22"/>
        </w:rPr>
      </w:pPr>
    </w:p>
    <w:p w:rsidR="005B3091" w:rsidP="00492BA8" w:rsidRDefault="005B3091" w14:paraId="34DFBC01" w14:textId="2BCE40E1">
      <w:pPr>
        <w:pStyle w:val="ListParagraph"/>
        <w:suppressAutoHyphens/>
        <w:ind w:left="0" w:right="4"/>
        <w:jc w:val="both"/>
        <w:rPr>
          <w:rFonts w:cstheme="minorHAnsi"/>
          <w:sz w:val="22"/>
          <w:szCs w:val="22"/>
        </w:rPr>
      </w:pPr>
      <w:r w:rsidRPr="00D40A0D">
        <w:rPr>
          <w:rFonts w:cstheme="minorHAnsi"/>
          <w:sz w:val="22"/>
          <w:szCs w:val="22"/>
        </w:rPr>
        <w:t>Executive Order 174 (201</w:t>
      </w:r>
      <w:r w:rsidR="00A1251A">
        <w:rPr>
          <w:rFonts w:cstheme="minorHAnsi"/>
          <w:sz w:val="22"/>
          <w:szCs w:val="22"/>
        </w:rPr>
        <w:t>4</w:t>
      </w:r>
      <w:r w:rsidRPr="00D40A0D">
        <w:rPr>
          <w:rFonts w:cstheme="minorHAnsi"/>
          <w:sz w:val="22"/>
          <w:szCs w:val="22"/>
        </w:rPr>
        <w:t xml:space="preserve">) establishes a framework for tracking and reporting </w:t>
      </w:r>
      <w:r w:rsidR="00F2444F">
        <w:rPr>
          <w:rFonts w:cstheme="minorHAnsi"/>
          <w:sz w:val="22"/>
          <w:szCs w:val="22"/>
        </w:rPr>
        <w:t>GHG emissions and other climate-related actions in the Philippines, aiming</w:t>
      </w:r>
      <w:r w:rsidRPr="00D40A0D">
        <w:rPr>
          <w:rFonts w:cstheme="minorHAnsi"/>
          <w:sz w:val="22"/>
          <w:szCs w:val="22"/>
        </w:rPr>
        <w:t xml:space="preserve"> to enhance transparency, accountability, and effectiveness in addressing climate change mitigation and adaptation efforts. It designates the lead agencies responsible for conducting, documenting, archiving, and monitoring sector-specific greenhouse gas (GHG) emissions. These include the Department of Agriculture (DA) for the agriculture sector, the Department of Energy (DOE) for the energy sector, and the </w:t>
      </w:r>
      <w:r w:rsidR="00777387">
        <w:rPr>
          <w:rFonts w:cstheme="minorHAnsi"/>
          <w:sz w:val="22"/>
          <w:szCs w:val="22"/>
        </w:rPr>
        <w:t>DENR</w:t>
      </w:r>
      <w:r w:rsidRPr="00D40A0D">
        <w:rPr>
          <w:rFonts w:cstheme="minorHAnsi"/>
          <w:sz w:val="22"/>
          <w:szCs w:val="22"/>
        </w:rPr>
        <w:t xml:space="preserve"> for the waste, industrial processes and product use (IPPU), and forestry sectors, and the Department of Transportation (</w:t>
      </w:r>
      <w:proofErr w:type="spellStart"/>
      <w:r w:rsidRPr="00D40A0D">
        <w:rPr>
          <w:rFonts w:cstheme="minorHAnsi"/>
          <w:sz w:val="22"/>
          <w:szCs w:val="22"/>
        </w:rPr>
        <w:t>DOTr</w:t>
      </w:r>
      <w:proofErr w:type="spellEnd"/>
      <w:r w:rsidRPr="00D40A0D">
        <w:rPr>
          <w:rFonts w:cstheme="minorHAnsi"/>
          <w:sz w:val="22"/>
          <w:szCs w:val="22"/>
        </w:rPr>
        <w:t xml:space="preserve">) for the transport sector which are mandated to report the emissions to the CCC. It establishes </w:t>
      </w:r>
      <w:r w:rsidR="00F2444F">
        <w:rPr>
          <w:rFonts w:cstheme="minorHAnsi"/>
          <w:sz w:val="22"/>
          <w:szCs w:val="22"/>
        </w:rPr>
        <w:t>the Philippine Greenhouse Gas Inventory Management and Reporting System (PGHGIMRS) to consolidate and manage data on GHG emissions and removals, providing a centralized platform for tracking and monitoring emissions across different sectors in accordance with international standards and protocols. This ensures</w:t>
      </w:r>
      <w:r w:rsidRPr="00D40A0D">
        <w:rPr>
          <w:rFonts w:cstheme="minorHAnsi"/>
          <w:sz w:val="22"/>
          <w:szCs w:val="22"/>
        </w:rPr>
        <w:t xml:space="preserve"> transparency and accuracy in reporting climate-related data. The EO emphasizes the need for capacity building among government agencies involved in tracking and reporting</w:t>
      </w:r>
      <w:r w:rsidR="00F2444F">
        <w:rPr>
          <w:rFonts w:cstheme="minorHAnsi"/>
          <w:sz w:val="22"/>
          <w:szCs w:val="22"/>
        </w:rPr>
        <w:t xml:space="preserve"> emissions</w:t>
      </w:r>
      <w:r w:rsidRPr="00D40A0D">
        <w:rPr>
          <w:rFonts w:cstheme="minorHAnsi"/>
          <w:sz w:val="22"/>
          <w:szCs w:val="22"/>
        </w:rPr>
        <w:t xml:space="preserve">. It also </w:t>
      </w:r>
      <w:r w:rsidR="00F2444F">
        <w:rPr>
          <w:rFonts w:cstheme="minorHAnsi"/>
          <w:sz w:val="22"/>
          <w:szCs w:val="22"/>
        </w:rPr>
        <w:t>highlight</w:t>
      </w:r>
      <w:r w:rsidRPr="00D40A0D">
        <w:rPr>
          <w:rFonts w:cstheme="minorHAnsi"/>
          <w:sz w:val="22"/>
          <w:szCs w:val="22"/>
        </w:rPr>
        <w:t>s the importance of inter-agency coordination to ensure consistency and reliability in GHG inventory reporting.</w:t>
      </w:r>
    </w:p>
    <w:p w:rsidR="00D24E11" w:rsidP="00492BA8" w:rsidRDefault="00D24E11" w14:paraId="5AE2E4B1" w14:textId="77777777">
      <w:pPr>
        <w:pStyle w:val="ListParagraph"/>
        <w:suppressAutoHyphens/>
        <w:ind w:left="0" w:right="4"/>
        <w:jc w:val="both"/>
        <w:rPr>
          <w:rFonts w:cstheme="minorHAnsi"/>
          <w:sz w:val="22"/>
          <w:szCs w:val="22"/>
        </w:rPr>
      </w:pPr>
    </w:p>
    <w:p w:rsidRPr="00D40A0D" w:rsidR="00D24E11" w:rsidP="3C8000F4" w:rsidRDefault="00D24E11" w14:paraId="7D47339F" w14:textId="42015167">
      <w:pPr>
        <w:pStyle w:val="ListParagraph"/>
        <w:suppressAutoHyphens/>
        <w:ind w:left="0" w:right="4"/>
        <w:jc w:val="both"/>
        <w:rPr>
          <w:rFonts w:cs="Calibri" w:cstheme="minorAscii"/>
          <w:sz w:val="22"/>
          <w:szCs w:val="22"/>
        </w:rPr>
      </w:pPr>
      <w:r w:rsidRPr="3C8000F4" w:rsidR="00D24E11">
        <w:rPr>
          <w:rFonts w:cs="Calibri" w:cstheme="minorAscii"/>
          <w:sz w:val="22"/>
          <w:szCs w:val="22"/>
        </w:rPr>
        <w:t xml:space="preserve">A 2020 assessment report by the </w:t>
      </w:r>
      <w:r w:rsidRPr="3C8000F4" w:rsidR="00777387">
        <w:rPr>
          <w:rFonts w:cs="Calibri" w:cstheme="minorAscii"/>
          <w:sz w:val="22"/>
          <w:szCs w:val="22"/>
        </w:rPr>
        <w:t xml:space="preserve">CCC </w:t>
      </w:r>
      <w:r w:rsidRPr="3C8000F4" w:rsidR="00D24E11">
        <w:rPr>
          <w:rFonts w:cs="Calibri" w:cstheme="minorAscii"/>
          <w:sz w:val="22"/>
          <w:szCs w:val="22"/>
        </w:rPr>
        <w:t xml:space="preserve">and other stakeholders </w:t>
      </w:r>
      <w:r w:rsidRPr="3C8000F4" w:rsidR="00D24E11">
        <w:rPr>
          <w:rFonts w:cs="Calibri" w:cstheme="minorAscii"/>
          <w:sz w:val="22"/>
          <w:szCs w:val="22"/>
        </w:rPr>
        <w:t xml:space="preserve">identified</w:t>
      </w:r>
      <w:r w:rsidRPr="3C8000F4" w:rsidR="00D24E11">
        <w:rPr>
          <w:rFonts w:cs="Calibri" w:cstheme="minorAscii"/>
          <w:sz w:val="22"/>
          <w:szCs w:val="22"/>
        </w:rPr>
        <w:t xml:space="preserve"> gaps in data accuracy, integration, and coordination across </w:t>
      </w:r>
      <w:r w:rsidRPr="3C8000F4" w:rsidR="00D24E11">
        <w:rPr>
          <w:rFonts w:cs="Calibri" w:cstheme="minorAscii"/>
          <w:sz w:val="22"/>
          <w:szCs w:val="22"/>
        </w:rPr>
        <w:t xml:space="preserve">sectors </w:t>
      </w:r>
      <w:r w:rsidRPr="3C8000F4" w:rsidR="00F2444F">
        <w:rPr>
          <w:rFonts w:cs="Calibri" w:cstheme="minorAscii"/>
          <w:sz w:val="22"/>
          <w:szCs w:val="22"/>
        </w:rPr>
        <w:t>,</w:t>
      </w:r>
      <w:r w:rsidRPr="3C8000F4" w:rsidR="00D24E11">
        <w:rPr>
          <w:rFonts w:cs="Calibri" w:cstheme="minorAscii"/>
          <w:sz w:val="22"/>
          <w:szCs w:val="22"/>
        </w:rPr>
        <w:t>due</w:t>
      </w:r>
      <w:r w:rsidRPr="3C8000F4" w:rsidR="00D24E11">
        <w:rPr>
          <w:rFonts w:cs="Calibri" w:cstheme="minorAscii"/>
          <w:sz w:val="22"/>
          <w:szCs w:val="22"/>
        </w:rPr>
        <w:t xml:space="preserve"> to inconsistent methodologies and limited capacity in local government units (LGUs) to </w:t>
      </w:r>
      <w:r w:rsidRPr="3C8000F4" w:rsidR="00D24E11">
        <w:rPr>
          <w:rFonts w:cs="Calibri" w:cstheme="minorAscii"/>
          <w:sz w:val="22"/>
          <w:szCs w:val="22"/>
        </w:rPr>
        <w:t xml:space="preserve">monitor</w:t>
      </w:r>
      <w:r w:rsidRPr="3C8000F4" w:rsidR="00D24E11">
        <w:rPr>
          <w:rFonts w:cs="Calibri" w:cstheme="minorAscii"/>
          <w:sz w:val="22"/>
          <w:szCs w:val="22"/>
        </w:rPr>
        <w:t xml:space="preserve"> and report GHG emissions. The lack of standardized reporting templates and real-time data tracking mechanisms also poses challenges to </w:t>
      </w:r>
      <w:r w:rsidRPr="3C8000F4" w:rsidR="00D24E11">
        <w:rPr>
          <w:rFonts w:cs="Calibri" w:cstheme="minorAscii"/>
          <w:sz w:val="22"/>
          <w:szCs w:val="22"/>
        </w:rPr>
        <w:t xml:space="preserve">timely</w:t>
      </w:r>
      <w:r w:rsidRPr="3C8000F4" w:rsidR="00D24E11">
        <w:rPr>
          <w:rFonts w:cs="Calibri" w:cstheme="minorAscii"/>
          <w:sz w:val="22"/>
          <w:szCs w:val="22"/>
        </w:rPr>
        <w:t xml:space="preserve"> and </w:t>
      </w:r>
      <w:r w:rsidRPr="3C8000F4" w:rsidR="00D24E11">
        <w:rPr>
          <w:rFonts w:cs="Calibri" w:cstheme="minorAscii"/>
          <w:sz w:val="22"/>
          <w:szCs w:val="22"/>
        </w:rPr>
        <w:t xml:space="preserve">accurate</w:t>
      </w:r>
      <w:r w:rsidRPr="3C8000F4" w:rsidR="00D24E11">
        <w:rPr>
          <w:rFonts w:cs="Calibri" w:cstheme="minorAscii"/>
          <w:sz w:val="22"/>
          <w:szCs w:val="22"/>
        </w:rPr>
        <w:t xml:space="preserve"> GHG </w:t>
      </w:r>
      <w:r w:rsidRPr="3C8000F4" w:rsidR="00D24E11">
        <w:rPr>
          <w:rFonts w:cs="Calibri" w:cstheme="minorAscii"/>
          <w:sz w:val="22"/>
          <w:szCs w:val="22"/>
        </w:rPr>
        <w:t xml:space="preserve">inventories.</w:t>
      </w:r>
      <w:r>
        <w:rPr>
          <w:rStyle w:val="FootnoteReference"/>
          <w:sz w:val="22"/>
          <w:szCs w:val="22"/>
        </w:rPr>
        <w:footnoteReference w:id="25"/>
      </w:r>
      <w:r w:rsidRPr="3C8000F4" w:rsidR="00D24E11">
        <w:rPr>
          <w:rFonts w:cs="Calibri" w:cstheme="minorAscii"/>
          <w:sz w:val="22"/>
          <w:szCs w:val="22"/>
        </w:rPr>
        <w:t xml:space="preserve"> </w:t>
      </w:r>
      <w:r w:rsidRPr="3C8000F4" w:rsidR="00D24E11">
        <w:rPr>
          <w:rFonts w:cs="Calibri" w:cstheme="minorAscii"/>
          <w:sz w:val="22"/>
          <w:szCs w:val="22"/>
        </w:rPr>
        <w:t xml:space="preserve">For EO 174 to achieve its policy </w:t>
      </w:r>
      <w:r w:rsidRPr="3C8000F4" w:rsidR="00D24E11">
        <w:rPr>
          <w:rFonts w:cs="Calibri" w:cstheme="minorAscii"/>
          <w:sz w:val="22"/>
          <w:szCs w:val="22"/>
        </w:rPr>
        <w:t xml:space="preserve">objectives</w:t>
      </w:r>
      <w:r w:rsidRPr="3C8000F4" w:rsidR="00D24E11">
        <w:rPr>
          <w:rFonts w:cs="Calibri" w:cstheme="minorAscii"/>
          <w:sz w:val="22"/>
          <w:szCs w:val="22"/>
        </w:rPr>
        <w:t xml:space="preserve">, </w:t>
      </w:r>
      <w:r w:rsidRPr="3C8000F4" w:rsidR="00484A8C">
        <w:rPr>
          <w:rFonts w:cs="Calibri" w:cstheme="minorAscii"/>
          <w:sz w:val="22"/>
          <w:szCs w:val="22"/>
        </w:rPr>
        <w:t>it is necessary</w:t>
      </w:r>
      <w:r w:rsidRPr="3C8000F4" w:rsidR="00D24E11">
        <w:rPr>
          <w:rFonts w:cs="Calibri" w:cstheme="minorAscii"/>
          <w:sz w:val="22"/>
          <w:szCs w:val="22"/>
        </w:rPr>
        <w:t xml:space="preserve"> to invest in technological upgrades, such as advanced data collection tools and real-time monitoring systems, to improve data accuracy and timeliness. Additionally, enhanced inter-agency coordination and capacity-building initiatives must be implemented to ensure that all sectors, including agriculture, energy, and transport, are aligned in terms of GHG data collection methodologies and reporting standards</w:t>
      </w:r>
      <w:r w:rsidRPr="3C8000F4" w:rsidR="002F7499">
        <w:rPr>
          <w:rFonts w:cs="Calibri" w:cstheme="minorAscii"/>
          <w:sz w:val="22"/>
          <w:szCs w:val="22"/>
        </w:rPr>
        <w:t>. S</w:t>
      </w:r>
      <w:r w:rsidRPr="3C8000F4" w:rsidR="00D24E11">
        <w:rPr>
          <w:rFonts w:cs="Calibri" w:cstheme="minorAscii"/>
          <w:sz w:val="22"/>
          <w:szCs w:val="22"/>
        </w:rPr>
        <w:t xml:space="preserve">trengthening technical </w:t>
      </w:r>
      <w:r w:rsidRPr="3C8000F4" w:rsidR="00D24E11">
        <w:rPr>
          <w:rFonts w:cs="Calibri" w:cstheme="minorAscii"/>
          <w:sz w:val="22"/>
          <w:szCs w:val="22"/>
        </w:rPr>
        <w:t xml:space="preserve">capacities</w:t>
      </w:r>
      <w:r w:rsidRPr="3C8000F4" w:rsidR="00D24E11">
        <w:rPr>
          <w:rFonts w:cs="Calibri" w:cstheme="minorAscii"/>
          <w:sz w:val="22"/>
          <w:szCs w:val="22"/>
        </w:rPr>
        <w:t xml:space="preserve"> at the national and subnational levels, particularly for agencies </w:t>
      </w:r>
      <w:r w:rsidRPr="3C8000F4" w:rsidR="00F2444F">
        <w:rPr>
          <w:rFonts w:cs="Calibri" w:cstheme="minorAscii"/>
          <w:sz w:val="22"/>
          <w:szCs w:val="22"/>
        </w:rPr>
        <w:t>such as</w:t>
      </w:r>
      <w:r w:rsidRPr="3C8000F4" w:rsidR="00D24E11">
        <w:rPr>
          <w:rFonts w:cs="Calibri" w:cstheme="minorAscii"/>
          <w:sz w:val="22"/>
          <w:szCs w:val="22"/>
        </w:rPr>
        <w:t xml:space="preserve"> the DA and DOE, is crucial for </w:t>
      </w:r>
      <w:r w:rsidRPr="3C8000F4" w:rsidR="00F2444F">
        <w:rPr>
          <w:rFonts w:cs="Calibri" w:cstheme="minorAscii"/>
          <w:sz w:val="22"/>
          <w:szCs w:val="22"/>
        </w:rPr>
        <w:t>enhanc</w:t>
      </w:r>
      <w:r w:rsidRPr="3C8000F4" w:rsidR="00D24E11">
        <w:rPr>
          <w:rFonts w:cs="Calibri" w:cstheme="minorAscii"/>
          <w:sz w:val="22"/>
          <w:szCs w:val="22"/>
        </w:rPr>
        <w:t xml:space="preserve">ing the consistency and reliability of GHG inventories. Moreover, a stronger legal framework is necessary to ensure compliance and enforce penalties for non-compliance, further ensuring the success of EO 174 in achieving its climate </w:t>
      </w:r>
      <w:r w:rsidRPr="3C8000F4" w:rsidR="00D24E11">
        <w:rPr>
          <w:rFonts w:cs="Calibri" w:cstheme="minorAscii"/>
          <w:sz w:val="22"/>
          <w:szCs w:val="22"/>
        </w:rPr>
        <w:t>goals.</w:t>
      </w:r>
      <w:r>
        <w:rPr>
          <w:rStyle w:val="FootnoteReference"/>
          <w:sz w:val="22"/>
          <w:szCs w:val="22"/>
        </w:rPr>
        <w:footnoteReference w:id="26"/>
      </w:r>
    </w:p>
    <w:p w:rsidR="00D234E1" w:rsidP="00492BA8" w:rsidRDefault="00D234E1" w14:paraId="57F36AA5" w14:textId="77777777">
      <w:pPr>
        <w:suppressAutoHyphens/>
        <w:ind w:left="-709" w:right="-705"/>
        <w:jc w:val="center"/>
        <w:rPr>
          <w:rFonts w:cstheme="minorHAnsi"/>
          <w:i/>
          <w:iCs/>
          <w:sz w:val="20"/>
          <w:szCs w:val="20"/>
        </w:rPr>
      </w:pPr>
    </w:p>
    <w:p w:rsidR="00D234E1" w:rsidP="3C8000F4" w:rsidRDefault="00D234E1" w14:paraId="4202E556" w14:textId="0BD79C0B">
      <w:pPr>
        <w:pStyle w:val="Normal"/>
        <w:suppressAutoHyphens/>
        <w:ind w:left="-709" w:right="-705"/>
        <w:jc w:val="center"/>
        <w:rPr>
          <w:rFonts w:cs="Calibri" w:cstheme="minorAscii"/>
          <w:i w:val="1"/>
          <w:iCs w:val="1"/>
          <w:sz w:val="20"/>
          <w:szCs w:val="20"/>
        </w:rPr>
      </w:pPr>
    </w:p>
    <w:p w:rsidRPr="00D40A0D" w:rsidR="005B3091" w:rsidP="00492BA8" w:rsidRDefault="005B3091" w14:paraId="41ADF1EC" w14:textId="09BD661C">
      <w:pPr>
        <w:suppressAutoHyphens/>
        <w:ind w:left="-709" w:right="-705"/>
        <w:jc w:val="center"/>
        <w:rPr>
          <w:rFonts w:cstheme="minorHAnsi"/>
          <w:i/>
          <w:iCs/>
          <w:sz w:val="20"/>
          <w:szCs w:val="20"/>
        </w:rPr>
      </w:pPr>
      <w:r w:rsidRPr="00D40A0D">
        <w:rPr>
          <w:rFonts w:cstheme="minorHAnsi"/>
          <w:i/>
          <w:iCs/>
          <w:sz w:val="20"/>
          <w:szCs w:val="20"/>
        </w:rPr>
        <w:t>Figure 2. Delineation of emissions data gathering functions</w:t>
      </w:r>
    </w:p>
    <w:p w:rsidRPr="00D40A0D" w:rsidR="005B3091" w:rsidP="00492BA8" w:rsidRDefault="005B3091" w14:paraId="4926B836" w14:textId="77777777">
      <w:pPr>
        <w:suppressAutoHyphens/>
        <w:ind w:left="-709" w:right="-705"/>
        <w:jc w:val="center"/>
        <w:rPr>
          <w:rFonts w:cstheme="minorHAnsi"/>
          <w:sz w:val="22"/>
          <w:szCs w:val="22"/>
        </w:rPr>
      </w:pPr>
      <w:r w:rsidRPr="00D40A0D">
        <w:rPr>
          <w:rFonts w:cstheme="minorHAnsi"/>
          <w:noProof/>
          <w:sz w:val="22"/>
          <w:szCs w:val="22"/>
        </w:rPr>
        <w:drawing>
          <wp:inline distT="0" distB="0" distL="0" distR="0" wp14:anchorId="737B7AAD" wp14:editId="30F80982">
            <wp:extent cx="5717755" cy="2453560"/>
            <wp:effectExtent l="0" t="0" r="0" b="0"/>
            <wp:docPr id="398461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61450" name=""/>
                    <pic:cNvPicPr/>
                  </pic:nvPicPr>
                  <pic:blipFill rotWithShape="1">
                    <a:blip r:embed="rId22"/>
                    <a:srcRect t="25733" b="12179"/>
                    <a:stretch/>
                  </pic:blipFill>
                  <pic:spPr bwMode="auto">
                    <a:xfrm>
                      <a:off x="0" y="0"/>
                      <a:ext cx="5775289" cy="2478249"/>
                    </a:xfrm>
                    <a:prstGeom prst="rect">
                      <a:avLst/>
                    </a:prstGeom>
                    <a:ln>
                      <a:noFill/>
                    </a:ln>
                    <a:extLst>
                      <a:ext uri="{53640926-AAD7-44D8-BBD7-CCE9431645EC}">
                        <a14:shadowObscured xmlns:a14="http://schemas.microsoft.com/office/drawing/2010/main"/>
                      </a:ext>
                    </a:extLst>
                  </pic:spPr>
                </pic:pic>
              </a:graphicData>
            </a:graphic>
          </wp:inline>
        </w:drawing>
      </w:r>
    </w:p>
    <w:p w:rsidRPr="00D40A0D" w:rsidR="005B3091" w:rsidP="00492BA8" w:rsidRDefault="005B3091" w14:paraId="6D75C269" w14:textId="77777777">
      <w:pPr>
        <w:suppressAutoHyphens/>
        <w:ind w:left="-709" w:right="-705"/>
        <w:jc w:val="both"/>
        <w:rPr>
          <w:rFonts w:cstheme="minorHAnsi"/>
          <w:sz w:val="22"/>
          <w:szCs w:val="22"/>
        </w:rPr>
      </w:pPr>
    </w:p>
    <w:p w:rsidRPr="00D40A0D" w:rsidR="005B3091" w:rsidP="00492BA8" w:rsidRDefault="005B3091" w14:paraId="59B02B55" w14:textId="77777777">
      <w:pPr>
        <w:suppressAutoHyphens/>
        <w:ind w:right="-705"/>
        <w:rPr>
          <w:rFonts w:cstheme="minorHAnsi"/>
          <w:sz w:val="22"/>
          <w:szCs w:val="22"/>
        </w:rPr>
      </w:pPr>
    </w:p>
    <w:p w:rsidRPr="006E130C" w:rsidR="005B3091" w:rsidP="00492BA8" w:rsidRDefault="005B3091" w14:paraId="567B3904" w14:textId="6CB119CD">
      <w:pPr>
        <w:suppressAutoHyphens/>
        <w:ind w:right="4"/>
        <w:jc w:val="both"/>
        <w:rPr>
          <w:rFonts w:cstheme="minorHAnsi"/>
          <w:sz w:val="22"/>
          <w:szCs w:val="22"/>
          <w:lang w:val="en-PH"/>
        </w:rPr>
      </w:pPr>
      <w:r w:rsidRPr="00D40A0D">
        <w:rPr>
          <w:rFonts w:cstheme="minorHAnsi"/>
          <w:sz w:val="22"/>
          <w:szCs w:val="22"/>
        </w:rPr>
        <w:t xml:space="preserve">NICCDIES functions as the </w:t>
      </w:r>
      <w:r w:rsidR="00F2444F">
        <w:rPr>
          <w:rFonts w:cstheme="minorHAnsi"/>
          <w:sz w:val="22"/>
          <w:szCs w:val="22"/>
        </w:rPr>
        <w:t>CCC</w:t>
      </w:r>
      <w:r w:rsidRPr="00D40A0D">
        <w:rPr>
          <w:rFonts w:cstheme="minorHAnsi"/>
          <w:sz w:val="22"/>
          <w:szCs w:val="22"/>
        </w:rPr>
        <w:t>'s integrated climate information portal</w:t>
      </w:r>
      <w:r w:rsidR="00D24E11">
        <w:rPr>
          <w:rFonts w:cstheme="minorHAnsi"/>
          <w:sz w:val="22"/>
          <w:szCs w:val="22"/>
        </w:rPr>
        <w:t>.</w:t>
      </w:r>
      <w:r w:rsidRPr="00D40A0D">
        <w:rPr>
          <w:rFonts w:cstheme="minorHAnsi"/>
          <w:sz w:val="22"/>
          <w:szCs w:val="22"/>
        </w:rPr>
        <w:t xml:space="preserve"> </w:t>
      </w:r>
      <w:r w:rsidR="00D24E11">
        <w:rPr>
          <w:rFonts w:cstheme="minorHAnsi"/>
          <w:sz w:val="22"/>
          <w:szCs w:val="22"/>
          <w:lang w:val="en-PH"/>
        </w:rPr>
        <w:t>It</w:t>
      </w:r>
      <w:r w:rsidRPr="00D24E11" w:rsidR="00D24E11">
        <w:rPr>
          <w:rFonts w:cstheme="minorHAnsi"/>
          <w:sz w:val="22"/>
          <w:szCs w:val="22"/>
          <w:lang w:val="en-PH"/>
        </w:rPr>
        <w:t xml:space="preserve"> </w:t>
      </w:r>
      <w:r w:rsidR="002F7499">
        <w:rPr>
          <w:rFonts w:cstheme="minorHAnsi"/>
          <w:sz w:val="22"/>
          <w:szCs w:val="22"/>
          <w:lang w:val="en-PH"/>
        </w:rPr>
        <w:t>gathers</w:t>
      </w:r>
      <w:r w:rsidRPr="00D24E11" w:rsidR="00D24E11">
        <w:rPr>
          <w:rFonts w:cstheme="minorHAnsi"/>
          <w:sz w:val="22"/>
          <w:szCs w:val="22"/>
          <w:lang w:val="en-PH"/>
        </w:rPr>
        <w:t xml:space="preserve"> climate-related data from various public and private sector sources, including government agencies, non-government organizations, and industry players. </w:t>
      </w:r>
      <w:r w:rsidR="002F7499">
        <w:rPr>
          <w:rFonts w:cstheme="minorHAnsi"/>
          <w:sz w:val="22"/>
          <w:szCs w:val="22"/>
          <w:lang w:val="en-PH"/>
        </w:rPr>
        <w:t>These sectors submit i</w:t>
      </w:r>
      <w:r w:rsidRPr="00D24E11" w:rsidR="00D24E11">
        <w:rPr>
          <w:rFonts w:cstheme="minorHAnsi"/>
          <w:sz w:val="22"/>
          <w:szCs w:val="22"/>
          <w:lang w:val="en-PH"/>
        </w:rPr>
        <w:t xml:space="preserve">nformation on </w:t>
      </w:r>
      <w:r w:rsidR="00D24E11">
        <w:rPr>
          <w:rFonts w:cstheme="minorHAnsi"/>
          <w:sz w:val="22"/>
          <w:szCs w:val="22"/>
          <w:lang w:val="en-PH"/>
        </w:rPr>
        <w:t>GHG</w:t>
      </w:r>
      <w:r w:rsidRPr="00D24E11" w:rsidR="00D24E11">
        <w:rPr>
          <w:rFonts w:cstheme="minorHAnsi"/>
          <w:sz w:val="22"/>
          <w:szCs w:val="22"/>
          <w:lang w:val="en-PH"/>
        </w:rPr>
        <w:t xml:space="preserve">, climate adaptation measures, mitigation efforts, and financial flows through standardized reporting templates and methodologies. The </w:t>
      </w:r>
      <w:r w:rsidR="00D24E11">
        <w:rPr>
          <w:rFonts w:cstheme="minorHAnsi"/>
          <w:sz w:val="22"/>
          <w:szCs w:val="22"/>
          <w:lang w:val="en-PH"/>
        </w:rPr>
        <w:t>CCC</w:t>
      </w:r>
      <w:r w:rsidRPr="00D24E11" w:rsidR="00D24E11">
        <w:rPr>
          <w:rFonts w:cstheme="minorHAnsi"/>
          <w:sz w:val="22"/>
          <w:szCs w:val="22"/>
          <w:lang w:val="en-PH"/>
        </w:rPr>
        <w:t xml:space="preserve"> consolidates and verifies the data before uploading it to NICCDIES, making it accessible to decision-makers for policy formulation, development planning, and international reporting. Once processed, the system provides outputs</w:t>
      </w:r>
      <w:r w:rsidR="00F2444F">
        <w:rPr>
          <w:rFonts w:cstheme="minorHAnsi"/>
          <w:sz w:val="22"/>
          <w:szCs w:val="22"/>
          <w:lang w:val="en-PH"/>
        </w:rPr>
        <w:t>,</w:t>
      </w:r>
      <w:r w:rsidRPr="00D24E11" w:rsidR="00D24E11">
        <w:rPr>
          <w:rFonts w:cstheme="minorHAnsi"/>
          <w:sz w:val="22"/>
          <w:szCs w:val="22"/>
          <w:lang w:val="en-PH"/>
        </w:rPr>
        <w:t xml:space="preserve"> </w:t>
      </w:r>
      <w:r w:rsidR="00F2444F">
        <w:rPr>
          <w:rFonts w:cstheme="minorHAnsi"/>
          <w:sz w:val="22"/>
          <w:szCs w:val="22"/>
          <w:lang w:val="en-PH"/>
        </w:rPr>
        <w:t>including</w:t>
      </w:r>
      <w:r w:rsidRPr="00D24E11" w:rsidR="00D24E11">
        <w:rPr>
          <w:rFonts w:cstheme="minorHAnsi"/>
          <w:sz w:val="22"/>
          <w:szCs w:val="22"/>
          <w:lang w:val="en-PH"/>
        </w:rPr>
        <w:t xml:space="preserve"> reports, analyses, and visualizations</w:t>
      </w:r>
      <w:r w:rsidR="00F2444F">
        <w:rPr>
          <w:rFonts w:cstheme="minorHAnsi"/>
          <w:sz w:val="22"/>
          <w:szCs w:val="22"/>
          <w:lang w:val="en-PH"/>
        </w:rPr>
        <w:t>,</w:t>
      </w:r>
      <w:r w:rsidRPr="00D24E11" w:rsidR="00D24E11">
        <w:rPr>
          <w:rFonts w:cstheme="minorHAnsi"/>
          <w:sz w:val="22"/>
          <w:szCs w:val="22"/>
          <w:lang w:val="en-PH"/>
        </w:rPr>
        <w:t xml:space="preserve"> that can be accessed by government agencies, private entities, and the general public to inform and guide climate-related decisions. The flow of information is designed to ensure transparency and accuracy in climate reporting, facilitating better coordination and action on climate resilience.</w:t>
      </w:r>
      <w:r w:rsidR="002F7499">
        <w:rPr>
          <w:rFonts w:cstheme="minorHAnsi"/>
          <w:sz w:val="22"/>
          <w:szCs w:val="22"/>
          <w:lang w:val="en-PH"/>
        </w:rPr>
        <w:t xml:space="preserve"> </w:t>
      </w:r>
      <w:r w:rsidRPr="00D40A0D">
        <w:rPr>
          <w:rFonts w:cstheme="minorHAnsi"/>
          <w:sz w:val="22"/>
          <w:szCs w:val="22"/>
        </w:rPr>
        <w:t xml:space="preserve">This comprehensive approach </w:t>
      </w:r>
      <w:r w:rsidR="00F2444F">
        <w:rPr>
          <w:rFonts w:cstheme="minorHAnsi"/>
          <w:sz w:val="22"/>
          <w:szCs w:val="22"/>
        </w:rPr>
        <w:t>enables decision-makers and other stakeholders to access a wide range of data essential for policymaking, development planning, and informed investment decisions</w:t>
      </w:r>
      <w:r w:rsidRPr="00D40A0D">
        <w:rPr>
          <w:rFonts w:cstheme="minorHAnsi"/>
          <w:sz w:val="22"/>
          <w:szCs w:val="22"/>
        </w:rPr>
        <w:t xml:space="preserve"> related to climate change adaptation and mitigation efforts. Moreover, NICCDIES serves as a central platform for sharing information, fostering collaboration, and promoting knowledge exchange among various stakeholders involved in climate action</w:t>
      </w:r>
      <w:r w:rsidR="006E130C">
        <w:rPr>
          <w:rFonts w:cstheme="minorHAnsi"/>
          <w:sz w:val="22"/>
          <w:szCs w:val="22"/>
        </w:rPr>
        <w:t>.</w:t>
      </w:r>
    </w:p>
    <w:p w:rsidR="00D234E1" w:rsidP="3C8000F4" w:rsidRDefault="00D234E1" w14:paraId="4270A2E0" w14:textId="50955B92">
      <w:pPr>
        <w:pStyle w:val="Normal"/>
        <w:suppressAutoHyphens/>
        <w:ind w:right="-705"/>
        <w:rPr>
          <w:rFonts w:cs="Calibri" w:cstheme="minorAscii"/>
          <w:i w:val="1"/>
          <w:iCs w:val="1"/>
          <w:sz w:val="20"/>
          <w:szCs w:val="20"/>
        </w:rPr>
      </w:pPr>
    </w:p>
    <w:p w:rsidR="00D234E1" w:rsidP="00492BA8" w:rsidRDefault="00D234E1" w14:paraId="0E058A5B" w14:textId="77777777">
      <w:pPr>
        <w:suppressAutoHyphens/>
        <w:ind w:left="-709" w:right="-705"/>
        <w:jc w:val="center"/>
        <w:rPr>
          <w:rFonts w:cstheme="minorHAnsi"/>
          <w:i/>
          <w:iCs/>
          <w:sz w:val="20"/>
          <w:szCs w:val="20"/>
        </w:rPr>
      </w:pPr>
    </w:p>
    <w:p w:rsidRPr="00D40A0D" w:rsidR="005B3091" w:rsidP="00492BA8" w:rsidRDefault="005B3091" w14:paraId="442D3627" w14:textId="40243B6E">
      <w:pPr>
        <w:suppressAutoHyphens/>
        <w:ind w:left="-709" w:right="-705"/>
        <w:jc w:val="center"/>
        <w:rPr>
          <w:rFonts w:cstheme="minorHAnsi"/>
          <w:i/>
          <w:iCs/>
          <w:sz w:val="20"/>
          <w:szCs w:val="20"/>
        </w:rPr>
      </w:pPr>
      <w:r w:rsidRPr="00D40A0D">
        <w:rPr>
          <w:rFonts w:cstheme="minorHAnsi"/>
          <w:i/>
          <w:iCs/>
          <w:sz w:val="20"/>
          <w:szCs w:val="20"/>
        </w:rPr>
        <w:t>Figure 3. Flow of NICCDIES Information</w:t>
      </w:r>
    </w:p>
    <w:p w:rsidRPr="00D40A0D" w:rsidR="005B3091" w:rsidP="00492BA8" w:rsidRDefault="005B3091" w14:paraId="1583503C" w14:textId="77777777">
      <w:pPr>
        <w:suppressAutoHyphens/>
        <w:ind w:left="-709" w:right="-705"/>
        <w:rPr>
          <w:rFonts w:cstheme="minorHAnsi"/>
          <w:sz w:val="22"/>
          <w:szCs w:val="22"/>
        </w:rPr>
      </w:pPr>
    </w:p>
    <w:p w:rsidRPr="00D40A0D" w:rsidR="005B3091" w:rsidP="00492BA8" w:rsidRDefault="005B3091" w14:paraId="69A9CE02" w14:textId="77777777">
      <w:pPr>
        <w:suppressAutoHyphens/>
        <w:ind w:left="-709" w:right="-705"/>
        <w:jc w:val="center"/>
        <w:rPr>
          <w:rFonts w:cstheme="minorHAnsi"/>
          <w:sz w:val="22"/>
          <w:szCs w:val="22"/>
        </w:rPr>
      </w:pPr>
      <w:r w:rsidRPr="00D40A0D">
        <w:rPr>
          <w:rFonts w:cstheme="minorHAnsi"/>
          <w:noProof/>
          <w:sz w:val="22"/>
          <w:szCs w:val="22"/>
        </w:rPr>
        <w:drawing>
          <wp:inline distT="0" distB="0" distL="0" distR="0" wp14:anchorId="17212D08" wp14:editId="6EC948E5">
            <wp:extent cx="4169328" cy="2342129"/>
            <wp:effectExtent l="0" t="0" r="0" b="0"/>
            <wp:docPr id="1553313931" name="Picture 1" descr="A diagram of a climate chang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13931" name="Picture 1" descr="A diagram of a climate change syste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86471" cy="2351759"/>
                    </a:xfrm>
                    <a:prstGeom prst="rect">
                      <a:avLst/>
                    </a:prstGeom>
                  </pic:spPr>
                </pic:pic>
              </a:graphicData>
            </a:graphic>
          </wp:inline>
        </w:drawing>
      </w:r>
    </w:p>
    <w:p w:rsidRPr="00D40A0D" w:rsidR="005B3091" w:rsidP="00492BA8" w:rsidRDefault="005B3091" w14:paraId="3251161E" w14:textId="77777777">
      <w:pPr>
        <w:suppressAutoHyphens/>
        <w:ind w:left="-709" w:right="-705"/>
        <w:rPr>
          <w:rFonts w:cstheme="minorHAnsi"/>
          <w:sz w:val="22"/>
          <w:szCs w:val="22"/>
        </w:rPr>
      </w:pPr>
    </w:p>
    <w:p w:rsidRPr="00D40A0D" w:rsidR="005B3091" w:rsidP="00492BA8" w:rsidRDefault="005B3091" w14:paraId="4ADBF470" w14:textId="77777777">
      <w:pPr>
        <w:suppressAutoHyphens/>
        <w:ind w:left="-709" w:right="-705"/>
        <w:rPr>
          <w:rFonts w:cstheme="minorHAnsi"/>
          <w:sz w:val="22"/>
          <w:szCs w:val="22"/>
        </w:rPr>
      </w:pPr>
    </w:p>
    <w:p w:rsidRPr="00D40A0D" w:rsidR="005B3091" w:rsidP="00492BA8" w:rsidRDefault="005B3091" w14:paraId="733D4793" w14:textId="77777777">
      <w:pPr>
        <w:suppressAutoHyphens/>
        <w:ind w:left="-709" w:right="-705"/>
        <w:rPr>
          <w:rFonts w:cstheme="minorHAnsi"/>
          <w:sz w:val="22"/>
          <w:szCs w:val="22"/>
        </w:rPr>
      </w:pPr>
    </w:p>
    <w:p w:rsidRPr="00D40A0D" w:rsidR="005B3091" w:rsidP="00492BA8" w:rsidRDefault="005B3091" w14:paraId="10EFB8E8" w14:textId="18C7FA5A">
      <w:pPr>
        <w:suppressAutoHyphens/>
        <w:jc w:val="both"/>
        <w:rPr>
          <w:rFonts w:cstheme="minorHAnsi"/>
          <w:sz w:val="22"/>
          <w:szCs w:val="22"/>
        </w:rPr>
      </w:pPr>
      <w:r w:rsidRPr="00D40A0D">
        <w:rPr>
          <w:rFonts w:cstheme="minorHAnsi"/>
          <w:sz w:val="22"/>
          <w:szCs w:val="22"/>
        </w:rPr>
        <w:t xml:space="preserve">NICCDIES demonstrates strengths in its user-friendly interface and accessibility features, making </w:t>
      </w:r>
      <w:r w:rsidR="00F33D16">
        <w:rPr>
          <w:rFonts w:cstheme="minorHAnsi"/>
          <w:sz w:val="22"/>
          <w:szCs w:val="22"/>
        </w:rPr>
        <w:t>navigati</w:t>
      </w:r>
      <w:r w:rsidR="00F2444F">
        <w:rPr>
          <w:rFonts w:cstheme="minorHAnsi"/>
          <w:sz w:val="22"/>
          <w:szCs w:val="22"/>
        </w:rPr>
        <w:t>on</w:t>
      </w:r>
      <w:r w:rsidR="00F33D16">
        <w:rPr>
          <w:rFonts w:cstheme="minorHAnsi"/>
          <w:sz w:val="22"/>
          <w:szCs w:val="22"/>
        </w:rPr>
        <w:t xml:space="preserve"> and retriev</w:t>
      </w:r>
      <w:r w:rsidR="00F2444F">
        <w:rPr>
          <w:rFonts w:cstheme="minorHAnsi"/>
          <w:sz w:val="22"/>
          <w:szCs w:val="22"/>
        </w:rPr>
        <w:t>al of</w:t>
      </w:r>
      <w:r w:rsidR="00F33D16">
        <w:rPr>
          <w:rFonts w:cstheme="minorHAnsi"/>
          <w:sz w:val="22"/>
          <w:szCs w:val="22"/>
        </w:rPr>
        <w:t xml:space="preserve"> relevant climate information easier</w:t>
      </w:r>
      <w:r w:rsidRPr="00D40A0D">
        <w:rPr>
          <w:rFonts w:cstheme="minorHAnsi"/>
          <w:sz w:val="22"/>
          <w:szCs w:val="22"/>
        </w:rPr>
        <w:t xml:space="preserve">. Its interactive tools and visualization capabilities enhance data interpretation and analysis, enabling users to gain insights into climate trends, vulnerabilities, and adaptation measures. Additionally, NICCDIES contributes to transparency and accountability by providing open access to climate data, promoting evidence-based decision-making, and fostering stakeholder engagement in climate governance processes. However, despite its strengths, NICCDIES faces several challenges. One notable concern is the need for continuous updates and maintenance to ensure the accuracy, reliability, and relevance of the data hosted on the platform. Furthermore, issues related to data quality, standardization, and interoperability </w:t>
      </w:r>
      <w:r w:rsidR="00F2444F">
        <w:rPr>
          <w:rFonts w:cstheme="minorHAnsi"/>
          <w:sz w:val="22"/>
          <w:szCs w:val="22"/>
        </w:rPr>
        <w:t>may arise</w:t>
      </w:r>
      <w:r w:rsidRPr="00D40A0D">
        <w:rPr>
          <w:rFonts w:cstheme="minorHAnsi"/>
          <w:sz w:val="22"/>
          <w:szCs w:val="22"/>
        </w:rPr>
        <w:t xml:space="preserve"> when integrating data from diverse sources with varying formats and standards. Additionally, the usability of NICCDIES may vary among different user groups, highlighting the importance of raising awareness about its functionality as a planning and decision-making tool to maximize its potential impact. </w:t>
      </w:r>
    </w:p>
    <w:p w:rsidRPr="00D40A0D" w:rsidR="005B3091" w:rsidP="00492BA8" w:rsidRDefault="005B3091" w14:paraId="57956257" w14:textId="77777777">
      <w:pPr>
        <w:suppressAutoHyphens/>
        <w:ind w:left="-709" w:right="-705"/>
        <w:rPr>
          <w:rFonts w:cstheme="minorHAnsi"/>
          <w:sz w:val="22"/>
          <w:szCs w:val="22"/>
        </w:rPr>
      </w:pPr>
    </w:p>
    <w:p w:rsidRPr="00A11CAB" w:rsidR="00A11CAB" w:rsidP="000F71CE" w:rsidRDefault="00A11CAB" w14:paraId="1867E7AE" w14:textId="77777777">
      <w:pPr>
        <w:pStyle w:val="ListParagraph"/>
        <w:numPr>
          <w:ilvl w:val="2"/>
          <w:numId w:val="11"/>
        </w:numPr>
        <w:suppressAutoHyphens/>
        <w:ind w:right="-705"/>
        <w:rPr>
          <w:rFonts w:cstheme="minorHAnsi"/>
          <w:sz w:val="21"/>
          <w:szCs w:val="21"/>
        </w:rPr>
      </w:pPr>
      <w:r w:rsidRPr="00A11CAB">
        <w:rPr>
          <w:sz w:val="22"/>
          <w:szCs w:val="22"/>
        </w:rPr>
        <w:t xml:space="preserve">The Climate Change Expenditure Tagging (CCET) system </w:t>
      </w:r>
    </w:p>
    <w:p w:rsidR="00A11CAB" w:rsidP="00492BA8" w:rsidRDefault="00A11CAB" w14:paraId="385ED0E7" w14:textId="77777777">
      <w:pPr>
        <w:suppressAutoHyphens/>
        <w:ind w:right="-705"/>
        <w:rPr>
          <w:sz w:val="22"/>
          <w:szCs w:val="22"/>
        </w:rPr>
      </w:pPr>
    </w:p>
    <w:p w:rsidR="00A11CAB" w:rsidP="00393C84" w:rsidRDefault="00A11CAB" w14:paraId="7ECC7FF9" w14:textId="2831C247">
      <w:pPr>
        <w:suppressAutoHyphens/>
        <w:jc w:val="both"/>
        <w:rPr>
          <w:sz w:val="22"/>
          <w:szCs w:val="22"/>
        </w:rPr>
      </w:pPr>
      <w:r>
        <w:rPr>
          <w:sz w:val="22"/>
          <w:szCs w:val="22"/>
        </w:rPr>
        <w:t xml:space="preserve">The CCET </w:t>
      </w:r>
      <w:r w:rsidRPr="00A11CAB">
        <w:rPr>
          <w:sz w:val="22"/>
          <w:szCs w:val="22"/>
        </w:rPr>
        <w:t xml:space="preserve">plays a crucial role in tracking and reporting climate-related investments across national and local government agencies, contributing to improved transparency in climate finance. CCET, implemented jointly by the </w:t>
      </w:r>
      <w:r w:rsidR="009F78CB">
        <w:rPr>
          <w:sz w:val="22"/>
          <w:szCs w:val="22"/>
        </w:rPr>
        <w:t>CCC</w:t>
      </w:r>
      <w:r w:rsidRPr="00A11CAB">
        <w:rPr>
          <w:sz w:val="22"/>
          <w:szCs w:val="22"/>
        </w:rPr>
        <w:t xml:space="preserve">, </w:t>
      </w:r>
      <w:r w:rsidR="009F78CB">
        <w:rPr>
          <w:sz w:val="22"/>
          <w:szCs w:val="22"/>
        </w:rPr>
        <w:t xml:space="preserve">the </w:t>
      </w:r>
      <w:r w:rsidRPr="00A11CAB">
        <w:rPr>
          <w:sz w:val="22"/>
          <w:szCs w:val="22"/>
        </w:rPr>
        <w:t>Department of Budget and Management (DBM), and the National Economic and Development Authority (NEDA), ensures that public expenditures for climate mitigation, adaptation, and disaster risk reduction are systematically recorded and monitored. Since climate finance tracking is a key requirement of the ETF, CCET helps provide the necessary financial data for international reporting, particularly under Article 13 of the Paris Agreement. However, challenges such as inconsistent tagging methodologies and limited capacity at the local government unit (LGU) level create gaps in reporting. The project will enhance CCET’s contribution to transparency reporting by providing capacity-building initiatives for LGUs, ensuring better alignment between national budget planning and climate finance tracking under the ETF. Additionally, improving interoperability between CCET and the NICCDIES platform will help streamline data collection, enabling the CCC to generate more accurate and timely reports.</w:t>
      </w:r>
    </w:p>
    <w:p w:rsidRPr="00A11CAB" w:rsidR="00D234E1" w:rsidP="00492BA8" w:rsidRDefault="00D234E1" w14:paraId="0E15867D" w14:textId="77777777">
      <w:pPr>
        <w:suppressAutoHyphens/>
        <w:ind w:right="-705"/>
        <w:jc w:val="both"/>
        <w:rPr>
          <w:rFonts w:cstheme="minorHAnsi"/>
          <w:sz w:val="21"/>
          <w:szCs w:val="21"/>
        </w:rPr>
      </w:pPr>
    </w:p>
    <w:p w:rsidR="009F78CB" w:rsidP="000F71CE" w:rsidRDefault="009F78CB" w14:paraId="5A3C0C49" w14:textId="77777777">
      <w:pPr>
        <w:pStyle w:val="ListParagraph"/>
        <w:numPr>
          <w:ilvl w:val="2"/>
          <w:numId w:val="11"/>
        </w:numPr>
        <w:suppressAutoHyphens/>
        <w:ind w:right="-705"/>
        <w:rPr>
          <w:rFonts w:cstheme="minorHAnsi"/>
          <w:sz w:val="22"/>
          <w:szCs w:val="22"/>
        </w:rPr>
      </w:pPr>
      <w:r w:rsidRPr="009F78CB">
        <w:rPr>
          <w:rFonts w:cstheme="minorHAnsi"/>
          <w:sz w:val="22"/>
          <w:szCs w:val="22"/>
        </w:rPr>
        <w:t xml:space="preserve">The Nationally Determined Contribution Technical Working Group (NDC TWG) </w:t>
      </w:r>
    </w:p>
    <w:p w:rsidR="009F78CB" w:rsidP="00492BA8" w:rsidRDefault="009F78CB" w14:paraId="4F90D47E" w14:textId="77777777">
      <w:pPr>
        <w:suppressAutoHyphens/>
        <w:ind w:right="-705"/>
        <w:rPr>
          <w:rFonts w:cstheme="minorHAnsi"/>
          <w:sz w:val="22"/>
          <w:szCs w:val="22"/>
        </w:rPr>
      </w:pPr>
    </w:p>
    <w:p w:rsidR="00A11CAB" w:rsidP="00393C84" w:rsidRDefault="009F78CB" w14:paraId="499DEE0B" w14:textId="6CAC88F3">
      <w:pPr>
        <w:suppressAutoHyphens/>
        <w:jc w:val="both"/>
        <w:rPr>
          <w:rFonts w:cstheme="minorHAnsi"/>
          <w:sz w:val="22"/>
          <w:szCs w:val="22"/>
        </w:rPr>
      </w:pPr>
      <w:r>
        <w:rPr>
          <w:rFonts w:cstheme="minorHAnsi"/>
          <w:sz w:val="22"/>
          <w:szCs w:val="22"/>
        </w:rPr>
        <w:t>The NDC TWG oversees</w:t>
      </w:r>
      <w:r w:rsidRPr="009F78CB">
        <w:rPr>
          <w:rFonts w:cstheme="minorHAnsi"/>
          <w:sz w:val="22"/>
          <w:szCs w:val="22"/>
        </w:rPr>
        <w:t xml:space="preserve"> the implementation, tracking, and updating of the Philippines’ Nationally Determined Contribution (NDC), which outlines the country’s GHG reduction commitments under the Paris Agreement. The NDC TWG is composed of representatives from key national government agencies and serves as a coordination body to ensure that GHG inventories, mitigation actions, and climate finance flows are effectively monitored and reported. </w:t>
      </w:r>
      <w:r>
        <w:rPr>
          <w:rFonts w:cstheme="minorHAnsi"/>
          <w:sz w:val="22"/>
          <w:szCs w:val="22"/>
        </w:rPr>
        <w:t>Since</w:t>
      </w:r>
      <w:r w:rsidRPr="009F78CB">
        <w:rPr>
          <w:rFonts w:cstheme="minorHAnsi"/>
          <w:sz w:val="22"/>
          <w:szCs w:val="22"/>
        </w:rPr>
        <w:t xml:space="preserve"> ETF compliance requires regular submission of progress reports on NDC implementation, the NDC TWG plays a central role in ensuring that sectoral data collection efforts a</w:t>
      </w:r>
      <w:r>
        <w:rPr>
          <w:rFonts w:cstheme="minorHAnsi"/>
          <w:sz w:val="22"/>
          <w:szCs w:val="22"/>
        </w:rPr>
        <w:t>lign</w:t>
      </w:r>
      <w:r w:rsidRPr="009F78CB">
        <w:rPr>
          <w:rFonts w:cstheme="minorHAnsi"/>
          <w:sz w:val="22"/>
          <w:szCs w:val="22"/>
        </w:rPr>
        <w:t xml:space="preserve"> with ETF requirements. However, gaps in technical capacity, data harmonization, and inter-agency coordination hinder the efficient reporting of NDC progress. The project will support the NDC TWG by enhancing sectoral coordination mechanisms, standardizing data collection processes, and developing emission factors tailored to the Philippine context. These improvements will ensure that the country’s NDC reporting is more transparent, credible, and compliant with ETF guidelines, reinforcing the Philippines’ commitment to global climate action.</w:t>
      </w:r>
    </w:p>
    <w:p w:rsidRPr="009F78CB" w:rsidR="009F78CB" w:rsidP="00393C84" w:rsidRDefault="009F78CB" w14:paraId="1D9304A6" w14:textId="77777777">
      <w:pPr>
        <w:suppressAutoHyphens/>
        <w:jc w:val="both"/>
        <w:rPr>
          <w:rFonts w:cstheme="minorHAnsi"/>
          <w:sz w:val="22"/>
          <w:szCs w:val="22"/>
        </w:rPr>
      </w:pPr>
    </w:p>
    <w:p w:rsidR="005A0CBE" w:rsidP="00393C84" w:rsidRDefault="005A0CBE" w14:paraId="7D9B3080" w14:textId="567B0C91">
      <w:pPr>
        <w:pStyle w:val="ListParagraph"/>
        <w:numPr>
          <w:ilvl w:val="2"/>
          <w:numId w:val="11"/>
        </w:numPr>
        <w:suppressAutoHyphens/>
        <w:rPr>
          <w:rFonts w:cstheme="minorHAnsi"/>
          <w:sz w:val="22"/>
          <w:szCs w:val="22"/>
        </w:rPr>
      </w:pPr>
      <w:r>
        <w:rPr>
          <w:rFonts w:cstheme="minorHAnsi"/>
          <w:sz w:val="22"/>
          <w:szCs w:val="22"/>
        </w:rPr>
        <w:t>The PENCAS Law</w:t>
      </w:r>
    </w:p>
    <w:p w:rsidR="005A0CBE" w:rsidP="00393C84" w:rsidRDefault="005A0CBE" w14:paraId="716A7837" w14:textId="77777777">
      <w:pPr>
        <w:suppressAutoHyphens/>
        <w:rPr>
          <w:rFonts w:cstheme="minorHAnsi"/>
          <w:sz w:val="22"/>
          <w:szCs w:val="22"/>
        </w:rPr>
      </w:pPr>
    </w:p>
    <w:p w:rsidR="005A0CBE" w:rsidP="00393C84" w:rsidRDefault="005A0CBE" w14:paraId="281FFA5F" w14:textId="2EBD5CAA">
      <w:pPr>
        <w:suppressAutoHyphens/>
        <w:jc w:val="both"/>
        <w:rPr>
          <w:rFonts w:cstheme="minorHAnsi"/>
          <w:sz w:val="22"/>
          <w:szCs w:val="22"/>
        </w:rPr>
      </w:pPr>
      <w:r w:rsidRPr="005A0CBE">
        <w:rPr>
          <w:rFonts w:cstheme="minorHAnsi"/>
          <w:sz w:val="22"/>
          <w:szCs w:val="22"/>
        </w:rPr>
        <w:t xml:space="preserve">The Philippine Ecosystem and Natural Capital Accounting System (PENCAS) Act, or Republic Act No. 11995, signed into law in May 2024, significantly enhances the ability of the Philippines to </w:t>
      </w:r>
      <w:r>
        <w:rPr>
          <w:rFonts w:cstheme="minorHAnsi"/>
          <w:sz w:val="22"/>
          <w:szCs w:val="22"/>
        </w:rPr>
        <w:t>gather and report climate-related and environmental data systematically</w:t>
      </w:r>
      <w:r w:rsidRPr="005A0CBE">
        <w:rPr>
          <w:rFonts w:cstheme="minorHAnsi"/>
          <w:sz w:val="22"/>
          <w:szCs w:val="22"/>
        </w:rPr>
        <w:t xml:space="preserve">. The law institutionalizes the integration of natural capital considerations into economic and policy frameworks, which is crucial for climate data reporting as it enables the country to measure the impact of ecosystem services, pollution, and environmental degradation. </w:t>
      </w:r>
      <w:r>
        <w:rPr>
          <w:rFonts w:cstheme="minorHAnsi"/>
          <w:sz w:val="22"/>
          <w:szCs w:val="22"/>
        </w:rPr>
        <w:t>The law</w:t>
      </w:r>
      <w:r w:rsidRPr="005A0CBE">
        <w:rPr>
          <w:rFonts w:cstheme="minorHAnsi"/>
          <w:sz w:val="22"/>
          <w:szCs w:val="22"/>
        </w:rPr>
        <w:t xml:space="preserve"> strengthens the collection and analysis of natural capital data, which can inform development planning and policy decisions crucial for climate adaptation and mitigation strategies. PENCAS provides a comprehensive data set that can complement existing climate data systems, </w:t>
      </w:r>
      <w:r>
        <w:rPr>
          <w:rFonts w:cstheme="minorHAnsi"/>
          <w:sz w:val="22"/>
          <w:szCs w:val="22"/>
        </w:rPr>
        <w:t xml:space="preserve">such as </w:t>
      </w:r>
      <w:r w:rsidRPr="005A0CBE">
        <w:rPr>
          <w:rFonts w:cstheme="minorHAnsi"/>
          <w:sz w:val="22"/>
          <w:szCs w:val="22"/>
        </w:rPr>
        <w:t>NICCDIES</w:t>
      </w:r>
      <w:r>
        <w:rPr>
          <w:rFonts w:cstheme="minorHAnsi"/>
          <w:sz w:val="22"/>
          <w:szCs w:val="22"/>
        </w:rPr>
        <w:t>, by including metrics like ecosystem services valuation and environmental damage assessments</w:t>
      </w:r>
      <w:r w:rsidRPr="005A0CBE">
        <w:rPr>
          <w:rFonts w:cstheme="minorHAnsi"/>
          <w:sz w:val="22"/>
          <w:szCs w:val="22"/>
        </w:rPr>
        <w:t xml:space="preserve">. Moreover, the PENCAS Act's emphasis on transparency and </w:t>
      </w:r>
      <w:r>
        <w:rPr>
          <w:rFonts w:cstheme="minorHAnsi"/>
          <w:sz w:val="22"/>
          <w:szCs w:val="22"/>
        </w:rPr>
        <w:t>data accessibility</w:t>
      </w:r>
      <w:r w:rsidRPr="005A0CBE">
        <w:rPr>
          <w:rFonts w:cstheme="minorHAnsi"/>
          <w:sz w:val="22"/>
          <w:szCs w:val="22"/>
        </w:rPr>
        <w:t xml:space="preserve"> ensures that climate-related information is </w:t>
      </w:r>
      <w:r w:rsidR="00B722AF">
        <w:rPr>
          <w:rFonts w:cstheme="minorHAnsi"/>
          <w:sz w:val="22"/>
          <w:szCs w:val="22"/>
        </w:rPr>
        <w:t xml:space="preserve">readily </w:t>
      </w:r>
      <w:r w:rsidRPr="005A0CBE">
        <w:rPr>
          <w:rFonts w:cstheme="minorHAnsi"/>
          <w:sz w:val="22"/>
          <w:szCs w:val="22"/>
        </w:rPr>
        <w:t xml:space="preserve">available to the public and decision-makers, </w:t>
      </w:r>
      <w:r w:rsidR="00B722AF">
        <w:rPr>
          <w:rFonts w:cstheme="minorHAnsi"/>
          <w:sz w:val="22"/>
          <w:szCs w:val="22"/>
        </w:rPr>
        <w:t xml:space="preserve">thereby </w:t>
      </w:r>
      <w:r w:rsidRPr="005A0CBE">
        <w:rPr>
          <w:rFonts w:cstheme="minorHAnsi"/>
          <w:sz w:val="22"/>
          <w:szCs w:val="22"/>
        </w:rPr>
        <w:t xml:space="preserve">fostering accountability and </w:t>
      </w:r>
      <w:r w:rsidR="00B722AF">
        <w:rPr>
          <w:rFonts w:cstheme="minorHAnsi"/>
          <w:sz w:val="22"/>
          <w:szCs w:val="22"/>
        </w:rPr>
        <w:t xml:space="preserve">informed, </w:t>
      </w:r>
      <w:r w:rsidRPr="005A0CBE">
        <w:rPr>
          <w:rFonts w:cstheme="minorHAnsi"/>
          <w:sz w:val="22"/>
          <w:szCs w:val="22"/>
        </w:rPr>
        <w:t xml:space="preserve">data-driven climate policies. </w:t>
      </w:r>
      <w:r w:rsidR="009F78CB">
        <w:rPr>
          <w:rFonts w:cstheme="minorHAnsi"/>
          <w:sz w:val="22"/>
          <w:szCs w:val="22"/>
        </w:rPr>
        <w:t>Complying</w:t>
      </w:r>
      <w:r w:rsidRPr="005A0CBE">
        <w:rPr>
          <w:rFonts w:cstheme="minorHAnsi"/>
          <w:sz w:val="22"/>
          <w:szCs w:val="22"/>
        </w:rPr>
        <w:t xml:space="preserve"> with international </w:t>
      </w:r>
      <w:r w:rsidR="00B722AF">
        <w:rPr>
          <w:rFonts w:cstheme="minorHAnsi"/>
          <w:sz w:val="22"/>
          <w:szCs w:val="22"/>
        </w:rPr>
        <w:t xml:space="preserve">standards, such as the ETF, combined with the inclusion of natural capital accounting in national reports, will help the Philippines provide a more comprehensive picture of how climate change </w:t>
      </w:r>
      <w:proofErr w:type="gramStart"/>
      <w:r w:rsidR="00B722AF">
        <w:rPr>
          <w:rFonts w:cstheme="minorHAnsi"/>
          <w:sz w:val="22"/>
          <w:szCs w:val="22"/>
        </w:rPr>
        <w:t>impacts</w:t>
      </w:r>
      <w:r w:rsidDel="00B722AF" w:rsidR="00B722AF">
        <w:rPr>
          <w:rFonts w:cstheme="minorHAnsi"/>
          <w:sz w:val="22"/>
          <w:szCs w:val="22"/>
        </w:rPr>
        <w:t xml:space="preserve"> </w:t>
      </w:r>
      <w:r w:rsidRPr="005A0CBE">
        <w:rPr>
          <w:rFonts w:cstheme="minorHAnsi"/>
          <w:sz w:val="22"/>
          <w:szCs w:val="22"/>
        </w:rPr>
        <w:t xml:space="preserve"> ecosystems</w:t>
      </w:r>
      <w:proofErr w:type="gramEnd"/>
      <w:r w:rsidRPr="005A0CBE">
        <w:rPr>
          <w:rFonts w:cstheme="minorHAnsi"/>
          <w:sz w:val="22"/>
          <w:szCs w:val="22"/>
        </w:rPr>
        <w:t xml:space="preserve"> and the economy.</w:t>
      </w:r>
    </w:p>
    <w:p w:rsidR="007B5C37" w:rsidP="00393C84" w:rsidRDefault="007B5C37" w14:paraId="215A2F12" w14:textId="77777777">
      <w:pPr>
        <w:suppressAutoHyphens/>
        <w:jc w:val="both"/>
        <w:rPr>
          <w:rFonts w:cstheme="minorHAnsi"/>
          <w:sz w:val="22"/>
          <w:szCs w:val="22"/>
        </w:rPr>
      </w:pPr>
    </w:p>
    <w:p w:rsidR="007B5C37" w:rsidP="00393C84" w:rsidRDefault="007B5C37" w14:paraId="71A52898" w14:textId="2DFE1406">
      <w:pPr>
        <w:suppressAutoHyphens/>
        <w:jc w:val="both"/>
        <w:rPr>
          <w:rFonts w:cstheme="minorHAnsi"/>
          <w:sz w:val="22"/>
          <w:szCs w:val="22"/>
        </w:rPr>
      </w:pPr>
      <w:r w:rsidRPr="007B5C37">
        <w:rPr>
          <w:rFonts w:cstheme="minorHAnsi"/>
          <w:sz w:val="22"/>
          <w:szCs w:val="22"/>
        </w:rPr>
        <w:t xml:space="preserve">The </w:t>
      </w:r>
      <w:r w:rsidR="002F7499">
        <w:rPr>
          <w:rFonts w:cstheme="minorHAnsi"/>
          <w:sz w:val="22"/>
          <w:szCs w:val="22"/>
        </w:rPr>
        <w:t>Philippine Statistics Authority (</w:t>
      </w:r>
      <w:r w:rsidRPr="007B5C37">
        <w:rPr>
          <w:rFonts w:cstheme="minorHAnsi"/>
          <w:sz w:val="22"/>
          <w:szCs w:val="22"/>
        </w:rPr>
        <w:t>PSA</w:t>
      </w:r>
      <w:r w:rsidR="002F7499">
        <w:rPr>
          <w:rFonts w:cstheme="minorHAnsi"/>
          <w:sz w:val="22"/>
          <w:szCs w:val="22"/>
        </w:rPr>
        <w:t>)</w:t>
      </w:r>
      <w:r w:rsidRPr="007B5C37">
        <w:rPr>
          <w:rFonts w:cstheme="minorHAnsi"/>
          <w:sz w:val="22"/>
          <w:szCs w:val="22"/>
        </w:rPr>
        <w:t xml:space="preserve"> is tasked with overseeing the collection, organization, and integration of environmental and economic data to generate comprehensive ecosystem accounts. This data includes information on land use, water resources, forests, biodiversity, and other environmental indicators, which are essential for understanding the state of the country’s natural resources and their contributions to the economy.</w:t>
      </w:r>
      <w:r>
        <w:rPr>
          <w:rFonts w:cstheme="minorHAnsi"/>
          <w:sz w:val="22"/>
          <w:szCs w:val="22"/>
        </w:rPr>
        <w:t xml:space="preserve"> </w:t>
      </w:r>
      <w:r w:rsidRPr="007B5C37">
        <w:rPr>
          <w:rFonts w:cstheme="minorHAnsi"/>
          <w:sz w:val="22"/>
          <w:szCs w:val="22"/>
        </w:rPr>
        <w:t xml:space="preserve">The PSA coordinates closely with various key government agencies, including the </w:t>
      </w:r>
      <w:r w:rsidR="002F7499">
        <w:rPr>
          <w:rFonts w:cstheme="minorHAnsi"/>
          <w:sz w:val="22"/>
          <w:szCs w:val="22"/>
        </w:rPr>
        <w:t>DENR</w:t>
      </w:r>
      <w:r w:rsidRPr="007B5C37">
        <w:rPr>
          <w:rFonts w:cstheme="minorHAnsi"/>
          <w:sz w:val="22"/>
          <w:szCs w:val="22"/>
        </w:rPr>
        <w:t>, which provides sector-specific data, such as forestry, biodiversity, and environmental quality statistics. The DENR’s role is crucial in ensuring that accurate and up-to-date environmental information is collected and shared with the PSA for inclusion in national accounts. Other agencies, like the Department of Agriculture (DA) and the National Economic and Development Authority (NEDA), also collaborate by contributing relevant data and aligning policies related to natural resource management. This interagency collaboration ensures that the data generated under PENCAS is comprehensive, accurate, and supports evidence-based policymaking, particularly in sustainable development and environmental conservation</w:t>
      </w:r>
      <w:r w:rsidR="000E4E0A">
        <w:rPr>
          <w:rFonts w:cstheme="minorHAnsi"/>
          <w:sz w:val="22"/>
          <w:szCs w:val="22"/>
        </w:rPr>
        <w:t xml:space="preserve"> areas</w:t>
      </w:r>
      <w:r w:rsidRPr="007B5C37">
        <w:rPr>
          <w:rFonts w:cstheme="minorHAnsi"/>
          <w:sz w:val="22"/>
          <w:szCs w:val="22"/>
        </w:rPr>
        <w:t>.</w:t>
      </w:r>
    </w:p>
    <w:p w:rsidR="005A0CBE" w:rsidP="00492BA8" w:rsidRDefault="005A0CBE" w14:paraId="543B2C61" w14:textId="77777777">
      <w:pPr>
        <w:suppressAutoHyphens/>
        <w:ind w:right="-705"/>
        <w:rPr>
          <w:rFonts w:cstheme="minorHAnsi"/>
          <w:sz w:val="22"/>
          <w:szCs w:val="22"/>
        </w:rPr>
      </w:pPr>
    </w:p>
    <w:p w:rsidRPr="00D40A0D" w:rsidR="000059DF" w:rsidP="000F71CE" w:rsidRDefault="000059DF" w14:paraId="2CD77994" w14:textId="77777777">
      <w:pPr>
        <w:pStyle w:val="ListParagraph"/>
        <w:numPr>
          <w:ilvl w:val="2"/>
          <w:numId w:val="11"/>
        </w:numPr>
        <w:suppressAutoHyphens/>
        <w:ind w:right="-705"/>
        <w:rPr>
          <w:rFonts w:cstheme="minorHAnsi"/>
          <w:sz w:val="22"/>
          <w:szCs w:val="22"/>
        </w:rPr>
      </w:pPr>
      <w:r w:rsidRPr="00D40A0D">
        <w:rPr>
          <w:rFonts w:cstheme="minorHAnsi"/>
          <w:sz w:val="22"/>
          <w:szCs w:val="22"/>
        </w:rPr>
        <w:t>Tracking mitigation</w:t>
      </w:r>
    </w:p>
    <w:p w:rsidRPr="00D40A0D" w:rsidR="000059DF" w:rsidP="00492BA8" w:rsidRDefault="000059DF" w14:paraId="616000F3" w14:textId="77777777">
      <w:pPr>
        <w:suppressAutoHyphens/>
        <w:ind w:right="-705"/>
        <w:rPr>
          <w:rFonts w:cstheme="minorHAnsi"/>
          <w:sz w:val="22"/>
          <w:szCs w:val="22"/>
        </w:rPr>
      </w:pPr>
    </w:p>
    <w:p w:rsidRPr="00D40A0D" w:rsidR="000059DF" w:rsidP="00492BA8" w:rsidRDefault="000059DF" w14:paraId="3B11507B" w14:textId="3198A706">
      <w:pPr>
        <w:suppressAutoHyphens/>
        <w:jc w:val="both"/>
        <w:rPr>
          <w:rFonts w:cstheme="minorHAnsi"/>
          <w:sz w:val="22"/>
          <w:szCs w:val="22"/>
        </w:rPr>
      </w:pPr>
      <w:r w:rsidRPr="00D40A0D">
        <w:rPr>
          <w:rFonts w:cstheme="minorHAnsi"/>
          <w:sz w:val="22"/>
          <w:szCs w:val="22"/>
        </w:rPr>
        <w:t xml:space="preserve">Reducing </w:t>
      </w:r>
      <w:r w:rsidR="001B60DF">
        <w:rPr>
          <w:rFonts w:cstheme="minorHAnsi"/>
          <w:sz w:val="22"/>
          <w:szCs w:val="22"/>
        </w:rPr>
        <w:t>E</w:t>
      </w:r>
      <w:r w:rsidRPr="00D40A0D">
        <w:rPr>
          <w:rFonts w:cstheme="minorHAnsi"/>
          <w:sz w:val="22"/>
          <w:szCs w:val="22"/>
        </w:rPr>
        <w:t xml:space="preserve">missions from </w:t>
      </w:r>
      <w:r w:rsidR="001B60DF">
        <w:rPr>
          <w:rFonts w:cstheme="minorHAnsi"/>
          <w:sz w:val="22"/>
          <w:szCs w:val="22"/>
        </w:rPr>
        <w:t>D</w:t>
      </w:r>
      <w:r w:rsidRPr="00D40A0D">
        <w:rPr>
          <w:rFonts w:cstheme="minorHAnsi"/>
          <w:sz w:val="22"/>
          <w:szCs w:val="22"/>
        </w:rPr>
        <w:t xml:space="preserve">eforestation and forest </w:t>
      </w:r>
      <w:r w:rsidR="001B60DF">
        <w:rPr>
          <w:rFonts w:cstheme="minorHAnsi"/>
          <w:sz w:val="22"/>
          <w:szCs w:val="22"/>
        </w:rPr>
        <w:t>D</w:t>
      </w:r>
      <w:r w:rsidRPr="00D40A0D">
        <w:rPr>
          <w:rFonts w:cstheme="minorHAnsi"/>
          <w:sz w:val="22"/>
          <w:szCs w:val="22"/>
        </w:rPr>
        <w:t xml:space="preserve">egradation (REDD+) is a pivotal climate change mitigation strategy. Following the adoption of the Philippine National REDD-plus Strategy (PNRPS) in 2010, the </w:t>
      </w:r>
      <w:r w:rsidR="002F7499">
        <w:rPr>
          <w:rFonts w:cstheme="minorHAnsi"/>
          <w:sz w:val="22"/>
          <w:szCs w:val="22"/>
        </w:rPr>
        <w:t>CCC</w:t>
      </w:r>
      <w:r w:rsidRPr="00D40A0D">
        <w:rPr>
          <w:rFonts w:cstheme="minorHAnsi"/>
          <w:sz w:val="22"/>
          <w:szCs w:val="22"/>
        </w:rPr>
        <w:t xml:space="preserve"> was mandated to coordinate REDD+ efforts alongside the </w:t>
      </w:r>
      <w:r w:rsidR="002F7499">
        <w:rPr>
          <w:rFonts w:cstheme="minorHAnsi"/>
          <w:sz w:val="22"/>
          <w:szCs w:val="22"/>
        </w:rPr>
        <w:t>DENR</w:t>
      </w:r>
      <w:r w:rsidRPr="00D40A0D">
        <w:rPr>
          <w:rFonts w:cstheme="minorHAnsi"/>
          <w:sz w:val="22"/>
          <w:szCs w:val="22"/>
        </w:rPr>
        <w:t xml:space="preserve">. The update of the PNRPS, influenced by global progress and local actions, emphasized readiness steps, including studies and assessments, to </w:t>
      </w:r>
      <w:r w:rsidR="00B722AF">
        <w:rPr>
          <w:rFonts w:cstheme="minorHAnsi"/>
          <w:sz w:val="22"/>
          <w:szCs w:val="22"/>
        </w:rPr>
        <w:t xml:space="preserve">effectively </w:t>
      </w:r>
      <w:r w:rsidRPr="00D40A0D">
        <w:rPr>
          <w:rFonts w:cstheme="minorHAnsi"/>
          <w:sz w:val="22"/>
          <w:szCs w:val="22"/>
        </w:rPr>
        <w:t>implement REDD+. Moreover, the Warsaw Framework for REDD+ (WFR) clarified international standards and financing mechanisms for REDD+, paving the way for its recognition in the Paris Agreement.</w:t>
      </w:r>
    </w:p>
    <w:p w:rsidRPr="00D40A0D" w:rsidR="000059DF" w:rsidP="00492BA8" w:rsidRDefault="000059DF" w14:paraId="22494F3C" w14:textId="77777777">
      <w:pPr>
        <w:suppressAutoHyphens/>
        <w:jc w:val="both"/>
        <w:rPr>
          <w:rFonts w:cstheme="minorHAnsi"/>
          <w:sz w:val="22"/>
          <w:szCs w:val="22"/>
        </w:rPr>
      </w:pPr>
    </w:p>
    <w:p w:rsidRPr="00D40A0D" w:rsidR="000059DF" w:rsidP="00492BA8" w:rsidRDefault="000059DF" w14:paraId="71716E63" w14:textId="2CA0A424">
      <w:pPr>
        <w:suppressAutoHyphens/>
        <w:jc w:val="both"/>
        <w:rPr>
          <w:rFonts w:cstheme="minorHAnsi"/>
          <w:sz w:val="22"/>
          <w:szCs w:val="22"/>
        </w:rPr>
      </w:pPr>
      <w:r w:rsidRPr="00D40A0D">
        <w:rPr>
          <w:rFonts w:cstheme="minorHAnsi"/>
          <w:sz w:val="22"/>
          <w:szCs w:val="22"/>
        </w:rPr>
        <w:t>The PNRPS identified seven key components, including policy enabling, governance, and capacity building, to guide REDD+ programs and projects over a decade. Efforts are underway to establish a dedicated legal framework and a National Multistakeholder REDD+ Council (NMRC) to oversee REDD+ activities. Moreover, provincial technical working groups (PTWGs) have expressed support for REDD+ implementation, indicating progress at the local level. However, challenges persist in scaling up REDD+ nationally and establishing requisite legal and governance structures for accessing results-based financing. Various government initiatives, such as the National Greening Program</w:t>
      </w:r>
      <w:r w:rsidR="00D74878">
        <w:rPr>
          <w:rFonts w:cstheme="minorHAnsi"/>
          <w:sz w:val="22"/>
          <w:szCs w:val="22"/>
        </w:rPr>
        <w:t xml:space="preserve"> (NGP)</w:t>
      </w:r>
      <w:r w:rsidRPr="00D40A0D">
        <w:rPr>
          <w:rFonts w:cstheme="minorHAnsi"/>
          <w:sz w:val="22"/>
          <w:szCs w:val="22"/>
        </w:rPr>
        <w:t xml:space="preserve"> and Integrated Watershed Management Planning</w:t>
      </w:r>
      <w:r w:rsidR="00D74878">
        <w:rPr>
          <w:rFonts w:cstheme="minorHAnsi"/>
          <w:sz w:val="22"/>
          <w:szCs w:val="22"/>
        </w:rPr>
        <w:t xml:space="preserve"> (IWMP)</w:t>
      </w:r>
      <w:r w:rsidRPr="00D40A0D">
        <w:rPr>
          <w:rFonts w:cstheme="minorHAnsi"/>
          <w:sz w:val="22"/>
          <w:szCs w:val="22"/>
        </w:rPr>
        <w:t xml:space="preserve">, contribute to REDD+ objectives and sustainable forest management. Furthermore, ongoing studies and projects focus on refining REDD+ strategies and enhancing </w:t>
      </w:r>
      <w:r w:rsidR="00D74878">
        <w:rPr>
          <w:rFonts w:cstheme="minorHAnsi"/>
          <w:sz w:val="22"/>
          <w:szCs w:val="22"/>
        </w:rPr>
        <w:t>MRV</w:t>
      </w:r>
      <w:r w:rsidRPr="00D40A0D">
        <w:rPr>
          <w:rFonts w:cstheme="minorHAnsi"/>
          <w:sz w:val="22"/>
          <w:szCs w:val="22"/>
        </w:rPr>
        <w:t xml:space="preserve"> capabilities. Capacitating stakeholders through training programs and workshops, revisiting communication plans, and formulating sustainable financing mechanisms are critical for the success and sustainability of REDD+ in the Philippines.</w:t>
      </w:r>
      <w:r w:rsidRPr="00D40A0D">
        <w:rPr>
          <w:rStyle w:val="FootnoteReference"/>
          <w:rFonts w:cstheme="minorHAnsi"/>
          <w:sz w:val="22"/>
          <w:szCs w:val="22"/>
        </w:rPr>
        <w:footnoteReference w:id="27"/>
      </w:r>
    </w:p>
    <w:p w:rsidRPr="005A0CBE" w:rsidR="000059DF" w:rsidP="00492BA8" w:rsidRDefault="000059DF" w14:paraId="56A1F058" w14:textId="77777777">
      <w:pPr>
        <w:suppressAutoHyphens/>
        <w:ind w:right="-705"/>
        <w:rPr>
          <w:rFonts w:cstheme="minorHAnsi"/>
          <w:sz w:val="22"/>
          <w:szCs w:val="22"/>
        </w:rPr>
      </w:pPr>
    </w:p>
    <w:p w:rsidRPr="00D40A0D" w:rsidR="005B3091" w:rsidP="000F71CE" w:rsidRDefault="005B3091" w14:paraId="18EA7714" w14:textId="5C171C07">
      <w:pPr>
        <w:pStyle w:val="ListParagraph"/>
        <w:numPr>
          <w:ilvl w:val="2"/>
          <w:numId w:val="11"/>
        </w:numPr>
        <w:suppressAutoHyphens/>
        <w:ind w:right="-705"/>
        <w:rPr>
          <w:rFonts w:cstheme="minorHAnsi"/>
          <w:sz w:val="22"/>
          <w:szCs w:val="22"/>
        </w:rPr>
      </w:pPr>
      <w:r w:rsidRPr="00D40A0D">
        <w:rPr>
          <w:rFonts w:cstheme="minorHAnsi"/>
          <w:sz w:val="22"/>
          <w:szCs w:val="22"/>
        </w:rPr>
        <w:t>Tracking adaptation</w:t>
      </w:r>
    </w:p>
    <w:p w:rsidRPr="00D40A0D" w:rsidR="005B3091" w:rsidP="00492BA8" w:rsidRDefault="005B3091" w14:paraId="75E6FB13" w14:textId="77777777">
      <w:pPr>
        <w:suppressAutoHyphens/>
        <w:ind w:left="-709" w:right="-705"/>
        <w:rPr>
          <w:rFonts w:cstheme="minorHAnsi"/>
          <w:sz w:val="22"/>
          <w:szCs w:val="22"/>
        </w:rPr>
      </w:pPr>
    </w:p>
    <w:p w:rsidRPr="00D40A0D" w:rsidR="005B3091" w:rsidP="00492BA8" w:rsidRDefault="005B3091" w14:paraId="393B0CAD" w14:textId="680AE09F">
      <w:pPr>
        <w:suppressAutoHyphens/>
        <w:jc w:val="both"/>
        <w:rPr>
          <w:rFonts w:cstheme="minorHAnsi"/>
          <w:sz w:val="22"/>
          <w:szCs w:val="22"/>
        </w:rPr>
      </w:pPr>
      <w:r w:rsidRPr="00D40A0D">
        <w:rPr>
          <w:rFonts w:cstheme="minorHAnsi"/>
          <w:sz w:val="22"/>
          <w:szCs w:val="22"/>
        </w:rPr>
        <w:t>The Philippine government utilizes various methodologies and indicators to track adaptation to climate change. The NCCAP provides the following methodologies and indicators for measuring adaptation:</w:t>
      </w:r>
    </w:p>
    <w:p w:rsidRPr="00D40A0D" w:rsidR="005B3091" w:rsidP="00492BA8" w:rsidRDefault="005B3091" w14:paraId="29621D98" w14:textId="77777777">
      <w:pPr>
        <w:suppressAutoHyphens/>
        <w:ind w:left="-709" w:right="-705"/>
        <w:rPr>
          <w:rFonts w:cstheme="minorHAnsi"/>
          <w:sz w:val="22"/>
          <w:szCs w:val="22"/>
        </w:rPr>
      </w:pPr>
    </w:p>
    <w:p w:rsidRPr="00806D58" w:rsidR="005B3091" w:rsidP="000F71CE" w:rsidRDefault="005B3091" w14:paraId="34161468" w14:textId="77777777">
      <w:pPr>
        <w:pStyle w:val="ListParagraph"/>
        <w:numPr>
          <w:ilvl w:val="0"/>
          <w:numId w:val="31"/>
        </w:numPr>
        <w:suppressAutoHyphens/>
        <w:rPr>
          <w:rFonts w:cstheme="minorHAnsi"/>
          <w:sz w:val="22"/>
          <w:szCs w:val="22"/>
        </w:rPr>
      </w:pPr>
      <w:r w:rsidRPr="00806D58">
        <w:rPr>
          <w:rFonts w:cstheme="minorHAnsi"/>
          <w:sz w:val="22"/>
          <w:szCs w:val="22"/>
        </w:rPr>
        <w:t>Vulnerability and Risk Assessments: The Philippines conducts assessments to identify vulnerable areas and populations, considering factors such as exposure, sensitivity, and adaptive capacity. These assessments inform the development of targeted adaptation strategies.</w:t>
      </w:r>
    </w:p>
    <w:p w:rsidRPr="00D40A0D" w:rsidR="005B3091" w:rsidP="00492BA8" w:rsidRDefault="005B3091" w14:paraId="4E19987F" w14:textId="77777777">
      <w:pPr>
        <w:suppressAutoHyphens/>
        <w:ind w:left="284"/>
        <w:rPr>
          <w:rFonts w:cstheme="minorHAnsi"/>
          <w:sz w:val="22"/>
          <w:szCs w:val="22"/>
        </w:rPr>
      </w:pPr>
    </w:p>
    <w:p w:rsidRPr="00806D58" w:rsidR="005B3091" w:rsidP="000F71CE" w:rsidRDefault="005B3091" w14:paraId="46FC1B40" w14:textId="77777777">
      <w:pPr>
        <w:pStyle w:val="ListParagraph"/>
        <w:numPr>
          <w:ilvl w:val="0"/>
          <w:numId w:val="31"/>
        </w:numPr>
        <w:suppressAutoHyphens/>
        <w:rPr>
          <w:rFonts w:cstheme="minorHAnsi"/>
          <w:sz w:val="22"/>
          <w:szCs w:val="22"/>
        </w:rPr>
      </w:pPr>
      <w:r w:rsidRPr="00806D58">
        <w:rPr>
          <w:rFonts w:cstheme="minorHAnsi"/>
          <w:sz w:val="22"/>
          <w:szCs w:val="22"/>
        </w:rPr>
        <w:t>Climate Change Impact and Adaptation Studies: The government and relevant agencies conduct studies to understand the specific impacts of climate change on various sectors. These studies contribute to the identification of adaptation measures.</w:t>
      </w:r>
    </w:p>
    <w:p w:rsidRPr="00D40A0D" w:rsidR="005B3091" w:rsidP="00492BA8" w:rsidRDefault="005B3091" w14:paraId="50AE3B4B" w14:textId="77777777">
      <w:pPr>
        <w:suppressAutoHyphens/>
        <w:ind w:left="284"/>
        <w:rPr>
          <w:rFonts w:cstheme="minorHAnsi"/>
          <w:sz w:val="22"/>
          <w:szCs w:val="22"/>
        </w:rPr>
      </w:pPr>
    </w:p>
    <w:p w:rsidRPr="00806D58" w:rsidR="005B3091" w:rsidP="000F71CE" w:rsidRDefault="005B3091" w14:paraId="47258C4E" w14:textId="012CBF16">
      <w:pPr>
        <w:pStyle w:val="ListParagraph"/>
        <w:numPr>
          <w:ilvl w:val="0"/>
          <w:numId w:val="31"/>
        </w:numPr>
        <w:suppressAutoHyphens/>
        <w:rPr>
          <w:rFonts w:cstheme="minorHAnsi"/>
          <w:sz w:val="22"/>
          <w:szCs w:val="22"/>
        </w:rPr>
      </w:pPr>
      <w:r w:rsidRPr="00806D58">
        <w:rPr>
          <w:rFonts w:cstheme="minorHAnsi"/>
          <w:sz w:val="22"/>
          <w:szCs w:val="22"/>
        </w:rPr>
        <w:t xml:space="preserve">Community-Based Monitoring and Early Warning Systems: Local communities actively monitor climate-related changes and implement early warning systems. This participatory approach </w:t>
      </w:r>
      <w:r w:rsidR="00B722AF">
        <w:rPr>
          <w:rFonts w:cstheme="minorHAnsi"/>
          <w:sz w:val="22"/>
          <w:szCs w:val="22"/>
        </w:rPr>
        <w:t>facilitate</w:t>
      </w:r>
      <w:r w:rsidRPr="00806D58">
        <w:rPr>
          <w:rFonts w:cstheme="minorHAnsi"/>
          <w:sz w:val="22"/>
          <w:szCs w:val="22"/>
        </w:rPr>
        <w:t xml:space="preserve">s </w:t>
      </w:r>
      <w:r w:rsidR="00B722AF">
        <w:rPr>
          <w:rFonts w:cstheme="minorHAnsi"/>
          <w:sz w:val="22"/>
          <w:szCs w:val="22"/>
        </w:rPr>
        <w:t>a</w:t>
      </w:r>
      <w:r w:rsidRPr="00806D58" w:rsidR="00B722AF">
        <w:rPr>
          <w:rFonts w:cstheme="minorHAnsi"/>
          <w:sz w:val="22"/>
          <w:szCs w:val="22"/>
        </w:rPr>
        <w:t xml:space="preserve">n </w:t>
      </w:r>
      <w:r w:rsidRPr="00806D58">
        <w:rPr>
          <w:rFonts w:cstheme="minorHAnsi"/>
          <w:sz w:val="22"/>
          <w:szCs w:val="22"/>
        </w:rPr>
        <w:t xml:space="preserve">understanding </w:t>
      </w:r>
      <w:r w:rsidR="00B722AF">
        <w:rPr>
          <w:rFonts w:cstheme="minorHAnsi"/>
          <w:sz w:val="22"/>
          <w:szCs w:val="22"/>
        </w:rPr>
        <w:t xml:space="preserve">of </w:t>
      </w:r>
      <w:r w:rsidRPr="00806D58">
        <w:rPr>
          <w:rFonts w:cstheme="minorHAnsi"/>
          <w:sz w:val="22"/>
          <w:szCs w:val="22"/>
        </w:rPr>
        <w:t xml:space="preserve">local impacts and </w:t>
      </w:r>
      <w:r w:rsidR="00B722AF">
        <w:rPr>
          <w:rFonts w:cstheme="minorHAnsi"/>
          <w:sz w:val="22"/>
          <w:szCs w:val="22"/>
        </w:rPr>
        <w:t>the implementation of</w:t>
      </w:r>
      <w:r w:rsidRPr="00806D58">
        <w:rPr>
          <w:rFonts w:cstheme="minorHAnsi"/>
          <w:sz w:val="22"/>
          <w:szCs w:val="22"/>
        </w:rPr>
        <w:t xml:space="preserve"> context-specific adaptation measures.</w:t>
      </w:r>
    </w:p>
    <w:p w:rsidRPr="00D40A0D" w:rsidR="005B3091" w:rsidP="00492BA8" w:rsidRDefault="005B3091" w14:paraId="068460EF" w14:textId="77777777">
      <w:pPr>
        <w:suppressAutoHyphens/>
        <w:ind w:left="284"/>
        <w:rPr>
          <w:rFonts w:cstheme="minorHAnsi"/>
          <w:sz w:val="22"/>
          <w:szCs w:val="22"/>
        </w:rPr>
      </w:pPr>
    </w:p>
    <w:p w:rsidRPr="00806D58" w:rsidR="005B3091" w:rsidP="000F71CE" w:rsidRDefault="005B3091" w14:paraId="1F876713" w14:textId="77777777">
      <w:pPr>
        <w:pStyle w:val="ListParagraph"/>
        <w:numPr>
          <w:ilvl w:val="0"/>
          <w:numId w:val="31"/>
        </w:numPr>
        <w:suppressAutoHyphens/>
        <w:rPr>
          <w:rFonts w:cstheme="minorHAnsi"/>
          <w:sz w:val="22"/>
          <w:szCs w:val="22"/>
        </w:rPr>
      </w:pPr>
      <w:r w:rsidRPr="00806D58">
        <w:rPr>
          <w:rFonts w:cstheme="minorHAnsi"/>
          <w:sz w:val="22"/>
          <w:szCs w:val="22"/>
        </w:rPr>
        <w:t>Integration of Climate Adaptation into Policies and Plans: Adaptation efforts are mainstreamed into various policies, plans, and programs at different levels of governance. This includes incorporating climate considerations into land-use planning, water resource management, and disaster risk reduction strategies.</w:t>
      </w:r>
    </w:p>
    <w:p w:rsidRPr="00D40A0D" w:rsidR="005B3091" w:rsidP="00492BA8" w:rsidRDefault="005B3091" w14:paraId="288A0ADC" w14:textId="77777777">
      <w:pPr>
        <w:suppressAutoHyphens/>
        <w:ind w:left="284"/>
        <w:rPr>
          <w:rFonts w:cstheme="minorHAnsi"/>
          <w:sz w:val="22"/>
          <w:szCs w:val="22"/>
        </w:rPr>
      </w:pPr>
    </w:p>
    <w:p w:rsidRPr="00806D58" w:rsidR="005B3091" w:rsidP="000F71CE" w:rsidRDefault="005B3091" w14:paraId="52CF7449" w14:textId="4471F856">
      <w:pPr>
        <w:pStyle w:val="ListParagraph"/>
        <w:numPr>
          <w:ilvl w:val="0"/>
          <w:numId w:val="31"/>
        </w:numPr>
        <w:suppressAutoHyphens/>
        <w:rPr>
          <w:rFonts w:cstheme="minorHAnsi"/>
          <w:sz w:val="22"/>
          <w:szCs w:val="22"/>
        </w:rPr>
      </w:pPr>
      <w:r w:rsidRPr="00806D58">
        <w:rPr>
          <w:rFonts w:cstheme="minorHAnsi"/>
          <w:sz w:val="22"/>
          <w:szCs w:val="22"/>
        </w:rPr>
        <w:t>Development of Resilience Indicators: Resilience indicators measure the adaptive capacity of communities, ecosystems, and sectors</w:t>
      </w:r>
      <w:r w:rsidR="00B722AF">
        <w:rPr>
          <w:rFonts w:cstheme="minorHAnsi"/>
          <w:sz w:val="22"/>
          <w:szCs w:val="22"/>
        </w:rPr>
        <w:t>,</w:t>
      </w:r>
      <w:r w:rsidRPr="00806D58">
        <w:rPr>
          <w:rFonts w:cstheme="minorHAnsi"/>
          <w:sz w:val="22"/>
          <w:szCs w:val="22"/>
        </w:rPr>
        <w:t xml:space="preserve"> </w:t>
      </w:r>
      <w:r w:rsidR="00B722AF">
        <w:rPr>
          <w:rFonts w:cstheme="minorHAnsi"/>
          <w:sz w:val="22"/>
          <w:szCs w:val="22"/>
        </w:rPr>
        <w:t>helping</w:t>
      </w:r>
      <w:r w:rsidRPr="00806D58" w:rsidR="00B722AF">
        <w:rPr>
          <w:rFonts w:cstheme="minorHAnsi"/>
          <w:sz w:val="22"/>
          <w:szCs w:val="22"/>
        </w:rPr>
        <w:t xml:space="preserve"> </w:t>
      </w:r>
      <w:r w:rsidR="00B722AF">
        <w:rPr>
          <w:rFonts w:cstheme="minorHAnsi"/>
          <w:sz w:val="22"/>
          <w:szCs w:val="22"/>
        </w:rPr>
        <w:t>to</w:t>
      </w:r>
      <w:r w:rsidRPr="00806D58" w:rsidR="00B722AF">
        <w:rPr>
          <w:rFonts w:cstheme="minorHAnsi"/>
          <w:sz w:val="22"/>
          <w:szCs w:val="22"/>
        </w:rPr>
        <w:t xml:space="preserve"> </w:t>
      </w:r>
      <w:r w:rsidRPr="00806D58">
        <w:rPr>
          <w:rFonts w:cstheme="minorHAnsi"/>
          <w:sz w:val="22"/>
          <w:szCs w:val="22"/>
        </w:rPr>
        <w:t>assess the effectiveness of adaptation interventions in enhancing resilience.</w:t>
      </w:r>
    </w:p>
    <w:p w:rsidRPr="00D40A0D" w:rsidR="005B3091" w:rsidP="00492BA8" w:rsidRDefault="005B3091" w14:paraId="7BACF09A" w14:textId="77777777">
      <w:pPr>
        <w:suppressAutoHyphens/>
        <w:ind w:left="284"/>
        <w:rPr>
          <w:rFonts w:cstheme="minorHAnsi"/>
          <w:sz w:val="22"/>
          <w:szCs w:val="22"/>
        </w:rPr>
      </w:pPr>
    </w:p>
    <w:p w:rsidRPr="00806D58" w:rsidR="005B3091" w:rsidP="000F71CE" w:rsidRDefault="005B3091" w14:paraId="34974D37" w14:textId="31BBC95E">
      <w:pPr>
        <w:pStyle w:val="ListParagraph"/>
        <w:numPr>
          <w:ilvl w:val="0"/>
          <w:numId w:val="31"/>
        </w:numPr>
        <w:suppressAutoHyphens/>
        <w:rPr>
          <w:rFonts w:cstheme="minorHAnsi"/>
          <w:sz w:val="22"/>
          <w:szCs w:val="22"/>
        </w:rPr>
      </w:pPr>
      <w:r w:rsidRPr="00806D58">
        <w:rPr>
          <w:rFonts w:cstheme="minorHAnsi"/>
          <w:sz w:val="22"/>
          <w:szCs w:val="22"/>
        </w:rPr>
        <w:t>Ecosystem-Based Adaptation (</w:t>
      </w:r>
      <w:proofErr w:type="spellStart"/>
      <w:r w:rsidRPr="00806D58">
        <w:rPr>
          <w:rFonts w:cstheme="minorHAnsi"/>
          <w:sz w:val="22"/>
          <w:szCs w:val="22"/>
        </w:rPr>
        <w:t>EbA</w:t>
      </w:r>
      <w:proofErr w:type="spellEnd"/>
      <w:r w:rsidRPr="00806D58">
        <w:rPr>
          <w:rFonts w:cstheme="minorHAnsi"/>
          <w:sz w:val="22"/>
          <w:szCs w:val="22"/>
        </w:rPr>
        <w:t xml:space="preserve">): The Philippines recognizes the role of ecosystems in providing adaptation benefits. Conservation and sustainable management of ecosystems, such as mangroves and forests, </w:t>
      </w:r>
      <w:r w:rsidR="00B722AF">
        <w:rPr>
          <w:rFonts w:cstheme="minorHAnsi"/>
          <w:sz w:val="22"/>
          <w:szCs w:val="22"/>
        </w:rPr>
        <w:t>play a</w:t>
      </w:r>
      <w:r w:rsidRPr="00806D58" w:rsidR="00B722AF">
        <w:rPr>
          <w:rFonts w:cstheme="minorHAnsi"/>
          <w:sz w:val="22"/>
          <w:szCs w:val="22"/>
        </w:rPr>
        <w:t xml:space="preserve"> </w:t>
      </w:r>
      <w:r w:rsidR="00B722AF">
        <w:rPr>
          <w:rFonts w:cstheme="minorHAnsi"/>
          <w:sz w:val="22"/>
          <w:szCs w:val="22"/>
        </w:rPr>
        <w:t>crucial role in</w:t>
      </w:r>
      <w:r w:rsidRPr="00806D58">
        <w:rPr>
          <w:rFonts w:cstheme="minorHAnsi"/>
          <w:sz w:val="22"/>
          <w:szCs w:val="22"/>
        </w:rPr>
        <w:t xml:space="preserve"> building resilience against climate </w:t>
      </w:r>
      <w:r w:rsidR="00B722AF">
        <w:rPr>
          <w:rFonts w:cstheme="minorHAnsi"/>
          <w:sz w:val="22"/>
          <w:szCs w:val="22"/>
        </w:rPr>
        <w:t xml:space="preserve">change </w:t>
      </w:r>
      <w:r w:rsidRPr="00806D58">
        <w:rPr>
          <w:rFonts w:cstheme="minorHAnsi"/>
          <w:sz w:val="22"/>
          <w:szCs w:val="22"/>
        </w:rPr>
        <w:t>impacts.</w:t>
      </w:r>
    </w:p>
    <w:p w:rsidRPr="00D40A0D" w:rsidR="005B3091" w:rsidP="00492BA8" w:rsidRDefault="005B3091" w14:paraId="2B7A07D4" w14:textId="77777777">
      <w:pPr>
        <w:suppressAutoHyphens/>
        <w:ind w:left="284"/>
        <w:rPr>
          <w:rFonts w:cstheme="minorHAnsi"/>
          <w:sz w:val="22"/>
          <w:szCs w:val="22"/>
        </w:rPr>
      </w:pPr>
    </w:p>
    <w:p w:rsidRPr="00806D58" w:rsidR="005B3091" w:rsidP="000F71CE" w:rsidRDefault="005B3091" w14:paraId="038B297C" w14:textId="77777777">
      <w:pPr>
        <w:pStyle w:val="ListParagraph"/>
        <w:numPr>
          <w:ilvl w:val="0"/>
          <w:numId w:val="31"/>
        </w:numPr>
        <w:suppressAutoHyphens/>
        <w:rPr>
          <w:rFonts w:cstheme="minorHAnsi"/>
          <w:sz w:val="22"/>
          <w:szCs w:val="22"/>
        </w:rPr>
      </w:pPr>
      <w:r w:rsidRPr="00806D58">
        <w:rPr>
          <w:rFonts w:cstheme="minorHAnsi"/>
          <w:sz w:val="22"/>
          <w:szCs w:val="22"/>
        </w:rPr>
        <w:t>Capacity Building and Education: Efforts are made to enhance the adaptive capacity of communities through capacity-building programs and educational initiatives. This includes training on climate-resilient practices and technologies.</w:t>
      </w:r>
      <w:r w:rsidRPr="00D40A0D">
        <w:rPr>
          <w:rStyle w:val="FootnoteReference"/>
          <w:rFonts w:cstheme="minorHAnsi"/>
          <w:sz w:val="22"/>
          <w:szCs w:val="22"/>
        </w:rPr>
        <w:footnoteReference w:id="28"/>
      </w:r>
    </w:p>
    <w:p w:rsidRPr="00D40A0D" w:rsidR="005B3091" w:rsidP="00492BA8" w:rsidRDefault="005B3091" w14:paraId="0CC328E1" w14:textId="77777777">
      <w:pPr>
        <w:suppressAutoHyphens/>
        <w:ind w:right="-705"/>
        <w:rPr>
          <w:rFonts w:cstheme="minorHAnsi"/>
          <w:sz w:val="22"/>
          <w:szCs w:val="22"/>
        </w:rPr>
      </w:pPr>
    </w:p>
    <w:p w:rsidRPr="00D40A0D" w:rsidR="005B3091" w:rsidP="00492BA8" w:rsidRDefault="005B3091" w14:paraId="3604075F" w14:textId="0C28DC1D">
      <w:pPr>
        <w:suppressAutoHyphens/>
        <w:jc w:val="both"/>
        <w:rPr>
          <w:rFonts w:cstheme="minorHAnsi"/>
          <w:sz w:val="22"/>
          <w:szCs w:val="22"/>
        </w:rPr>
      </w:pPr>
      <w:r w:rsidRPr="00D40A0D">
        <w:rPr>
          <w:rFonts w:cstheme="minorHAnsi"/>
          <w:sz w:val="22"/>
          <w:szCs w:val="22"/>
        </w:rPr>
        <w:t>Republic Act No. 9729</w:t>
      </w:r>
      <w:r w:rsidR="00A1251A">
        <w:rPr>
          <w:rFonts w:cstheme="minorHAnsi"/>
          <w:sz w:val="22"/>
          <w:szCs w:val="22"/>
        </w:rPr>
        <w:t xml:space="preserve">, </w:t>
      </w:r>
      <w:r w:rsidRPr="00A1251A" w:rsidR="00A1251A">
        <w:rPr>
          <w:rFonts w:cstheme="minorHAnsi"/>
          <w:sz w:val="22"/>
          <w:szCs w:val="22"/>
        </w:rPr>
        <w:t>as amended by Republic Act No. 10174,</w:t>
      </w:r>
      <w:r w:rsidRPr="00D40A0D">
        <w:rPr>
          <w:rFonts w:cstheme="minorHAnsi"/>
          <w:sz w:val="22"/>
          <w:szCs w:val="22"/>
        </w:rPr>
        <w:t xml:space="preserve"> </w:t>
      </w:r>
      <w:r w:rsidR="00B722AF">
        <w:rPr>
          <w:rFonts w:cstheme="minorHAnsi"/>
          <w:sz w:val="22"/>
          <w:szCs w:val="22"/>
        </w:rPr>
        <w:t>mandat</w:t>
      </w:r>
      <w:r w:rsidRPr="00D40A0D">
        <w:rPr>
          <w:rFonts w:cstheme="minorHAnsi"/>
          <w:sz w:val="22"/>
          <w:szCs w:val="22"/>
        </w:rPr>
        <w:t xml:space="preserve">es local government units to formulate their respective </w:t>
      </w:r>
      <w:r w:rsidR="00B722AF">
        <w:rPr>
          <w:rFonts w:cstheme="minorHAnsi"/>
          <w:sz w:val="22"/>
          <w:szCs w:val="22"/>
        </w:rPr>
        <w:t>Local Climate Change Adaptation Plans (</w:t>
      </w:r>
      <w:r w:rsidRPr="00D40A0D">
        <w:rPr>
          <w:rFonts w:cstheme="minorHAnsi"/>
          <w:sz w:val="22"/>
          <w:szCs w:val="22"/>
        </w:rPr>
        <w:t>LCCAPs</w:t>
      </w:r>
      <w:r w:rsidR="00B722AF">
        <w:rPr>
          <w:rFonts w:cstheme="minorHAnsi"/>
          <w:sz w:val="22"/>
          <w:szCs w:val="22"/>
        </w:rPr>
        <w:t>)</w:t>
      </w:r>
      <w:r w:rsidRPr="00D40A0D">
        <w:rPr>
          <w:rFonts w:cstheme="minorHAnsi"/>
          <w:sz w:val="22"/>
          <w:szCs w:val="22"/>
        </w:rPr>
        <w:t>, which serve as the blueprint for integrating climate change adaptation into local development planning and decision-making processes.</w:t>
      </w:r>
      <w:r w:rsidRPr="00D40A0D">
        <w:rPr>
          <w:rStyle w:val="FootnoteReference"/>
          <w:rFonts w:cstheme="minorHAnsi"/>
          <w:sz w:val="22"/>
          <w:szCs w:val="22"/>
        </w:rPr>
        <w:footnoteReference w:id="29"/>
      </w:r>
      <w:r w:rsidRPr="00D40A0D">
        <w:rPr>
          <w:rFonts w:cstheme="minorHAnsi"/>
          <w:sz w:val="22"/>
          <w:szCs w:val="22"/>
        </w:rPr>
        <w:t xml:space="preserve"> LGUs are encouraged to update and revise their LCCAPs periodically to ensure alignment with evolving climate risks, changing socio-economic conditions, and emerging adaptation strategies. As part of the national strategy to enhance local climate resilience, the submission and regular updating of LCCAPs are crucial for ensuring effective adaptation planning and implementation at the local level. </w:t>
      </w:r>
    </w:p>
    <w:p w:rsidRPr="00D40A0D" w:rsidR="005B3091" w:rsidP="00492BA8" w:rsidRDefault="005B3091" w14:paraId="539B93DD" w14:textId="77777777">
      <w:pPr>
        <w:suppressAutoHyphens/>
        <w:jc w:val="both"/>
        <w:rPr>
          <w:rFonts w:cstheme="minorHAnsi"/>
          <w:sz w:val="22"/>
          <w:szCs w:val="22"/>
        </w:rPr>
      </w:pPr>
    </w:p>
    <w:p w:rsidRPr="00D40A0D" w:rsidR="005B3091" w:rsidP="00492BA8" w:rsidRDefault="005B3091" w14:paraId="128462A6" w14:textId="5ABDE497">
      <w:pPr>
        <w:suppressAutoHyphens/>
        <w:jc w:val="both"/>
        <w:rPr>
          <w:rFonts w:cstheme="minorHAnsi"/>
          <w:sz w:val="22"/>
          <w:szCs w:val="22"/>
        </w:rPr>
      </w:pPr>
      <w:r w:rsidRPr="00D40A0D">
        <w:rPr>
          <w:rFonts w:cstheme="minorHAnsi"/>
          <w:sz w:val="22"/>
          <w:szCs w:val="22"/>
        </w:rPr>
        <w:t xml:space="preserve">However, measuring adaptation in </w:t>
      </w:r>
      <w:r w:rsidRPr="00D40A0D" w:rsidR="005903BB">
        <w:rPr>
          <w:rFonts w:cstheme="minorHAnsi"/>
          <w:sz w:val="22"/>
          <w:szCs w:val="22"/>
        </w:rPr>
        <w:t>the Philippines</w:t>
      </w:r>
      <w:r w:rsidRPr="00D40A0D">
        <w:rPr>
          <w:rFonts w:cstheme="minorHAnsi"/>
          <w:sz w:val="22"/>
          <w:szCs w:val="22"/>
        </w:rPr>
        <w:t xml:space="preserve"> presents several challenges. One major obstacle is the lack of comprehensive data and information at the local level, particularly in remote and marginalized communities where climate impacts are often most severe.</w:t>
      </w:r>
      <w:r w:rsidR="00643D4A">
        <w:rPr>
          <w:rStyle w:val="FootnoteReference"/>
          <w:sz w:val="22"/>
          <w:szCs w:val="22"/>
        </w:rPr>
        <w:footnoteReference w:id="30"/>
      </w:r>
      <w:r w:rsidRPr="00D40A0D">
        <w:rPr>
          <w:rFonts w:cstheme="minorHAnsi"/>
          <w:sz w:val="22"/>
          <w:szCs w:val="22"/>
        </w:rPr>
        <w:t xml:space="preserve"> Limited resources and capacity further hinder efforts to collect and analyze relevant data, making it difficult to assess the effectiveness of adaptation measures and track changes in adaptive capacity over time.</w:t>
      </w:r>
      <w:r w:rsidR="00643D4A">
        <w:rPr>
          <w:rStyle w:val="FootnoteReference"/>
          <w:sz w:val="22"/>
          <w:szCs w:val="22"/>
        </w:rPr>
        <w:footnoteReference w:id="31"/>
      </w:r>
      <w:r w:rsidRPr="00D40A0D">
        <w:rPr>
          <w:rFonts w:cstheme="minorHAnsi"/>
          <w:sz w:val="22"/>
          <w:szCs w:val="22"/>
        </w:rPr>
        <w:t xml:space="preserve"> Additionally, the complex and interconnected nature of climate change impacts makes it challenging to isolate the specific contributions of adaptation efforts, especially in areas where multiple stressors converge.</w:t>
      </w:r>
      <w:r w:rsidR="00643D4A">
        <w:rPr>
          <w:rStyle w:val="FootnoteReference"/>
          <w:sz w:val="22"/>
          <w:szCs w:val="22"/>
        </w:rPr>
        <w:footnoteReference w:id="32"/>
      </w:r>
      <w:r w:rsidRPr="00D40A0D">
        <w:rPr>
          <w:rFonts w:cstheme="minorHAnsi"/>
          <w:sz w:val="22"/>
          <w:szCs w:val="22"/>
        </w:rPr>
        <w:t xml:space="preserve"> Furthermore, the Philippines faces issues related to governance, coordination, and institutional capacity, which can impede the implementation and monitoring of adaptation initiatives, particularly in decentralized contexts where responsibilities are fragmented across different levels of government.</w:t>
      </w:r>
      <w:r w:rsidR="00F6016B">
        <w:rPr>
          <w:rStyle w:val="FootnoteReference"/>
          <w:sz w:val="22"/>
          <w:szCs w:val="22"/>
        </w:rPr>
        <w:footnoteReference w:id="33"/>
      </w:r>
      <w:r w:rsidRPr="00D40A0D">
        <w:rPr>
          <w:rFonts w:cstheme="minorHAnsi"/>
          <w:sz w:val="22"/>
          <w:szCs w:val="22"/>
        </w:rPr>
        <w:t xml:space="preserve"> While measuring adaptation is essential for a more accurate and credible </w:t>
      </w:r>
      <w:r w:rsidR="00B671DE">
        <w:rPr>
          <w:rFonts w:cstheme="minorHAnsi"/>
          <w:sz w:val="22"/>
          <w:szCs w:val="22"/>
        </w:rPr>
        <w:t>ETF</w:t>
      </w:r>
      <w:r w:rsidRPr="00D40A0D" w:rsidR="00B671DE">
        <w:rPr>
          <w:rFonts w:cstheme="minorHAnsi"/>
          <w:sz w:val="22"/>
          <w:szCs w:val="22"/>
        </w:rPr>
        <w:t xml:space="preserve"> </w:t>
      </w:r>
      <w:r w:rsidRPr="00D40A0D">
        <w:rPr>
          <w:rFonts w:cstheme="minorHAnsi"/>
          <w:sz w:val="22"/>
          <w:szCs w:val="22"/>
        </w:rPr>
        <w:t>system, overcoming these challenges requires concerted efforts to strengthen data collection systems, enhance institutional capacity, and improve coordination among stakeholders in the Philippines.</w:t>
      </w:r>
      <w:r w:rsidR="00F6016B">
        <w:rPr>
          <w:rStyle w:val="FootnoteReference"/>
          <w:sz w:val="22"/>
          <w:szCs w:val="22"/>
        </w:rPr>
        <w:footnoteReference w:id="34"/>
      </w:r>
    </w:p>
    <w:p w:rsidRPr="00D40A0D" w:rsidR="005B3091" w:rsidP="00492BA8" w:rsidRDefault="005B3091" w14:paraId="7BC93A37" w14:textId="77777777">
      <w:pPr>
        <w:suppressAutoHyphens/>
        <w:ind w:left="-709" w:right="-705"/>
        <w:rPr>
          <w:rFonts w:cstheme="minorHAnsi"/>
          <w:sz w:val="22"/>
          <w:szCs w:val="22"/>
        </w:rPr>
      </w:pPr>
    </w:p>
    <w:p w:rsidRPr="00D40A0D" w:rsidR="005B3091" w:rsidP="00492BA8" w:rsidRDefault="005B3091" w14:paraId="3353EA9F" w14:textId="77777777">
      <w:pPr>
        <w:suppressAutoHyphens/>
        <w:jc w:val="both"/>
        <w:rPr>
          <w:rFonts w:cstheme="minorHAnsi"/>
          <w:sz w:val="22"/>
          <w:szCs w:val="22"/>
        </w:rPr>
      </w:pPr>
    </w:p>
    <w:p w:rsidR="000059DF" w:rsidP="000F71CE" w:rsidRDefault="000059DF" w14:paraId="1D3A18B4" w14:textId="1495E7A6">
      <w:pPr>
        <w:pStyle w:val="ListParagraph"/>
        <w:numPr>
          <w:ilvl w:val="2"/>
          <w:numId w:val="11"/>
        </w:numPr>
        <w:suppressAutoHyphens/>
        <w:rPr>
          <w:rFonts w:cstheme="minorHAnsi"/>
          <w:color w:val="000000" w:themeColor="text1"/>
          <w:sz w:val="22"/>
          <w:szCs w:val="22"/>
        </w:rPr>
      </w:pPr>
      <w:r>
        <w:rPr>
          <w:rFonts w:cstheme="minorHAnsi"/>
          <w:color w:val="000000" w:themeColor="text1"/>
          <w:sz w:val="22"/>
          <w:szCs w:val="22"/>
        </w:rPr>
        <w:t>Tracking Loss and Damage</w:t>
      </w:r>
    </w:p>
    <w:p w:rsidR="00643D4A" w:rsidP="00492BA8" w:rsidRDefault="00643D4A" w14:paraId="171328EA" w14:textId="77777777">
      <w:pPr>
        <w:suppressAutoHyphens/>
        <w:rPr>
          <w:rFonts w:cstheme="minorHAnsi"/>
          <w:color w:val="000000" w:themeColor="text1"/>
          <w:sz w:val="22"/>
          <w:szCs w:val="22"/>
        </w:rPr>
      </w:pPr>
    </w:p>
    <w:p w:rsidR="00E96C0D" w:rsidP="00492BA8" w:rsidRDefault="00E96C0D" w14:paraId="2A305939" w14:textId="676851AC">
      <w:pPr>
        <w:suppressAutoHyphens/>
        <w:jc w:val="both"/>
        <w:rPr>
          <w:rFonts w:cstheme="minorHAnsi"/>
          <w:color w:val="000000" w:themeColor="text1"/>
          <w:sz w:val="22"/>
          <w:szCs w:val="22"/>
        </w:rPr>
      </w:pPr>
      <w:r w:rsidRPr="00E96C0D">
        <w:rPr>
          <w:rFonts w:cstheme="minorHAnsi"/>
          <w:color w:val="000000" w:themeColor="text1"/>
          <w:sz w:val="22"/>
          <w:szCs w:val="22"/>
        </w:rPr>
        <w:t xml:space="preserve">Tracking Loss and Damage (L&amp;D) is critical for highly vulnerable countries like the Philippines because it provides an evidence-based understanding of the irreversible impacts of climate change. The country </w:t>
      </w:r>
      <w:r w:rsidR="00B722AF">
        <w:rPr>
          <w:rFonts w:cstheme="minorHAnsi"/>
          <w:color w:val="000000" w:themeColor="text1"/>
          <w:sz w:val="22"/>
          <w:szCs w:val="22"/>
        </w:rPr>
        <w:t>frequently</w:t>
      </w:r>
      <w:r w:rsidRPr="00E96C0D">
        <w:rPr>
          <w:rFonts w:cstheme="minorHAnsi"/>
          <w:color w:val="000000" w:themeColor="text1"/>
          <w:sz w:val="22"/>
          <w:szCs w:val="22"/>
        </w:rPr>
        <w:t xml:space="preserve"> </w:t>
      </w:r>
      <w:r w:rsidR="00B722AF">
        <w:rPr>
          <w:rFonts w:cstheme="minorHAnsi"/>
          <w:color w:val="000000" w:themeColor="text1"/>
          <w:sz w:val="22"/>
          <w:szCs w:val="22"/>
        </w:rPr>
        <w:t>experiences</w:t>
      </w:r>
      <w:r w:rsidRPr="00E96C0D">
        <w:rPr>
          <w:rFonts w:cstheme="minorHAnsi"/>
          <w:color w:val="000000" w:themeColor="text1"/>
          <w:sz w:val="22"/>
          <w:szCs w:val="22"/>
        </w:rPr>
        <w:t xml:space="preserve"> climate-related disasters</w:t>
      </w:r>
      <w:r w:rsidR="00B722AF">
        <w:rPr>
          <w:rFonts w:cstheme="minorHAnsi"/>
          <w:color w:val="000000" w:themeColor="text1"/>
          <w:sz w:val="22"/>
          <w:szCs w:val="22"/>
        </w:rPr>
        <w:t>,</w:t>
      </w:r>
      <w:r w:rsidRPr="00E96C0D">
        <w:rPr>
          <w:rFonts w:cstheme="minorHAnsi"/>
          <w:color w:val="000000" w:themeColor="text1"/>
          <w:sz w:val="22"/>
          <w:szCs w:val="22"/>
        </w:rPr>
        <w:t xml:space="preserve"> </w:t>
      </w:r>
      <w:r w:rsidR="00B722AF">
        <w:rPr>
          <w:rFonts w:cstheme="minorHAnsi"/>
          <w:color w:val="000000" w:themeColor="text1"/>
          <w:sz w:val="22"/>
          <w:szCs w:val="22"/>
        </w:rPr>
        <w:t>including</w:t>
      </w:r>
      <w:r w:rsidRPr="00E96C0D">
        <w:rPr>
          <w:rFonts w:cstheme="minorHAnsi"/>
          <w:color w:val="000000" w:themeColor="text1"/>
          <w:sz w:val="22"/>
          <w:szCs w:val="22"/>
        </w:rPr>
        <w:t xml:space="preserve"> typhoons, flooding, and droughts, </w:t>
      </w:r>
      <w:r w:rsidR="00B722AF">
        <w:rPr>
          <w:rFonts w:cstheme="minorHAnsi"/>
          <w:color w:val="000000" w:themeColor="text1"/>
          <w:sz w:val="22"/>
          <w:szCs w:val="22"/>
        </w:rPr>
        <w:t>resulting</w:t>
      </w:r>
      <w:r w:rsidRPr="00E96C0D">
        <w:rPr>
          <w:rFonts w:cstheme="minorHAnsi"/>
          <w:color w:val="000000" w:themeColor="text1"/>
          <w:sz w:val="22"/>
          <w:szCs w:val="22"/>
        </w:rPr>
        <w:t xml:space="preserve"> </w:t>
      </w:r>
      <w:r w:rsidR="00B722AF">
        <w:rPr>
          <w:rFonts w:cstheme="minorHAnsi"/>
          <w:color w:val="000000" w:themeColor="text1"/>
          <w:sz w:val="22"/>
          <w:szCs w:val="22"/>
        </w:rPr>
        <w:t>in</w:t>
      </w:r>
      <w:r w:rsidRPr="00E96C0D">
        <w:rPr>
          <w:rFonts w:cstheme="minorHAnsi"/>
          <w:color w:val="000000" w:themeColor="text1"/>
          <w:sz w:val="22"/>
          <w:szCs w:val="22"/>
        </w:rPr>
        <w:t xml:space="preserve"> significant social, economic, and environmental damage. By tracking L&amp;D, the Philippines can better quantify these impacts, assess the effectiveness of adaptation measures, and make informed decisions about future investments in climate resilience.</w:t>
      </w:r>
      <w:r>
        <w:rPr>
          <w:rStyle w:val="FootnoteReference"/>
          <w:color w:val="000000" w:themeColor="text1"/>
          <w:sz w:val="22"/>
          <w:szCs w:val="22"/>
        </w:rPr>
        <w:footnoteReference w:id="35"/>
      </w:r>
      <w:r w:rsidRPr="00E96C0D">
        <w:rPr>
          <w:rFonts w:cstheme="minorHAnsi"/>
          <w:color w:val="000000" w:themeColor="text1"/>
          <w:sz w:val="22"/>
          <w:szCs w:val="22"/>
        </w:rPr>
        <w:t xml:space="preserve"> Accurate L&amp;D data also helps highlight the disproportionate burden borne by marginalized communities and can be used to advocate for international climate finance, including compensation through mechanisms such as the Warsaw International Mechanism (WIM) for L&amp;D. Moreover, it allows the country to build stronger cases for adaptation funding, insurance mechanisms, and humanitarian assistance, ensuring that resources are directed to those most in need. Tracking L&amp;D also contributes to long-term recovery planning and helps integrate climate risks into national economic and development policies. As climate impacts intensify, having a robust system for tracking L&amp;D will enhance national preparedness and response capabilities, reducing the socioeconomic burden on vulnerable populations. Ultimately, it </w:t>
      </w:r>
      <w:r w:rsidR="00B722AF">
        <w:rPr>
          <w:rFonts w:cstheme="minorHAnsi"/>
          <w:color w:val="000000" w:themeColor="text1"/>
          <w:sz w:val="22"/>
          <w:szCs w:val="22"/>
        </w:rPr>
        <w:t>enables the Philippines to more effectively engage in global climate discussions and advocate for justice, particularly when seeking to increase</w:t>
      </w:r>
      <w:r w:rsidRPr="00E96C0D">
        <w:rPr>
          <w:rFonts w:cstheme="minorHAnsi"/>
          <w:color w:val="000000" w:themeColor="text1"/>
          <w:sz w:val="22"/>
          <w:szCs w:val="22"/>
        </w:rPr>
        <w:t xml:space="preserve"> climate finance commitments under the Paris Agreement.</w:t>
      </w:r>
    </w:p>
    <w:p w:rsidR="002D1819" w:rsidP="00492BA8" w:rsidRDefault="002D1819" w14:paraId="21162A71" w14:textId="77777777">
      <w:pPr>
        <w:suppressAutoHyphens/>
        <w:jc w:val="both"/>
        <w:rPr>
          <w:rFonts w:cstheme="minorHAnsi"/>
          <w:color w:val="000000" w:themeColor="text1"/>
          <w:sz w:val="22"/>
          <w:szCs w:val="22"/>
        </w:rPr>
      </w:pPr>
    </w:p>
    <w:p w:rsidR="002D1819" w:rsidP="00492BA8" w:rsidRDefault="002D1819" w14:paraId="7FCD43EC" w14:textId="404A7889">
      <w:pPr>
        <w:suppressAutoHyphens/>
        <w:jc w:val="both"/>
        <w:rPr>
          <w:rFonts w:cstheme="minorHAnsi"/>
          <w:color w:val="000000" w:themeColor="text1"/>
          <w:sz w:val="22"/>
          <w:szCs w:val="22"/>
        </w:rPr>
      </w:pPr>
      <w:r w:rsidRPr="002D1819">
        <w:rPr>
          <w:rFonts w:cstheme="minorHAnsi"/>
          <w:color w:val="000000" w:themeColor="text1"/>
          <w:sz w:val="22"/>
          <w:szCs w:val="22"/>
        </w:rPr>
        <w:t xml:space="preserve">While precise data on loss and damage financing inflows is scarce, the economic impact of climate-related events on the Philippines is substantial. For instance, in 2023, tropical cyclones caused approximately </w:t>
      </w:r>
      <w:r>
        <w:rPr>
          <w:rFonts w:cstheme="minorHAnsi"/>
          <w:color w:val="000000" w:themeColor="text1"/>
          <w:sz w:val="22"/>
          <w:szCs w:val="22"/>
        </w:rPr>
        <w:t xml:space="preserve">PHP </w:t>
      </w:r>
      <w:r w:rsidRPr="002D1819">
        <w:rPr>
          <w:rFonts w:cstheme="minorHAnsi"/>
          <w:color w:val="000000" w:themeColor="text1"/>
          <w:sz w:val="22"/>
          <w:szCs w:val="22"/>
        </w:rPr>
        <w:t xml:space="preserve">18 billion (around </w:t>
      </w:r>
      <w:r>
        <w:rPr>
          <w:rFonts w:cstheme="minorHAnsi"/>
          <w:color w:val="000000" w:themeColor="text1"/>
          <w:sz w:val="22"/>
          <w:szCs w:val="22"/>
        </w:rPr>
        <w:t xml:space="preserve">USD </w:t>
      </w:r>
      <w:r w:rsidRPr="002D1819">
        <w:rPr>
          <w:rFonts w:cstheme="minorHAnsi"/>
          <w:color w:val="000000" w:themeColor="text1"/>
          <w:sz w:val="22"/>
          <w:szCs w:val="22"/>
        </w:rPr>
        <w:t>324 million) in damages. This figure underscores the critical need for dedicated financial mechanisms to address loss and damage, as well as the importance of robust tracking systems to monitor both the impacts and the corresponding financial responses.</w:t>
      </w:r>
      <w:r>
        <w:rPr>
          <w:rStyle w:val="FootnoteReference"/>
          <w:color w:val="000000" w:themeColor="text1"/>
          <w:sz w:val="22"/>
          <w:szCs w:val="22"/>
        </w:rPr>
        <w:footnoteReference w:id="36"/>
      </w:r>
    </w:p>
    <w:p w:rsidR="00E96C0D" w:rsidP="00492BA8" w:rsidRDefault="00E96C0D" w14:paraId="7492475B" w14:textId="77777777">
      <w:pPr>
        <w:suppressAutoHyphens/>
        <w:jc w:val="both"/>
        <w:rPr>
          <w:rFonts w:cstheme="minorHAnsi"/>
          <w:color w:val="000000" w:themeColor="text1"/>
          <w:sz w:val="22"/>
          <w:szCs w:val="22"/>
        </w:rPr>
      </w:pPr>
    </w:p>
    <w:p w:rsidR="002D1819" w:rsidP="00492BA8" w:rsidRDefault="00E96C0D" w14:paraId="2C5E3C34" w14:textId="0825FE61">
      <w:pPr>
        <w:suppressAutoHyphens/>
        <w:jc w:val="both"/>
        <w:rPr>
          <w:rFonts w:cstheme="minorHAnsi"/>
          <w:color w:val="000000" w:themeColor="text1"/>
          <w:sz w:val="22"/>
          <w:szCs w:val="22"/>
        </w:rPr>
      </w:pPr>
      <w:r w:rsidRPr="002A4175">
        <w:rPr>
          <w:rFonts w:cstheme="minorHAnsi"/>
          <w:color w:val="000000" w:themeColor="text1"/>
          <w:sz w:val="22"/>
          <w:szCs w:val="22"/>
        </w:rPr>
        <w:t>However, tracking L&amp;D remains complex due to fragmented data collection, the difficulty of attributing losses to specific climate events, and limited capacity at the local government level. Additionally, the absence of standardized methods for capturing non-economic losses (e.g., loss of biodiversity, culture, and heritage) presents further challenges. Effective L&amp;D tracking requires enhanced coordination among agencies like the PSA, DENR, and DOF, which currently operate in silos. Despite these complexities, the benefits of accurately tracking L&amp;D are manifold. Doing so would lead to more informed policymaking, better-targeted adaptation strategies, and stronger justifications for international climate funding. Moreover, by systematically tracking L&amp;D, the Philippines can more effectively protect its most vulnerable populations, inform risk reduction planning, and build resilience in critical sectors such as agriculture, fisheries, and tourism. Additionally, precise L&amp;D data would help the country advocate for global financial mechanisms designed to address irreversible climate impacts, positioning the Philippines as a leader in pushing for equity and justice in climate negotiations.</w:t>
      </w:r>
      <w:r w:rsidRPr="002A4175">
        <w:rPr>
          <w:rStyle w:val="FootnoteReference"/>
          <w:color w:val="000000" w:themeColor="text1"/>
          <w:sz w:val="22"/>
          <w:szCs w:val="22"/>
        </w:rPr>
        <w:footnoteReference w:id="37"/>
      </w:r>
      <w:r w:rsidRPr="00E96C0D">
        <w:rPr>
          <w:rFonts w:cstheme="minorHAnsi"/>
          <w:color w:val="000000" w:themeColor="text1"/>
          <w:sz w:val="22"/>
          <w:szCs w:val="22"/>
        </w:rPr>
        <w:t xml:space="preserve"> </w:t>
      </w:r>
    </w:p>
    <w:p w:rsidR="002D1819" w:rsidP="00492BA8" w:rsidRDefault="002D1819" w14:paraId="51A9F866" w14:textId="77777777">
      <w:pPr>
        <w:suppressAutoHyphens/>
        <w:jc w:val="both"/>
        <w:rPr>
          <w:rFonts w:cstheme="minorHAnsi"/>
          <w:color w:val="000000" w:themeColor="text1"/>
          <w:sz w:val="22"/>
          <w:szCs w:val="22"/>
        </w:rPr>
      </w:pPr>
    </w:p>
    <w:p w:rsidR="002D1819" w:rsidP="00492BA8" w:rsidRDefault="002D1819" w14:paraId="020E6369" w14:textId="5E411A1E">
      <w:pPr>
        <w:suppressAutoHyphens/>
        <w:jc w:val="both"/>
        <w:rPr>
          <w:rFonts w:cstheme="minorHAnsi"/>
          <w:color w:val="000000" w:themeColor="text1"/>
          <w:sz w:val="22"/>
          <w:szCs w:val="22"/>
        </w:rPr>
      </w:pPr>
      <w:r w:rsidRPr="002D1819">
        <w:rPr>
          <w:rFonts w:cstheme="minorHAnsi"/>
          <w:color w:val="000000" w:themeColor="text1"/>
          <w:sz w:val="22"/>
          <w:szCs w:val="22"/>
        </w:rPr>
        <w:t xml:space="preserve">In terms of financial inflows specifically designated for loss and damage, the Philippines has been actively engaged in international dialogues to secure such funding. Notably, on July 12, 2024, the Philippines was </w:t>
      </w:r>
      <w:r w:rsidRPr="002D1819">
        <w:rPr>
          <w:rFonts w:cstheme="minorHAnsi"/>
          <w:color w:val="000000" w:themeColor="text1"/>
          <w:sz w:val="22"/>
          <w:szCs w:val="22"/>
        </w:rPr>
        <w:t xml:space="preserve">selected to host the Board of the Loss and Damage Fund (LDF), a financial instrument designed to assist vulnerable nations in recovering from climate-related impacts. This development signifies a strategic move to position the country at the forefront of global efforts to address </w:t>
      </w:r>
      <w:r>
        <w:rPr>
          <w:rFonts w:cstheme="minorHAnsi"/>
          <w:color w:val="000000" w:themeColor="text1"/>
          <w:sz w:val="22"/>
          <w:szCs w:val="22"/>
        </w:rPr>
        <w:t>L&amp;D</w:t>
      </w:r>
      <w:r w:rsidRPr="002D1819">
        <w:rPr>
          <w:rFonts w:cstheme="minorHAnsi"/>
          <w:color w:val="000000" w:themeColor="text1"/>
          <w:sz w:val="22"/>
          <w:szCs w:val="22"/>
        </w:rPr>
        <w:t xml:space="preserve"> financing. However, as of now, specific figures detailing the amount of money received by the Philippines exclusively for loss and damage financing remain limited.</w:t>
      </w:r>
      <w:r>
        <w:rPr>
          <w:rStyle w:val="FootnoteReference"/>
          <w:color w:val="000000" w:themeColor="text1"/>
          <w:sz w:val="22"/>
          <w:szCs w:val="22"/>
        </w:rPr>
        <w:footnoteReference w:id="38"/>
      </w:r>
    </w:p>
    <w:p w:rsidR="002D1819" w:rsidP="00492BA8" w:rsidRDefault="002D1819" w14:paraId="51A171B7" w14:textId="77777777">
      <w:pPr>
        <w:suppressAutoHyphens/>
        <w:jc w:val="both"/>
        <w:rPr>
          <w:rFonts w:cstheme="minorHAnsi"/>
          <w:color w:val="000000" w:themeColor="text1"/>
          <w:sz w:val="22"/>
          <w:szCs w:val="22"/>
        </w:rPr>
      </w:pPr>
    </w:p>
    <w:p w:rsidRPr="00643D4A" w:rsidR="00643D4A" w:rsidP="00492BA8" w:rsidRDefault="00F6016B" w14:paraId="4CCC3789" w14:textId="41F768C5">
      <w:pPr>
        <w:suppressAutoHyphens/>
        <w:jc w:val="both"/>
        <w:rPr>
          <w:rFonts w:cstheme="minorHAnsi"/>
          <w:color w:val="000000" w:themeColor="text1"/>
          <w:sz w:val="22"/>
          <w:szCs w:val="22"/>
        </w:rPr>
      </w:pPr>
      <w:r w:rsidRPr="00F6016B">
        <w:rPr>
          <w:rFonts w:cstheme="minorHAnsi"/>
          <w:color w:val="000000" w:themeColor="text1"/>
          <w:sz w:val="22"/>
          <w:szCs w:val="22"/>
        </w:rPr>
        <w:t>Republic Act No. 12019</w:t>
      </w:r>
      <w:r w:rsidR="00E96C0D">
        <w:rPr>
          <w:rFonts w:cstheme="minorHAnsi"/>
          <w:color w:val="000000" w:themeColor="text1"/>
          <w:sz w:val="22"/>
          <w:szCs w:val="22"/>
        </w:rPr>
        <w:t xml:space="preserve"> (2024)</w:t>
      </w:r>
      <w:r w:rsidRPr="00F6016B">
        <w:rPr>
          <w:rFonts w:cstheme="minorHAnsi"/>
          <w:color w:val="000000" w:themeColor="text1"/>
          <w:sz w:val="22"/>
          <w:szCs w:val="22"/>
        </w:rPr>
        <w:t xml:space="preserve">, also known as "The Loss and Damage Fund Board Act," </w:t>
      </w:r>
      <w:r w:rsidR="00E96C0D">
        <w:rPr>
          <w:rFonts w:cstheme="minorHAnsi"/>
          <w:color w:val="000000" w:themeColor="text1"/>
          <w:sz w:val="22"/>
          <w:szCs w:val="22"/>
        </w:rPr>
        <w:t xml:space="preserve">fills some of the gaps in tracking L&amp;D as it </w:t>
      </w:r>
      <w:r w:rsidRPr="00F6016B">
        <w:rPr>
          <w:rFonts w:cstheme="minorHAnsi"/>
          <w:color w:val="000000" w:themeColor="text1"/>
          <w:sz w:val="22"/>
          <w:szCs w:val="22"/>
        </w:rPr>
        <w:t xml:space="preserve">grants juridical personality and legal capacity to the governing Board of the Fund for </w:t>
      </w:r>
      <w:r w:rsidR="00E96C0D">
        <w:rPr>
          <w:rFonts w:cstheme="minorHAnsi"/>
          <w:color w:val="000000" w:themeColor="text1"/>
          <w:sz w:val="22"/>
          <w:szCs w:val="22"/>
        </w:rPr>
        <w:t>r</w:t>
      </w:r>
      <w:r w:rsidRPr="00F6016B">
        <w:rPr>
          <w:rFonts w:cstheme="minorHAnsi"/>
          <w:color w:val="000000" w:themeColor="text1"/>
          <w:sz w:val="22"/>
          <w:szCs w:val="22"/>
        </w:rPr>
        <w:t xml:space="preserve">esponding to </w:t>
      </w:r>
      <w:r w:rsidR="00E96C0D">
        <w:rPr>
          <w:rFonts w:cstheme="minorHAnsi"/>
          <w:color w:val="000000" w:themeColor="text1"/>
          <w:sz w:val="22"/>
          <w:szCs w:val="22"/>
        </w:rPr>
        <w:t>L&amp;D</w:t>
      </w:r>
      <w:r w:rsidRPr="00F6016B">
        <w:rPr>
          <w:rFonts w:cstheme="minorHAnsi"/>
          <w:color w:val="000000" w:themeColor="text1"/>
          <w:sz w:val="22"/>
          <w:szCs w:val="22"/>
        </w:rPr>
        <w:t xml:space="preserve"> due to </w:t>
      </w:r>
      <w:r w:rsidR="00E96C0D">
        <w:rPr>
          <w:rFonts w:cstheme="minorHAnsi"/>
          <w:color w:val="000000" w:themeColor="text1"/>
          <w:sz w:val="22"/>
          <w:szCs w:val="22"/>
        </w:rPr>
        <w:t>c</w:t>
      </w:r>
      <w:r w:rsidRPr="00F6016B">
        <w:rPr>
          <w:rFonts w:cstheme="minorHAnsi"/>
          <w:color w:val="000000" w:themeColor="text1"/>
          <w:sz w:val="22"/>
          <w:szCs w:val="22"/>
        </w:rPr>
        <w:t xml:space="preserve">limate </w:t>
      </w:r>
      <w:r w:rsidR="00E96C0D">
        <w:rPr>
          <w:rFonts w:cstheme="minorHAnsi"/>
          <w:color w:val="000000" w:themeColor="text1"/>
          <w:sz w:val="22"/>
          <w:szCs w:val="22"/>
        </w:rPr>
        <w:t>c</w:t>
      </w:r>
      <w:r w:rsidRPr="00F6016B">
        <w:rPr>
          <w:rFonts w:cstheme="minorHAnsi"/>
          <w:color w:val="000000" w:themeColor="text1"/>
          <w:sz w:val="22"/>
          <w:szCs w:val="22"/>
        </w:rPr>
        <w:t xml:space="preserve">hange. This law enables the Board to undertake necessary actions, such as contracting, acquiring property, and negotiating with the World Bank to host the Fund's secretariat </w:t>
      </w:r>
      <w:proofErr w:type="gramStart"/>
      <w:r w:rsidRPr="00F6016B">
        <w:rPr>
          <w:rFonts w:cstheme="minorHAnsi"/>
          <w:color w:val="000000" w:themeColor="text1"/>
          <w:sz w:val="22"/>
          <w:szCs w:val="22"/>
        </w:rPr>
        <w:t>in order to</w:t>
      </w:r>
      <w:proofErr w:type="gramEnd"/>
      <w:r w:rsidRPr="00F6016B">
        <w:rPr>
          <w:rFonts w:cstheme="minorHAnsi"/>
          <w:color w:val="000000" w:themeColor="text1"/>
          <w:sz w:val="22"/>
          <w:szCs w:val="22"/>
        </w:rPr>
        <w:t xml:space="preserve"> address climate-related loss and damage. It underscores the Philippines' commitment to advancing climate resilience and facilitating access to international climate finance, particularly for vulnerable developing countries.</w:t>
      </w:r>
      <w:r w:rsidR="002D1819">
        <w:rPr>
          <w:rFonts w:cstheme="minorHAnsi"/>
          <w:color w:val="000000" w:themeColor="text1"/>
          <w:sz w:val="22"/>
          <w:szCs w:val="22"/>
        </w:rPr>
        <w:t xml:space="preserve"> </w:t>
      </w:r>
      <w:r w:rsidRPr="002D1819" w:rsidR="002D1819">
        <w:rPr>
          <w:rFonts w:cstheme="minorHAnsi"/>
          <w:color w:val="000000" w:themeColor="text1"/>
          <w:sz w:val="22"/>
          <w:szCs w:val="22"/>
        </w:rPr>
        <w:t>The establishment of the LDF Board in the country is expected to enhance transparency and tracking of such financial flows in the future</w:t>
      </w:r>
      <w:r w:rsidR="002D1819">
        <w:rPr>
          <w:rFonts w:cstheme="minorHAnsi"/>
          <w:color w:val="000000" w:themeColor="text1"/>
          <w:sz w:val="22"/>
          <w:szCs w:val="22"/>
        </w:rPr>
        <w:t>.</w:t>
      </w:r>
    </w:p>
    <w:p w:rsidR="000059DF" w:rsidP="00492BA8" w:rsidRDefault="000059DF" w14:paraId="72767652" w14:textId="77777777">
      <w:pPr>
        <w:pStyle w:val="ListParagraph"/>
        <w:suppressAutoHyphens/>
        <w:rPr>
          <w:rFonts w:cstheme="minorHAnsi"/>
          <w:color w:val="000000" w:themeColor="text1"/>
          <w:sz w:val="22"/>
          <w:szCs w:val="22"/>
        </w:rPr>
      </w:pPr>
    </w:p>
    <w:p w:rsidRPr="005A0CBE" w:rsidR="005B3091" w:rsidP="000F71CE" w:rsidRDefault="005B3091" w14:paraId="355C9F6B" w14:textId="3C3F1444">
      <w:pPr>
        <w:pStyle w:val="ListParagraph"/>
        <w:numPr>
          <w:ilvl w:val="2"/>
          <w:numId w:val="11"/>
        </w:numPr>
        <w:suppressAutoHyphens/>
        <w:rPr>
          <w:rFonts w:cstheme="minorHAnsi"/>
          <w:color w:val="000000" w:themeColor="text1"/>
          <w:sz w:val="22"/>
          <w:szCs w:val="22"/>
        </w:rPr>
      </w:pPr>
      <w:r w:rsidRPr="005A0CBE">
        <w:rPr>
          <w:rFonts w:cstheme="minorHAnsi"/>
          <w:color w:val="000000" w:themeColor="text1"/>
          <w:sz w:val="22"/>
          <w:szCs w:val="22"/>
        </w:rPr>
        <w:t xml:space="preserve">Tracking public expenditures and </w:t>
      </w:r>
      <w:r w:rsidR="000059DF">
        <w:rPr>
          <w:rFonts w:cstheme="minorHAnsi"/>
          <w:color w:val="000000" w:themeColor="text1"/>
          <w:sz w:val="22"/>
          <w:szCs w:val="22"/>
        </w:rPr>
        <w:t xml:space="preserve">international </w:t>
      </w:r>
      <w:r w:rsidRPr="005A0CBE">
        <w:rPr>
          <w:rFonts w:cstheme="minorHAnsi"/>
          <w:color w:val="000000" w:themeColor="text1"/>
          <w:sz w:val="22"/>
          <w:szCs w:val="22"/>
        </w:rPr>
        <w:t>support</w:t>
      </w:r>
    </w:p>
    <w:p w:rsidRPr="00D40A0D" w:rsidR="005B3091" w:rsidP="00492BA8" w:rsidRDefault="005B3091" w14:paraId="3D5C948D" w14:textId="77777777">
      <w:pPr>
        <w:suppressAutoHyphens/>
        <w:rPr>
          <w:rFonts w:cstheme="minorHAnsi"/>
          <w:sz w:val="22"/>
          <w:szCs w:val="22"/>
        </w:rPr>
      </w:pPr>
    </w:p>
    <w:p w:rsidRPr="00D40A0D" w:rsidR="005B3091" w:rsidP="00492BA8" w:rsidRDefault="005B3091" w14:paraId="23BBC668" w14:textId="77777777">
      <w:pPr>
        <w:suppressAutoHyphens/>
        <w:jc w:val="both"/>
        <w:rPr>
          <w:rFonts w:cstheme="minorHAnsi"/>
          <w:sz w:val="22"/>
          <w:szCs w:val="22"/>
        </w:rPr>
      </w:pPr>
      <w:r w:rsidRPr="00D40A0D">
        <w:rPr>
          <w:rFonts w:cstheme="minorHAnsi"/>
          <w:sz w:val="22"/>
          <w:szCs w:val="22"/>
        </w:rPr>
        <w:t>DBM-CCC JMC No. 2015-01 and DBM-CCC-DILG JMC No. 2015-01 are important guiding documents in the Philippines that mandate the tracking, monitoring, and reporting of climate change Priority Programs and Projects (PAPs) by National Government Agencies (NGAs), State Universities and Colleges (SUCs), Government-Owned and Controlled Corporations (GOCCs), and Local Government Units (LGUs). These Joint Memorandum Circulars (JMCs) outline specific provisions and mechanisms for integrating climate change considerations into budgeting processes and ensuring the effective implementation of climate-related programs and projects across different levels of government.</w:t>
      </w:r>
    </w:p>
    <w:p w:rsidRPr="00D40A0D" w:rsidR="005B3091" w:rsidP="00492BA8" w:rsidRDefault="005B3091" w14:paraId="75B74DCF" w14:textId="77777777">
      <w:pPr>
        <w:suppressAutoHyphens/>
        <w:jc w:val="both"/>
        <w:rPr>
          <w:rFonts w:cstheme="minorHAnsi"/>
          <w:sz w:val="22"/>
          <w:szCs w:val="22"/>
        </w:rPr>
      </w:pPr>
    </w:p>
    <w:p w:rsidRPr="00D40A0D" w:rsidR="005B3091" w:rsidP="00492BA8" w:rsidRDefault="005B3091" w14:paraId="1430E9B9" w14:textId="77777777">
      <w:pPr>
        <w:suppressAutoHyphens/>
        <w:jc w:val="both"/>
        <w:rPr>
          <w:rFonts w:cstheme="minorHAnsi"/>
          <w:sz w:val="22"/>
          <w:szCs w:val="22"/>
        </w:rPr>
      </w:pPr>
      <w:r w:rsidRPr="00D40A0D">
        <w:rPr>
          <w:rFonts w:cstheme="minorHAnsi"/>
          <w:sz w:val="22"/>
          <w:szCs w:val="22"/>
        </w:rPr>
        <w:t>Key mandates of these policies include establishing guidelines and procedures for identifying, prioritizing, budgeting, implementing, monitoring, and evaluating climate change PAPs. They emphasize the need for mainstreaming climate change adaptation and mitigation measures into agency and local government plans, programs, and budgets. Additionally, the JMCs require establishing systems and mechanisms for tracking and reporting climate expenditures, performance indicators, and outcomes to ensure transparency, accountability, and the effective utilization of climate funds.</w:t>
      </w:r>
    </w:p>
    <w:p w:rsidRPr="00D40A0D" w:rsidR="005B3091" w:rsidP="00492BA8" w:rsidRDefault="005B3091" w14:paraId="33832ADC" w14:textId="77777777">
      <w:pPr>
        <w:suppressAutoHyphens/>
        <w:jc w:val="both"/>
        <w:rPr>
          <w:rFonts w:cstheme="minorHAnsi"/>
          <w:sz w:val="22"/>
          <w:szCs w:val="22"/>
          <w:highlight w:val="yellow"/>
        </w:rPr>
      </w:pPr>
    </w:p>
    <w:p w:rsidRPr="00D40A0D" w:rsidR="005B3091" w:rsidP="00492BA8" w:rsidRDefault="005B3091" w14:paraId="4A100CCB" w14:textId="77777777">
      <w:pPr>
        <w:suppressAutoHyphens/>
        <w:jc w:val="both"/>
        <w:rPr>
          <w:rFonts w:cstheme="minorHAnsi"/>
          <w:sz w:val="22"/>
          <w:szCs w:val="22"/>
        </w:rPr>
      </w:pPr>
      <w:r w:rsidRPr="00D40A0D">
        <w:rPr>
          <w:rFonts w:cstheme="minorHAnsi"/>
          <w:sz w:val="22"/>
          <w:szCs w:val="22"/>
        </w:rPr>
        <w:t>Furthermore, DBM-CCC JMC No. 2015-01 and DBM-CCC-DILG JMC No. 2015-01 emphasize the importance of coordination and collaboration among different government agencies and relevant stakeholders in addressing climate change challenges. They promote the alignment of climate actions with national and local development priorities and goals and with international commitments such as the Nationally Determined Contributions (NDCs) under the Paris Agreement. These policies provide a framework for enhancing climate governance, resource allocation, and investment planning to build resilience and achieve sustainable development in the Philippines.</w:t>
      </w:r>
    </w:p>
    <w:p w:rsidRPr="00D40A0D" w:rsidR="005B3091" w:rsidP="00492BA8" w:rsidRDefault="005B3091" w14:paraId="64C79D89" w14:textId="77777777">
      <w:pPr>
        <w:suppressAutoHyphens/>
        <w:jc w:val="both"/>
        <w:rPr>
          <w:rFonts w:cstheme="minorHAnsi"/>
          <w:sz w:val="22"/>
          <w:szCs w:val="22"/>
        </w:rPr>
      </w:pPr>
    </w:p>
    <w:p w:rsidR="002142EA" w:rsidP="00492BA8" w:rsidRDefault="005B3091" w14:paraId="0948D342" w14:textId="77777777">
      <w:pPr>
        <w:suppressAutoHyphens/>
        <w:jc w:val="both"/>
        <w:rPr>
          <w:rFonts w:cstheme="minorHAnsi"/>
          <w:sz w:val="22"/>
          <w:szCs w:val="22"/>
        </w:rPr>
      </w:pPr>
      <w:r w:rsidRPr="00D40A0D">
        <w:rPr>
          <w:rFonts w:cstheme="minorHAnsi"/>
          <w:sz w:val="22"/>
          <w:szCs w:val="22"/>
        </w:rPr>
        <w:t xml:space="preserve">International climate finance flows to the Philippines from 2010 to 2020 are estimated to be approximately USD 4.8 billion for the country's climate mitigation and adaptation projects and programs. These climate finance disbursements from different international sources, including multilateral climate </w:t>
      </w:r>
      <w:r w:rsidRPr="00D40A0D">
        <w:rPr>
          <w:rFonts w:cstheme="minorHAnsi"/>
          <w:sz w:val="22"/>
          <w:szCs w:val="22"/>
        </w:rPr>
        <w:t>funds, bilateral assistance, and private sector investments, contributing to climate action in the Philippines.</w:t>
      </w:r>
      <w:r w:rsidRPr="00D40A0D">
        <w:rPr>
          <w:rStyle w:val="FootnoteReference"/>
          <w:rFonts w:cstheme="minorHAnsi"/>
          <w:sz w:val="22"/>
          <w:szCs w:val="22"/>
        </w:rPr>
        <w:footnoteReference w:id="39"/>
      </w:r>
      <w:r w:rsidRPr="00D40A0D">
        <w:rPr>
          <w:rFonts w:cstheme="minorHAnsi"/>
          <w:sz w:val="22"/>
          <w:szCs w:val="22"/>
        </w:rPr>
        <w:t xml:space="preserve"> </w:t>
      </w:r>
    </w:p>
    <w:p w:rsidR="002142EA" w:rsidP="00492BA8" w:rsidRDefault="002142EA" w14:paraId="590C503D" w14:textId="77777777">
      <w:pPr>
        <w:suppressAutoHyphens/>
        <w:jc w:val="both"/>
        <w:rPr>
          <w:rFonts w:cstheme="minorHAnsi"/>
          <w:sz w:val="22"/>
          <w:szCs w:val="22"/>
        </w:rPr>
      </w:pPr>
    </w:p>
    <w:p w:rsidR="002142EA" w:rsidP="00492BA8" w:rsidRDefault="002142EA" w14:paraId="12667982" w14:textId="676DBCCB">
      <w:pPr>
        <w:suppressAutoHyphens/>
        <w:jc w:val="both"/>
        <w:rPr>
          <w:rFonts w:cstheme="minorHAnsi"/>
          <w:sz w:val="22"/>
          <w:szCs w:val="22"/>
        </w:rPr>
      </w:pPr>
      <w:r>
        <w:rPr>
          <w:rFonts w:cstheme="minorHAnsi"/>
          <w:sz w:val="22"/>
          <w:szCs w:val="22"/>
        </w:rPr>
        <w:t>NEDA</w:t>
      </w:r>
      <w:r w:rsidRPr="002142EA">
        <w:rPr>
          <w:rFonts w:cstheme="minorHAnsi"/>
          <w:sz w:val="22"/>
          <w:szCs w:val="22"/>
        </w:rPr>
        <w:t xml:space="preserve"> publishes an annual Official Development Assistance (ODA) Portfolio Review, which provides detailed insights into the country's receipt and utilization of international financing for various sectors, including climate change adaptation and mitigation. NEDA's systematic tracking of ODA reflects its commitment to transparency and accountability in managing international climate support</w:t>
      </w:r>
      <w:r>
        <w:rPr>
          <w:rFonts w:cstheme="minorHAnsi"/>
          <w:sz w:val="22"/>
          <w:szCs w:val="22"/>
        </w:rPr>
        <w:t>, even if</w:t>
      </w:r>
      <w:r w:rsidRPr="002142EA">
        <w:rPr>
          <w:rFonts w:cstheme="minorHAnsi"/>
          <w:sz w:val="22"/>
          <w:szCs w:val="22"/>
        </w:rPr>
        <w:t xml:space="preserve"> specific figures from the most recent reports are not readily </w:t>
      </w:r>
      <w:r>
        <w:rPr>
          <w:rFonts w:cstheme="minorHAnsi"/>
          <w:sz w:val="22"/>
          <w:szCs w:val="22"/>
        </w:rPr>
        <w:t xml:space="preserve">available. </w:t>
      </w:r>
      <w:r w:rsidRPr="002142EA">
        <w:rPr>
          <w:rFonts w:cstheme="minorHAnsi"/>
          <w:sz w:val="22"/>
          <w:szCs w:val="22"/>
        </w:rPr>
        <w:t xml:space="preserve">Despite these efforts, there remains a significant gap between the Philippines' climate financing needs and the international support received. The Climate Change Commission (CCC) has highlighted the urgency of closing adaptation finance gaps to support transformative climate action. This sentiment aligns with broader findings, such as those from the United Nations Environment </w:t>
      </w:r>
      <w:proofErr w:type="spellStart"/>
      <w:r w:rsidRPr="002142EA">
        <w:rPr>
          <w:rFonts w:cstheme="minorHAnsi"/>
          <w:sz w:val="22"/>
          <w:szCs w:val="22"/>
        </w:rPr>
        <w:t>Programme's</w:t>
      </w:r>
      <w:proofErr w:type="spellEnd"/>
      <w:r w:rsidRPr="002142EA">
        <w:rPr>
          <w:rFonts w:cstheme="minorHAnsi"/>
          <w:sz w:val="22"/>
          <w:szCs w:val="22"/>
        </w:rPr>
        <w:t xml:space="preserve"> Adaptation Gap Report 2023, which indicates that adaptation needs in developing countries are estimated to range from </w:t>
      </w:r>
      <w:r w:rsidR="007D4E53">
        <w:rPr>
          <w:rFonts w:cstheme="minorHAnsi"/>
          <w:sz w:val="22"/>
          <w:szCs w:val="22"/>
        </w:rPr>
        <w:t xml:space="preserve">USD </w:t>
      </w:r>
      <w:r w:rsidRPr="002142EA">
        <w:rPr>
          <w:rFonts w:cstheme="minorHAnsi"/>
          <w:sz w:val="22"/>
          <w:szCs w:val="22"/>
        </w:rPr>
        <w:t xml:space="preserve">215 billion to </w:t>
      </w:r>
      <w:r w:rsidR="007D4E53">
        <w:rPr>
          <w:rFonts w:cstheme="minorHAnsi"/>
          <w:sz w:val="22"/>
          <w:szCs w:val="22"/>
        </w:rPr>
        <w:t xml:space="preserve">USD </w:t>
      </w:r>
      <w:r w:rsidRPr="002142EA">
        <w:rPr>
          <w:rFonts w:cstheme="minorHAnsi"/>
          <w:sz w:val="22"/>
          <w:szCs w:val="22"/>
        </w:rPr>
        <w:t>387 billion per year, substantially higher than current international public finance flows for adaptation.</w:t>
      </w:r>
      <w:r>
        <w:rPr>
          <w:rStyle w:val="FootnoteReference"/>
          <w:sz w:val="22"/>
          <w:szCs w:val="22"/>
        </w:rPr>
        <w:footnoteReference w:id="40"/>
      </w:r>
    </w:p>
    <w:p w:rsidR="002142EA" w:rsidP="00492BA8" w:rsidRDefault="002142EA" w14:paraId="32381D4E" w14:textId="77777777">
      <w:pPr>
        <w:suppressAutoHyphens/>
        <w:jc w:val="both"/>
        <w:rPr>
          <w:rFonts w:cstheme="minorHAnsi"/>
          <w:sz w:val="22"/>
          <w:szCs w:val="22"/>
        </w:rPr>
      </w:pPr>
    </w:p>
    <w:p w:rsidRPr="00D40A0D" w:rsidR="005B3091" w:rsidP="00492BA8" w:rsidRDefault="005B3091" w14:paraId="58F39025" w14:textId="0DBD4CCD">
      <w:pPr>
        <w:suppressAutoHyphens/>
        <w:jc w:val="both"/>
        <w:rPr>
          <w:rFonts w:cstheme="minorHAnsi"/>
          <w:sz w:val="22"/>
          <w:szCs w:val="22"/>
        </w:rPr>
      </w:pPr>
      <w:r w:rsidRPr="00D40A0D">
        <w:rPr>
          <w:rFonts w:cstheme="minorHAnsi"/>
          <w:sz w:val="22"/>
          <w:szCs w:val="22"/>
        </w:rPr>
        <w:t>An accurate estimate of climate finance flows in the Philippines invariably suffers from ambiguities (e.g., how to distinguish mitigation and adaptation, how tech transfer is account</w:t>
      </w:r>
      <w:r w:rsidR="007B5C37">
        <w:rPr>
          <w:rFonts w:cstheme="minorHAnsi"/>
          <w:sz w:val="22"/>
          <w:szCs w:val="22"/>
        </w:rPr>
        <w:t>ed</w:t>
      </w:r>
      <w:r w:rsidRPr="00D40A0D">
        <w:rPr>
          <w:rFonts w:cstheme="minorHAnsi"/>
          <w:sz w:val="22"/>
          <w:szCs w:val="22"/>
        </w:rPr>
        <w:t xml:space="preserve"> for, among other issues) and complexities due to the absence of a centralized tracking system in the context of multiple sources that transfer funding to multiple recipients using multiple channels.    As it is, the governance architecture for climate finance in the Philippines is multifaceted, involving various government agencies, non-governmental organizations (NGOs), and international institutions. At the pinnacle of this architecture is the National Economic and Development Authority (NEDA), which serves as the primary clearinghouse for international support related to climate action. NEDA coordinates with government agencies to ensure climate finance aligns with national development priorities and targets. Various government agencies receive direct international funding for climate projects, bypassing NEDA channels. </w:t>
      </w:r>
    </w:p>
    <w:p w:rsidRPr="00D40A0D" w:rsidR="005B3091" w:rsidP="00492BA8" w:rsidRDefault="005B3091" w14:paraId="12EDD38E" w14:textId="77777777">
      <w:pPr>
        <w:suppressAutoHyphens/>
        <w:jc w:val="both"/>
        <w:rPr>
          <w:rFonts w:cstheme="minorHAnsi"/>
          <w:sz w:val="22"/>
          <w:szCs w:val="22"/>
        </w:rPr>
      </w:pPr>
    </w:p>
    <w:p w:rsidRPr="00D40A0D" w:rsidR="005B3091" w:rsidP="00492BA8" w:rsidRDefault="005B3091" w14:paraId="48D9A895" w14:textId="77777777">
      <w:pPr>
        <w:suppressAutoHyphens/>
        <w:jc w:val="both"/>
        <w:rPr>
          <w:rFonts w:cstheme="minorHAnsi"/>
          <w:sz w:val="22"/>
          <w:szCs w:val="22"/>
        </w:rPr>
      </w:pPr>
      <w:r w:rsidRPr="00D40A0D">
        <w:rPr>
          <w:rFonts w:cstheme="minorHAnsi"/>
          <w:sz w:val="22"/>
          <w:szCs w:val="22"/>
        </w:rPr>
        <w:t>Furthermore, numerous international and local NGOs also implement climate programs in the country, often receiving funding from international donors and partners, with no obligation to report to the government as to the scale of funding and for what purpose. This situation presents a major challenge of having a fragmented and incomplete data on climate finance flows. Additionally, differing reporting requirements among donors and implementing agencies further complicate tracking efforts. Moreover, limited capacity and resources within government agencies and NGOs hinder the timely and accurate reporting of climate finance information. These challenges contribute to gaps in understanding the full extent of climate finance flows in the country.</w:t>
      </w:r>
    </w:p>
    <w:p w:rsidRPr="00D40A0D" w:rsidR="005B3091" w:rsidP="00492BA8" w:rsidRDefault="005B3091" w14:paraId="6125263B" w14:textId="77777777">
      <w:pPr>
        <w:suppressAutoHyphens/>
        <w:rPr>
          <w:rFonts w:cstheme="minorHAnsi"/>
          <w:sz w:val="22"/>
          <w:szCs w:val="22"/>
        </w:rPr>
      </w:pPr>
    </w:p>
    <w:p w:rsidR="005B3091" w:rsidP="00492BA8" w:rsidRDefault="005B3091" w14:paraId="693897EC" w14:textId="77777777">
      <w:pPr>
        <w:suppressAutoHyphens/>
        <w:jc w:val="both"/>
        <w:rPr>
          <w:rFonts w:cstheme="minorHAnsi"/>
          <w:sz w:val="22"/>
          <w:szCs w:val="22"/>
        </w:rPr>
      </w:pPr>
      <w:r w:rsidRPr="00D40A0D">
        <w:rPr>
          <w:rFonts w:cstheme="minorHAnsi"/>
          <w:sz w:val="22"/>
          <w:szCs w:val="22"/>
        </w:rPr>
        <w:t>Despite these challenges, tracking climate finance is crucial for both international compliance and domestic policy decision-making. Internationally, effective tracking ensures the Philippines' adherence to enhanced transparency reporting standards, demonstrating its commitment to climate action and accountability to the global community. Domestically, a robust tracking system enables the government to assess whether the conditional targets set in its Nationally Determined Contributions (NDC) are being met and whether adjustments or recalibrations are necessary. By understanding the allocation and utilization of climate finance, policymakers can make informed decisions to optimize resource allocation, prioritize interventions, and enhance the effectiveness of climate initiatives in the country.</w:t>
      </w:r>
    </w:p>
    <w:p w:rsidR="00484A8C" w:rsidP="00492BA8" w:rsidRDefault="00484A8C" w14:paraId="1BBD082D" w14:textId="77777777">
      <w:pPr>
        <w:suppressAutoHyphens/>
        <w:jc w:val="both"/>
        <w:rPr>
          <w:rFonts w:cstheme="minorHAnsi"/>
          <w:sz w:val="22"/>
          <w:szCs w:val="22"/>
        </w:rPr>
      </w:pPr>
    </w:p>
    <w:p w:rsidRPr="00217850" w:rsidR="00484A8C" w:rsidP="000F71CE" w:rsidRDefault="00484A8C" w14:paraId="72EFA38F" w14:textId="4B7B2755">
      <w:pPr>
        <w:pStyle w:val="ListParagraph"/>
        <w:numPr>
          <w:ilvl w:val="2"/>
          <w:numId w:val="11"/>
        </w:numPr>
        <w:suppressAutoHyphens/>
        <w:jc w:val="both"/>
        <w:rPr>
          <w:rFonts w:cstheme="minorHAnsi"/>
          <w:sz w:val="22"/>
          <w:szCs w:val="22"/>
        </w:rPr>
      </w:pPr>
      <w:r>
        <w:rPr>
          <w:rFonts w:cstheme="minorHAnsi"/>
          <w:sz w:val="22"/>
          <w:szCs w:val="22"/>
        </w:rPr>
        <w:t xml:space="preserve">Various initiatives on enhancing compliance </w:t>
      </w:r>
      <w:r w:rsidR="00803452">
        <w:rPr>
          <w:rFonts w:cstheme="minorHAnsi"/>
          <w:sz w:val="22"/>
          <w:szCs w:val="22"/>
        </w:rPr>
        <w:t>with</w:t>
      </w:r>
      <w:r>
        <w:rPr>
          <w:rFonts w:cstheme="minorHAnsi"/>
          <w:sz w:val="22"/>
          <w:szCs w:val="22"/>
        </w:rPr>
        <w:t xml:space="preserve"> ET</w:t>
      </w:r>
      <w:r w:rsidR="00B671DE">
        <w:rPr>
          <w:rFonts w:cstheme="minorHAnsi"/>
          <w:sz w:val="22"/>
          <w:szCs w:val="22"/>
        </w:rPr>
        <w:t>F</w:t>
      </w:r>
    </w:p>
    <w:p w:rsidR="00761AE9" w:rsidP="00492BA8" w:rsidRDefault="00761AE9" w14:paraId="23E214BD" w14:textId="77777777">
      <w:pPr>
        <w:pStyle w:val="ListParagraph"/>
        <w:suppressAutoHyphens/>
        <w:ind w:left="0"/>
        <w:jc w:val="both"/>
        <w:rPr>
          <w:rFonts w:eastAsia="DengXian" w:cstheme="minorHAnsi"/>
          <w:sz w:val="20"/>
          <w:szCs w:val="22"/>
          <w:highlight w:val="yellow"/>
        </w:rPr>
      </w:pPr>
    </w:p>
    <w:p w:rsidRPr="00217850" w:rsidR="005F27D4" w:rsidP="00492BA8" w:rsidRDefault="005F27D4" w14:paraId="0408963C" w14:textId="6DCCD2E2">
      <w:pPr>
        <w:pStyle w:val="ListParagraph"/>
        <w:suppressAutoHyphens/>
        <w:ind w:left="0"/>
        <w:jc w:val="both"/>
        <w:rPr>
          <w:rFonts w:eastAsia="DengXian" w:cstheme="minorHAnsi"/>
          <w:sz w:val="22"/>
          <w:szCs w:val="28"/>
          <w:highlight w:val="yellow"/>
        </w:rPr>
      </w:pPr>
      <w:r w:rsidRPr="00217850">
        <w:rPr>
          <w:rFonts w:eastAsia="DengXian" w:cstheme="minorHAnsi"/>
          <w:sz w:val="22"/>
          <w:szCs w:val="28"/>
        </w:rPr>
        <w:t>The Philippines is actively engaged in several projects</w:t>
      </w:r>
      <w:r w:rsidRPr="00217850" w:rsidR="00217850">
        <w:rPr>
          <w:rFonts w:eastAsia="DengXian" w:cstheme="minorHAnsi"/>
          <w:sz w:val="22"/>
          <w:szCs w:val="28"/>
        </w:rPr>
        <w:t>,</w:t>
      </w:r>
      <w:r w:rsidRPr="00217850">
        <w:rPr>
          <w:rFonts w:eastAsia="DengXian" w:cstheme="minorHAnsi"/>
          <w:sz w:val="22"/>
          <w:szCs w:val="28"/>
        </w:rPr>
        <w:t xml:space="preserve"> </w:t>
      </w:r>
      <w:r w:rsidRPr="00217850" w:rsidR="00217850">
        <w:rPr>
          <w:rFonts w:eastAsia="DengXian" w:cstheme="minorHAnsi"/>
          <w:sz w:val="22"/>
          <w:szCs w:val="28"/>
        </w:rPr>
        <w:t xml:space="preserve">directly or indirectly, </w:t>
      </w:r>
      <w:r w:rsidRPr="00217850">
        <w:rPr>
          <w:rFonts w:eastAsia="DengXian" w:cstheme="minorHAnsi"/>
          <w:sz w:val="22"/>
          <w:szCs w:val="28"/>
        </w:rPr>
        <w:t xml:space="preserve">aimed at enhancing its compliance with the Enhanced Transparency Framework (ETF) under the Paris Agreement. These initiatives focus on building institutional capacity, improving </w:t>
      </w:r>
      <w:r w:rsidRPr="00217850" w:rsidR="00217850">
        <w:rPr>
          <w:rFonts w:eastAsia="DengXian" w:cstheme="minorHAnsi"/>
          <w:sz w:val="22"/>
          <w:szCs w:val="28"/>
        </w:rPr>
        <w:t>GHG tracking</w:t>
      </w:r>
      <w:r w:rsidRPr="00217850">
        <w:rPr>
          <w:rFonts w:eastAsia="DengXian" w:cstheme="minorHAnsi"/>
          <w:sz w:val="22"/>
          <w:szCs w:val="28"/>
        </w:rPr>
        <w:t>, and strengthening climate reporting mechanisms. Below is an overview of key projects:</w:t>
      </w:r>
    </w:p>
    <w:p w:rsidR="00D74878" w:rsidP="00492BA8" w:rsidRDefault="00D74878" w14:paraId="350750CD" w14:textId="1D20F078">
      <w:pPr>
        <w:suppressAutoHyphens/>
        <w:rPr>
          <w:rFonts w:eastAsia="DengXian" w:cstheme="minorHAnsi"/>
          <w:sz w:val="20"/>
          <w:szCs w:val="22"/>
          <w:highlight w:val="yellow"/>
        </w:rPr>
      </w:pPr>
    </w:p>
    <w:p w:rsidR="00CE230B" w:rsidP="00492BA8" w:rsidRDefault="00CE230B" w14:paraId="358BF96B" w14:textId="77777777">
      <w:pPr>
        <w:pStyle w:val="ListParagraph"/>
        <w:suppressAutoHyphens/>
        <w:ind w:left="0"/>
        <w:jc w:val="both"/>
        <w:rPr>
          <w:rFonts w:eastAsia="DengXian" w:cstheme="minorHAnsi"/>
          <w:sz w:val="20"/>
          <w:szCs w:val="22"/>
          <w:highlight w:val="yellow"/>
        </w:rPr>
      </w:pPr>
    </w:p>
    <w:tbl>
      <w:tblPr>
        <w:tblStyle w:val="TableGrid"/>
        <w:tblW w:w="0" w:type="auto"/>
        <w:tblLook w:val="04A0" w:firstRow="1" w:lastRow="0" w:firstColumn="1" w:lastColumn="0" w:noHBand="0" w:noVBand="1"/>
      </w:tblPr>
      <w:tblGrid>
        <w:gridCol w:w="1956"/>
        <w:gridCol w:w="1819"/>
        <w:gridCol w:w="1701"/>
        <w:gridCol w:w="1961"/>
        <w:gridCol w:w="1909"/>
      </w:tblGrid>
      <w:tr w:rsidRPr="00217850" w:rsidR="00803452" w:rsidTr="009848EC" w14:paraId="333F6766" w14:textId="77777777">
        <w:tc>
          <w:tcPr>
            <w:tcW w:w="1956" w:type="dxa"/>
          </w:tcPr>
          <w:p w:rsidRPr="00217850" w:rsidR="009848EC" w:rsidP="00492BA8" w:rsidRDefault="009848EC" w14:paraId="118D1A0D" w14:textId="2C937968">
            <w:pPr>
              <w:pStyle w:val="ListParagraph"/>
              <w:suppressAutoHyphens/>
              <w:ind w:left="0"/>
              <w:jc w:val="both"/>
              <w:rPr>
                <w:rFonts w:eastAsia="DengXian" w:cstheme="minorHAnsi"/>
                <w:sz w:val="20"/>
                <w:szCs w:val="20"/>
              </w:rPr>
            </w:pPr>
            <w:r w:rsidRPr="00217850">
              <w:rPr>
                <w:rFonts w:eastAsia="DengXian" w:cstheme="minorHAnsi"/>
                <w:sz w:val="20"/>
                <w:szCs w:val="20"/>
              </w:rPr>
              <w:t>Project</w:t>
            </w:r>
          </w:p>
        </w:tc>
        <w:tc>
          <w:tcPr>
            <w:tcW w:w="1819" w:type="dxa"/>
          </w:tcPr>
          <w:p w:rsidRPr="00217850" w:rsidR="009848EC" w:rsidP="00492BA8" w:rsidRDefault="009848EC" w14:paraId="6D2D163F" w14:textId="76167403">
            <w:pPr>
              <w:pStyle w:val="ListParagraph"/>
              <w:suppressAutoHyphens/>
              <w:ind w:left="0"/>
              <w:jc w:val="both"/>
              <w:rPr>
                <w:rFonts w:eastAsia="DengXian" w:cstheme="minorHAnsi"/>
                <w:sz w:val="20"/>
                <w:szCs w:val="20"/>
              </w:rPr>
            </w:pPr>
            <w:r w:rsidRPr="00217850">
              <w:rPr>
                <w:rFonts w:eastAsia="DengXian" w:cstheme="minorHAnsi"/>
                <w:sz w:val="20"/>
                <w:szCs w:val="20"/>
              </w:rPr>
              <w:t>Aims</w:t>
            </w:r>
          </w:p>
        </w:tc>
        <w:tc>
          <w:tcPr>
            <w:tcW w:w="1701" w:type="dxa"/>
          </w:tcPr>
          <w:p w:rsidRPr="00217850" w:rsidR="009848EC" w:rsidP="00492BA8" w:rsidRDefault="009848EC" w14:paraId="09E21585" w14:textId="24038375">
            <w:pPr>
              <w:pStyle w:val="ListParagraph"/>
              <w:suppressAutoHyphens/>
              <w:ind w:left="0"/>
              <w:jc w:val="both"/>
              <w:rPr>
                <w:rFonts w:eastAsia="DengXian" w:cstheme="minorHAnsi"/>
                <w:sz w:val="20"/>
                <w:szCs w:val="20"/>
              </w:rPr>
            </w:pPr>
            <w:r w:rsidRPr="00217850">
              <w:rPr>
                <w:rFonts w:eastAsia="DengXian" w:cstheme="minorHAnsi"/>
                <w:sz w:val="20"/>
                <w:szCs w:val="20"/>
              </w:rPr>
              <w:t>Timeframe</w:t>
            </w:r>
          </w:p>
        </w:tc>
        <w:tc>
          <w:tcPr>
            <w:tcW w:w="1961" w:type="dxa"/>
          </w:tcPr>
          <w:p w:rsidRPr="00217850" w:rsidR="009848EC" w:rsidP="00492BA8" w:rsidRDefault="009848EC" w14:paraId="75BB718F" w14:textId="1FD357F5">
            <w:pPr>
              <w:pStyle w:val="ListParagraph"/>
              <w:suppressAutoHyphens/>
              <w:ind w:left="0"/>
              <w:jc w:val="both"/>
              <w:rPr>
                <w:rFonts w:eastAsia="DengXian" w:cstheme="minorHAnsi"/>
                <w:sz w:val="20"/>
                <w:szCs w:val="20"/>
              </w:rPr>
            </w:pPr>
            <w:r w:rsidRPr="00217850">
              <w:rPr>
                <w:rFonts w:eastAsia="DengXian" w:cstheme="minorHAnsi"/>
                <w:sz w:val="20"/>
                <w:szCs w:val="20"/>
              </w:rPr>
              <w:t>Implementing agency/</w:t>
            </w:r>
            <w:proofErr w:type="spellStart"/>
            <w:r w:rsidRPr="00217850">
              <w:rPr>
                <w:rFonts w:eastAsia="DengXian" w:cstheme="minorHAnsi"/>
                <w:sz w:val="20"/>
                <w:szCs w:val="20"/>
              </w:rPr>
              <w:t>ies</w:t>
            </w:r>
            <w:proofErr w:type="spellEnd"/>
          </w:p>
        </w:tc>
        <w:tc>
          <w:tcPr>
            <w:tcW w:w="1909" w:type="dxa"/>
          </w:tcPr>
          <w:p w:rsidRPr="00217850" w:rsidR="009848EC" w:rsidP="00492BA8" w:rsidRDefault="009848EC" w14:paraId="330072C3" w14:textId="23322CB8">
            <w:pPr>
              <w:pStyle w:val="ListParagraph"/>
              <w:suppressAutoHyphens/>
              <w:ind w:left="0"/>
              <w:jc w:val="both"/>
              <w:rPr>
                <w:rFonts w:eastAsia="DengXian" w:cstheme="minorHAnsi"/>
                <w:sz w:val="20"/>
                <w:szCs w:val="20"/>
              </w:rPr>
            </w:pPr>
            <w:r w:rsidRPr="00217850">
              <w:rPr>
                <w:rFonts w:eastAsia="DengXian" w:cstheme="minorHAnsi"/>
                <w:sz w:val="20"/>
                <w:szCs w:val="20"/>
              </w:rPr>
              <w:t>Funding source/s</w:t>
            </w:r>
          </w:p>
        </w:tc>
      </w:tr>
      <w:tr w:rsidRPr="00217850" w:rsidR="00803452" w:rsidTr="009848EC" w14:paraId="0983F0AA" w14:textId="77777777">
        <w:tc>
          <w:tcPr>
            <w:tcW w:w="1956" w:type="dxa"/>
          </w:tcPr>
          <w:p w:rsidRPr="00217850" w:rsidR="009848EC" w:rsidP="00492BA8" w:rsidRDefault="009848EC" w14:paraId="226E959D" w14:textId="0FB8BC08">
            <w:pPr>
              <w:pStyle w:val="ListParagraph"/>
              <w:suppressAutoHyphens/>
              <w:ind w:left="0"/>
              <w:jc w:val="both"/>
              <w:rPr>
                <w:rFonts w:eastAsia="DengXian" w:cstheme="minorHAnsi"/>
                <w:sz w:val="20"/>
                <w:szCs w:val="20"/>
              </w:rPr>
            </w:pPr>
            <w:r w:rsidRPr="00217850">
              <w:rPr>
                <w:rFonts w:eastAsia="DengXian" w:cstheme="minorHAnsi"/>
                <w:sz w:val="20"/>
                <w:szCs w:val="20"/>
              </w:rPr>
              <w:t>Philippine Climate Change Adaptation Project (PhilCCAP)</w:t>
            </w:r>
          </w:p>
        </w:tc>
        <w:tc>
          <w:tcPr>
            <w:tcW w:w="1819" w:type="dxa"/>
          </w:tcPr>
          <w:p w:rsidRPr="00217850" w:rsidR="009848EC" w:rsidP="00492BA8" w:rsidRDefault="009848EC" w14:paraId="26FF98FA" w14:textId="77777777">
            <w:pPr>
              <w:pStyle w:val="ListParagraph"/>
              <w:suppressAutoHyphens/>
              <w:ind w:left="0"/>
              <w:jc w:val="both"/>
              <w:rPr>
                <w:rFonts w:eastAsia="DengXian" w:cstheme="minorHAnsi"/>
                <w:sz w:val="20"/>
                <w:szCs w:val="20"/>
              </w:rPr>
            </w:pPr>
            <w:r w:rsidRPr="00217850">
              <w:rPr>
                <w:rFonts w:eastAsia="DengXian" w:cstheme="minorHAnsi"/>
                <w:sz w:val="20"/>
                <w:szCs w:val="20"/>
              </w:rPr>
              <w:t>Enhance the resilience of communities and natural resources to climate change impacts.</w:t>
            </w:r>
          </w:p>
          <w:p w:rsidRPr="00217850" w:rsidR="009848EC" w:rsidP="00492BA8" w:rsidRDefault="009848EC" w14:paraId="369C6B97" w14:textId="77777777">
            <w:pPr>
              <w:pStyle w:val="ListParagraph"/>
              <w:suppressAutoHyphens/>
              <w:ind w:left="0"/>
              <w:jc w:val="both"/>
              <w:rPr>
                <w:rFonts w:eastAsia="DengXian" w:cstheme="minorHAnsi"/>
                <w:sz w:val="20"/>
                <w:szCs w:val="20"/>
              </w:rPr>
            </w:pPr>
            <w:r w:rsidRPr="00217850">
              <w:rPr>
                <w:rFonts w:eastAsia="DengXian" w:cstheme="minorHAnsi"/>
                <w:sz w:val="20"/>
                <w:szCs w:val="20"/>
              </w:rPr>
              <w:t>Integrate climate change adaptation into national and local planning.</w:t>
            </w:r>
          </w:p>
          <w:p w:rsidRPr="00217850" w:rsidR="009848EC" w:rsidP="00492BA8" w:rsidRDefault="009848EC" w14:paraId="29D85640" w14:textId="77777777">
            <w:pPr>
              <w:pStyle w:val="ListParagraph"/>
              <w:suppressAutoHyphens/>
              <w:ind w:left="0"/>
              <w:jc w:val="both"/>
              <w:rPr>
                <w:rFonts w:eastAsia="DengXian" w:cstheme="minorHAnsi"/>
                <w:sz w:val="20"/>
                <w:szCs w:val="20"/>
              </w:rPr>
            </w:pPr>
            <w:r w:rsidRPr="00217850">
              <w:rPr>
                <w:rFonts w:eastAsia="DengXian" w:cstheme="minorHAnsi"/>
                <w:sz w:val="20"/>
                <w:szCs w:val="20"/>
              </w:rPr>
              <w:t>Improve data collection and sharing for informed decision-making.</w:t>
            </w:r>
          </w:p>
          <w:p w:rsidRPr="00217850" w:rsidR="009848EC" w:rsidP="00492BA8" w:rsidRDefault="009848EC" w14:paraId="076E6E8C" w14:textId="77777777">
            <w:pPr>
              <w:pStyle w:val="ListParagraph"/>
              <w:suppressAutoHyphens/>
              <w:ind w:left="0"/>
              <w:jc w:val="both"/>
              <w:rPr>
                <w:rFonts w:eastAsia="DengXian" w:cstheme="minorHAnsi"/>
                <w:sz w:val="20"/>
                <w:szCs w:val="20"/>
              </w:rPr>
            </w:pPr>
          </w:p>
        </w:tc>
        <w:tc>
          <w:tcPr>
            <w:tcW w:w="1701" w:type="dxa"/>
          </w:tcPr>
          <w:p w:rsidRPr="00217850" w:rsidR="009848EC" w:rsidP="00492BA8" w:rsidRDefault="009848EC" w14:paraId="22F82E0D" w14:textId="3F1A99B4">
            <w:pPr>
              <w:pStyle w:val="ListParagraph"/>
              <w:suppressAutoHyphens/>
              <w:ind w:left="0"/>
              <w:jc w:val="both"/>
              <w:rPr>
                <w:rFonts w:eastAsia="DengXian" w:cstheme="minorHAnsi"/>
                <w:sz w:val="20"/>
                <w:szCs w:val="20"/>
              </w:rPr>
            </w:pPr>
            <w:r w:rsidRPr="00217850">
              <w:rPr>
                <w:rFonts w:eastAsia="DengXian" w:cstheme="minorHAnsi"/>
                <w:sz w:val="20"/>
                <w:szCs w:val="20"/>
              </w:rPr>
              <w:t>2010–2024</w:t>
            </w:r>
          </w:p>
        </w:tc>
        <w:tc>
          <w:tcPr>
            <w:tcW w:w="1961" w:type="dxa"/>
          </w:tcPr>
          <w:p w:rsidRPr="00217850" w:rsidR="009848EC" w:rsidP="00492BA8" w:rsidRDefault="009848EC" w14:paraId="3293A16A" w14:textId="416035AE">
            <w:pPr>
              <w:pStyle w:val="ListParagraph"/>
              <w:suppressAutoHyphens/>
              <w:ind w:left="0"/>
              <w:jc w:val="both"/>
              <w:rPr>
                <w:rFonts w:eastAsia="DengXian" w:cstheme="minorHAnsi"/>
                <w:sz w:val="20"/>
                <w:szCs w:val="20"/>
              </w:rPr>
            </w:pPr>
            <w:r w:rsidRPr="00217850">
              <w:rPr>
                <w:rFonts w:eastAsia="DengXian" w:cstheme="minorHAnsi"/>
                <w:sz w:val="20"/>
                <w:szCs w:val="20"/>
              </w:rPr>
              <w:t>Department of Environment and Natural Resources (DENR) and Department of Agriculture (DA)</w:t>
            </w:r>
          </w:p>
        </w:tc>
        <w:tc>
          <w:tcPr>
            <w:tcW w:w="1909" w:type="dxa"/>
          </w:tcPr>
          <w:p w:rsidRPr="00217850" w:rsidR="009848EC" w:rsidP="00492BA8" w:rsidRDefault="009848EC" w14:paraId="64A42DF5" w14:textId="38E5C448">
            <w:pPr>
              <w:pStyle w:val="ListParagraph"/>
              <w:suppressAutoHyphens/>
              <w:ind w:left="0"/>
              <w:jc w:val="both"/>
              <w:rPr>
                <w:rFonts w:eastAsia="DengXian" w:cstheme="minorHAnsi"/>
                <w:sz w:val="20"/>
                <w:szCs w:val="20"/>
              </w:rPr>
            </w:pPr>
            <w:r w:rsidRPr="00217850">
              <w:rPr>
                <w:rFonts w:eastAsia="DengXian" w:cstheme="minorHAnsi"/>
                <w:sz w:val="20"/>
                <w:szCs w:val="20"/>
              </w:rPr>
              <w:t>World Bank</w:t>
            </w:r>
          </w:p>
        </w:tc>
      </w:tr>
      <w:tr w:rsidRPr="00217850" w:rsidR="00803452" w:rsidTr="009848EC" w14:paraId="115FDA76" w14:textId="77777777">
        <w:tc>
          <w:tcPr>
            <w:tcW w:w="1956" w:type="dxa"/>
          </w:tcPr>
          <w:p w:rsidRPr="00217850" w:rsidR="009848EC" w:rsidP="00492BA8" w:rsidRDefault="009848EC" w14:paraId="25B46960" w14:textId="6FE05269">
            <w:pPr>
              <w:pStyle w:val="ListParagraph"/>
              <w:suppressAutoHyphens/>
              <w:ind w:left="0"/>
              <w:jc w:val="both"/>
              <w:rPr>
                <w:rFonts w:eastAsia="DengXian" w:cstheme="minorHAnsi"/>
                <w:sz w:val="20"/>
                <w:szCs w:val="20"/>
              </w:rPr>
            </w:pPr>
            <w:r w:rsidRPr="00217850">
              <w:rPr>
                <w:rFonts w:eastAsia="DengXian" w:cstheme="minorHAnsi"/>
                <w:sz w:val="20"/>
                <w:szCs w:val="20"/>
              </w:rPr>
              <w:t>Support to the Philippines in Shaping and Implementing the International Climate Regime</w:t>
            </w:r>
          </w:p>
        </w:tc>
        <w:tc>
          <w:tcPr>
            <w:tcW w:w="1819" w:type="dxa"/>
          </w:tcPr>
          <w:p w:rsidRPr="00217850" w:rsidR="009848EC" w:rsidP="00492BA8" w:rsidRDefault="009848EC" w14:paraId="5C650BA7" w14:textId="77777777">
            <w:pPr>
              <w:pStyle w:val="ListParagraph"/>
              <w:suppressAutoHyphens/>
              <w:ind w:left="0"/>
              <w:jc w:val="both"/>
              <w:rPr>
                <w:rFonts w:eastAsia="DengXian" w:cstheme="minorHAnsi"/>
                <w:sz w:val="20"/>
                <w:szCs w:val="20"/>
              </w:rPr>
            </w:pPr>
            <w:r w:rsidRPr="00217850">
              <w:rPr>
                <w:rFonts w:eastAsia="DengXian" w:cstheme="minorHAnsi"/>
                <w:sz w:val="20"/>
                <w:szCs w:val="20"/>
              </w:rPr>
              <w:t>Support the Philippines in international climate negotiations.</w:t>
            </w:r>
          </w:p>
          <w:p w:rsidRPr="00217850" w:rsidR="009848EC" w:rsidP="00492BA8" w:rsidRDefault="009848EC" w14:paraId="2B7CDA30" w14:textId="77777777">
            <w:pPr>
              <w:pStyle w:val="ListParagraph"/>
              <w:suppressAutoHyphens/>
              <w:ind w:left="0"/>
              <w:jc w:val="both"/>
              <w:rPr>
                <w:rFonts w:eastAsia="DengXian" w:cstheme="minorHAnsi"/>
                <w:sz w:val="20"/>
                <w:szCs w:val="20"/>
              </w:rPr>
            </w:pPr>
            <w:r w:rsidRPr="00217850">
              <w:rPr>
                <w:rFonts w:eastAsia="DengXian" w:cstheme="minorHAnsi"/>
                <w:sz w:val="20"/>
                <w:szCs w:val="20"/>
              </w:rPr>
              <w:t>Enhance national capacities for implementing climate policies.</w:t>
            </w:r>
          </w:p>
          <w:p w:rsidRPr="00217850" w:rsidR="009848EC" w:rsidP="00492BA8" w:rsidRDefault="009848EC" w14:paraId="6FCB3914" w14:textId="77777777">
            <w:pPr>
              <w:pStyle w:val="ListParagraph"/>
              <w:suppressAutoHyphens/>
              <w:ind w:left="0"/>
              <w:jc w:val="both"/>
              <w:rPr>
                <w:rFonts w:eastAsia="DengXian" w:cstheme="minorHAnsi"/>
                <w:sz w:val="20"/>
                <w:szCs w:val="20"/>
              </w:rPr>
            </w:pPr>
            <w:r w:rsidRPr="00217850">
              <w:rPr>
                <w:rFonts w:eastAsia="DengXian" w:cstheme="minorHAnsi"/>
                <w:sz w:val="20"/>
                <w:szCs w:val="20"/>
              </w:rPr>
              <w:t>Facilitate knowledge exchange on climate transparency and reporting.</w:t>
            </w:r>
          </w:p>
          <w:p w:rsidRPr="00217850" w:rsidR="009848EC" w:rsidP="00492BA8" w:rsidRDefault="009848EC" w14:paraId="153B4385" w14:textId="77777777">
            <w:pPr>
              <w:pStyle w:val="ListParagraph"/>
              <w:suppressAutoHyphens/>
              <w:ind w:left="0"/>
              <w:jc w:val="both"/>
              <w:rPr>
                <w:rFonts w:eastAsia="DengXian" w:cstheme="minorHAnsi"/>
                <w:sz w:val="20"/>
                <w:szCs w:val="20"/>
              </w:rPr>
            </w:pPr>
          </w:p>
        </w:tc>
        <w:tc>
          <w:tcPr>
            <w:tcW w:w="1701" w:type="dxa"/>
          </w:tcPr>
          <w:p w:rsidRPr="00217850" w:rsidR="009848EC" w:rsidP="00492BA8" w:rsidRDefault="009848EC" w14:paraId="21634E15" w14:textId="041CF682">
            <w:pPr>
              <w:pStyle w:val="ListParagraph"/>
              <w:suppressAutoHyphens/>
              <w:ind w:left="0"/>
              <w:jc w:val="both"/>
              <w:rPr>
                <w:rFonts w:eastAsia="DengXian" w:cstheme="minorHAnsi"/>
                <w:sz w:val="20"/>
                <w:szCs w:val="20"/>
              </w:rPr>
            </w:pPr>
            <w:r w:rsidRPr="00217850">
              <w:rPr>
                <w:rFonts w:eastAsia="DengXian" w:cstheme="minorHAnsi"/>
                <w:sz w:val="20"/>
                <w:szCs w:val="20"/>
              </w:rPr>
              <w:t>2018–2023</w:t>
            </w:r>
          </w:p>
        </w:tc>
        <w:tc>
          <w:tcPr>
            <w:tcW w:w="1961" w:type="dxa"/>
          </w:tcPr>
          <w:p w:rsidRPr="00CF7CB5" w:rsidR="009848EC" w:rsidP="00492BA8" w:rsidRDefault="009848EC" w14:paraId="1D9A0F46" w14:textId="621BF57B">
            <w:pPr>
              <w:pStyle w:val="ListParagraph"/>
              <w:suppressAutoHyphens/>
              <w:ind w:left="0"/>
              <w:jc w:val="both"/>
              <w:rPr>
                <w:rFonts w:eastAsia="DengXian" w:cstheme="minorHAnsi"/>
                <w:sz w:val="20"/>
                <w:szCs w:val="20"/>
                <w:lang w:val="it-IT"/>
              </w:rPr>
            </w:pPr>
            <w:r w:rsidRPr="00CF7CB5">
              <w:rPr>
                <w:rFonts w:eastAsia="DengXian" w:cstheme="minorHAnsi"/>
                <w:sz w:val="20"/>
                <w:szCs w:val="20"/>
                <w:lang w:val="it-IT"/>
              </w:rPr>
              <w:t>GIZ (Deutsche Gesellschaft für Internationale Zusammenarbeit)</w:t>
            </w:r>
          </w:p>
        </w:tc>
        <w:tc>
          <w:tcPr>
            <w:tcW w:w="1909" w:type="dxa"/>
          </w:tcPr>
          <w:p w:rsidRPr="00217850" w:rsidR="009848EC" w:rsidP="00492BA8" w:rsidRDefault="009848EC" w14:paraId="3A48AE9F" w14:textId="0815E6EB">
            <w:pPr>
              <w:pStyle w:val="ListParagraph"/>
              <w:suppressAutoHyphens/>
              <w:ind w:left="0"/>
              <w:jc w:val="both"/>
              <w:rPr>
                <w:rFonts w:eastAsia="DengXian" w:cstheme="minorHAnsi"/>
                <w:sz w:val="20"/>
                <w:szCs w:val="20"/>
              </w:rPr>
            </w:pPr>
            <w:r w:rsidRPr="00217850">
              <w:rPr>
                <w:rFonts w:eastAsia="DengXian" w:cstheme="minorHAnsi"/>
                <w:sz w:val="20"/>
                <w:szCs w:val="20"/>
              </w:rPr>
              <w:t>German Federal Ministry for the Environment, Nature Conservation, and Nuclear Safety (BMU)</w:t>
            </w:r>
          </w:p>
        </w:tc>
      </w:tr>
      <w:tr w:rsidRPr="00217850" w:rsidR="00803452" w:rsidTr="009848EC" w14:paraId="2A36DFFE" w14:textId="77777777">
        <w:tc>
          <w:tcPr>
            <w:tcW w:w="1956" w:type="dxa"/>
          </w:tcPr>
          <w:p w:rsidRPr="00217850" w:rsidR="009848EC" w:rsidP="00492BA8" w:rsidRDefault="00803452" w14:paraId="254CAC66" w14:textId="2D8CE574">
            <w:pPr>
              <w:pStyle w:val="ListParagraph"/>
              <w:suppressAutoHyphens/>
              <w:ind w:left="0"/>
              <w:jc w:val="both"/>
              <w:rPr>
                <w:rFonts w:eastAsia="DengXian" w:cstheme="minorHAnsi"/>
                <w:sz w:val="20"/>
                <w:szCs w:val="20"/>
              </w:rPr>
            </w:pPr>
            <w:r w:rsidRPr="00217850">
              <w:rPr>
                <w:rFonts w:eastAsia="DengXian" w:cstheme="minorHAnsi"/>
                <w:sz w:val="20"/>
                <w:szCs w:val="20"/>
              </w:rPr>
              <w:t>Climate Resilient Cities Project</w:t>
            </w:r>
          </w:p>
        </w:tc>
        <w:tc>
          <w:tcPr>
            <w:tcW w:w="1819" w:type="dxa"/>
          </w:tcPr>
          <w:p w:rsidRPr="00217850" w:rsidR="00803452" w:rsidP="00492BA8" w:rsidRDefault="00803452" w14:paraId="7A7B0D82" w14:textId="77777777">
            <w:pPr>
              <w:pStyle w:val="ListParagraph"/>
              <w:suppressAutoHyphens/>
              <w:ind w:left="0"/>
              <w:jc w:val="both"/>
              <w:rPr>
                <w:rFonts w:eastAsia="DengXian" w:cstheme="minorHAnsi"/>
                <w:sz w:val="20"/>
                <w:szCs w:val="20"/>
              </w:rPr>
            </w:pPr>
            <w:r w:rsidRPr="00217850">
              <w:rPr>
                <w:rFonts w:eastAsia="DengXian" w:cstheme="minorHAnsi"/>
                <w:sz w:val="20"/>
                <w:szCs w:val="20"/>
              </w:rPr>
              <w:t>Strengthen urban resilience to climate change.</w:t>
            </w:r>
          </w:p>
          <w:p w:rsidRPr="00217850" w:rsidR="00803452" w:rsidP="00492BA8" w:rsidRDefault="00803452" w14:paraId="5DC21D33" w14:textId="77777777">
            <w:pPr>
              <w:pStyle w:val="ListParagraph"/>
              <w:suppressAutoHyphens/>
              <w:ind w:left="0"/>
              <w:jc w:val="both"/>
              <w:rPr>
                <w:rFonts w:eastAsia="DengXian" w:cstheme="minorHAnsi"/>
                <w:sz w:val="20"/>
                <w:szCs w:val="20"/>
              </w:rPr>
            </w:pPr>
            <w:r w:rsidRPr="00217850">
              <w:rPr>
                <w:rFonts w:eastAsia="DengXian" w:cstheme="minorHAnsi"/>
                <w:sz w:val="20"/>
                <w:szCs w:val="20"/>
              </w:rPr>
              <w:t>Develop tools for climate risk assessment and planning.</w:t>
            </w:r>
          </w:p>
          <w:p w:rsidRPr="00217850" w:rsidR="00803452" w:rsidP="00492BA8" w:rsidRDefault="00803452" w14:paraId="7AE719CC" w14:textId="77777777">
            <w:pPr>
              <w:pStyle w:val="ListParagraph"/>
              <w:suppressAutoHyphens/>
              <w:ind w:left="0"/>
              <w:jc w:val="both"/>
              <w:rPr>
                <w:rFonts w:eastAsia="DengXian" w:cstheme="minorHAnsi"/>
                <w:sz w:val="20"/>
                <w:szCs w:val="20"/>
              </w:rPr>
            </w:pPr>
            <w:r w:rsidRPr="00217850">
              <w:rPr>
                <w:rFonts w:eastAsia="DengXian" w:cstheme="minorHAnsi"/>
                <w:sz w:val="20"/>
                <w:szCs w:val="20"/>
              </w:rPr>
              <w:t xml:space="preserve">Enhance data systems for </w:t>
            </w:r>
            <w:r w:rsidRPr="00217850">
              <w:rPr>
                <w:rFonts w:eastAsia="DengXian" w:cstheme="minorHAnsi"/>
                <w:sz w:val="20"/>
                <w:szCs w:val="20"/>
              </w:rPr>
              <w:t>climate-related decision-making.</w:t>
            </w:r>
          </w:p>
          <w:p w:rsidRPr="00217850" w:rsidR="009848EC" w:rsidP="00492BA8" w:rsidRDefault="009848EC" w14:paraId="097E7C21" w14:textId="77777777">
            <w:pPr>
              <w:pStyle w:val="ListParagraph"/>
              <w:suppressAutoHyphens/>
              <w:ind w:left="0"/>
              <w:jc w:val="both"/>
              <w:rPr>
                <w:rFonts w:eastAsia="DengXian" w:cstheme="minorHAnsi"/>
                <w:sz w:val="20"/>
                <w:szCs w:val="20"/>
              </w:rPr>
            </w:pPr>
          </w:p>
        </w:tc>
        <w:tc>
          <w:tcPr>
            <w:tcW w:w="1701" w:type="dxa"/>
          </w:tcPr>
          <w:p w:rsidRPr="00217850" w:rsidR="009848EC" w:rsidP="00492BA8" w:rsidRDefault="00803452" w14:paraId="07992251" w14:textId="338CE0B3">
            <w:pPr>
              <w:pStyle w:val="ListParagraph"/>
              <w:suppressAutoHyphens/>
              <w:ind w:left="0"/>
              <w:jc w:val="both"/>
              <w:rPr>
                <w:rFonts w:eastAsia="DengXian" w:cstheme="minorHAnsi"/>
                <w:sz w:val="20"/>
                <w:szCs w:val="20"/>
              </w:rPr>
            </w:pPr>
            <w:r w:rsidRPr="00217850">
              <w:rPr>
                <w:rFonts w:eastAsia="DengXian" w:cstheme="minorHAnsi"/>
                <w:sz w:val="20"/>
                <w:szCs w:val="20"/>
              </w:rPr>
              <w:t>2023-2028</w:t>
            </w:r>
          </w:p>
        </w:tc>
        <w:tc>
          <w:tcPr>
            <w:tcW w:w="1961" w:type="dxa"/>
          </w:tcPr>
          <w:p w:rsidRPr="00217850" w:rsidR="009848EC" w:rsidP="00492BA8" w:rsidRDefault="00803452" w14:paraId="546CC4DF" w14:textId="328B212C">
            <w:pPr>
              <w:pStyle w:val="ListParagraph"/>
              <w:suppressAutoHyphens/>
              <w:ind w:left="0"/>
              <w:jc w:val="both"/>
              <w:rPr>
                <w:rFonts w:eastAsia="DengXian" w:cstheme="minorHAnsi"/>
                <w:sz w:val="20"/>
                <w:szCs w:val="20"/>
              </w:rPr>
            </w:pPr>
            <w:r w:rsidRPr="00217850">
              <w:rPr>
                <w:rFonts w:eastAsia="DengXian" w:cstheme="minorHAnsi"/>
                <w:sz w:val="20"/>
                <w:szCs w:val="20"/>
              </w:rPr>
              <w:t>Catholic Relief Services / Conservation International</w:t>
            </w:r>
          </w:p>
        </w:tc>
        <w:tc>
          <w:tcPr>
            <w:tcW w:w="1909" w:type="dxa"/>
          </w:tcPr>
          <w:p w:rsidRPr="00217850" w:rsidR="009848EC" w:rsidP="00492BA8" w:rsidRDefault="00803452" w14:paraId="6BC97268" w14:textId="593B0F81">
            <w:pPr>
              <w:pStyle w:val="ListParagraph"/>
              <w:suppressAutoHyphens/>
              <w:ind w:left="0"/>
              <w:jc w:val="both"/>
              <w:rPr>
                <w:rFonts w:eastAsia="DengXian" w:cstheme="minorHAnsi"/>
                <w:sz w:val="20"/>
                <w:szCs w:val="20"/>
              </w:rPr>
            </w:pPr>
            <w:r w:rsidRPr="00217850">
              <w:rPr>
                <w:rFonts w:eastAsia="DengXian" w:cstheme="minorHAnsi"/>
                <w:sz w:val="20"/>
                <w:szCs w:val="20"/>
              </w:rPr>
              <w:t>USAID</w:t>
            </w:r>
          </w:p>
        </w:tc>
      </w:tr>
      <w:tr w:rsidRPr="00217850" w:rsidR="00803452" w:rsidTr="007A0791" w14:paraId="3C887F5D" w14:textId="77777777">
        <w:tc>
          <w:tcPr>
            <w:tcW w:w="1956" w:type="dxa"/>
          </w:tcPr>
          <w:p w:rsidRPr="00217850" w:rsidR="00E84606" w:rsidP="00492BA8" w:rsidRDefault="00803452" w14:paraId="4A9C5E45" w14:textId="7AE77A35">
            <w:pPr>
              <w:pStyle w:val="ListParagraph"/>
              <w:suppressAutoHyphens/>
              <w:ind w:left="0"/>
              <w:jc w:val="both"/>
              <w:rPr>
                <w:rFonts w:eastAsia="DengXian" w:cstheme="minorHAnsi"/>
                <w:sz w:val="20"/>
                <w:szCs w:val="20"/>
              </w:rPr>
            </w:pPr>
            <w:r w:rsidRPr="00217850">
              <w:rPr>
                <w:rFonts w:cstheme="minorHAnsi"/>
                <w:sz w:val="20"/>
                <w:szCs w:val="20"/>
              </w:rPr>
              <w:t>Support for the Preparation of the Philippines’ Fourth National Communication (NC4) and Second Biennial Update Report (BUR2)</w:t>
            </w:r>
          </w:p>
        </w:tc>
        <w:tc>
          <w:tcPr>
            <w:tcW w:w="1819" w:type="dxa"/>
          </w:tcPr>
          <w:p w:rsidRPr="00217850" w:rsidR="00803452" w:rsidP="00492BA8" w:rsidRDefault="00803452" w14:paraId="5248B3C0" w14:textId="77777777">
            <w:pPr>
              <w:suppressAutoHyphens/>
              <w:jc w:val="both"/>
              <w:rPr>
                <w:rFonts w:cstheme="minorHAnsi"/>
                <w:sz w:val="20"/>
                <w:szCs w:val="20"/>
              </w:rPr>
            </w:pPr>
            <w:r w:rsidRPr="00217850">
              <w:rPr>
                <w:rFonts w:cstheme="minorHAnsi"/>
                <w:sz w:val="20"/>
                <w:szCs w:val="20"/>
              </w:rPr>
              <w:t>Update the country’s GHG inventory.</w:t>
            </w:r>
          </w:p>
          <w:p w:rsidRPr="00217850" w:rsidR="00803452" w:rsidP="00492BA8" w:rsidRDefault="00803452" w14:paraId="4A24BCB1" w14:textId="77777777">
            <w:pPr>
              <w:suppressAutoHyphens/>
              <w:jc w:val="both"/>
              <w:rPr>
                <w:rFonts w:cstheme="minorHAnsi"/>
                <w:sz w:val="20"/>
                <w:szCs w:val="20"/>
              </w:rPr>
            </w:pPr>
            <w:r w:rsidRPr="00217850">
              <w:rPr>
                <w:rFonts w:cstheme="minorHAnsi"/>
                <w:sz w:val="20"/>
                <w:szCs w:val="20"/>
              </w:rPr>
              <w:t>Include climate change mitigation, adaptation, and vulnerability assessments.</w:t>
            </w:r>
          </w:p>
          <w:p w:rsidRPr="00217850" w:rsidR="00803452" w:rsidP="00492BA8" w:rsidRDefault="00803452" w14:paraId="7E67BA5F" w14:textId="77777777">
            <w:pPr>
              <w:suppressAutoHyphens/>
              <w:jc w:val="both"/>
              <w:rPr>
                <w:rFonts w:cstheme="minorHAnsi"/>
                <w:sz w:val="20"/>
                <w:szCs w:val="20"/>
              </w:rPr>
            </w:pPr>
            <w:r w:rsidRPr="00217850">
              <w:rPr>
                <w:rFonts w:cstheme="minorHAnsi"/>
                <w:sz w:val="20"/>
                <w:szCs w:val="20"/>
              </w:rPr>
              <w:t>Integrate key data into national planning processes.</w:t>
            </w:r>
          </w:p>
          <w:p w:rsidRPr="00217850" w:rsidR="00803452" w:rsidP="00492BA8" w:rsidRDefault="00803452" w14:paraId="6C65DA2D" w14:textId="77777777">
            <w:pPr>
              <w:suppressAutoHyphens/>
              <w:jc w:val="both"/>
              <w:rPr>
                <w:rFonts w:cstheme="minorHAnsi"/>
                <w:sz w:val="20"/>
                <w:szCs w:val="20"/>
              </w:rPr>
            </w:pPr>
            <w:r w:rsidRPr="00217850">
              <w:rPr>
                <w:rFonts w:cstheme="minorHAnsi"/>
                <w:sz w:val="20"/>
                <w:szCs w:val="20"/>
              </w:rPr>
              <w:t>Serve as preparatory groundwork for the first Biennial Transparency Report (BTR).</w:t>
            </w:r>
          </w:p>
          <w:p w:rsidRPr="00217850" w:rsidR="00E84606" w:rsidP="00492BA8" w:rsidRDefault="00E84606" w14:paraId="6BD95A46" w14:textId="77777777">
            <w:pPr>
              <w:pStyle w:val="ListParagraph"/>
              <w:suppressAutoHyphens/>
              <w:ind w:left="0"/>
              <w:jc w:val="both"/>
              <w:rPr>
                <w:rFonts w:eastAsia="DengXian" w:cstheme="minorHAnsi"/>
                <w:sz w:val="20"/>
                <w:szCs w:val="20"/>
              </w:rPr>
            </w:pPr>
          </w:p>
        </w:tc>
        <w:tc>
          <w:tcPr>
            <w:tcW w:w="1701" w:type="dxa"/>
          </w:tcPr>
          <w:p w:rsidRPr="00217850" w:rsidR="00E84606" w:rsidP="00492BA8" w:rsidRDefault="00803452" w14:paraId="0C692E23" w14:textId="4EA0B295">
            <w:pPr>
              <w:pStyle w:val="ListParagraph"/>
              <w:suppressAutoHyphens/>
              <w:ind w:left="0"/>
              <w:jc w:val="both"/>
              <w:rPr>
                <w:rFonts w:eastAsia="DengXian" w:cstheme="minorHAnsi"/>
                <w:sz w:val="20"/>
                <w:szCs w:val="20"/>
              </w:rPr>
            </w:pPr>
            <w:r w:rsidRPr="00217850">
              <w:rPr>
                <w:rFonts w:cstheme="minorHAnsi"/>
                <w:sz w:val="20"/>
                <w:szCs w:val="20"/>
              </w:rPr>
              <w:t>Completed</w:t>
            </w:r>
          </w:p>
        </w:tc>
        <w:tc>
          <w:tcPr>
            <w:tcW w:w="1961" w:type="dxa"/>
          </w:tcPr>
          <w:p w:rsidRPr="00217850" w:rsidR="00E84606" w:rsidP="00492BA8" w:rsidRDefault="00803452" w14:paraId="3A1BAE2F" w14:textId="270850D3">
            <w:pPr>
              <w:pStyle w:val="ListParagraph"/>
              <w:suppressAutoHyphens/>
              <w:ind w:left="0"/>
              <w:jc w:val="both"/>
              <w:rPr>
                <w:rFonts w:eastAsia="DengXian" w:cstheme="minorHAnsi"/>
                <w:sz w:val="20"/>
                <w:szCs w:val="20"/>
              </w:rPr>
            </w:pPr>
            <w:r w:rsidRPr="00217850">
              <w:rPr>
                <w:rFonts w:eastAsia="DengXian" w:cstheme="minorHAnsi"/>
                <w:sz w:val="20"/>
                <w:szCs w:val="20"/>
              </w:rPr>
              <w:t>CCC / UNDP</w:t>
            </w:r>
          </w:p>
        </w:tc>
        <w:tc>
          <w:tcPr>
            <w:tcW w:w="1909" w:type="dxa"/>
          </w:tcPr>
          <w:p w:rsidRPr="00217850" w:rsidR="00E84606" w:rsidP="00492BA8" w:rsidRDefault="00803452" w14:paraId="52F62720" w14:textId="00DB0BD2">
            <w:pPr>
              <w:pStyle w:val="ListParagraph"/>
              <w:suppressAutoHyphens/>
              <w:ind w:left="0"/>
              <w:jc w:val="both"/>
              <w:rPr>
                <w:rFonts w:eastAsia="DengXian" w:cstheme="minorHAnsi"/>
                <w:sz w:val="20"/>
                <w:szCs w:val="20"/>
              </w:rPr>
            </w:pPr>
            <w:r w:rsidRPr="00217850">
              <w:rPr>
                <w:rFonts w:eastAsia="DengXian" w:cstheme="minorHAnsi"/>
                <w:sz w:val="20"/>
                <w:szCs w:val="20"/>
              </w:rPr>
              <w:t>GEF</w:t>
            </w:r>
          </w:p>
        </w:tc>
      </w:tr>
      <w:tr w:rsidRPr="00217850" w:rsidR="00803452" w:rsidTr="007A0791" w14:paraId="4AC78CC7" w14:textId="77777777">
        <w:tc>
          <w:tcPr>
            <w:tcW w:w="1956" w:type="dxa"/>
          </w:tcPr>
          <w:p w:rsidRPr="00217850" w:rsidR="00E84606" w:rsidP="00492BA8" w:rsidRDefault="00803452" w14:paraId="0859DCC8" w14:textId="70344A05">
            <w:pPr>
              <w:pStyle w:val="ListParagraph"/>
              <w:suppressAutoHyphens/>
              <w:ind w:left="0"/>
              <w:jc w:val="both"/>
              <w:rPr>
                <w:rFonts w:eastAsia="DengXian" w:cstheme="minorHAnsi"/>
                <w:sz w:val="20"/>
                <w:szCs w:val="20"/>
              </w:rPr>
            </w:pPr>
            <w:r w:rsidRPr="00217850">
              <w:rPr>
                <w:rFonts w:cstheme="minorHAnsi"/>
                <w:sz w:val="20"/>
                <w:szCs w:val="20"/>
              </w:rPr>
              <w:t>Strengthening Philippine Institutional Capacity to Adapt to Climate Change (SPICACC)</w:t>
            </w:r>
          </w:p>
        </w:tc>
        <w:tc>
          <w:tcPr>
            <w:tcW w:w="1819" w:type="dxa"/>
          </w:tcPr>
          <w:p w:rsidRPr="00217850" w:rsidR="00803452" w:rsidP="00492BA8" w:rsidRDefault="00803452" w14:paraId="6422FA6D" w14:textId="77777777">
            <w:pPr>
              <w:suppressAutoHyphens/>
              <w:jc w:val="both"/>
              <w:rPr>
                <w:rFonts w:cstheme="minorHAnsi"/>
                <w:sz w:val="20"/>
                <w:szCs w:val="20"/>
              </w:rPr>
            </w:pPr>
            <w:r w:rsidRPr="00217850">
              <w:rPr>
                <w:rFonts w:cstheme="minorHAnsi"/>
                <w:sz w:val="20"/>
                <w:szCs w:val="20"/>
              </w:rPr>
              <w:t>Build capacity within national and local governments for ETF compliance.</w:t>
            </w:r>
          </w:p>
          <w:p w:rsidRPr="00217850" w:rsidR="00803452" w:rsidP="00492BA8" w:rsidRDefault="00803452" w14:paraId="2CEE263A" w14:textId="77777777">
            <w:pPr>
              <w:suppressAutoHyphens/>
              <w:jc w:val="both"/>
              <w:rPr>
                <w:rFonts w:cstheme="minorHAnsi"/>
                <w:sz w:val="20"/>
                <w:szCs w:val="20"/>
              </w:rPr>
            </w:pPr>
            <w:r w:rsidRPr="00217850">
              <w:rPr>
                <w:rFonts w:cstheme="minorHAnsi"/>
                <w:sz w:val="20"/>
                <w:szCs w:val="20"/>
              </w:rPr>
              <w:t>Establish databases for climate-related data, including mitigation and adaptation.</w:t>
            </w:r>
          </w:p>
          <w:p w:rsidRPr="00217850" w:rsidR="00803452" w:rsidP="00492BA8" w:rsidRDefault="00803452" w14:paraId="473D57DC" w14:textId="77777777">
            <w:pPr>
              <w:suppressAutoHyphens/>
              <w:jc w:val="both"/>
              <w:rPr>
                <w:rFonts w:cstheme="minorHAnsi"/>
                <w:sz w:val="20"/>
                <w:szCs w:val="20"/>
              </w:rPr>
            </w:pPr>
            <w:r w:rsidRPr="00217850">
              <w:rPr>
                <w:rFonts w:cstheme="minorHAnsi"/>
                <w:sz w:val="20"/>
                <w:szCs w:val="20"/>
              </w:rPr>
              <w:t>Integrate NDC commitments into local government unit (LGU) plans.</w:t>
            </w:r>
          </w:p>
          <w:p w:rsidRPr="00217850" w:rsidR="00E84606" w:rsidP="00492BA8" w:rsidRDefault="00E84606" w14:paraId="7A77A338" w14:textId="77777777">
            <w:pPr>
              <w:pStyle w:val="ListParagraph"/>
              <w:suppressAutoHyphens/>
              <w:ind w:left="0"/>
              <w:jc w:val="both"/>
              <w:rPr>
                <w:rFonts w:eastAsia="DengXian" w:cstheme="minorHAnsi"/>
                <w:sz w:val="20"/>
                <w:szCs w:val="20"/>
              </w:rPr>
            </w:pPr>
          </w:p>
        </w:tc>
        <w:tc>
          <w:tcPr>
            <w:tcW w:w="1701" w:type="dxa"/>
          </w:tcPr>
          <w:p w:rsidRPr="00217850" w:rsidR="00E84606" w:rsidP="00492BA8" w:rsidRDefault="00803452" w14:paraId="5ABD8EE2" w14:textId="5CB5FB53">
            <w:pPr>
              <w:pStyle w:val="ListParagraph"/>
              <w:suppressAutoHyphens/>
              <w:ind w:left="0"/>
              <w:jc w:val="both"/>
              <w:rPr>
                <w:rFonts w:eastAsia="DengXian" w:cstheme="minorHAnsi"/>
                <w:sz w:val="20"/>
                <w:szCs w:val="20"/>
              </w:rPr>
            </w:pPr>
            <w:r w:rsidRPr="00217850">
              <w:rPr>
                <w:rFonts w:eastAsia="DengXian" w:cstheme="minorHAnsi"/>
                <w:sz w:val="20"/>
                <w:szCs w:val="20"/>
              </w:rPr>
              <w:t>Ongoing</w:t>
            </w:r>
          </w:p>
        </w:tc>
        <w:tc>
          <w:tcPr>
            <w:tcW w:w="1961" w:type="dxa"/>
          </w:tcPr>
          <w:p w:rsidRPr="00217850" w:rsidR="00E84606" w:rsidP="00492BA8" w:rsidRDefault="00803452" w14:paraId="351F5163" w14:textId="1720058D">
            <w:pPr>
              <w:pStyle w:val="ListParagraph"/>
              <w:suppressAutoHyphens/>
              <w:ind w:left="0"/>
              <w:jc w:val="both"/>
              <w:rPr>
                <w:rFonts w:eastAsia="DengXian" w:cstheme="minorHAnsi"/>
                <w:sz w:val="20"/>
                <w:szCs w:val="20"/>
              </w:rPr>
            </w:pPr>
            <w:r w:rsidRPr="00217850">
              <w:rPr>
                <w:rFonts w:eastAsia="DengXian" w:cstheme="minorHAnsi"/>
                <w:sz w:val="20"/>
                <w:szCs w:val="20"/>
              </w:rPr>
              <w:t>CCC / ADB</w:t>
            </w:r>
          </w:p>
        </w:tc>
        <w:tc>
          <w:tcPr>
            <w:tcW w:w="1909" w:type="dxa"/>
          </w:tcPr>
          <w:p w:rsidRPr="00217850" w:rsidR="00E84606" w:rsidP="00492BA8" w:rsidRDefault="00803452" w14:paraId="0D822247" w14:textId="3379B73A">
            <w:pPr>
              <w:pStyle w:val="ListParagraph"/>
              <w:suppressAutoHyphens/>
              <w:ind w:left="0"/>
              <w:jc w:val="both"/>
              <w:rPr>
                <w:rFonts w:eastAsia="DengXian" w:cstheme="minorHAnsi"/>
                <w:sz w:val="20"/>
                <w:szCs w:val="20"/>
              </w:rPr>
            </w:pPr>
            <w:r w:rsidRPr="00217850">
              <w:rPr>
                <w:rFonts w:cstheme="minorHAnsi"/>
                <w:sz w:val="20"/>
                <w:szCs w:val="20"/>
              </w:rPr>
              <w:t>Climate Investment Funds (CIF)</w:t>
            </w:r>
          </w:p>
        </w:tc>
      </w:tr>
      <w:tr w:rsidRPr="00217850" w:rsidR="00803452" w:rsidTr="007A0791" w14:paraId="6E298040" w14:textId="77777777">
        <w:tc>
          <w:tcPr>
            <w:tcW w:w="1956" w:type="dxa"/>
          </w:tcPr>
          <w:p w:rsidRPr="00217850" w:rsidR="00803452" w:rsidP="00492BA8" w:rsidRDefault="00803452" w14:paraId="175E6E7E" w14:textId="2400F0F7">
            <w:pPr>
              <w:pStyle w:val="ListParagraph"/>
              <w:suppressAutoHyphens/>
              <w:ind w:left="0"/>
              <w:jc w:val="both"/>
              <w:rPr>
                <w:rFonts w:eastAsia="DengXian" w:cstheme="minorHAnsi"/>
                <w:sz w:val="20"/>
                <w:szCs w:val="20"/>
              </w:rPr>
            </w:pPr>
            <w:r w:rsidRPr="00217850">
              <w:rPr>
                <w:rFonts w:cstheme="minorHAnsi"/>
                <w:sz w:val="20"/>
                <w:szCs w:val="20"/>
              </w:rPr>
              <w:t>Partnership for Market Readiness (PMR)</w:t>
            </w:r>
          </w:p>
        </w:tc>
        <w:tc>
          <w:tcPr>
            <w:tcW w:w="1819" w:type="dxa"/>
          </w:tcPr>
          <w:p w:rsidRPr="00217850" w:rsidR="00803452" w:rsidP="00492BA8" w:rsidRDefault="00803452" w14:paraId="53923D89" w14:textId="77777777">
            <w:pPr>
              <w:suppressAutoHyphens/>
              <w:jc w:val="both"/>
              <w:rPr>
                <w:rFonts w:cstheme="minorHAnsi"/>
                <w:sz w:val="20"/>
                <w:szCs w:val="20"/>
              </w:rPr>
            </w:pPr>
            <w:r w:rsidRPr="00217850">
              <w:rPr>
                <w:rFonts w:cstheme="minorHAnsi"/>
                <w:sz w:val="20"/>
                <w:szCs w:val="20"/>
              </w:rPr>
              <w:t>Develop frameworks for carbon pricing, emissions trading, and MRV.</w:t>
            </w:r>
          </w:p>
          <w:p w:rsidRPr="00217850" w:rsidR="00803452" w:rsidP="00492BA8" w:rsidRDefault="00803452" w14:paraId="2C4FA25D" w14:textId="77777777">
            <w:pPr>
              <w:suppressAutoHyphens/>
              <w:jc w:val="both"/>
              <w:rPr>
                <w:rFonts w:cstheme="minorHAnsi"/>
                <w:sz w:val="20"/>
                <w:szCs w:val="20"/>
              </w:rPr>
            </w:pPr>
            <w:r w:rsidRPr="00217850">
              <w:rPr>
                <w:rFonts w:cstheme="minorHAnsi"/>
                <w:sz w:val="20"/>
                <w:szCs w:val="20"/>
              </w:rPr>
              <w:t>Support the design of mechanisms for implementing NDC mitigation targets.</w:t>
            </w:r>
          </w:p>
          <w:p w:rsidRPr="00217850" w:rsidR="00803452" w:rsidP="00492BA8" w:rsidRDefault="00803452" w14:paraId="06148B5A" w14:textId="77777777">
            <w:pPr>
              <w:suppressAutoHyphens/>
              <w:jc w:val="both"/>
              <w:rPr>
                <w:rFonts w:cstheme="minorHAnsi"/>
                <w:sz w:val="20"/>
                <w:szCs w:val="20"/>
              </w:rPr>
            </w:pPr>
            <w:r w:rsidRPr="00217850">
              <w:rPr>
                <w:rFonts w:cstheme="minorHAnsi"/>
                <w:sz w:val="20"/>
                <w:szCs w:val="20"/>
              </w:rPr>
              <w:t>Strengthen the private sector’s role in reporting emissions reductions.</w:t>
            </w:r>
          </w:p>
          <w:p w:rsidRPr="00217850" w:rsidR="00803452" w:rsidP="00492BA8" w:rsidRDefault="00803452" w14:paraId="1CC19764" w14:textId="77777777">
            <w:pPr>
              <w:pStyle w:val="ListParagraph"/>
              <w:suppressAutoHyphens/>
              <w:ind w:left="0"/>
              <w:jc w:val="both"/>
              <w:rPr>
                <w:rFonts w:eastAsia="DengXian" w:cstheme="minorHAnsi"/>
                <w:sz w:val="20"/>
                <w:szCs w:val="20"/>
              </w:rPr>
            </w:pPr>
          </w:p>
        </w:tc>
        <w:tc>
          <w:tcPr>
            <w:tcW w:w="1701" w:type="dxa"/>
          </w:tcPr>
          <w:p w:rsidRPr="00217850" w:rsidR="00803452" w:rsidP="00492BA8" w:rsidRDefault="00803452" w14:paraId="49D992F9" w14:textId="5A47EF95">
            <w:pPr>
              <w:pStyle w:val="ListParagraph"/>
              <w:suppressAutoHyphens/>
              <w:ind w:left="0"/>
              <w:jc w:val="both"/>
              <w:rPr>
                <w:rFonts w:eastAsia="DengXian" w:cstheme="minorHAnsi"/>
                <w:sz w:val="20"/>
                <w:szCs w:val="20"/>
              </w:rPr>
            </w:pPr>
            <w:r w:rsidRPr="00217850">
              <w:rPr>
                <w:rFonts w:cstheme="minorHAnsi"/>
                <w:sz w:val="20"/>
                <w:szCs w:val="20"/>
              </w:rPr>
              <w:t>Completed in 2022</w:t>
            </w:r>
          </w:p>
        </w:tc>
        <w:tc>
          <w:tcPr>
            <w:tcW w:w="1961" w:type="dxa"/>
          </w:tcPr>
          <w:p w:rsidRPr="00217850" w:rsidR="00803452" w:rsidP="00492BA8" w:rsidRDefault="00803452" w14:paraId="3AE82469" w14:textId="57435516">
            <w:pPr>
              <w:pStyle w:val="ListParagraph"/>
              <w:suppressAutoHyphens/>
              <w:ind w:left="0"/>
              <w:jc w:val="both"/>
              <w:rPr>
                <w:rFonts w:eastAsia="DengXian" w:cstheme="minorHAnsi"/>
                <w:sz w:val="20"/>
                <w:szCs w:val="20"/>
              </w:rPr>
            </w:pPr>
            <w:r w:rsidRPr="00217850">
              <w:rPr>
                <w:rFonts w:eastAsia="DengXian" w:cstheme="minorHAnsi"/>
                <w:sz w:val="20"/>
                <w:szCs w:val="20"/>
              </w:rPr>
              <w:t>DOE and DENR</w:t>
            </w:r>
          </w:p>
        </w:tc>
        <w:tc>
          <w:tcPr>
            <w:tcW w:w="1909" w:type="dxa"/>
          </w:tcPr>
          <w:p w:rsidRPr="00217850" w:rsidR="00803452" w:rsidP="00492BA8" w:rsidRDefault="00803452" w14:paraId="76C9B4B2" w14:textId="23E5FADF">
            <w:pPr>
              <w:pStyle w:val="ListParagraph"/>
              <w:suppressAutoHyphens/>
              <w:ind w:left="0"/>
              <w:jc w:val="both"/>
              <w:rPr>
                <w:rFonts w:eastAsia="DengXian" w:cstheme="minorHAnsi"/>
                <w:sz w:val="20"/>
                <w:szCs w:val="20"/>
              </w:rPr>
            </w:pPr>
            <w:r w:rsidRPr="00217850">
              <w:rPr>
                <w:rFonts w:eastAsia="DengXian" w:cstheme="minorHAnsi"/>
                <w:sz w:val="20"/>
                <w:szCs w:val="20"/>
              </w:rPr>
              <w:t>World Bank</w:t>
            </w:r>
            <w:r w:rsidRPr="00217850">
              <w:rPr>
                <w:rFonts w:cstheme="minorHAnsi"/>
                <w:sz w:val="20"/>
                <w:szCs w:val="20"/>
              </w:rPr>
              <w:t>/PMR Trust Fund</w:t>
            </w:r>
          </w:p>
        </w:tc>
      </w:tr>
      <w:tr w:rsidRPr="00217850" w:rsidR="00803452" w:rsidTr="007A0791" w14:paraId="69577720" w14:textId="77777777">
        <w:tc>
          <w:tcPr>
            <w:tcW w:w="1956" w:type="dxa"/>
          </w:tcPr>
          <w:p w:rsidRPr="00217850" w:rsidR="00803452" w:rsidP="00492BA8" w:rsidRDefault="00803452" w14:paraId="2A3E97E0" w14:textId="18347BBC">
            <w:pPr>
              <w:pStyle w:val="ListParagraph"/>
              <w:suppressAutoHyphens/>
              <w:ind w:left="0"/>
              <w:jc w:val="both"/>
              <w:rPr>
                <w:rFonts w:eastAsia="DengXian" w:cstheme="minorHAnsi"/>
                <w:sz w:val="20"/>
                <w:szCs w:val="20"/>
              </w:rPr>
            </w:pPr>
            <w:r w:rsidRPr="00217850">
              <w:rPr>
                <w:rFonts w:cstheme="minorHAnsi"/>
                <w:sz w:val="20"/>
                <w:szCs w:val="20"/>
              </w:rPr>
              <w:t>Support to Climate Resilience and Green Economy (CREGE) Program</w:t>
            </w:r>
          </w:p>
        </w:tc>
        <w:tc>
          <w:tcPr>
            <w:tcW w:w="1819" w:type="dxa"/>
          </w:tcPr>
          <w:p w:rsidRPr="00217850" w:rsidR="00803452" w:rsidP="00492BA8" w:rsidRDefault="00803452" w14:paraId="2DEB8213" w14:textId="77777777">
            <w:pPr>
              <w:suppressAutoHyphens/>
              <w:ind w:right="180"/>
              <w:jc w:val="both"/>
              <w:rPr>
                <w:rFonts w:cstheme="minorHAnsi"/>
                <w:sz w:val="20"/>
                <w:szCs w:val="20"/>
              </w:rPr>
            </w:pPr>
            <w:r w:rsidRPr="00217850">
              <w:rPr>
                <w:rFonts w:cstheme="minorHAnsi"/>
                <w:sz w:val="20"/>
                <w:szCs w:val="20"/>
              </w:rPr>
              <w:t>Align national climate strategies with international obligations under the Paris Agreement.</w:t>
            </w:r>
          </w:p>
          <w:p w:rsidRPr="00217850" w:rsidR="00803452" w:rsidP="00492BA8" w:rsidRDefault="00803452" w14:paraId="3EE9F1C3" w14:textId="77777777">
            <w:pPr>
              <w:suppressAutoHyphens/>
              <w:ind w:right="180"/>
              <w:jc w:val="both"/>
              <w:rPr>
                <w:rFonts w:cstheme="minorHAnsi"/>
                <w:sz w:val="20"/>
                <w:szCs w:val="20"/>
              </w:rPr>
            </w:pPr>
            <w:r w:rsidRPr="00217850">
              <w:rPr>
                <w:rFonts w:cstheme="minorHAnsi"/>
                <w:sz w:val="20"/>
                <w:szCs w:val="20"/>
              </w:rPr>
              <w:t>Improve climate finance tracking systems.</w:t>
            </w:r>
          </w:p>
          <w:p w:rsidRPr="00217850" w:rsidR="00803452" w:rsidP="00492BA8" w:rsidRDefault="00803452" w14:paraId="2FEC9E08" w14:textId="77777777">
            <w:pPr>
              <w:suppressAutoHyphens/>
              <w:ind w:right="180"/>
              <w:jc w:val="both"/>
              <w:rPr>
                <w:rFonts w:cstheme="minorHAnsi"/>
                <w:sz w:val="20"/>
                <w:szCs w:val="20"/>
              </w:rPr>
            </w:pPr>
            <w:r w:rsidRPr="00217850">
              <w:rPr>
                <w:rFonts w:cstheme="minorHAnsi"/>
                <w:sz w:val="20"/>
                <w:szCs w:val="20"/>
              </w:rPr>
              <w:t>Enhance the capacity of sectors for climate-resilient planning and reporting.</w:t>
            </w:r>
          </w:p>
          <w:p w:rsidRPr="00217850" w:rsidR="00803452" w:rsidP="00492BA8" w:rsidRDefault="00803452" w14:paraId="3E552F5D" w14:textId="77777777">
            <w:pPr>
              <w:pStyle w:val="ListParagraph"/>
              <w:suppressAutoHyphens/>
              <w:ind w:left="0"/>
              <w:jc w:val="both"/>
              <w:rPr>
                <w:rFonts w:eastAsia="DengXian" w:cstheme="minorHAnsi"/>
                <w:sz w:val="20"/>
                <w:szCs w:val="20"/>
              </w:rPr>
            </w:pPr>
          </w:p>
        </w:tc>
        <w:tc>
          <w:tcPr>
            <w:tcW w:w="1701" w:type="dxa"/>
          </w:tcPr>
          <w:p w:rsidRPr="00217850" w:rsidR="00803452" w:rsidP="00492BA8" w:rsidRDefault="00803452" w14:paraId="6506D099" w14:textId="0590C951">
            <w:pPr>
              <w:pStyle w:val="ListParagraph"/>
              <w:suppressAutoHyphens/>
              <w:ind w:left="0"/>
              <w:jc w:val="both"/>
              <w:rPr>
                <w:rFonts w:eastAsia="DengXian" w:cstheme="minorHAnsi"/>
                <w:sz w:val="20"/>
                <w:szCs w:val="20"/>
              </w:rPr>
            </w:pPr>
            <w:r w:rsidRPr="00217850">
              <w:rPr>
                <w:rFonts w:cstheme="minorHAnsi"/>
                <w:sz w:val="20"/>
                <w:szCs w:val="20"/>
              </w:rPr>
              <w:t>2020–2024</w:t>
            </w:r>
          </w:p>
        </w:tc>
        <w:tc>
          <w:tcPr>
            <w:tcW w:w="1961" w:type="dxa"/>
          </w:tcPr>
          <w:p w:rsidRPr="00217850" w:rsidR="00803452" w:rsidP="00492BA8" w:rsidRDefault="00803452" w14:paraId="517D5C97" w14:textId="16F52F5F">
            <w:pPr>
              <w:pStyle w:val="ListParagraph"/>
              <w:suppressAutoHyphens/>
              <w:ind w:left="0"/>
              <w:jc w:val="both"/>
              <w:rPr>
                <w:rFonts w:eastAsia="DengXian" w:cstheme="minorHAnsi"/>
                <w:sz w:val="20"/>
                <w:szCs w:val="20"/>
              </w:rPr>
            </w:pPr>
            <w:r w:rsidRPr="00217850">
              <w:rPr>
                <w:rFonts w:cstheme="minorHAnsi"/>
                <w:sz w:val="20"/>
                <w:szCs w:val="20"/>
              </w:rPr>
              <w:t>Department of Finance (DOF) and CCC</w:t>
            </w:r>
          </w:p>
        </w:tc>
        <w:tc>
          <w:tcPr>
            <w:tcW w:w="1909" w:type="dxa"/>
          </w:tcPr>
          <w:p w:rsidRPr="00217850" w:rsidR="00803452" w:rsidP="00492BA8" w:rsidRDefault="00803452" w14:paraId="5155F2FB" w14:textId="3C920558">
            <w:pPr>
              <w:pStyle w:val="ListParagraph"/>
              <w:suppressAutoHyphens/>
              <w:ind w:left="0"/>
              <w:jc w:val="both"/>
              <w:rPr>
                <w:rFonts w:eastAsia="DengXian" w:cstheme="minorHAnsi"/>
                <w:sz w:val="20"/>
                <w:szCs w:val="20"/>
              </w:rPr>
            </w:pPr>
            <w:r w:rsidRPr="00217850">
              <w:rPr>
                <w:rFonts w:cstheme="minorHAnsi"/>
                <w:sz w:val="20"/>
                <w:szCs w:val="20"/>
              </w:rPr>
              <w:t>European Union (EU)</w:t>
            </w:r>
          </w:p>
        </w:tc>
      </w:tr>
      <w:tr w:rsidRPr="00217850" w:rsidR="00E84606" w:rsidTr="009848EC" w14:paraId="69278536" w14:textId="77777777">
        <w:tc>
          <w:tcPr>
            <w:tcW w:w="1956" w:type="dxa"/>
          </w:tcPr>
          <w:p w:rsidRPr="00217850" w:rsidR="00E84606" w:rsidP="00492BA8" w:rsidRDefault="005F27D4" w14:paraId="75463395" w14:textId="3EE6ADEA">
            <w:pPr>
              <w:pStyle w:val="ListParagraph"/>
              <w:suppressAutoHyphens/>
              <w:ind w:left="0"/>
              <w:jc w:val="both"/>
              <w:rPr>
                <w:rFonts w:eastAsia="DengXian" w:cstheme="minorHAnsi"/>
                <w:sz w:val="20"/>
                <w:szCs w:val="20"/>
              </w:rPr>
            </w:pPr>
            <w:r w:rsidRPr="00217850">
              <w:rPr>
                <w:rFonts w:cstheme="minorHAnsi"/>
                <w:sz w:val="20"/>
                <w:szCs w:val="20"/>
              </w:rPr>
              <w:t>Philippines Climate Change Adaptation Program (</w:t>
            </w:r>
            <w:proofErr w:type="spellStart"/>
            <w:r w:rsidRPr="00217850">
              <w:rPr>
                <w:rFonts w:cstheme="minorHAnsi"/>
                <w:sz w:val="20"/>
                <w:szCs w:val="20"/>
              </w:rPr>
              <w:t>PhilCCA</w:t>
            </w:r>
            <w:proofErr w:type="spellEnd"/>
            <w:r w:rsidRPr="00217850">
              <w:rPr>
                <w:rFonts w:cstheme="minorHAnsi"/>
                <w:sz w:val="20"/>
                <w:szCs w:val="20"/>
              </w:rPr>
              <w:t>)</w:t>
            </w:r>
          </w:p>
        </w:tc>
        <w:tc>
          <w:tcPr>
            <w:tcW w:w="1819" w:type="dxa"/>
          </w:tcPr>
          <w:p w:rsidRPr="00217850" w:rsidR="005F27D4" w:rsidP="00492BA8" w:rsidRDefault="005F27D4" w14:paraId="3FCA379C" w14:textId="77777777">
            <w:pPr>
              <w:suppressAutoHyphens/>
              <w:ind w:right="180"/>
              <w:jc w:val="both"/>
              <w:rPr>
                <w:rFonts w:cstheme="minorHAnsi"/>
                <w:sz w:val="20"/>
                <w:szCs w:val="20"/>
              </w:rPr>
            </w:pPr>
            <w:r w:rsidRPr="00217850">
              <w:rPr>
                <w:rFonts w:cstheme="minorHAnsi"/>
                <w:sz w:val="20"/>
                <w:szCs w:val="20"/>
              </w:rPr>
              <w:t>Enhance adaptation planning and implementation across key sectors.</w:t>
            </w:r>
          </w:p>
          <w:p w:rsidRPr="00217850" w:rsidR="005F27D4" w:rsidP="00492BA8" w:rsidRDefault="005F27D4" w14:paraId="4BC42FD1" w14:textId="77777777">
            <w:pPr>
              <w:suppressAutoHyphens/>
              <w:ind w:right="180"/>
              <w:jc w:val="both"/>
              <w:rPr>
                <w:rFonts w:cstheme="minorHAnsi"/>
                <w:sz w:val="20"/>
                <w:szCs w:val="20"/>
              </w:rPr>
            </w:pPr>
            <w:r w:rsidRPr="00217850">
              <w:rPr>
                <w:rFonts w:cstheme="minorHAnsi"/>
                <w:sz w:val="20"/>
                <w:szCs w:val="20"/>
              </w:rPr>
              <w:t>Incorporate vulnerability data into NDC and ETF submissions.</w:t>
            </w:r>
          </w:p>
          <w:p w:rsidRPr="00217850" w:rsidR="005F27D4" w:rsidP="00492BA8" w:rsidRDefault="005F27D4" w14:paraId="406B3E17" w14:textId="77777777">
            <w:pPr>
              <w:suppressAutoHyphens/>
              <w:ind w:right="180"/>
              <w:jc w:val="both"/>
              <w:rPr>
                <w:rFonts w:cstheme="minorHAnsi"/>
                <w:sz w:val="20"/>
                <w:szCs w:val="20"/>
              </w:rPr>
            </w:pPr>
            <w:r w:rsidRPr="00217850">
              <w:rPr>
                <w:rFonts w:cstheme="minorHAnsi"/>
                <w:sz w:val="20"/>
                <w:szCs w:val="20"/>
              </w:rPr>
              <w:t>Strengthen MRV mechanisms for tracking adaptation actions.</w:t>
            </w:r>
          </w:p>
          <w:p w:rsidRPr="00217850" w:rsidR="00E84606" w:rsidP="00492BA8" w:rsidRDefault="00E84606" w14:paraId="2135CCB9" w14:textId="77777777">
            <w:pPr>
              <w:pStyle w:val="ListParagraph"/>
              <w:suppressAutoHyphens/>
              <w:ind w:left="0"/>
              <w:jc w:val="both"/>
              <w:rPr>
                <w:rFonts w:eastAsia="DengXian" w:cstheme="minorHAnsi"/>
                <w:sz w:val="20"/>
                <w:szCs w:val="20"/>
              </w:rPr>
            </w:pPr>
          </w:p>
        </w:tc>
        <w:tc>
          <w:tcPr>
            <w:tcW w:w="1701" w:type="dxa"/>
          </w:tcPr>
          <w:p w:rsidRPr="00217850" w:rsidR="00E84606" w:rsidP="00492BA8" w:rsidRDefault="005F27D4" w14:paraId="27FB96C5" w14:textId="52E824DB">
            <w:pPr>
              <w:pStyle w:val="ListParagraph"/>
              <w:suppressAutoHyphens/>
              <w:ind w:left="0"/>
              <w:jc w:val="both"/>
              <w:rPr>
                <w:rFonts w:eastAsia="DengXian" w:cstheme="minorHAnsi"/>
                <w:sz w:val="20"/>
                <w:szCs w:val="20"/>
              </w:rPr>
            </w:pPr>
            <w:r w:rsidRPr="00217850">
              <w:rPr>
                <w:rFonts w:cstheme="minorHAnsi"/>
                <w:sz w:val="20"/>
                <w:szCs w:val="20"/>
              </w:rPr>
              <w:t>2022–2026</w:t>
            </w:r>
          </w:p>
        </w:tc>
        <w:tc>
          <w:tcPr>
            <w:tcW w:w="1961" w:type="dxa"/>
          </w:tcPr>
          <w:p w:rsidRPr="00217850" w:rsidR="00E84606" w:rsidP="00492BA8" w:rsidRDefault="005F27D4" w14:paraId="79D3DAEE" w14:textId="0FEED78B">
            <w:pPr>
              <w:pStyle w:val="ListParagraph"/>
              <w:suppressAutoHyphens/>
              <w:ind w:left="0"/>
              <w:jc w:val="both"/>
              <w:rPr>
                <w:rFonts w:eastAsia="DengXian" w:cstheme="minorHAnsi"/>
                <w:sz w:val="20"/>
                <w:szCs w:val="20"/>
              </w:rPr>
            </w:pPr>
            <w:r w:rsidRPr="00217850">
              <w:rPr>
                <w:rFonts w:eastAsia="DengXian" w:cstheme="minorHAnsi"/>
                <w:sz w:val="20"/>
                <w:szCs w:val="20"/>
              </w:rPr>
              <w:t>DENR</w:t>
            </w:r>
          </w:p>
        </w:tc>
        <w:tc>
          <w:tcPr>
            <w:tcW w:w="1909" w:type="dxa"/>
          </w:tcPr>
          <w:p w:rsidRPr="00217850" w:rsidR="00E84606" w:rsidP="00492BA8" w:rsidRDefault="005F27D4" w14:paraId="4F82D4B8" w14:textId="245F2A50">
            <w:pPr>
              <w:pStyle w:val="ListParagraph"/>
              <w:suppressAutoHyphens/>
              <w:ind w:left="0"/>
              <w:jc w:val="both"/>
              <w:rPr>
                <w:rFonts w:eastAsia="DengXian" w:cstheme="minorHAnsi"/>
                <w:sz w:val="20"/>
                <w:szCs w:val="20"/>
              </w:rPr>
            </w:pPr>
            <w:r w:rsidRPr="00217850">
              <w:rPr>
                <w:rFonts w:cstheme="minorHAnsi"/>
                <w:sz w:val="20"/>
                <w:szCs w:val="20"/>
              </w:rPr>
              <w:t>Green Climate Fund (GCF)</w:t>
            </w:r>
          </w:p>
        </w:tc>
      </w:tr>
    </w:tbl>
    <w:p w:rsidRPr="009848EC" w:rsidR="00CE230B" w:rsidP="00492BA8" w:rsidRDefault="00CE230B" w14:paraId="1F7B7C56" w14:textId="77777777">
      <w:pPr>
        <w:pStyle w:val="ListParagraph"/>
        <w:suppressAutoHyphens/>
        <w:ind w:left="0"/>
        <w:jc w:val="both"/>
        <w:rPr>
          <w:rFonts w:eastAsia="DengXian" w:cstheme="minorHAnsi"/>
          <w:sz w:val="20"/>
          <w:szCs w:val="22"/>
          <w:highlight w:val="yellow"/>
        </w:rPr>
      </w:pPr>
    </w:p>
    <w:p w:rsidR="00093F09" w:rsidP="00492BA8" w:rsidRDefault="00093F09" w14:paraId="275B3BE7" w14:textId="77777777">
      <w:pPr>
        <w:suppressAutoHyphens/>
        <w:ind w:right="180"/>
        <w:jc w:val="both"/>
        <w:rPr>
          <w:rFonts w:cstheme="minorHAnsi"/>
        </w:rPr>
      </w:pPr>
    </w:p>
    <w:p w:rsidRPr="00217850" w:rsidR="009848EC" w:rsidP="00393C84" w:rsidRDefault="009848EC" w14:paraId="00B4D0C3" w14:textId="69AA98BB">
      <w:pPr>
        <w:suppressAutoHyphens/>
        <w:jc w:val="both"/>
        <w:rPr>
          <w:rFonts w:cstheme="minorHAnsi"/>
          <w:sz w:val="22"/>
          <w:szCs w:val="22"/>
        </w:rPr>
      </w:pPr>
      <w:r w:rsidRPr="00217850">
        <w:rPr>
          <w:rFonts w:cstheme="minorHAnsi"/>
          <w:sz w:val="22"/>
          <w:szCs w:val="22"/>
        </w:rPr>
        <w:t xml:space="preserve">The </w:t>
      </w:r>
      <w:r w:rsidRPr="00217850" w:rsidR="005F27D4">
        <w:rPr>
          <w:rFonts w:cstheme="minorHAnsi"/>
          <w:sz w:val="22"/>
          <w:szCs w:val="22"/>
        </w:rPr>
        <w:t>P</w:t>
      </w:r>
      <w:r w:rsidRPr="00217850">
        <w:rPr>
          <w:rFonts w:cstheme="minorHAnsi"/>
          <w:sz w:val="22"/>
          <w:szCs w:val="22"/>
        </w:rPr>
        <w:t xml:space="preserve">roject can significantly benefit from linking up with ongoing initiatives to strengthen national institutions for coordinating and managing the MRV/ETF system. For example, the UNDP’s "NDC Support </w:t>
      </w:r>
      <w:proofErr w:type="spellStart"/>
      <w:r w:rsidRPr="00217850">
        <w:rPr>
          <w:rFonts w:cstheme="minorHAnsi"/>
          <w:sz w:val="22"/>
          <w:szCs w:val="22"/>
        </w:rPr>
        <w:t>Programme</w:t>
      </w:r>
      <w:proofErr w:type="spellEnd"/>
      <w:r w:rsidRPr="00217850">
        <w:rPr>
          <w:rFonts w:cstheme="minorHAnsi"/>
          <w:sz w:val="22"/>
          <w:szCs w:val="22"/>
        </w:rPr>
        <w:t xml:space="preserve">" has been instrumental in enhancing institutional capacities by fostering inter-agency collaboration on emissions reporting. By aligning with such programs, the CBIT project can </w:t>
      </w:r>
      <w:r w:rsidR="00B722AF">
        <w:rPr>
          <w:rFonts w:cstheme="minorHAnsi"/>
          <w:sz w:val="22"/>
          <w:szCs w:val="22"/>
        </w:rPr>
        <w:t>leverage</w:t>
      </w:r>
      <w:r w:rsidRPr="00217850">
        <w:rPr>
          <w:rFonts w:cstheme="minorHAnsi"/>
          <w:sz w:val="22"/>
          <w:szCs w:val="22"/>
        </w:rPr>
        <w:t xml:space="preserve"> existing frameworks to streamline the flow of climate information across agencies</w:t>
      </w:r>
      <w:r w:rsidR="00B722AF">
        <w:rPr>
          <w:rFonts w:cstheme="minorHAnsi"/>
          <w:sz w:val="22"/>
          <w:szCs w:val="22"/>
        </w:rPr>
        <w:t>,</w:t>
      </w:r>
      <w:r w:rsidRPr="00217850">
        <w:rPr>
          <w:rFonts w:cstheme="minorHAnsi"/>
          <w:sz w:val="22"/>
          <w:szCs w:val="22"/>
        </w:rPr>
        <w:t xml:space="preserve"> </w:t>
      </w:r>
      <w:r w:rsidR="00B722AF">
        <w:rPr>
          <w:rFonts w:cstheme="minorHAnsi"/>
          <w:sz w:val="22"/>
          <w:szCs w:val="22"/>
        </w:rPr>
        <w:t>including</w:t>
      </w:r>
      <w:r w:rsidRPr="00217850">
        <w:rPr>
          <w:rFonts w:cstheme="minorHAnsi"/>
          <w:sz w:val="22"/>
          <w:szCs w:val="22"/>
        </w:rPr>
        <w:t xml:space="preserve"> the CCC, DENR, and </w:t>
      </w:r>
      <w:proofErr w:type="spellStart"/>
      <w:r w:rsidRPr="00217850">
        <w:rPr>
          <w:rFonts w:cstheme="minorHAnsi"/>
          <w:sz w:val="22"/>
          <w:szCs w:val="22"/>
        </w:rPr>
        <w:t>DOTr</w:t>
      </w:r>
      <w:proofErr w:type="spellEnd"/>
      <w:r w:rsidRPr="00217850">
        <w:rPr>
          <w:rFonts w:cstheme="minorHAnsi"/>
          <w:sz w:val="22"/>
          <w:szCs w:val="22"/>
        </w:rPr>
        <w:t xml:space="preserve">. This alignment would ensure the creation of a unified MRV system that reduces duplication of efforts and strengthens compliance with international reporting standards. Furthermore, coordination with the NICCDIES initiative </w:t>
      </w:r>
      <w:r w:rsidR="00B722AF">
        <w:rPr>
          <w:rFonts w:cstheme="minorHAnsi"/>
          <w:sz w:val="22"/>
          <w:szCs w:val="22"/>
        </w:rPr>
        <w:t>enables</w:t>
      </w:r>
      <w:r w:rsidRPr="00217850">
        <w:rPr>
          <w:rFonts w:cstheme="minorHAnsi"/>
          <w:sz w:val="22"/>
          <w:szCs w:val="22"/>
        </w:rPr>
        <w:t xml:space="preserve"> the integration of advanced data management tools into MRV systems, ensuring </w:t>
      </w:r>
      <w:r w:rsidR="00B722AF">
        <w:rPr>
          <w:rFonts w:cstheme="minorHAnsi"/>
          <w:sz w:val="22"/>
          <w:szCs w:val="22"/>
        </w:rPr>
        <w:t>improved</w:t>
      </w:r>
      <w:r w:rsidRPr="00217850">
        <w:rPr>
          <w:rFonts w:cstheme="minorHAnsi"/>
          <w:sz w:val="22"/>
          <w:szCs w:val="22"/>
        </w:rPr>
        <w:t xml:space="preserve"> quality control. Such partnerships ensure that resources, technical expertise, and lessons learned are shared effectively, amplifying the outcomes of the proposed CBIT project.</w:t>
      </w:r>
    </w:p>
    <w:p w:rsidRPr="00217850" w:rsidR="009848EC" w:rsidP="00492BA8" w:rsidRDefault="009848EC" w14:paraId="33B976C6" w14:textId="77777777">
      <w:pPr>
        <w:suppressAutoHyphens/>
        <w:ind w:right="180"/>
        <w:jc w:val="both"/>
        <w:rPr>
          <w:rFonts w:cstheme="minorHAnsi"/>
          <w:sz w:val="22"/>
          <w:szCs w:val="22"/>
        </w:rPr>
      </w:pPr>
    </w:p>
    <w:p w:rsidRPr="00217850" w:rsidR="009848EC" w:rsidP="00393C84" w:rsidRDefault="009848EC" w14:paraId="6D0E4AAB" w14:textId="084845D6">
      <w:pPr>
        <w:suppressAutoHyphens/>
        <w:jc w:val="both"/>
        <w:rPr>
          <w:rFonts w:cstheme="minorHAnsi"/>
          <w:sz w:val="22"/>
          <w:szCs w:val="22"/>
        </w:rPr>
      </w:pPr>
      <w:r w:rsidRPr="00217850">
        <w:rPr>
          <w:rFonts w:cstheme="minorHAnsi"/>
          <w:sz w:val="22"/>
          <w:szCs w:val="22"/>
        </w:rPr>
        <w:t xml:space="preserve">The proposed project also aligns with initiatives </w:t>
      </w:r>
      <w:r w:rsidR="00B722AF">
        <w:rPr>
          <w:rFonts w:cstheme="minorHAnsi"/>
          <w:sz w:val="22"/>
          <w:szCs w:val="22"/>
        </w:rPr>
        <w:t>such as</w:t>
      </w:r>
      <w:r w:rsidRPr="00217850">
        <w:rPr>
          <w:rFonts w:cstheme="minorHAnsi"/>
          <w:sz w:val="22"/>
          <w:szCs w:val="22"/>
        </w:rPr>
        <w:t xml:space="preserve"> the USAID "Climate Resilient Cities" project and the Philippine Development Plan’s climate adaptation goals, </w:t>
      </w:r>
      <w:r w:rsidR="00B722AF">
        <w:rPr>
          <w:rFonts w:cstheme="minorHAnsi"/>
          <w:sz w:val="22"/>
          <w:szCs w:val="22"/>
        </w:rPr>
        <w:t>thereby</w:t>
      </w:r>
      <w:r w:rsidRPr="00217850">
        <w:rPr>
          <w:rFonts w:cstheme="minorHAnsi"/>
          <w:sz w:val="22"/>
          <w:szCs w:val="22"/>
        </w:rPr>
        <w:t xml:space="preserve"> </w:t>
      </w:r>
      <w:r w:rsidR="00B722AF">
        <w:rPr>
          <w:rFonts w:cstheme="minorHAnsi"/>
          <w:sz w:val="22"/>
          <w:szCs w:val="22"/>
        </w:rPr>
        <w:t>enhancing</w:t>
      </w:r>
      <w:r w:rsidRPr="00217850">
        <w:rPr>
          <w:rFonts w:cstheme="minorHAnsi"/>
          <w:sz w:val="22"/>
          <w:szCs w:val="22"/>
        </w:rPr>
        <w:t xml:space="preserve"> collaboration between the CCC and various sectors. These initiatives already involve key stakeholders in building resilience and tracking emissions, providing a foundation upon which the </w:t>
      </w:r>
      <w:r w:rsidR="00804F97">
        <w:rPr>
          <w:rFonts w:cstheme="minorHAnsi"/>
          <w:sz w:val="22"/>
          <w:szCs w:val="22"/>
        </w:rPr>
        <w:t>P</w:t>
      </w:r>
      <w:r w:rsidRPr="00217850">
        <w:rPr>
          <w:rFonts w:cstheme="minorHAnsi"/>
          <w:sz w:val="22"/>
          <w:szCs w:val="22"/>
        </w:rPr>
        <w:t xml:space="preserve">roject can engage stakeholders in GHG </w:t>
      </w:r>
      <w:r w:rsidRPr="00217850">
        <w:rPr>
          <w:rFonts w:cstheme="minorHAnsi"/>
          <w:sz w:val="22"/>
          <w:szCs w:val="22"/>
        </w:rPr>
        <w:t xml:space="preserve">inventory management. Collaboration between the </w:t>
      </w:r>
      <w:r w:rsidR="00804F97">
        <w:rPr>
          <w:rFonts w:cstheme="minorHAnsi"/>
          <w:sz w:val="22"/>
          <w:szCs w:val="22"/>
        </w:rPr>
        <w:t>P</w:t>
      </w:r>
      <w:r w:rsidRPr="00217850">
        <w:rPr>
          <w:rFonts w:cstheme="minorHAnsi"/>
          <w:sz w:val="22"/>
          <w:szCs w:val="22"/>
        </w:rPr>
        <w:t>roject and these initiatives would foster a comprehensive approach to climate reporting, leveraging existing networks to address cross-sectoral challenges in data collection and analysis. This alignment can also promote a culture of transparency and accountability, encouraging sectoral agencies and the private sector to participate more actively in the climate reporting process.</w:t>
      </w:r>
    </w:p>
    <w:p w:rsidRPr="00217850" w:rsidR="009848EC" w:rsidP="00492BA8" w:rsidRDefault="009848EC" w14:paraId="58536510" w14:textId="77777777">
      <w:pPr>
        <w:suppressAutoHyphens/>
        <w:ind w:right="180"/>
        <w:jc w:val="both"/>
        <w:rPr>
          <w:rFonts w:cstheme="minorHAnsi"/>
          <w:sz w:val="22"/>
          <w:szCs w:val="22"/>
        </w:rPr>
      </w:pPr>
    </w:p>
    <w:p w:rsidRPr="00217850" w:rsidR="009848EC" w:rsidP="00393C84" w:rsidRDefault="009848EC" w14:paraId="1258FE4B" w14:textId="42AF167E">
      <w:pPr>
        <w:suppressAutoHyphens/>
        <w:jc w:val="both"/>
        <w:rPr>
          <w:rFonts w:cstheme="minorHAnsi"/>
          <w:sz w:val="22"/>
          <w:szCs w:val="22"/>
        </w:rPr>
      </w:pPr>
      <w:r w:rsidRPr="00217850">
        <w:rPr>
          <w:rFonts w:cstheme="minorHAnsi"/>
          <w:sz w:val="22"/>
          <w:szCs w:val="22"/>
        </w:rPr>
        <w:t xml:space="preserve">Moreover, the technical capacity of stakeholders will be </w:t>
      </w:r>
      <w:r w:rsidR="00B722AF">
        <w:rPr>
          <w:rFonts w:cstheme="minorHAnsi"/>
          <w:sz w:val="22"/>
          <w:szCs w:val="22"/>
        </w:rPr>
        <w:t>strengthen</w:t>
      </w:r>
      <w:r w:rsidRPr="00217850">
        <w:rPr>
          <w:rFonts w:cstheme="minorHAnsi"/>
          <w:sz w:val="22"/>
          <w:szCs w:val="22"/>
        </w:rPr>
        <w:t xml:space="preserve">ed through synergies with </w:t>
      </w:r>
      <w:r w:rsidR="00804F97">
        <w:rPr>
          <w:rFonts w:cstheme="minorHAnsi"/>
          <w:sz w:val="22"/>
          <w:szCs w:val="22"/>
        </w:rPr>
        <w:t>initiatives</w:t>
      </w:r>
      <w:r w:rsidRPr="00217850">
        <w:rPr>
          <w:rFonts w:cstheme="minorHAnsi"/>
          <w:sz w:val="22"/>
          <w:szCs w:val="22"/>
        </w:rPr>
        <w:t xml:space="preserve"> such as the "Capacity Development for Climate Change Project," which focuses on training and capacity</w:t>
      </w:r>
      <w:r w:rsidR="00B722AF">
        <w:rPr>
          <w:rFonts w:cstheme="minorHAnsi"/>
          <w:sz w:val="22"/>
          <w:szCs w:val="22"/>
        </w:rPr>
        <w:t xml:space="preserve"> </w:t>
      </w:r>
      <w:r w:rsidRPr="00217850">
        <w:rPr>
          <w:rFonts w:cstheme="minorHAnsi"/>
          <w:sz w:val="22"/>
          <w:szCs w:val="22"/>
        </w:rPr>
        <w:t xml:space="preserve">building at both national and local levels. By collaborating with such initiatives, the </w:t>
      </w:r>
      <w:r w:rsidR="00804F97">
        <w:rPr>
          <w:rFonts w:cstheme="minorHAnsi"/>
          <w:sz w:val="22"/>
          <w:szCs w:val="22"/>
        </w:rPr>
        <w:t>P</w:t>
      </w:r>
      <w:r w:rsidRPr="00217850">
        <w:rPr>
          <w:rFonts w:cstheme="minorHAnsi"/>
          <w:sz w:val="22"/>
          <w:szCs w:val="22"/>
        </w:rPr>
        <w:t xml:space="preserve">roject can deliver more targeted training to stakeholders on collecting, processing, and analyzing data for GHG inventories. Enhanced capacity would enable stakeholders from sectors </w:t>
      </w:r>
      <w:r w:rsidR="00B722AF">
        <w:rPr>
          <w:rFonts w:cstheme="minorHAnsi"/>
          <w:sz w:val="22"/>
          <w:szCs w:val="22"/>
        </w:rPr>
        <w:t>such as</w:t>
      </w:r>
      <w:r w:rsidRPr="00217850">
        <w:rPr>
          <w:rFonts w:cstheme="minorHAnsi"/>
          <w:sz w:val="22"/>
          <w:szCs w:val="22"/>
        </w:rPr>
        <w:t xml:space="preserve"> IPPU and AFOLU to adopt standardized methodologies for reporting, which is cr</w:t>
      </w:r>
      <w:r w:rsidR="00B722AF">
        <w:rPr>
          <w:rFonts w:cstheme="minorHAnsi"/>
          <w:sz w:val="22"/>
          <w:szCs w:val="22"/>
        </w:rPr>
        <w:t>uci</w:t>
      </w:r>
      <w:r w:rsidRPr="00217850">
        <w:rPr>
          <w:rFonts w:cstheme="minorHAnsi"/>
          <w:sz w:val="22"/>
          <w:szCs w:val="22"/>
        </w:rPr>
        <w:t>al for ensuring the accuracy and reliability of national inventories. Additionally, partnerships with international initiatives</w:t>
      </w:r>
      <w:r w:rsidR="00B722AF">
        <w:rPr>
          <w:rFonts w:cstheme="minorHAnsi"/>
          <w:sz w:val="22"/>
          <w:szCs w:val="22"/>
        </w:rPr>
        <w:t>,</w:t>
      </w:r>
      <w:r w:rsidRPr="00217850">
        <w:rPr>
          <w:rFonts w:cstheme="minorHAnsi"/>
          <w:sz w:val="22"/>
          <w:szCs w:val="22"/>
        </w:rPr>
        <w:t xml:space="preserve"> </w:t>
      </w:r>
      <w:r w:rsidR="00B722AF">
        <w:rPr>
          <w:rFonts w:cstheme="minorHAnsi"/>
          <w:sz w:val="22"/>
          <w:szCs w:val="22"/>
        </w:rPr>
        <w:t>such as</w:t>
      </w:r>
      <w:r w:rsidRPr="00217850">
        <w:rPr>
          <w:rFonts w:cstheme="minorHAnsi"/>
          <w:sz w:val="22"/>
          <w:szCs w:val="22"/>
        </w:rPr>
        <w:t xml:space="preserve"> the CBIT Global Support </w:t>
      </w:r>
      <w:proofErr w:type="spellStart"/>
      <w:r w:rsidRPr="00217850">
        <w:rPr>
          <w:rFonts w:cstheme="minorHAnsi"/>
          <w:sz w:val="22"/>
          <w:szCs w:val="22"/>
        </w:rPr>
        <w:t>Programme</w:t>
      </w:r>
      <w:proofErr w:type="spellEnd"/>
      <w:r w:rsidR="00B722AF">
        <w:rPr>
          <w:rFonts w:cstheme="minorHAnsi"/>
          <w:sz w:val="22"/>
          <w:szCs w:val="22"/>
        </w:rPr>
        <w:t>,</w:t>
      </w:r>
      <w:r w:rsidRPr="00217850">
        <w:rPr>
          <w:rFonts w:cstheme="minorHAnsi"/>
          <w:sz w:val="22"/>
          <w:szCs w:val="22"/>
        </w:rPr>
        <w:t xml:space="preserve"> could offer exposure to global best practices, further strengthening technical capacity.</w:t>
      </w:r>
    </w:p>
    <w:p w:rsidRPr="00217850" w:rsidR="009848EC" w:rsidP="00492BA8" w:rsidRDefault="009848EC" w14:paraId="7B2030CD" w14:textId="77777777">
      <w:pPr>
        <w:suppressAutoHyphens/>
        <w:ind w:right="180"/>
        <w:jc w:val="both"/>
        <w:rPr>
          <w:rFonts w:cstheme="minorHAnsi"/>
          <w:sz w:val="22"/>
          <w:szCs w:val="22"/>
        </w:rPr>
      </w:pPr>
    </w:p>
    <w:p w:rsidRPr="0038552A" w:rsidR="0038552A" w:rsidP="00393C84" w:rsidRDefault="009848EC" w14:paraId="53832F7C" w14:textId="363D1586">
      <w:pPr>
        <w:suppressAutoHyphens/>
        <w:jc w:val="both"/>
        <w:rPr>
          <w:rFonts w:cstheme="minorHAnsi"/>
          <w:sz w:val="22"/>
          <w:szCs w:val="22"/>
        </w:rPr>
      </w:pPr>
      <w:r w:rsidRPr="00217850">
        <w:rPr>
          <w:rFonts w:cstheme="minorHAnsi"/>
          <w:sz w:val="22"/>
          <w:szCs w:val="22"/>
        </w:rPr>
        <w:t xml:space="preserve">Despite these </w:t>
      </w:r>
      <w:r w:rsidR="00217850">
        <w:rPr>
          <w:rFonts w:cstheme="minorHAnsi"/>
          <w:sz w:val="22"/>
          <w:szCs w:val="22"/>
        </w:rPr>
        <w:t>various initiatives</w:t>
      </w:r>
      <w:r w:rsidRPr="00217850">
        <w:rPr>
          <w:rFonts w:cstheme="minorHAnsi"/>
          <w:sz w:val="22"/>
          <w:szCs w:val="22"/>
        </w:rPr>
        <w:t xml:space="preserve">, there remain gaps that highlight the importance of the </w:t>
      </w:r>
      <w:r w:rsidR="00217850">
        <w:rPr>
          <w:rFonts w:cstheme="minorHAnsi"/>
          <w:sz w:val="22"/>
          <w:szCs w:val="22"/>
        </w:rPr>
        <w:t>P</w:t>
      </w:r>
      <w:r w:rsidRPr="00217850">
        <w:rPr>
          <w:rFonts w:cstheme="minorHAnsi"/>
          <w:sz w:val="22"/>
          <w:szCs w:val="22"/>
        </w:rPr>
        <w:t xml:space="preserve">roject. The problem analysis </w:t>
      </w:r>
      <w:r w:rsidR="00217850">
        <w:rPr>
          <w:rFonts w:cstheme="minorHAnsi"/>
          <w:sz w:val="22"/>
          <w:szCs w:val="22"/>
        </w:rPr>
        <w:t xml:space="preserve">during the Project’s design phase </w:t>
      </w:r>
      <w:r w:rsidRPr="00217850">
        <w:rPr>
          <w:rFonts w:cstheme="minorHAnsi"/>
          <w:sz w:val="22"/>
          <w:szCs w:val="22"/>
        </w:rPr>
        <w:t xml:space="preserve">reveals persistent challenges, such as fragmented institutional arrangements and insufficient technical infrastructure, which are not fully addressed by existing initiatives. For instance, while NICCDIES provides a platform for emissions tracking, it does not comprehensively address the need </w:t>
      </w:r>
      <w:r w:rsidR="00217850">
        <w:rPr>
          <w:rFonts w:cstheme="minorHAnsi"/>
          <w:sz w:val="22"/>
          <w:szCs w:val="22"/>
        </w:rPr>
        <w:t>to</w:t>
      </w:r>
      <w:r w:rsidRPr="00217850">
        <w:rPr>
          <w:rFonts w:cstheme="minorHAnsi"/>
          <w:sz w:val="22"/>
          <w:szCs w:val="22"/>
        </w:rPr>
        <w:t xml:space="preserve"> integrat</w:t>
      </w:r>
      <w:r w:rsidR="00217850">
        <w:rPr>
          <w:rFonts w:cstheme="minorHAnsi"/>
          <w:sz w:val="22"/>
          <w:szCs w:val="22"/>
        </w:rPr>
        <w:t>e</w:t>
      </w:r>
      <w:r w:rsidRPr="00217850">
        <w:rPr>
          <w:rFonts w:cstheme="minorHAnsi"/>
          <w:sz w:val="22"/>
          <w:szCs w:val="22"/>
        </w:rPr>
        <w:t xml:space="preserve"> adaptation and loss and damage data. Similarly, many ongoing projects lack a focus on inter-agency coordination and knowledge management, areas </w:t>
      </w:r>
      <w:r w:rsidR="00B722AF">
        <w:rPr>
          <w:rFonts w:cstheme="minorHAnsi"/>
          <w:sz w:val="22"/>
          <w:szCs w:val="22"/>
        </w:rPr>
        <w:t>in which</w:t>
      </w:r>
      <w:r w:rsidRPr="00217850">
        <w:rPr>
          <w:rFonts w:cstheme="minorHAnsi"/>
          <w:sz w:val="22"/>
          <w:szCs w:val="22"/>
        </w:rPr>
        <w:t xml:space="preserve"> the </w:t>
      </w:r>
      <w:r w:rsidR="00217850">
        <w:rPr>
          <w:rFonts w:cstheme="minorHAnsi"/>
          <w:sz w:val="22"/>
          <w:szCs w:val="22"/>
        </w:rPr>
        <w:t>P</w:t>
      </w:r>
      <w:r w:rsidRPr="00217850">
        <w:rPr>
          <w:rFonts w:cstheme="minorHAnsi"/>
          <w:sz w:val="22"/>
          <w:szCs w:val="22"/>
        </w:rPr>
        <w:t xml:space="preserve">roject is uniquely positioned to </w:t>
      </w:r>
      <w:r w:rsidR="00B722AF">
        <w:rPr>
          <w:rFonts w:cstheme="minorHAnsi"/>
          <w:sz w:val="22"/>
          <w:szCs w:val="22"/>
        </w:rPr>
        <w:t>make a difference</w:t>
      </w:r>
      <w:r w:rsidR="0038552A">
        <w:rPr>
          <w:rFonts w:cstheme="minorHAnsi"/>
          <w:sz w:val="22"/>
          <w:szCs w:val="22"/>
        </w:rPr>
        <w:t xml:space="preserve">. </w:t>
      </w:r>
      <w:r w:rsidR="007E7CD6">
        <w:rPr>
          <w:rFonts w:cstheme="minorHAnsi"/>
          <w:sz w:val="22"/>
          <w:szCs w:val="22"/>
        </w:rPr>
        <w:t xml:space="preserve">There remains a pressing need for </w:t>
      </w:r>
      <w:r w:rsidRPr="0038552A" w:rsidR="0038552A">
        <w:rPr>
          <w:rFonts w:cstheme="minorHAnsi"/>
          <w:sz w:val="22"/>
          <w:szCs w:val="22"/>
        </w:rPr>
        <w:t>gender-balanced working groups and enhancing technical capacities across all levels of government and the private sector</w:t>
      </w:r>
      <w:r w:rsidR="007E7CD6">
        <w:rPr>
          <w:rFonts w:cstheme="minorHAnsi"/>
          <w:sz w:val="22"/>
          <w:szCs w:val="22"/>
        </w:rPr>
        <w:t xml:space="preserve"> for a</w:t>
      </w:r>
      <w:r w:rsidRPr="0038552A" w:rsidR="0038552A">
        <w:rPr>
          <w:rFonts w:cstheme="minorHAnsi"/>
          <w:sz w:val="22"/>
          <w:szCs w:val="22"/>
        </w:rPr>
        <w:t xml:space="preserve"> comprehensive approach to data collection and reporting. </w:t>
      </w:r>
      <w:r w:rsidR="007E7CD6">
        <w:rPr>
          <w:rFonts w:cstheme="minorHAnsi"/>
          <w:sz w:val="22"/>
          <w:szCs w:val="22"/>
        </w:rPr>
        <w:t>G</w:t>
      </w:r>
      <w:r w:rsidRPr="0038552A" w:rsidR="0038552A">
        <w:rPr>
          <w:rFonts w:cstheme="minorHAnsi"/>
          <w:sz w:val="22"/>
          <w:szCs w:val="22"/>
        </w:rPr>
        <w:t xml:space="preserve">ender inclusion, technical excellence, and inter-agency </w:t>
      </w:r>
      <w:r w:rsidRPr="0038552A" w:rsidR="007E7CD6">
        <w:rPr>
          <w:rFonts w:cstheme="minorHAnsi"/>
          <w:sz w:val="22"/>
          <w:szCs w:val="22"/>
        </w:rPr>
        <w:t>collaboration</w:t>
      </w:r>
      <w:r w:rsidR="007E7CD6">
        <w:rPr>
          <w:rFonts w:cstheme="minorHAnsi"/>
          <w:sz w:val="22"/>
          <w:szCs w:val="22"/>
        </w:rPr>
        <w:t xml:space="preserve"> are crucial factors in strengthening </w:t>
      </w:r>
      <w:r w:rsidRPr="0038552A" w:rsidR="0038552A">
        <w:rPr>
          <w:rFonts w:cstheme="minorHAnsi"/>
          <w:sz w:val="22"/>
          <w:szCs w:val="22"/>
        </w:rPr>
        <w:t>the Philippines' climate reporting systems and contribut</w:t>
      </w:r>
      <w:r w:rsidR="007E7CD6">
        <w:rPr>
          <w:rFonts w:cstheme="minorHAnsi"/>
          <w:sz w:val="22"/>
          <w:szCs w:val="22"/>
        </w:rPr>
        <w:t>ing</w:t>
      </w:r>
      <w:r w:rsidRPr="0038552A" w:rsidR="0038552A">
        <w:rPr>
          <w:rFonts w:cstheme="minorHAnsi"/>
          <w:sz w:val="22"/>
          <w:szCs w:val="22"/>
        </w:rPr>
        <w:t xml:space="preserve"> to a more equitable and effective response to the climate crisis.</w:t>
      </w:r>
    </w:p>
    <w:p w:rsidRPr="009848EC" w:rsidR="009848EC" w:rsidP="00492BA8" w:rsidRDefault="009848EC" w14:paraId="33D26BD7" w14:textId="6AC17BBD">
      <w:pPr>
        <w:suppressAutoHyphens/>
        <w:ind w:right="180"/>
        <w:jc w:val="both"/>
        <w:rPr>
          <w:rFonts w:cstheme="minorHAnsi"/>
        </w:rPr>
      </w:pPr>
    </w:p>
    <w:p w:rsidRPr="009848EC" w:rsidR="009848EC" w:rsidP="00492BA8" w:rsidRDefault="009848EC" w14:paraId="2A7FF511" w14:textId="77777777">
      <w:pPr>
        <w:suppressAutoHyphens/>
        <w:ind w:right="180"/>
        <w:jc w:val="both"/>
        <w:rPr>
          <w:rFonts w:cstheme="minorHAnsi"/>
        </w:rPr>
      </w:pPr>
    </w:p>
    <w:p w:rsidRPr="009848EC" w:rsidR="009848EC" w:rsidP="00492BA8" w:rsidRDefault="009848EC" w14:paraId="09E95E7A" w14:textId="77777777">
      <w:pPr>
        <w:suppressAutoHyphens/>
        <w:ind w:right="180"/>
        <w:jc w:val="both"/>
        <w:rPr>
          <w:rFonts w:cstheme="minorHAnsi"/>
        </w:rPr>
      </w:pPr>
    </w:p>
    <w:p w:rsidRPr="009848EC" w:rsidR="009848EC" w:rsidP="00492BA8" w:rsidRDefault="009848EC" w14:paraId="58DA24DE" w14:textId="77777777">
      <w:pPr>
        <w:suppressAutoHyphens/>
        <w:ind w:right="180"/>
        <w:jc w:val="both"/>
        <w:rPr>
          <w:rFonts w:cstheme="minorHAnsi"/>
        </w:rPr>
      </w:pPr>
    </w:p>
    <w:p w:rsidRPr="009848EC" w:rsidR="009848EC" w:rsidP="00492BA8" w:rsidRDefault="009848EC" w14:paraId="43C53B7B" w14:textId="77777777">
      <w:pPr>
        <w:suppressAutoHyphens/>
        <w:ind w:right="180"/>
        <w:jc w:val="both"/>
        <w:rPr>
          <w:rFonts w:cstheme="minorHAnsi"/>
        </w:rPr>
      </w:pPr>
    </w:p>
    <w:p w:rsidRPr="00727CB8" w:rsidR="009848EC" w:rsidP="00492BA8" w:rsidRDefault="009848EC" w14:paraId="70C48942" w14:textId="77777777">
      <w:pPr>
        <w:suppressAutoHyphens/>
        <w:rPr>
          <w:rFonts w:cstheme="minorHAnsi"/>
        </w:rPr>
      </w:pPr>
    </w:p>
    <w:p w:rsidRPr="00727CB8" w:rsidR="00761AE9" w:rsidP="000F71CE" w:rsidRDefault="3ABEDB2B" w14:paraId="43E3DB6D" w14:textId="2F6FE7CB">
      <w:pPr>
        <w:pStyle w:val="Heading2"/>
        <w:numPr>
          <w:ilvl w:val="0"/>
          <w:numId w:val="8"/>
        </w:numPr>
        <w:suppressAutoHyphens/>
        <w:jc w:val="both"/>
        <w:rPr>
          <w:rFonts w:cstheme="minorHAnsi"/>
        </w:rPr>
      </w:pPr>
      <w:bookmarkStart w:name="_Toc121389521" w:id="83"/>
      <w:bookmarkStart w:name="_Toc177569763" w:id="84"/>
      <w:r w:rsidRPr="00727CB8">
        <w:rPr>
          <w:rFonts w:cstheme="minorHAnsi"/>
        </w:rPr>
        <w:t>Project Description</w:t>
      </w:r>
      <w:bookmarkEnd w:id="83"/>
      <w:bookmarkEnd w:id="84"/>
    </w:p>
    <w:p w:rsidRPr="00727CB8" w:rsidR="00761AE9" w:rsidP="00492BA8" w:rsidRDefault="00761AE9" w14:paraId="1765CB1A" w14:textId="77777777">
      <w:pPr>
        <w:keepNext/>
        <w:suppressAutoHyphens/>
        <w:ind w:right="180"/>
        <w:jc w:val="both"/>
        <w:rPr>
          <w:rFonts w:cstheme="minorHAnsi"/>
          <w:i/>
          <w:iCs/>
        </w:rPr>
      </w:pPr>
    </w:p>
    <w:p w:rsidRPr="00727CB8" w:rsidR="009C3E07" w:rsidP="00492BA8" w:rsidRDefault="174A180C" w14:paraId="6FC102CC" w14:textId="18F5B362">
      <w:pPr>
        <w:pStyle w:val="Heading3"/>
        <w:suppressAutoHyphens/>
        <w:rPr>
          <w:rFonts w:cstheme="minorHAnsi"/>
        </w:rPr>
      </w:pPr>
      <w:bookmarkStart w:name="_Toc177569764" w:id="85"/>
      <w:r w:rsidRPr="00727CB8">
        <w:rPr>
          <w:rFonts w:cstheme="minorHAnsi"/>
        </w:rPr>
        <w:t>Theory of Change</w:t>
      </w:r>
      <w:bookmarkEnd w:id="85"/>
    </w:p>
    <w:p w:rsidRPr="00763C40" w:rsidR="00763C40" w:rsidP="00492BA8" w:rsidRDefault="00031F3E" w14:paraId="16856743" w14:textId="4F384046">
      <w:pPr>
        <w:pStyle w:val="Heading3"/>
        <w:suppressAutoHyphens/>
        <w:jc w:val="both"/>
        <w:rPr>
          <w:rFonts w:cstheme="minorHAnsi"/>
          <w:b w:val="0"/>
          <w:bCs w:val="0"/>
          <w:sz w:val="22"/>
          <w:szCs w:val="22"/>
        </w:rPr>
      </w:pPr>
      <w:r w:rsidRPr="00031F3E">
        <w:rPr>
          <w:rFonts w:cstheme="minorHAnsi"/>
          <w:b w:val="0"/>
          <w:bCs w:val="0"/>
          <w:sz w:val="22"/>
          <w:szCs w:val="22"/>
        </w:rPr>
        <w:t xml:space="preserve">The </w:t>
      </w:r>
      <w:r w:rsidR="00037D9A">
        <w:rPr>
          <w:rFonts w:cstheme="minorHAnsi"/>
          <w:b w:val="0"/>
          <w:bCs w:val="0"/>
          <w:sz w:val="22"/>
          <w:szCs w:val="22"/>
        </w:rPr>
        <w:t xml:space="preserve">GEF-CBIT Philippines </w:t>
      </w:r>
      <w:r w:rsidR="00804F97">
        <w:rPr>
          <w:rFonts w:cstheme="minorHAnsi"/>
          <w:b w:val="0"/>
          <w:bCs w:val="0"/>
          <w:sz w:val="22"/>
          <w:szCs w:val="22"/>
        </w:rPr>
        <w:t>P</w:t>
      </w:r>
      <w:r w:rsidRPr="00031F3E">
        <w:rPr>
          <w:rFonts w:cstheme="minorHAnsi"/>
          <w:b w:val="0"/>
          <w:bCs w:val="0"/>
          <w:sz w:val="22"/>
          <w:szCs w:val="22"/>
        </w:rPr>
        <w:t xml:space="preserve">roject is a pivotal </w:t>
      </w:r>
      <w:r w:rsidR="00A84DDF">
        <w:rPr>
          <w:rFonts w:cstheme="minorHAnsi"/>
          <w:b w:val="0"/>
          <w:bCs w:val="0"/>
          <w:sz w:val="22"/>
          <w:szCs w:val="22"/>
        </w:rPr>
        <w:t>effort</w:t>
      </w:r>
      <w:r w:rsidRPr="00031F3E" w:rsidR="00A84DDF">
        <w:rPr>
          <w:rFonts w:cstheme="minorHAnsi"/>
          <w:b w:val="0"/>
          <w:bCs w:val="0"/>
          <w:sz w:val="22"/>
          <w:szCs w:val="22"/>
        </w:rPr>
        <w:t xml:space="preserve"> </w:t>
      </w:r>
      <w:r w:rsidRPr="00031F3E">
        <w:rPr>
          <w:rFonts w:cstheme="minorHAnsi"/>
          <w:b w:val="0"/>
          <w:bCs w:val="0"/>
          <w:sz w:val="22"/>
          <w:szCs w:val="22"/>
        </w:rPr>
        <w:t>aimed at strengthening the country’s institutional and technical capacity to comply Paris Agreement</w:t>
      </w:r>
      <w:r w:rsidR="00900C32">
        <w:rPr>
          <w:rFonts w:cstheme="minorHAnsi"/>
          <w:b w:val="0"/>
          <w:bCs w:val="0"/>
          <w:sz w:val="22"/>
          <w:szCs w:val="22"/>
        </w:rPr>
        <w:t xml:space="preserve">’s Article 13 requirement, which </w:t>
      </w:r>
      <w:r w:rsidRPr="00031F3E">
        <w:rPr>
          <w:rFonts w:cstheme="minorHAnsi"/>
          <w:b w:val="0"/>
          <w:bCs w:val="0"/>
          <w:sz w:val="22"/>
          <w:szCs w:val="22"/>
        </w:rPr>
        <w:t>mandates regular reporting on GHG emissions and tracking of progress in mitigation, adaptation, and support received. While the ETF offers flexibility for developing countries like the Philippines in the scope, frequency, and level of reporting,</w:t>
      </w:r>
      <w:r w:rsidR="00900C32">
        <w:rPr>
          <w:rStyle w:val="FootnoteReference"/>
          <w:b w:val="0"/>
          <w:bCs w:val="0"/>
          <w:sz w:val="22"/>
          <w:szCs w:val="22"/>
        </w:rPr>
        <w:footnoteReference w:id="41"/>
      </w:r>
      <w:r w:rsidRPr="00031F3E">
        <w:rPr>
          <w:rFonts w:cstheme="minorHAnsi"/>
          <w:b w:val="0"/>
          <w:bCs w:val="0"/>
          <w:sz w:val="22"/>
          <w:szCs w:val="22"/>
        </w:rPr>
        <w:t xml:space="preserve"> the project aspires to go beyond these flexibilities by institutionalizing </w:t>
      </w:r>
      <w:r w:rsidR="00A84DDF">
        <w:rPr>
          <w:rFonts w:cstheme="minorHAnsi"/>
          <w:b w:val="0"/>
          <w:bCs w:val="0"/>
          <w:sz w:val="22"/>
          <w:szCs w:val="22"/>
        </w:rPr>
        <w:t xml:space="preserve">MRV </w:t>
      </w:r>
      <w:r w:rsidRPr="00031F3E">
        <w:rPr>
          <w:rFonts w:cstheme="minorHAnsi"/>
          <w:b w:val="0"/>
          <w:bCs w:val="0"/>
          <w:sz w:val="22"/>
          <w:szCs w:val="22"/>
        </w:rPr>
        <w:t>systems, ensuring accurate and comprehensive climate data is consistently available.</w:t>
      </w:r>
      <w:r w:rsidR="00763C40">
        <w:rPr>
          <w:rFonts w:cstheme="minorHAnsi"/>
          <w:b w:val="0"/>
          <w:bCs w:val="0"/>
          <w:sz w:val="22"/>
          <w:szCs w:val="22"/>
        </w:rPr>
        <w:t xml:space="preserve"> </w:t>
      </w:r>
      <w:r w:rsidRPr="00763C40" w:rsidR="00763C40">
        <w:rPr>
          <w:rFonts w:cstheme="minorHAnsi"/>
          <w:b w:val="0"/>
          <w:bCs w:val="0"/>
          <w:sz w:val="22"/>
          <w:szCs w:val="22"/>
        </w:rPr>
        <w:t xml:space="preserve">Going beyond the flexibilities allowed under the </w:t>
      </w:r>
      <w:r w:rsidR="00A84DDF">
        <w:rPr>
          <w:rFonts w:cstheme="minorHAnsi"/>
          <w:b w:val="0"/>
          <w:bCs w:val="0"/>
          <w:sz w:val="22"/>
          <w:szCs w:val="22"/>
        </w:rPr>
        <w:t xml:space="preserve">ETF </w:t>
      </w:r>
      <w:r w:rsidRPr="00763C40" w:rsidR="00763C40">
        <w:rPr>
          <w:rFonts w:cstheme="minorHAnsi"/>
          <w:b w:val="0"/>
          <w:bCs w:val="0"/>
          <w:sz w:val="22"/>
          <w:szCs w:val="22"/>
        </w:rPr>
        <w:t>for countries like the Philippines yields substantial benefits for strengthening domestic climate policies and contributing to global climate action.</w:t>
      </w:r>
    </w:p>
    <w:p w:rsidRPr="00763C40" w:rsidR="00763C40" w:rsidP="000F71CE" w:rsidRDefault="00763C40" w14:paraId="16D7291E" w14:textId="5684E7B1">
      <w:pPr>
        <w:pStyle w:val="Heading3"/>
        <w:numPr>
          <w:ilvl w:val="0"/>
          <w:numId w:val="27"/>
        </w:numPr>
        <w:suppressAutoHyphens/>
        <w:jc w:val="both"/>
        <w:rPr>
          <w:rFonts w:cstheme="minorHAnsi"/>
          <w:b w:val="0"/>
          <w:bCs w:val="0"/>
          <w:sz w:val="22"/>
          <w:szCs w:val="22"/>
        </w:rPr>
      </w:pPr>
      <w:r w:rsidRPr="00D9433E">
        <w:rPr>
          <w:rFonts w:cstheme="minorHAnsi"/>
          <w:b w:val="0"/>
          <w:bCs w:val="0"/>
          <w:i/>
          <w:iCs/>
          <w:sz w:val="22"/>
          <w:szCs w:val="22"/>
        </w:rPr>
        <w:t xml:space="preserve">Enhanced Domestic Climate Policy Formulation: </w:t>
      </w:r>
      <w:r w:rsidRPr="00763C40">
        <w:rPr>
          <w:rFonts w:cstheme="minorHAnsi"/>
          <w:b w:val="0"/>
          <w:bCs w:val="0"/>
          <w:sz w:val="22"/>
          <w:szCs w:val="22"/>
        </w:rPr>
        <w:t xml:space="preserve">By exceeding minimum reporting standards, the Philippines can generate more accurate, comprehensive, and timely climate data. This data underpins evidence-based decision-making, enabling policymakers to design targeted mitigation and adaptation strategies. For instance, precise data </w:t>
      </w:r>
      <w:r w:rsidR="008E42BC">
        <w:rPr>
          <w:rFonts w:cstheme="minorHAnsi"/>
          <w:b w:val="0"/>
          <w:bCs w:val="0"/>
          <w:sz w:val="22"/>
          <w:szCs w:val="22"/>
        </w:rPr>
        <w:t xml:space="preserve">on </w:t>
      </w:r>
      <w:r>
        <w:rPr>
          <w:rFonts w:cstheme="minorHAnsi"/>
          <w:b w:val="0"/>
          <w:bCs w:val="0"/>
          <w:sz w:val="22"/>
          <w:szCs w:val="22"/>
        </w:rPr>
        <w:t>GHG</w:t>
      </w:r>
      <w:r w:rsidRPr="00763C40">
        <w:rPr>
          <w:rFonts w:cstheme="minorHAnsi"/>
          <w:b w:val="0"/>
          <w:bCs w:val="0"/>
          <w:sz w:val="22"/>
          <w:szCs w:val="22"/>
        </w:rPr>
        <w:t xml:space="preserve"> emissions and vulnerabilities allow the government to tailor policies addressing sector-specific challenges, such as transitioning energy systems or enhancing agricultural resilience.</w:t>
      </w:r>
    </w:p>
    <w:p w:rsidRPr="00763C40" w:rsidR="00763C40" w:rsidP="000F71CE" w:rsidRDefault="00763C40" w14:paraId="5FEE8D88" w14:textId="606F8BB2">
      <w:pPr>
        <w:pStyle w:val="Heading3"/>
        <w:numPr>
          <w:ilvl w:val="0"/>
          <w:numId w:val="27"/>
        </w:numPr>
        <w:suppressAutoHyphens/>
        <w:jc w:val="both"/>
        <w:rPr>
          <w:rFonts w:cstheme="minorHAnsi"/>
          <w:b w:val="0"/>
          <w:bCs w:val="0"/>
          <w:sz w:val="22"/>
          <w:szCs w:val="22"/>
        </w:rPr>
      </w:pPr>
      <w:r w:rsidRPr="00D9433E">
        <w:rPr>
          <w:rFonts w:cstheme="minorHAnsi"/>
          <w:b w:val="0"/>
          <w:bCs w:val="0"/>
          <w:i/>
          <w:iCs/>
          <w:sz w:val="22"/>
          <w:szCs w:val="22"/>
        </w:rPr>
        <w:t>Improved Resource Mobilization:</w:t>
      </w:r>
      <w:r w:rsidRPr="00763C40">
        <w:rPr>
          <w:rFonts w:cstheme="minorHAnsi"/>
          <w:b w:val="0"/>
          <w:bCs w:val="0"/>
          <w:sz w:val="22"/>
          <w:szCs w:val="22"/>
        </w:rPr>
        <w:t xml:space="preserve"> Robust reporting systems increase the Philippines’ credibility in international climate finance mechanisms. Enhanced transparency demonstrates the country's commitment to climate action, </w:t>
      </w:r>
      <w:r w:rsidR="008E42BC">
        <w:rPr>
          <w:rFonts w:cstheme="minorHAnsi"/>
          <w:b w:val="0"/>
          <w:bCs w:val="0"/>
          <w:sz w:val="22"/>
          <w:szCs w:val="22"/>
        </w:rPr>
        <w:t xml:space="preserve">thereby </w:t>
      </w:r>
      <w:r w:rsidRPr="00763C40">
        <w:rPr>
          <w:rFonts w:cstheme="minorHAnsi"/>
          <w:b w:val="0"/>
          <w:bCs w:val="0"/>
          <w:sz w:val="22"/>
          <w:szCs w:val="22"/>
        </w:rPr>
        <w:t xml:space="preserve">increasing the likelihood of securing funds from sources </w:t>
      </w:r>
      <w:r w:rsidR="008E42BC">
        <w:rPr>
          <w:rFonts w:cstheme="minorHAnsi"/>
          <w:b w:val="0"/>
          <w:bCs w:val="0"/>
          <w:sz w:val="22"/>
          <w:szCs w:val="22"/>
        </w:rPr>
        <w:t>such as</w:t>
      </w:r>
      <w:r w:rsidRPr="00763C40" w:rsidR="008E42BC">
        <w:rPr>
          <w:rFonts w:cstheme="minorHAnsi"/>
          <w:b w:val="0"/>
          <w:bCs w:val="0"/>
          <w:sz w:val="22"/>
          <w:szCs w:val="22"/>
        </w:rPr>
        <w:t xml:space="preserve"> </w:t>
      </w:r>
      <w:r w:rsidRPr="00763C40">
        <w:rPr>
          <w:rFonts w:cstheme="minorHAnsi"/>
          <w:b w:val="0"/>
          <w:bCs w:val="0"/>
          <w:sz w:val="22"/>
          <w:szCs w:val="22"/>
        </w:rPr>
        <w:t>the Green Climate Fund (GCF) or bilateral donors. Accurate data ensures that investments are directed to the most impactful areas, such as disaster risk reduction or renewable energy expansion.</w:t>
      </w:r>
    </w:p>
    <w:p w:rsidRPr="008E42BC" w:rsidR="00763C40" w:rsidP="000F71CE" w:rsidRDefault="00763C40" w14:paraId="0C8C15CE" w14:textId="1F9554E1">
      <w:pPr>
        <w:pStyle w:val="Heading3"/>
        <w:numPr>
          <w:ilvl w:val="0"/>
          <w:numId w:val="27"/>
        </w:numPr>
        <w:suppressAutoHyphens/>
        <w:jc w:val="both"/>
        <w:rPr>
          <w:rFonts w:cstheme="minorHAnsi"/>
          <w:b w:val="0"/>
          <w:bCs w:val="0"/>
          <w:sz w:val="22"/>
          <w:szCs w:val="22"/>
        </w:rPr>
      </w:pPr>
      <w:r w:rsidRPr="00D9433E">
        <w:rPr>
          <w:rFonts w:cstheme="minorHAnsi"/>
          <w:b w:val="0"/>
          <w:bCs w:val="0"/>
          <w:i/>
          <w:iCs/>
          <w:sz w:val="22"/>
          <w:szCs w:val="22"/>
        </w:rPr>
        <w:t>Strengthened Institutional Capacities:</w:t>
      </w:r>
      <w:r w:rsidRPr="00763C40">
        <w:rPr>
          <w:rFonts w:cstheme="minorHAnsi"/>
          <w:b w:val="0"/>
          <w:bCs w:val="0"/>
          <w:sz w:val="22"/>
          <w:szCs w:val="22"/>
        </w:rPr>
        <w:t xml:space="preserve"> Institutionalizing advanced MRV systems </w:t>
      </w:r>
      <w:r w:rsidR="008E42BC">
        <w:rPr>
          <w:rFonts w:cstheme="minorHAnsi"/>
          <w:b w:val="0"/>
          <w:bCs w:val="0"/>
          <w:sz w:val="22"/>
          <w:szCs w:val="22"/>
        </w:rPr>
        <w:t>promote</w:t>
      </w:r>
      <w:r w:rsidRPr="00763C40" w:rsidR="008E42BC">
        <w:rPr>
          <w:rFonts w:cstheme="minorHAnsi"/>
          <w:b w:val="0"/>
          <w:bCs w:val="0"/>
          <w:sz w:val="22"/>
          <w:szCs w:val="22"/>
        </w:rPr>
        <w:t xml:space="preserve">s </w:t>
      </w:r>
      <w:r w:rsidRPr="00763C40">
        <w:rPr>
          <w:rFonts w:cstheme="minorHAnsi"/>
          <w:b w:val="0"/>
          <w:bCs w:val="0"/>
          <w:sz w:val="22"/>
          <w:szCs w:val="22"/>
        </w:rPr>
        <w:t>interagency collaboration and technical skill</w:t>
      </w:r>
      <w:r w:rsidR="008E42BC">
        <w:rPr>
          <w:rFonts w:cstheme="minorHAnsi"/>
          <w:b w:val="0"/>
          <w:bCs w:val="0"/>
          <w:sz w:val="22"/>
          <w:szCs w:val="22"/>
        </w:rPr>
        <w:t xml:space="preserve"> development</w:t>
      </w:r>
      <w:r w:rsidRPr="00763C40">
        <w:rPr>
          <w:rFonts w:cstheme="minorHAnsi"/>
          <w:b w:val="0"/>
          <w:bCs w:val="0"/>
          <w:sz w:val="22"/>
          <w:szCs w:val="22"/>
        </w:rPr>
        <w:t xml:space="preserve"> across sectors. This </w:t>
      </w:r>
      <w:r w:rsidRPr="008E42BC" w:rsidR="008E42BC">
        <w:rPr>
          <w:rFonts w:cstheme="minorHAnsi"/>
          <w:b w:val="0"/>
          <w:bCs w:val="0"/>
          <w:sz w:val="22"/>
          <w:szCs w:val="22"/>
        </w:rPr>
        <w:t>enhances the accuracy of national GHG inventories and establishes robust frameworks that endure beyond project timelines, ensuring the sustainable</w:t>
      </w:r>
      <w:r w:rsidRPr="008E42BC">
        <w:rPr>
          <w:rFonts w:cstheme="minorHAnsi"/>
          <w:b w:val="0"/>
          <w:bCs w:val="0"/>
          <w:sz w:val="22"/>
          <w:szCs w:val="22"/>
        </w:rPr>
        <w:t xml:space="preserve"> governance of climate data.</w:t>
      </w:r>
    </w:p>
    <w:p w:rsidR="00763C40" w:rsidP="000F71CE" w:rsidRDefault="00763C40" w14:paraId="312A2D1E" w14:textId="77777777">
      <w:pPr>
        <w:pStyle w:val="Heading3"/>
        <w:numPr>
          <w:ilvl w:val="0"/>
          <w:numId w:val="27"/>
        </w:numPr>
        <w:suppressAutoHyphens/>
        <w:jc w:val="both"/>
        <w:rPr>
          <w:rFonts w:cstheme="minorHAnsi"/>
          <w:b w:val="0"/>
          <w:bCs w:val="0"/>
          <w:sz w:val="22"/>
          <w:szCs w:val="22"/>
        </w:rPr>
      </w:pPr>
      <w:r w:rsidRPr="00D9433E">
        <w:rPr>
          <w:rFonts w:cstheme="minorHAnsi"/>
          <w:b w:val="0"/>
          <w:bCs w:val="0"/>
          <w:i/>
          <w:iCs/>
          <w:sz w:val="22"/>
          <w:szCs w:val="22"/>
        </w:rPr>
        <w:t>Alignment with Global Standards:</w:t>
      </w:r>
      <w:r w:rsidRPr="00763C40">
        <w:rPr>
          <w:rFonts w:cstheme="minorHAnsi"/>
          <w:b w:val="0"/>
          <w:bCs w:val="0"/>
          <w:sz w:val="22"/>
          <w:szCs w:val="22"/>
        </w:rPr>
        <w:t xml:space="preserve"> Surpassing basic ETF requirements positions the Philippines as a regional leader in climate transparency, setting a precedent for other developing nations. It aligns the country with international best practices and fosters partnerships with global initiatives, such as the UNFCCC Global </w:t>
      </w:r>
      <w:proofErr w:type="spellStart"/>
      <w:r w:rsidRPr="00763C40">
        <w:rPr>
          <w:rFonts w:cstheme="minorHAnsi"/>
          <w:b w:val="0"/>
          <w:bCs w:val="0"/>
          <w:sz w:val="22"/>
          <w:szCs w:val="22"/>
        </w:rPr>
        <w:t>Stocktake</w:t>
      </w:r>
      <w:proofErr w:type="spellEnd"/>
      <w:r w:rsidRPr="00763C40">
        <w:rPr>
          <w:rFonts w:cstheme="minorHAnsi"/>
          <w:b w:val="0"/>
          <w:bCs w:val="0"/>
          <w:sz w:val="22"/>
          <w:szCs w:val="22"/>
        </w:rPr>
        <w:t>, strengthening the global climate action framework.</w:t>
      </w:r>
    </w:p>
    <w:p w:rsidRPr="00763C40" w:rsidR="00763C40" w:rsidP="000F71CE" w:rsidRDefault="00763C40" w14:paraId="5C5BA155" w14:textId="77102AE7">
      <w:pPr>
        <w:pStyle w:val="Heading3"/>
        <w:numPr>
          <w:ilvl w:val="0"/>
          <w:numId w:val="27"/>
        </w:numPr>
        <w:suppressAutoHyphens/>
        <w:jc w:val="both"/>
        <w:rPr>
          <w:rFonts w:cstheme="minorHAnsi"/>
          <w:b w:val="0"/>
          <w:bCs w:val="0"/>
          <w:sz w:val="22"/>
          <w:szCs w:val="22"/>
        </w:rPr>
      </w:pPr>
      <w:r w:rsidRPr="00413A2D">
        <w:rPr>
          <w:rFonts w:cstheme="minorHAnsi"/>
          <w:b w:val="0"/>
          <w:bCs w:val="0"/>
          <w:i/>
          <w:iCs/>
          <w:sz w:val="22"/>
          <w:szCs w:val="22"/>
        </w:rPr>
        <w:t>Synergies with National Development Goals:</w:t>
      </w:r>
      <w:r w:rsidRPr="00763C40">
        <w:rPr>
          <w:rFonts w:cstheme="minorHAnsi"/>
          <w:b w:val="0"/>
          <w:bCs w:val="0"/>
          <w:sz w:val="22"/>
          <w:szCs w:val="22"/>
        </w:rPr>
        <w:t xml:space="preserve"> Integrating robust climate data into planning frameworks </w:t>
      </w:r>
      <w:r w:rsidR="008E42BC">
        <w:rPr>
          <w:rFonts w:cstheme="minorHAnsi"/>
          <w:b w:val="0"/>
          <w:bCs w:val="0"/>
          <w:sz w:val="22"/>
          <w:szCs w:val="22"/>
        </w:rPr>
        <w:t>align</w:t>
      </w:r>
      <w:r w:rsidRPr="00763C40" w:rsidR="008E42BC">
        <w:rPr>
          <w:rFonts w:cstheme="minorHAnsi"/>
          <w:b w:val="0"/>
          <w:bCs w:val="0"/>
          <w:sz w:val="22"/>
          <w:szCs w:val="22"/>
        </w:rPr>
        <w:t xml:space="preserve">s </w:t>
      </w:r>
      <w:r w:rsidRPr="00763C40">
        <w:rPr>
          <w:rFonts w:cstheme="minorHAnsi"/>
          <w:b w:val="0"/>
          <w:bCs w:val="0"/>
          <w:sz w:val="22"/>
          <w:szCs w:val="22"/>
        </w:rPr>
        <w:t xml:space="preserve">climate action with broader national priorities, </w:t>
      </w:r>
      <w:r w:rsidR="008E42BC">
        <w:rPr>
          <w:rFonts w:cstheme="minorHAnsi"/>
          <w:b w:val="0"/>
          <w:bCs w:val="0"/>
          <w:sz w:val="22"/>
          <w:szCs w:val="22"/>
        </w:rPr>
        <w:t>including</w:t>
      </w:r>
      <w:r w:rsidRPr="00763C40">
        <w:rPr>
          <w:rFonts w:cstheme="minorHAnsi"/>
          <w:b w:val="0"/>
          <w:bCs w:val="0"/>
          <w:sz w:val="22"/>
          <w:szCs w:val="22"/>
        </w:rPr>
        <w:t xml:space="preserve"> economic growth, food security, and disaster resilience. This integration ensures </w:t>
      </w:r>
      <w:r w:rsidR="008E42BC">
        <w:rPr>
          <w:rFonts w:cstheme="minorHAnsi"/>
          <w:b w:val="0"/>
          <w:bCs w:val="0"/>
          <w:sz w:val="22"/>
          <w:szCs w:val="22"/>
        </w:rPr>
        <w:t xml:space="preserve">that </w:t>
      </w:r>
      <w:r w:rsidRPr="00763C40">
        <w:rPr>
          <w:rFonts w:cstheme="minorHAnsi"/>
          <w:b w:val="0"/>
          <w:bCs w:val="0"/>
          <w:sz w:val="22"/>
          <w:szCs w:val="22"/>
        </w:rPr>
        <w:t xml:space="preserve">climate policies deliver co-benefits, </w:t>
      </w:r>
      <w:r w:rsidR="008E42BC">
        <w:rPr>
          <w:rFonts w:cstheme="minorHAnsi"/>
          <w:b w:val="0"/>
          <w:bCs w:val="0"/>
          <w:sz w:val="22"/>
          <w:szCs w:val="22"/>
        </w:rPr>
        <w:t>such as</w:t>
      </w:r>
      <w:r w:rsidRPr="00763C40" w:rsidR="008E42BC">
        <w:rPr>
          <w:rFonts w:cstheme="minorHAnsi"/>
          <w:b w:val="0"/>
          <w:bCs w:val="0"/>
          <w:sz w:val="22"/>
          <w:szCs w:val="22"/>
        </w:rPr>
        <w:t xml:space="preserve"> </w:t>
      </w:r>
      <w:r w:rsidRPr="00763C40">
        <w:rPr>
          <w:rFonts w:cstheme="minorHAnsi"/>
          <w:b w:val="0"/>
          <w:bCs w:val="0"/>
          <w:sz w:val="22"/>
          <w:szCs w:val="22"/>
        </w:rPr>
        <w:t>reducing poverty or protecting biodiversity, while achieving NDC targets.</w:t>
      </w:r>
    </w:p>
    <w:p w:rsidR="00763C40" w:rsidP="00492BA8" w:rsidRDefault="00763C40" w14:paraId="0960C1B1" w14:textId="77777777">
      <w:pPr>
        <w:pStyle w:val="Heading3"/>
        <w:suppressAutoHyphens/>
        <w:jc w:val="both"/>
        <w:rPr>
          <w:rFonts w:cstheme="minorHAnsi"/>
          <w:b w:val="0"/>
          <w:bCs w:val="0"/>
          <w:sz w:val="22"/>
          <w:szCs w:val="22"/>
        </w:rPr>
      </w:pPr>
    </w:p>
    <w:p w:rsidR="00763C40" w:rsidP="00492BA8" w:rsidRDefault="00763C40" w14:paraId="14522D9B" w14:textId="77777777">
      <w:pPr>
        <w:pStyle w:val="Heading3"/>
        <w:suppressAutoHyphens/>
        <w:jc w:val="both"/>
        <w:rPr>
          <w:rFonts w:cstheme="minorHAnsi"/>
          <w:b w:val="0"/>
          <w:bCs w:val="0"/>
          <w:sz w:val="22"/>
          <w:szCs w:val="22"/>
        </w:rPr>
      </w:pPr>
    </w:p>
    <w:p w:rsidR="00031F3E" w:rsidP="00492BA8" w:rsidRDefault="00763C40" w14:paraId="08E8A172" w14:textId="12E242BD">
      <w:pPr>
        <w:pStyle w:val="Heading3"/>
        <w:suppressAutoHyphens/>
        <w:jc w:val="both"/>
        <w:rPr>
          <w:rFonts w:cstheme="minorHAnsi"/>
          <w:b w:val="0"/>
          <w:bCs w:val="0"/>
          <w:sz w:val="22"/>
          <w:szCs w:val="22"/>
        </w:rPr>
      </w:pPr>
      <w:r>
        <w:rPr>
          <w:rFonts w:cstheme="minorHAnsi"/>
          <w:b w:val="0"/>
          <w:bCs w:val="0"/>
          <w:sz w:val="22"/>
          <w:szCs w:val="22"/>
        </w:rPr>
        <w:t>Crucial a</w:t>
      </w:r>
      <w:r w:rsidRPr="00031F3E" w:rsidR="00031F3E">
        <w:rPr>
          <w:rFonts w:cstheme="minorHAnsi"/>
          <w:b w:val="0"/>
          <w:bCs w:val="0"/>
          <w:sz w:val="22"/>
          <w:szCs w:val="22"/>
        </w:rPr>
        <w:t xml:space="preserve">dvancements </w:t>
      </w:r>
      <w:r>
        <w:rPr>
          <w:rFonts w:cstheme="minorHAnsi"/>
          <w:b w:val="0"/>
          <w:bCs w:val="0"/>
          <w:sz w:val="22"/>
          <w:szCs w:val="22"/>
        </w:rPr>
        <w:t xml:space="preserve">in MRV </w:t>
      </w:r>
      <w:r w:rsidR="00A84DDF">
        <w:rPr>
          <w:rFonts w:cstheme="minorHAnsi"/>
          <w:b w:val="0"/>
          <w:bCs w:val="0"/>
          <w:sz w:val="22"/>
          <w:szCs w:val="22"/>
        </w:rPr>
        <w:t>are</w:t>
      </w:r>
      <w:r w:rsidRPr="00031F3E" w:rsidR="00031F3E">
        <w:rPr>
          <w:rFonts w:cstheme="minorHAnsi"/>
          <w:b w:val="0"/>
          <w:bCs w:val="0"/>
          <w:sz w:val="22"/>
          <w:szCs w:val="22"/>
        </w:rPr>
        <w:t xml:space="preserve"> critical for the Philippines, a climate-vulnerable archipelago, where precise data is essential to inform policies that mitigate climate impacts and strengthen resilience. In this context, the project addresses fragmented institutional arrangements, insufficient technical capacities, and the absence of harmonized data collection frameworks, thereby laying a foundation for transformative improvements in transparency reporting.</w:t>
      </w:r>
    </w:p>
    <w:p w:rsidR="00DB7FF6" w:rsidP="00492BA8" w:rsidRDefault="00DB7FF6" w14:paraId="1DDBCB30" w14:textId="66FA78EF">
      <w:pPr>
        <w:suppressAutoHyphens/>
      </w:pPr>
    </w:p>
    <w:p w:rsidR="00C9475F" w:rsidP="00492BA8" w:rsidRDefault="00C9475F" w14:paraId="3FE6ADC7" w14:textId="77777777">
      <w:pPr>
        <w:suppressAutoHyphens/>
      </w:pPr>
    </w:p>
    <w:p w:rsidR="00170A8A" w:rsidP="00492BA8" w:rsidRDefault="00170A8A" w14:paraId="63C3359A" w14:textId="77777777">
      <w:pPr>
        <w:suppressAutoHyphens/>
      </w:pPr>
    </w:p>
    <w:p w:rsidRPr="0038552A" w:rsidR="00170A8A" w:rsidP="00492BA8" w:rsidRDefault="00170A8A" w14:paraId="0003C883" w14:textId="7BB52D98">
      <w:pPr>
        <w:suppressAutoHyphens/>
        <w:rPr>
          <w:i/>
          <w:iCs/>
          <w:sz w:val="20"/>
          <w:szCs w:val="20"/>
        </w:rPr>
      </w:pPr>
      <w:r w:rsidRPr="0038552A">
        <w:rPr>
          <w:i/>
          <w:iCs/>
          <w:sz w:val="20"/>
          <w:szCs w:val="20"/>
        </w:rPr>
        <w:t>Theory of Change Diagram</w:t>
      </w:r>
    </w:p>
    <w:p w:rsidR="00763C40" w:rsidP="00492BA8" w:rsidRDefault="00763C40" w14:paraId="00EADE67" w14:textId="77777777">
      <w:pPr>
        <w:suppressAutoHyphens/>
      </w:pPr>
    </w:p>
    <w:p w:rsidR="00A84DDF" w:rsidP="00492BA8" w:rsidRDefault="00A84DDF" w14:paraId="5EF8BADD" w14:textId="30750888">
      <w:pPr>
        <w:suppressAutoHyphens/>
        <w:jc w:val="both"/>
        <w:rPr>
          <w:sz w:val="22"/>
          <w:szCs w:val="22"/>
        </w:rPr>
      </w:pPr>
      <w:r w:rsidRPr="00A84DDF">
        <w:rPr>
          <w:noProof/>
        </w:rPr>
        <w:t xml:space="preserve"> </w:t>
      </w:r>
      <w:r w:rsidRPr="00A84DDF">
        <w:rPr>
          <w:sz w:val="22"/>
          <w:szCs w:val="22"/>
        </w:rPr>
        <w:t xml:space="preserve"> </w:t>
      </w:r>
    </w:p>
    <w:p w:rsidR="00A84DDF" w:rsidP="00492BA8" w:rsidRDefault="78823826" w14:paraId="601CDFCB" w14:textId="424AD45B">
      <w:pPr>
        <w:suppressAutoHyphens/>
        <w:jc w:val="both"/>
        <w:rPr>
          <w:sz w:val="22"/>
          <w:szCs w:val="22"/>
        </w:rPr>
      </w:pPr>
      <w:r w:rsidRPr="007113DE">
        <w:rPr>
          <w:noProof/>
        </w:rPr>
        <w:t xml:space="preserve"> </w:t>
      </w:r>
      <w:r w:rsidRPr="007113DE" w:rsidR="007113DE">
        <w:rPr>
          <w:noProof/>
          <w:sz w:val="22"/>
          <w:szCs w:val="22"/>
        </w:rPr>
        <w:drawing>
          <wp:inline distT="0" distB="0" distL="0" distR="0" wp14:anchorId="32257309" wp14:editId="0B0130AE">
            <wp:extent cx="5941060" cy="3758565"/>
            <wp:effectExtent l="0" t="0" r="0" b="0"/>
            <wp:docPr id="1590667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67673" name=""/>
                    <pic:cNvPicPr/>
                  </pic:nvPicPr>
                  <pic:blipFill>
                    <a:blip r:embed="rId24"/>
                    <a:stretch>
                      <a:fillRect/>
                    </a:stretch>
                  </pic:blipFill>
                  <pic:spPr>
                    <a:xfrm>
                      <a:off x="0" y="0"/>
                      <a:ext cx="5941060" cy="3758565"/>
                    </a:xfrm>
                    <a:prstGeom prst="rect">
                      <a:avLst/>
                    </a:prstGeom>
                  </pic:spPr>
                </pic:pic>
              </a:graphicData>
            </a:graphic>
          </wp:inline>
        </w:drawing>
      </w:r>
    </w:p>
    <w:p w:rsidR="00DB7FF6" w:rsidP="00492BA8" w:rsidRDefault="00DB7FF6" w14:paraId="23043503" w14:textId="77777777">
      <w:pPr>
        <w:suppressAutoHyphens/>
        <w:rPr>
          <w:sz w:val="22"/>
          <w:szCs w:val="22"/>
        </w:rPr>
      </w:pPr>
      <w:r>
        <w:rPr>
          <w:sz w:val="22"/>
          <w:szCs w:val="22"/>
        </w:rPr>
        <w:br w:type="page"/>
      </w:r>
    </w:p>
    <w:p w:rsidRPr="00170A8A" w:rsidR="00763C40" w:rsidP="00492BA8" w:rsidRDefault="00763C40" w14:paraId="152A1E57" w14:textId="440215A4">
      <w:pPr>
        <w:suppressAutoHyphens/>
        <w:jc w:val="both"/>
        <w:rPr>
          <w:sz w:val="22"/>
          <w:szCs w:val="22"/>
        </w:rPr>
      </w:pPr>
      <w:r w:rsidRPr="00170A8A">
        <w:rPr>
          <w:sz w:val="22"/>
          <w:szCs w:val="22"/>
        </w:rPr>
        <w:t xml:space="preserve">The fragmented nature of institutional arrangements has been a persistent obstacle, with various government agencies operating in silos and lacking clear coordination mechanisms. For example, </w:t>
      </w:r>
      <w:r>
        <w:rPr>
          <w:sz w:val="22"/>
          <w:szCs w:val="22"/>
        </w:rPr>
        <w:t>consultation meetings with various stakeholders in climate reporting</w:t>
      </w:r>
      <w:r w:rsidRPr="00170A8A">
        <w:rPr>
          <w:sz w:val="22"/>
          <w:szCs w:val="22"/>
        </w:rPr>
        <w:t xml:space="preserve"> highlight gaps in data sharing among sectors like AFOLU, Energy, and IPPU</w:t>
      </w:r>
      <w:r w:rsidR="00170A8A">
        <w:rPr>
          <w:sz w:val="22"/>
          <w:szCs w:val="22"/>
        </w:rPr>
        <w:t>, among others</w:t>
      </w:r>
      <w:r w:rsidRPr="00170A8A">
        <w:rPr>
          <w:sz w:val="22"/>
          <w:szCs w:val="22"/>
        </w:rPr>
        <w:t xml:space="preserve">. To address these issues, the project will establish </w:t>
      </w:r>
      <w:r w:rsidRPr="00EA578D" w:rsidR="00EA578D">
        <w:rPr>
          <w:sz w:val="22"/>
          <w:szCs w:val="22"/>
        </w:rPr>
        <w:t xml:space="preserve">gender-responsive </w:t>
      </w:r>
      <w:r w:rsidRPr="00170A8A">
        <w:rPr>
          <w:sz w:val="22"/>
          <w:szCs w:val="22"/>
        </w:rPr>
        <w:t xml:space="preserve">inter-agency coordination mechanisms, such as sector-specific working groups, each with clear roles and responsibilities for data collection, analysis, and reporting. These groups will enable a seamless exchange of data and enhance cooperation among agencies like the </w:t>
      </w:r>
      <w:r w:rsidR="00A84DDF">
        <w:rPr>
          <w:sz w:val="22"/>
          <w:szCs w:val="22"/>
        </w:rPr>
        <w:t>CCC</w:t>
      </w:r>
      <w:r w:rsidRPr="00170A8A">
        <w:rPr>
          <w:sz w:val="22"/>
          <w:szCs w:val="22"/>
        </w:rPr>
        <w:t xml:space="preserve">, the </w:t>
      </w:r>
      <w:r w:rsidR="00A84DDF">
        <w:rPr>
          <w:sz w:val="22"/>
          <w:szCs w:val="22"/>
        </w:rPr>
        <w:t>DENR</w:t>
      </w:r>
      <w:r w:rsidRPr="00170A8A">
        <w:rPr>
          <w:sz w:val="22"/>
          <w:szCs w:val="22"/>
        </w:rPr>
        <w:t>, and private sector actors.</w:t>
      </w:r>
      <w:r w:rsidR="00EA578D">
        <w:rPr>
          <w:sz w:val="22"/>
          <w:szCs w:val="22"/>
        </w:rPr>
        <w:t xml:space="preserve"> T</w:t>
      </w:r>
      <w:r w:rsidRPr="00EA578D" w:rsidR="00EA578D">
        <w:rPr>
          <w:sz w:val="22"/>
          <w:szCs w:val="22"/>
        </w:rPr>
        <w:t>he project will promote more inclusive policy formulation and climate action planning</w:t>
      </w:r>
      <w:r w:rsidR="00EA578D">
        <w:rPr>
          <w:sz w:val="22"/>
          <w:szCs w:val="22"/>
        </w:rPr>
        <w:t xml:space="preserve"> by embedding gender-responsive coordination structures</w:t>
      </w:r>
      <w:r w:rsidRPr="00EA578D" w:rsidR="00EA578D">
        <w:rPr>
          <w:sz w:val="22"/>
          <w:szCs w:val="22"/>
        </w:rPr>
        <w:t>.</w:t>
      </w:r>
    </w:p>
    <w:p w:rsidRPr="00170A8A" w:rsidR="00763C40" w:rsidP="00492BA8" w:rsidRDefault="00763C40" w14:paraId="0BDAA1D0" w14:textId="77777777">
      <w:pPr>
        <w:suppressAutoHyphens/>
        <w:jc w:val="both"/>
        <w:rPr>
          <w:sz w:val="22"/>
          <w:szCs w:val="22"/>
        </w:rPr>
      </w:pPr>
    </w:p>
    <w:p w:rsidRPr="00170A8A" w:rsidR="00763C40" w:rsidP="00492BA8" w:rsidRDefault="00763C40" w14:paraId="5D7E507F" w14:textId="3339AAAF">
      <w:pPr>
        <w:suppressAutoHyphens/>
        <w:jc w:val="both"/>
        <w:rPr>
          <w:sz w:val="22"/>
          <w:szCs w:val="22"/>
        </w:rPr>
      </w:pPr>
      <w:r w:rsidRPr="00170A8A">
        <w:rPr>
          <w:sz w:val="22"/>
          <w:szCs w:val="22"/>
        </w:rPr>
        <w:t xml:space="preserve">Limited technical capacity has further compounded the challenges of generating reliable GHG inventories and monitoring mitigation, adaptation, and loss and damage efforts. </w:t>
      </w:r>
      <w:r w:rsidRPr="00EA578D" w:rsidR="00EA578D">
        <w:rPr>
          <w:sz w:val="22"/>
          <w:szCs w:val="22"/>
        </w:rPr>
        <w:t xml:space="preserve">Many government agencies, particularly at the subnational level, face resource constraints, inconsistent methodologies, and limited expertise in applying gender-sensitive climate reporting practices. </w:t>
      </w:r>
      <w:r w:rsidRPr="00170A8A">
        <w:rPr>
          <w:sz w:val="22"/>
          <w:szCs w:val="22"/>
        </w:rPr>
        <w:t xml:space="preserve">The project will provide tailored capacity-building activities to stakeholders from key GHG-emitting sectors. This </w:t>
      </w:r>
      <w:r w:rsidR="00170A8A">
        <w:rPr>
          <w:sz w:val="22"/>
          <w:szCs w:val="22"/>
        </w:rPr>
        <w:t>capacity-building</w:t>
      </w:r>
      <w:r w:rsidRPr="00170A8A">
        <w:rPr>
          <w:sz w:val="22"/>
          <w:szCs w:val="22"/>
        </w:rPr>
        <w:t xml:space="preserve"> will focus on technical skills for data collection, processing, and quality assurance. </w:t>
      </w:r>
      <w:r w:rsidR="00EA578D">
        <w:rPr>
          <w:sz w:val="22"/>
          <w:szCs w:val="22"/>
        </w:rPr>
        <w:t>T</w:t>
      </w:r>
      <w:r w:rsidRPr="00170A8A">
        <w:rPr>
          <w:sz w:val="22"/>
          <w:szCs w:val="22"/>
        </w:rPr>
        <w:t>he project ensures that high-quality data flow</w:t>
      </w:r>
      <w:r w:rsidR="00A84DDF">
        <w:rPr>
          <w:sz w:val="22"/>
          <w:szCs w:val="22"/>
        </w:rPr>
        <w:t>s</w:t>
      </w:r>
      <w:r w:rsidRPr="00170A8A">
        <w:rPr>
          <w:sz w:val="22"/>
          <w:szCs w:val="22"/>
        </w:rPr>
        <w:t xml:space="preserve"> into the country’s GHG inventory and BTRs</w:t>
      </w:r>
      <w:r w:rsidR="00EA578D">
        <w:rPr>
          <w:sz w:val="22"/>
          <w:szCs w:val="22"/>
        </w:rPr>
        <w:t xml:space="preserve"> by equipping stakeholders with these skills</w:t>
      </w:r>
      <w:r w:rsidRPr="00170A8A">
        <w:rPr>
          <w:sz w:val="22"/>
          <w:szCs w:val="22"/>
        </w:rPr>
        <w:t xml:space="preserve">. </w:t>
      </w:r>
      <w:r w:rsidR="00170A8A">
        <w:rPr>
          <w:sz w:val="22"/>
          <w:szCs w:val="22"/>
        </w:rPr>
        <w:t>Stakeholder consul</w:t>
      </w:r>
      <w:r w:rsidR="00A84DDF">
        <w:rPr>
          <w:sz w:val="22"/>
          <w:szCs w:val="22"/>
        </w:rPr>
        <w:t>tat</w:t>
      </w:r>
      <w:r w:rsidR="00170A8A">
        <w:rPr>
          <w:sz w:val="22"/>
          <w:szCs w:val="22"/>
        </w:rPr>
        <w:t>ion meetings conducted for the project</w:t>
      </w:r>
      <w:r w:rsidRPr="00170A8A">
        <w:rPr>
          <w:sz w:val="22"/>
          <w:szCs w:val="22"/>
        </w:rPr>
        <w:t xml:space="preserve"> underscore the need for sector-specific tools and protocols, which the project will address by developing gender-sensitive technical guides, emission factors, and reporting templates that comply with ETF guidelines.</w:t>
      </w:r>
    </w:p>
    <w:p w:rsidRPr="00170A8A" w:rsidR="00763C40" w:rsidP="00492BA8" w:rsidRDefault="00763C40" w14:paraId="51E31138" w14:textId="77777777">
      <w:pPr>
        <w:suppressAutoHyphens/>
        <w:jc w:val="both"/>
        <w:rPr>
          <w:sz w:val="22"/>
          <w:szCs w:val="22"/>
        </w:rPr>
      </w:pPr>
    </w:p>
    <w:p w:rsidRPr="00170A8A" w:rsidR="00763C40" w:rsidP="00492BA8" w:rsidRDefault="00763C40" w14:paraId="0F187F91" w14:textId="4655CCCC">
      <w:pPr>
        <w:suppressAutoHyphens/>
        <w:jc w:val="both"/>
        <w:rPr>
          <w:sz w:val="22"/>
          <w:szCs w:val="22"/>
        </w:rPr>
      </w:pPr>
      <w:r w:rsidRPr="00170A8A">
        <w:rPr>
          <w:sz w:val="22"/>
          <w:szCs w:val="22"/>
        </w:rPr>
        <w:t>The absence of a centralized system for climate data management has also impeded efficient reporting. The project will establish an operational online reporting system to streamline data flows across agencies and sectors</w:t>
      </w:r>
      <w:r w:rsidR="00EA578D">
        <w:rPr>
          <w:sz w:val="22"/>
          <w:szCs w:val="22"/>
        </w:rPr>
        <w:t xml:space="preserve">, </w:t>
      </w:r>
      <w:r w:rsidRPr="00EA578D" w:rsidR="00EA578D">
        <w:rPr>
          <w:sz w:val="22"/>
          <w:szCs w:val="22"/>
        </w:rPr>
        <w:t>ensuring that all relevant actors, including women-led organizations, are represented in the transparency process</w:t>
      </w:r>
      <w:r w:rsidRPr="00170A8A">
        <w:rPr>
          <w:sz w:val="22"/>
          <w:szCs w:val="22"/>
        </w:rPr>
        <w:t xml:space="preserve">. This system will be pivotal in preparing the Philippines' 2026 BTR and subsequent reports. It will integrate with the National Integrated Climate Change Database and Information Exchange System (NICCDIES), ensuring </w:t>
      </w:r>
      <w:r w:rsidR="00EA578D">
        <w:rPr>
          <w:sz w:val="22"/>
          <w:szCs w:val="22"/>
        </w:rPr>
        <w:t>all stakeholders can access</w:t>
      </w:r>
      <w:r w:rsidRPr="00170A8A">
        <w:rPr>
          <w:sz w:val="22"/>
          <w:szCs w:val="22"/>
        </w:rPr>
        <w:t xml:space="preserve"> accurate and up-to-date information. The system’s capacity to track GHG emissions and climate finance contributions will also strengthen the country’s position in accessing international climate finance.</w:t>
      </w:r>
    </w:p>
    <w:p w:rsidRPr="00170A8A" w:rsidR="00763C40" w:rsidP="00492BA8" w:rsidRDefault="00763C40" w14:paraId="39E29892" w14:textId="77777777">
      <w:pPr>
        <w:suppressAutoHyphens/>
        <w:jc w:val="both"/>
        <w:rPr>
          <w:sz w:val="22"/>
          <w:szCs w:val="22"/>
        </w:rPr>
      </w:pPr>
    </w:p>
    <w:p w:rsidR="00763C40" w:rsidP="00492BA8" w:rsidRDefault="00763C40" w14:paraId="4503EA09" w14:textId="058CDFA8">
      <w:pPr>
        <w:suppressAutoHyphens/>
        <w:jc w:val="both"/>
        <w:rPr>
          <w:sz w:val="22"/>
          <w:szCs w:val="22"/>
        </w:rPr>
      </w:pPr>
      <w:r w:rsidRPr="00170A8A">
        <w:rPr>
          <w:sz w:val="22"/>
          <w:szCs w:val="22"/>
        </w:rPr>
        <w:t xml:space="preserve">Knowledge management remains a critical gap, with the Problem Analysis identifying the lack of structured learning systems as a key issue. The project will address this by developing a comprehensive </w:t>
      </w:r>
      <w:r w:rsidR="00EA578D">
        <w:rPr>
          <w:sz w:val="22"/>
          <w:szCs w:val="22"/>
        </w:rPr>
        <w:t xml:space="preserve">gender-responsive </w:t>
      </w:r>
      <w:r w:rsidRPr="00170A8A">
        <w:rPr>
          <w:sz w:val="22"/>
          <w:szCs w:val="22"/>
        </w:rPr>
        <w:t>knowledge management framework that captures and disseminates best practices, lessons learned, and technical guides. These knowledge products will be made accessible through a centralized digital platform and supplemented by learning exchanges and cross-country visits. Such activities will enhance institutional learning and foster long-term capacity building within the government and private sector, ensuring sustainability beyond the project’s duration.</w:t>
      </w:r>
    </w:p>
    <w:p w:rsidR="00BA3834" w:rsidP="00492BA8" w:rsidRDefault="00BA3834" w14:paraId="288980A9" w14:textId="77777777">
      <w:pPr>
        <w:suppressAutoHyphens/>
        <w:jc w:val="both"/>
        <w:rPr>
          <w:sz w:val="22"/>
          <w:szCs w:val="22"/>
        </w:rPr>
      </w:pPr>
    </w:p>
    <w:p w:rsidRPr="00170A8A" w:rsidR="00BA3834" w:rsidP="00492BA8" w:rsidRDefault="00BA3834" w14:paraId="13148419" w14:textId="1ADE6DFF">
      <w:pPr>
        <w:suppressAutoHyphens/>
        <w:jc w:val="both"/>
        <w:rPr>
          <w:sz w:val="22"/>
          <w:szCs w:val="22"/>
        </w:rPr>
      </w:pPr>
      <w:r w:rsidRPr="00BA3834">
        <w:rPr>
          <w:sz w:val="22"/>
          <w:szCs w:val="22"/>
        </w:rPr>
        <w:t xml:space="preserve">M&amp;E will be a cornerstone of the project’s ability to deliver transformative and adaptive results. </w:t>
      </w:r>
      <w:r>
        <w:rPr>
          <w:sz w:val="22"/>
          <w:szCs w:val="22"/>
        </w:rPr>
        <w:t>The project</w:t>
      </w:r>
      <w:r w:rsidRPr="00BA3834">
        <w:rPr>
          <w:sz w:val="22"/>
          <w:szCs w:val="22"/>
        </w:rPr>
        <w:t xml:space="preserve"> institutionalizes a gender-sensitive and inclusive M&amp;E system to ensure that progress is regularly tracked, lessons are documented, and evidence-based adjustments are made throughout </w:t>
      </w:r>
      <w:r>
        <w:rPr>
          <w:sz w:val="22"/>
          <w:szCs w:val="22"/>
        </w:rPr>
        <w:t xml:space="preserve">project </w:t>
      </w:r>
      <w:r w:rsidRPr="00BA3834">
        <w:rPr>
          <w:sz w:val="22"/>
          <w:szCs w:val="22"/>
        </w:rPr>
        <w:t>implementation. Through the timely submission of monitoring reports and technical assessments, project stakeholders—including sectoral agencies, private actors, and civil society—will have access to relevant, actionable information. Independent evaluations and regular supervision visits will offer external validation of the project’s effectiveness and sustainability, while also promoting greater transparency and accountability.</w:t>
      </w:r>
      <w:r>
        <w:rPr>
          <w:sz w:val="22"/>
          <w:szCs w:val="22"/>
        </w:rPr>
        <w:t xml:space="preserve"> </w:t>
      </w:r>
      <w:r w:rsidRPr="00BA3834">
        <w:rPr>
          <w:sz w:val="22"/>
          <w:szCs w:val="22"/>
        </w:rPr>
        <w:t xml:space="preserve">The use of gender-sensitive supervision tools and participatory learning assessments will help uncover implementation challenges and bring to light the differentiated impacts of project interventions. These insights will be vital for adapting strategies mid-course and strengthening </w:t>
      </w:r>
      <w:r w:rsidRPr="00BA3834">
        <w:rPr>
          <w:sz w:val="22"/>
          <w:szCs w:val="22"/>
        </w:rPr>
        <w:t>institutional ownership. Furthermore, integrating the project’s M&amp;E results into national platforms</w:t>
      </w:r>
      <w:r>
        <w:rPr>
          <w:sz w:val="22"/>
          <w:szCs w:val="22"/>
        </w:rPr>
        <w:t>,</w:t>
      </w:r>
      <w:r w:rsidRPr="00BA3834">
        <w:rPr>
          <w:sz w:val="22"/>
          <w:szCs w:val="22"/>
        </w:rPr>
        <w:t xml:space="preserve"> such as NICCDIES</w:t>
      </w:r>
      <w:r>
        <w:rPr>
          <w:sz w:val="22"/>
          <w:szCs w:val="22"/>
        </w:rPr>
        <w:t>,</w:t>
      </w:r>
      <w:r w:rsidRPr="00BA3834">
        <w:rPr>
          <w:sz w:val="22"/>
          <w:szCs w:val="22"/>
        </w:rPr>
        <w:t xml:space="preserve"> ensures that progress tracking is not siloed but </w:t>
      </w:r>
      <w:r>
        <w:rPr>
          <w:sz w:val="22"/>
          <w:szCs w:val="22"/>
        </w:rPr>
        <w:t xml:space="preserve">is </w:t>
      </w:r>
      <w:r w:rsidRPr="00BA3834">
        <w:rPr>
          <w:sz w:val="22"/>
          <w:szCs w:val="22"/>
        </w:rPr>
        <w:t>aligned with the country’s broader climate governance architecture. In doing so, M&amp;E will not only serve as a compliance mechanism but as an engine for continuous learning and improvement—reinforcing the entire change pathway envisioned by the CBIT Philippines Project.</w:t>
      </w:r>
    </w:p>
    <w:p w:rsidRPr="00170A8A" w:rsidR="00763C40" w:rsidP="00492BA8" w:rsidRDefault="00763C40" w14:paraId="423642AC" w14:textId="77777777">
      <w:pPr>
        <w:suppressAutoHyphens/>
        <w:jc w:val="both"/>
        <w:rPr>
          <w:sz w:val="22"/>
          <w:szCs w:val="22"/>
        </w:rPr>
      </w:pPr>
    </w:p>
    <w:p w:rsidRPr="00031F3E" w:rsidR="00031F3E" w:rsidP="00492BA8" w:rsidRDefault="00EA578D" w14:paraId="6E833E23" w14:textId="27AB2F5B">
      <w:pPr>
        <w:pStyle w:val="Heading3"/>
        <w:suppressAutoHyphens/>
        <w:jc w:val="both"/>
        <w:rPr>
          <w:rFonts w:cstheme="minorHAnsi"/>
          <w:b w:val="0"/>
          <w:bCs w:val="0"/>
          <w:sz w:val="22"/>
          <w:szCs w:val="22"/>
        </w:rPr>
      </w:pPr>
      <w:r>
        <w:rPr>
          <w:rFonts w:cstheme="minorHAnsi"/>
          <w:b w:val="0"/>
          <w:bCs w:val="0"/>
          <w:sz w:val="22"/>
          <w:szCs w:val="22"/>
        </w:rPr>
        <w:t>The</w:t>
      </w:r>
      <w:r w:rsidRPr="00031F3E" w:rsidR="00031F3E">
        <w:rPr>
          <w:rFonts w:cstheme="minorHAnsi"/>
          <w:b w:val="0"/>
          <w:bCs w:val="0"/>
          <w:sz w:val="22"/>
          <w:szCs w:val="22"/>
        </w:rPr>
        <w:t xml:space="preserve"> CBIT Philippines Project strengthens the country’s compliance with the ETF </w:t>
      </w:r>
      <w:r>
        <w:rPr>
          <w:rFonts w:cstheme="minorHAnsi"/>
          <w:b w:val="0"/>
          <w:bCs w:val="0"/>
          <w:sz w:val="22"/>
          <w:szCs w:val="22"/>
        </w:rPr>
        <w:t>and</w:t>
      </w:r>
      <w:r w:rsidRPr="00031F3E" w:rsidR="00031F3E">
        <w:rPr>
          <w:rFonts w:cstheme="minorHAnsi"/>
          <w:b w:val="0"/>
          <w:bCs w:val="0"/>
          <w:sz w:val="22"/>
          <w:szCs w:val="22"/>
        </w:rPr>
        <w:t xml:space="preserve"> builds a resilient and forward-looking framework for climate governance. By addressing systemic gaps, incorporating innovative technologies, and fostering collaboration across sectors, the project positions the Philippines as a regional leader in transparency and accountability, setting an example for other developing nations striving to meet the ambitious goals of the Paris Agreement.</w:t>
      </w:r>
    </w:p>
    <w:p w:rsidR="00742486" w:rsidP="00492BA8" w:rsidRDefault="00742486" w14:paraId="1FDC299A" w14:textId="13B5E930">
      <w:pPr>
        <w:suppressAutoHyphens/>
        <w:jc w:val="both"/>
        <w:rPr>
          <w:rFonts w:cstheme="minorHAnsi"/>
          <w:sz w:val="22"/>
          <w:szCs w:val="22"/>
        </w:rPr>
      </w:pPr>
    </w:p>
    <w:p w:rsidR="0017053C" w:rsidP="00492BA8" w:rsidRDefault="0C46D3AC" w14:paraId="57C2C736" w14:textId="10723324">
      <w:pPr>
        <w:pStyle w:val="Heading3"/>
        <w:suppressAutoHyphens/>
      </w:pPr>
      <w:bookmarkStart w:name="_Toc177569765" w:id="86"/>
      <w:r w:rsidRPr="48BEF40A">
        <w:t>Project Components</w:t>
      </w:r>
      <w:bookmarkEnd w:id="86"/>
    </w:p>
    <w:p w:rsidRPr="006A0512" w:rsidR="006A0512" w:rsidP="00492BA8" w:rsidRDefault="006A0512" w14:paraId="6ED89885" w14:textId="77777777">
      <w:pPr>
        <w:suppressAutoHyphens/>
      </w:pPr>
    </w:p>
    <w:tbl>
      <w:tblPr>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0A0" w:firstRow="1" w:lastRow="0" w:firstColumn="1" w:lastColumn="0" w:noHBand="0" w:noVBand="0"/>
      </w:tblPr>
      <w:tblGrid>
        <w:gridCol w:w="4253"/>
        <w:gridCol w:w="4961"/>
      </w:tblGrid>
      <w:tr w:rsidRPr="00157E6C" w:rsidR="00891A5F" w:rsidTr="00CF4599" w14:paraId="5151F1AE" w14:textId="77777777">
        <w:tc>
          <w:tcPr>
            <w:tcW w:w="9214" w:type="dxa"/>
            <w:gridSpan w:val="2"/>
            <w:vAlign w:val="center"/>
          </w:tcPr>
          <w:p w:rsidRPr="00B45226" w:rsidR="00891A5F" w:rsidP="00492BA8" w:rsidRDefault="3611B355" w14:paraId="038CF2F9" w14:textId="6117C7BC">
            <w:pPr>
              <w:suppressAutoHyphens/>
              <w:spacing w:after="120"/>
              <w:rPr>
                <w:rFonts w:ascii="Calibri" w:hAnsi="Calibri" w:eastAsia="Calibri" w:cs="Calibri"/>
                <w:b/>
                <w:bCs/>
                <w:color w:val="000000" w:themeColor="text1"/>
                <w:sz w:val="20"/>
                <w:szCs w:val="20"/>
              </w:rPr>
            </w:pPr>
            <w:r w:rsidRPr="48BEF40A">
              <w:rPr>
                <w:rFonts w:ascii="Calibri" w:hAnsi="Calibri" w:cs="Calibri"/>
                <w:b/>
                <w:bCs/>
                <w:color w:val="000000" w:themeColor="text1"/>
                <w:sz w:val="20"/>
                <w:szCs w:val="20"/>
              </w:rPr>
              <w:t>Component 1:</w:t>
            </w:r>
            <w:r w:rsidRPr="48BEF40A">
              <w:rPr>
                <w:rFonts w:ascii="Calibri" w:hAnsi="Calibri" w:cs="Calibri"/>
                <w:color w:val="000000" w:themeColor="text1"/>
                <w:sz w:val="20"/>
                <w:szCs w:val="20"/>
              </w:rPr>
              <w:t xml:space="preserve"> </w:t>
            </w:r>
            <w:r w:rsidRPr="48BEF40A" w:rsidR="6DED87DC">
              <w:rPr>
                <w:rFonts w:ascii="Calibri" w:hAnsi="Calibri" w:eastAsia="Calibri" w:cs="Calibri"/>
                <w:b/>
                <w:bCs/>
                <w:color w:val="000000" w:themeColor="text1"/>
                <w:sz w:val="20"/>
                <w:szCs w:val="20"/>
              </w:rPr>
              <w:t xml:space="preserve"> Strengthening institutional arrangements and coordination for improved transparency over time.  </w:t>
            </w:r>
          </w:p>
        </w:tc>
      </w:tr>
      <w:tr w:rsidRPr="00157E6C" w:rsidR="00891A5F" w:rsidTr="00CF4599" w14:paraId="35A5392B" w14:textId="77777777">
        <w:tc>
          <w:tcPr>
            <w:tcW w:w="4253" w:type="dxa"/>
            <w:vMerge w:val="restart"/>
            <w:vAlign w:val="center"/>
          </w:tcPr>
          <w:p w:rsidR="3611B355" w:rsidP="00CF4599" w:rsidRDefault="3611B355" w14:paraId="0657B7C7" w14:textId="519EAB63">
            <w:pPr>
              <w:suppressAutoHyphens/>
              <w:spacing w:after="240"/>
              <w:rPr>
                <w:rFonts w:ascii="Calibri" w:hAnsi="Calibri" w:eastAsia="Calibri" w:cs="Calibri"/>
                <w:color w:val="000000" w:themeColor="text1"/>
                <w:sz w:val="22"/>
                <w:szCs w:val="22"/>
              </w:rPr>
            </w:pPr>
            <w:r w:rsidRPr="48BEF40A">
              <w:rPr>
                <w:rFonts w:ascii="Calibri" w:hAnsi="Calibri" w:cs="Calibri"/>
                <w:b/>
                <w:bCs/>
                <w:color w:val="000000" w:themeColor="text1"/>
                <w:sz w:val="20"/>
                <w:szCs w:val="20"/>
              </w:rPr>
              <w:t>Outcome 1.1</w:t>
            </w:r>
            <w:r w:rsidRPr="48BEF40A">
              <w:rPr>
                <w:rFonts w:ascii="Calibri" w:hAnsi="Calibri" w:cs="Calibri"/>
                <w:color w:val="000000" w:themeColor="text1"/>
                <w:sz w:val="20"/>
                <w:szCs w:val="20"/>
              </w:rPr>
              <w:t xml:space="preserve">: </w:t>
            </w:r>
            <w:r w:rsidRPr="1FAFCE37" w:rsidR="46E6217E">
              <w:rPr>
                <w:rFonts w:ascii="Calibri" w:hAnsi="Calibri" w:eastAsia="Calibri" w:cs="Calibri"/>
                <w:color w:val="000000" w:themeColor="text1"/>
                <w:sz w:val="20"/>
                <w:szCs w:val="20"/>
              </w:rPr>
              <w:t xml:space="preserve"> </w:t>
            </w:r>
            <w:r w:rsidRPr="1FAFCE37" w:rsidR="165C1DE8">
              <w:rPr>
                <w:rFonts w:ascii="Calibri" w:hAnsi="Calibri" w:eastAsia="Calibri" w:cs="Calibri"/>
                <w:color w:val="000000" w:themeColor="text1"/>
                <w:sz w:val="22"/>
                <w:szCs w:val="22"/>
              </w:rPr>
              <w:t xml:space="preserve"> Strengthened relationships among national and private institutions to coordinate and manage the sectoral and national GHGI system.</w:t>
            </w:r>
          </w:p>
          <w:p w:rsidR="48BEF40A" w:rsidP="00492BA8" w:rsidRDefault="48BEF40A" w14:paraId="1DA501CD" w14:textId="238D74B6">
            <w:pPr>
              <w:suppressAutoHyphens/>
              <w:spacing w:after="240"/>
              <w:rPr>
                <w:rFonts w:ascii="Calibri" w:hAnsi="Calibri" w:cs="Calibri"/>
                <w:color w:val="000000" w:themeColor="text1"/>
                <w:sz w:val="20"/>
                <w:szCs w:val="20"/>
              </w:rPr>
            </w:pPr>
          </w:p>
          <w:p w:rsidRPr="00157E6C" w:rsidR="00891A5F" w:rsidP="00492BA8" w:rsidRDefault="00891A5F" w14:paraId="5C5BD096" w14:textId="77777777">
            <w:pPr>
              <w:suppressAutoHyphens/>
              <w:rPr>
                <w:rFonts w:ascii="Calibri" w:hAnsi="Calibri" w:cs="Calibri"/>
                <w:i/>
                <w:color w:val="000000" w:themeColor="text1"/>
                <w:sz w:val="20"/>
                <w:szCs w:val="20"/>
              </w:rPr>
            </w:pPr>
          </w:p>
        </w:tc>
        <w:tc>
          <w:tcPr>
            <w:tcW w:w="4961" w:type="dxa"/>
          </w:tcPr>
          <w:p w:rsidRPr="009629CD" w:rsidR="00891A5F" w:rsidP="00CF4599" w:rsidRDefault="00891A5F" w14:paraId="495DFC4F" w14:textId="167F5F6B">
            <w:pPr>
              <w:suppressAutoHyphens/>
              <w:spacing w:after="120"/>
              <w:rPr>
                <w:rFonts w:ascii="Calibri" w:hAnsi="Calibri" w:cs="Calibri"/>
                <w:color w:val="000000" w:themeColor="text1"/>
                <w:sz w:val="20"/>
                <w:szCs w:val="20"/>
              </w:rPr>
            </w:pPr>
            <w:r w:rsidRPr="00157E6C">
              <w:rPr>
                <w:rFonts w:ascii="Calibri" w:hAnsi="Calibri" w:cs="Calibri"/>
                <w:b/>
                <w:bCs/>
                <w:color w:val="000000" w:themeColor="text1"/>
                <w:sz w:val="20"/>
                <w:szCs w:val="20"/>
              </w:rPr>
              <w:t>Output 1.1.1.</w:t>
            </w:r>
            <w:r w:rsidR="006F2635">
              <w:rPr>
                <w:rFonts w:ascii="Calibri" w:hAnsi="Calibri" w:cs="Calibri"/>
                <w:color w:val="000000" w:themeColor="text1"/>
                <w:sz w:val="20"/>
                <w:szCs w:val="20"/>
              </w:rPr>
              <w:t xml:space="preserve"> </w:t>
            </w:r>
            <w:r w:rsidRPr="00157E6C">
              <w:rPr>
                <w:rFonts w:ascii="Calibri" w:hAnsi="Calibri" w:cs="Calibri"/>
                <w:color w:val="000000" w:themeColor="text1"/>
                <w:sz w:val="20"/>
                <w:szCs w:val="20"/>
              </w:rPr>
              <w:t>Functional GHG emission sector hub working groups (Energy, Waste, Agriculture, FOLU, IPPU and Transport) established - each with at least 40% women (that includes representatives from national and private sector actors).</w:t>
            </w:r>
          </w:p>
        </w:tc>
      </w:tr>
      <w:tr w:rsidRPr="00157E6C" w:rsidR="00891A5F" w:rsidTr="00CF4599" w14:paraId="6178B4A9" w14:textId="77777777">
        <w:tc>
          <w:tcPr>
            <w:tcW w:w="4253" w:type="dxa"/>
            <w:vMerge/>
          </w:tcPr>
          <w:p w:rsidRPr="00157E6C" w:rsidR="00891A5F" w:rsidP="00492BA8" w:rsidRDefault="00891A5F" w14:paraId="039065D6" w14:textId="77777777">
            <w:pPr>
              <w:suppressAutoHyphens/>
              <w:rPr>
                <w:rFonts w:ascii="Calibri" w:hAnsi="Calibri" w:cs="Calibri"/>
                <w:b/>
                <w:bCs/>
                <w:color w:val="000000" w:themeColor="text1"/>
                <w:sz w:val="20"/>
                <w:szCs w:val="20"/>
              </w:rPr>
            </w:pPr>
          </w:p>
        </w:tc>
        <w:tc>
          <w:tcPr>
            <w:tcW w:w="4961" w:type="dxa"/>
          </w:tcPr>
          <w:p w:rsidRPr="009629CD" w:rsidR="00891A5F" w:rsidP="00CF4599" w:rsidRDefault="5EB7A11D" w14:paraId="559F75D8" w14:textId="4F21E6DB">
            <w:pPr>
              <w:suppressAutoHyphens/>
              <w:spacing w:after="120"/>
              <w:rPr>
                <w:rFonts w:ascii="Calibri" w:hAnsi="Calibri" w:cs="Calibri"/>
                <w:i/>
                <w:iCs/>
                <w:color w:val="000000" w:themeColor="text1"/>
                <w:sz w:val="20"/>
                <w:szCs w:val="20"/>
              </w:rPr>
            </w:pPr>
            <w:r w:rsidRPr="68AEF469">
              <w:rPr>
                <w:rFonts w:ascii="Calibri" w:hAnsi="Calibri" w:cs="Calibri"/>
                <w:b/>
                <w:bCs/>
                <w:color w:val="000000" w:themeColor="text1"/>
                <w:sz w:val="20"/>
                <w:szCs w:val="20"/>
              </w:rPr>
              <w:t>Output 1.1.</w:t>
            </w:r>
            <w:r w:rsidRPr="68AEF469" w:rsidR="321949FE">
              <w:rPr>
                <w:rFonts w:ascii="Calibri" w:hAnsi="Calibri" w:cs="Calibri"/>
                <w:b/>
                <w:bCs/>
                <w:color w:val="000000" w:themeColor="text1"/>
                <w:sz w:val="20"/>
                <w:szCs w:val="20"/>
              </w:rPr>
              <w:t>2</w:t>
            </w:r>
            <w:r w:rsidRPr="68AEF469">
              <w:rPr>
                <w:rFonts w:ascii="Calibri" w:hAnsi="Calibri" w:cs="Calibri"/>
                <w:b/>
                <w:bCs/>
                <w:color w:val="000000" w:themeColor="text1"/>
                <w:sz w:val="20"/>
                <w:szCs w:val="20"/>
              </w:rPr>
              <w:t>.</w:t>
            </w:r>
            <w:r w:rsidRPr="68AEF469" w:rsidR="006F2635">
              <w:rPr>
                <w:rFonts w:ascii="Calibri" w:hAnsi="Calibri" w:cs="Calibri"/>
                <w:b/>
                <w:bCs/>
                <w:color w:val="000000" w:themeColor="text1"/>
                <w:sz w:val="20"/>
                <w:szCs w:val="20"/>
              </w:rPr>
              <w:t xml:space="preserve"> </w:t>
            </w:r>
            <w:r w:rsidRPr="68AEF469" w:rsidR="321949FE">
              <w:rPr>
                <w:rFonts w:ascii="Calibri" w:hAnsi="Calibri" w:cs="Calibri"/>
                <w:color w:val="000000" w:themeColor="text1"/>
                <w:sz w:val="20"/>
                <w:szCs w:val="20"/>
              </w:rPr>
              <w:t>Technology infrastructure established for MRV and GHG data collection, processing, and interpretation</w:t>
            </w:r>
            <w:r w:rsidRPr="68AEF469">
              <w:rPr>
                <w:rFonts w:ascii="Calibri" w:hAnsi="Calibri" w:cs="Calibri"/>
                <w:color w:val="000000" w:themeColor="text1"/>
                <w:sz w:val="20"/>
                <w:szCs w:val="20"/>
              </w:rPr>
              <w:t>.</w:t>
            </w:r>
          </w:p>
        </w:tc>
      </w:tr>
    </w:tbl>
    <w:p w:rsidRPr="00D40A0D" w:rsidR="005B3091" w:rsidP="00492BA8" w:rsidRDefault="005B3091" w14:paraId="13231979" w14:textId="77777777">
      <w:pPr>
        <w:suppressAutoHyphens/>
        <w:ind w:left="-709" w:right="-705"/>
        <w:jc w:val="both"/>
        <w:rPr>
          <w:rFonts w:cstheme="minorHAnsi"/>
          <w:sz w:val="22"/>
          <w:szCs w:val="22"/>
        </w:rPr>
      </w:pPr>
    </w:p>
    <w:p w:rsidRPr="00D40A0D" w:rsidR="005B3091" w:rsidP="00492BA8" w:rsidRDefault="005B3091" w14:paraId="1EAAC4BE" w14:textId="77777777">
      <w:pPr>
        <w:suppressAutoHyphens/>
        <w:ind w:left="-709" w:right="-705"/>
        <w:jc w:val="both"/>
        <w:rPr>
          <w:rFonts w:cstheme="minorHAnsi"/>
          <w:sz w:val="22"/>
          <w:szCs w:val="22"/>
        </w:rPr>
      </w:pPr>
    </w:p>
    <w:p w:rsidR="4A8B9497" w:rsidP="00492BA8" w:rsidRDefault="3C403B88" w14:paraId="1B3BE56F" w14:textId="0FE07FE1">
      <w:pPr>
        <w:suppressAutoHyphens/>
        <w:ind w:right="-142"/>
        <w:jc w:val="both"/>
        <w:rPr>
          <w:rFonts w:ascii="Calibri" w:hAnsi="Calibri" w:eastAsia="Calibri" w:cs="Calibri"/>
          <w:b/>
          <w:bCs/>
          <w:color w:val="000000" w:themeColor="text1"/>
          <w:sz w:val="22"/>
          <w:szCs w:val="22"/>
        </w:rPr>
      </w:pPr>
      <w:r w:rsidRPr="1FF7D46B">
        <w:rPr>
          <w:b/>
          <w:bCs/>
          <w:sz w:val="22"/>
          <w:szCs w:val="22"/>
        </w:rPr>
        <w:t>Component 1</w:t>
      </w:r>
      <w:r w:rsidRPr="1FF7D46B" w:rsidR="2B322B47">
        <w:rPr>
          <w:b/>
          <w:bCs/>
          <w:sz w:val="22"/>
          <w:szCs w:val="22"/>
        </w:rPr>
        <w:t>: Strengthening</w:t>
      </w:r>
      <w:r w:rsidRPr="1FF7D46B" w:rsidR="6E071A7D">
        <w:rPr>
          <w:rFonts w:ascii="Calibri" w:hAnsi="Calibri" w:eastAsia="Calibri" w:cs="Calibri"/>
          <w:b/>
          <w:bCs/>
          <w:color w:val="000000" w:themeColor="text1"/>
          <w:sz w:val="22"/>
          <w:szCs w:val="22"/>
        </w:rPr>
        <w:t xml:space="preserve"> institutional arrangements and coordination for improved transparency over time.  </w:t>
      </w:r>
    </w:p>
    <w:p w:rsidR="009F199F" w:rsidP="00492BA8" w:rsidRDefault="009F199F" w14:paraId="00DE1FA9" w14:textId="3261D964">
      <w:pPr>
        <w:suppressAutoHyphens/>
        <w:ind w:right="-142"/>
        <w:jc w:val="both"/>
        <w:rPr>
          <w:b/>
          <w:bCs/>
          <w:sz w:val="22"/>
          <w:szCs w:val="22"/>
        </w:rPr>
      </w:pPr>
    </w:p>
    <w:p w:rsidR="48BEF40A" w:rsidP="00492BA8" w:rsidRDefault="40B5082D" w14:paraId="3740293B" w14:textId="4BDE1826">
      <w:pPr>
        <w:suppressAutoHyphens/>
        <w:ind w:right="-142"/>
        <w:jc w:val="both"/>
        <w:rPr>
          <w:rFonts w:ascii="Calibri" w:hAnsi="Calibri" w:eastAsia="Calibri" w:cs="Calibri"/>
          <w:color w:val="000000" w:themeColor="text1"/>
          <w:sz w:val="22"/>
          <w:szCs w:val="22"/>
        </w:rPr>
      </w:pPr>
      <w:r w:rsidRPr="1FF7D46B">
        <w:rPr>
          <w:i/>
          <w:iCs/>
          <w:sz w:val="22"/>
          <w:szCs w:val="22"/>
        </w:rPr>
        <w:t xml:space="preserve">Outcome 1.1: </w:t>
      </w:r>
      <w:r w:rsidRPr="1FF7D46B" w:rsidR="00D4CEFC">
        <w:rPr>
          <w:rFonts w:ascii="Calibri" w:hAnsi="Calibri" w:eastAsia="Calibri" w:cs="Calibri"/>
          <w:i/>
          <w:iCs/>
          <w:color w:val="000000" w:themeColor="text1"/>
          <w:sz w:val="22"/>
          <w:szCs w:val="22"/>
        </w:rPr>
        <w:t xml:space="preserve"> </w:t>
      </w:r>
      <w:r w:rsidRPr="1FF7D46B" w:rsidR="4BD8410E">
        <w:rPr>
          <w:rFonts w:ascii="Calibri" w:hAnsi="Calibri" w:eastAsia="Calibri" w:cs="Calibri"/>
          <w:color w:val="000000" w:themeColor="text1"/>
          <w:sz w:val="22"/>
          <w:szCs w:val="22"/>
        </w:rPr>
        <w:t xml:space="preserve"> Strengthened relationships among national and private institutions to coordinate and manage the sectoral and national GHGI system.</w:t>
      </w:r>
    </w:p>
    <w:p w:rsidRPr="009F199F" w:rsidR="006F2635" w:rsidP="00492BA8" w:rsidRDefault="006F2635" w14:paraId="4178A285" w14:textId="77777777">
      <w:pPr>
        <w:suppressAutoHyphens/>
        <w:ind w:right="-142"/>
        <w:jc w:val="both"/>
        <w:rPr>
          <w:rFonts w:cstheme="minorHAnsi"/>
          <w:sz w:val="22"/>
          <w:szCs w:val="22"/>
        </w:rPr>
      </w:pPr>
    </w:p>
    <w:p w:rsidRPr="009F199F" w:rsidR="009F199F" w:rsidP="00492BA8" w:rsidRDefault="009F199F" w14:paraId="66ECDB8C" w14:textId="74B25ECA">
      <w:pPr>
        <w:suppressAutoHyphens/>
        <w:ind w:right="-142"/>
        <w:jc w:val="both"/>
        <w:rPr>
          <w:rFonts w:cstheme="minorHAnsi"/>
          <w:sz w:val="22"/>
          <w:szCs w:val="22"/>
        </w:rPr>
      </w:pPr>
      <w:r w:rsidRPr="009F199F">
        <w:rPr>
          <w:rFonts w:cstheme="minorHAnsi"/>
          <w:sz w:val="22"/>
          <w:szCs w:val="22"/>
        </w:rPr>
        <w:t>The establishment of functional GHG emission sector hub working groups is critical to achieving coordinated climate reporting</w:t>
      </w:r>
      <w:r w:rsidR="006F2635">
        <w:rPr>
          <w:rFonts w:cstheme="minorHAnsi"/>
          <w:sz w:val="22"/>
          <w:szCs w:val="22"/>
        </w:rPr>
        <w:t xml:space="preserve"> (</w:t>
      </w:r>
      <w:r w:rsidRPr="009F199F" w:rsidR="006F2635">
        <w:rPr>
          <w:rFonts w:cstheme="minorHAnsi"/>
          <w:sz w:val="22"/>
          <w:szCs w:val="22"/>
        </w:rPr>
        <w:t>Output 1.1.1.</w:t>
      </w:r>
      <w:r w:rsidR="006F2635">
        <w:rPr>
          <w:rFonts w:cstheme="minorHAnsi"/>
          <w:sz w:val="22"/>
          <w:szCs w:val="22"/>
        </w:rPr>
        <w:t>)</w:t>
      </w:r>
      <w:r w:rsidRPr="009F199F">
        <w:rPr>
          <w:rFonts w:cstheme="minorHAnsi"/>
          <w:sz w:val="22"/>
          <w:szCs w:val="22"/>
        </w:rPr>
        <w:t>. These working groups, covering Energy, Waste, Agriculture, FOLU, IPPU, and Transport, aim to ensure inter-sectoral collaboration in managing sectoral and national GHG inventories. The inclusion of at least 40% women among participants promotes gender inclusion and equitable participation. These hubs are central to addressing the challenge of fragmented institutional arrangements and insufficient communication between stakeholders. By standardizing data collection methodologies and improving collaboration, the working groups lay the foundation for a cohesive and comprehensive GHG inventory system. This output ultimately contributes to fulfilling the Philippines' reporting obligations under the Enhanced Transparency Framework (ETF).</w:t>
      </w:r>
    </w:p>
    <w:p w:rsidRPr="009F199F" w:rsidR="009F199F" w:rsidP="00492BA8" w:rsidRDefault="009F199F" w14:paraId="27AF814C" w14:textId="77777777">
      <w:pPr>
        <w:suppressAutoHyphens/>
        <w:ind w:right="-142"/>
        <w:jc w:val="both"/>
        <w:rPr>
          <w:rFonts w:cstheme="minorHAnsi"/>
          <w:sz w:val="22"/>
          <w:szCs w:val="22"/>
        </w:rPr>
      </w:pPr>
    </w:p>
    <w:p w:rsidRPr="009F199F" w:rsidR="009F199F" w:rsidP="00492BA8" w:rsidRDefault="009F199F" w14:paraId="1300089E" w14:textId="32164ED5">
      <w:pPr>
        <w:suppressAutoHyphens/>
        <w:ind w:right="-142"/>
        <w:jc w:val="both"/>
        <w:rPr>
          <w:rFonts w:cstheme="minorHAnsi"/>
          <w:sz w:val="22"/>
          <w:szCs w:val="22"/>
        </w:rPr>
      </w:pPr>
      <w:r w:rsidRPr="009F199F">
        <w:rPr>
          <w:rFonts w:cstheme="minorHAnsi"/>
          <w:sz w:val="22"/>
          <w:szCs w:val="22"/>
        </w:rPr>
        <w:t>Infrastructure and equipment for MRV systems address the technical barriers to effective climate reporting</w:t>
      </w:r>
      <w:r w:rsidR="006F2635">
        <w:rPr>
          <w:rFonts w:cstheme="minorHAnsi"/>
          <w:sz w:val="22"/>
          <w:szCs w:val="22"/>
        </w:rPr>
        <w:t xml:space="preserve"> (</w:t>
      </w:r>
      <w:r w:rsidRPr="009F199F" w:rsidR="006F2635">
        <w:rPr>
          <w:rFonts w:cstheme="minorHAnsi"/>
          <w:sz w:val="22"/>
          <w:szCs w:val="22"/>
        </w:rPr>
        <w:t>Output 1.1.2.</w:t>
      </w:r>
      <w:r w:rsidR="006F2635">
        <w:rPr>
          <w:rFonts w:cstheme="minorHAnsi"/>
          <w:sz w:val="22"/>
          <w:szCs w:val="22"/>
        </w:rPr>
        <w:t xml:space="preserve">). </w:t>
      </w:r>
      <w:r w:rsidRPr="009F199F">
        <w:rPr>
          <w:rFonts w:cstheme="minorHAnsi"/>
          <w:sz w:val="22"/>
          <w:szCs w:val="22"/>
        </w:rPr>
        <w:t xml:space="preserve">Many agencies and sectors currently lack the tools required for accurate data collection and analysis. By equipping these sectors with state-of-the-art gadgets and software, the project ensures </w:t>
      </w:r>
      <w:r w:rsidRPr="009F199F">
        <w:rPr>
          <w:rFonts w:cstheme="minorHAnsi"/>
          <w:sz w:val="22"/>
          <w:szCs w:val="22"/>
        </w:rPr>
        <w:t>the quality, reliability, and consistency of GHG data. These tools will allow stakeholders to meet global reporting standards while improving the operational capacity of MRV systems. This output directly tackles one of the primary issues identified in the problem analysis: the absence of reliable tools for monitoring and verification. Proper training in the use of these tools ensures long-term sustainability and institutional memory.</w:t>
      </w:r>
    </w:p>
    <w:p w:rsidRPr="00D536B6" w:rsidR="00D536B6" w:rsidP="00492BA8" w:rsidRDefault="00D536B6" w14:paraId="3580E9A9" w14:textId="537400F3">
      <w:pPr>
        <w:suppressAutoHyphens/>
        <w:ind w:right="-142"/>
        <w:jc w:val="both"/>
        <w:rPr>
          <w:rFonts w:cstheme="minorHAnsi"/>
          <w:sz w:val="22"/>
          <w:szCs w:val="22"/>
        </w:rPr>
      </w:pPr>
      <w:r w:rsidRPr="00D536B6">
        <w:rPr>
          <w:rFonts w:cstheme="minorHAnsi"/>
          <w:sz w:val="22"/>
          <w:szCs w:val="22"/>
        </w:rPr>
        <w:t>The outputs under Component 1 directly address the challenges identified in the problem analysis, including fragmented institutional arrangements, insufficient technical capacity, and inadequate collaboration between sectors. The establishment of sectoral hubs (Output 1.1.1</w:t>
      </w:r>
      <w:r w:rsidR="006F2635">
        <w:rPr>
          <w:rFonts w:cstheme="minorHAnsi"/>
          <w:sz w:val="22"/>
          <w:szCs w:val="22"/>
        </w:rPr>
        <w:t>.</w:t>
      </w:r>
      <w:r w:rsidRPr="00D536B6">
        <w:rPr>
          <w:rFonts w:cstheme="minorHAnsi"/>
          <w:sz w:val="22"/>
          <w:szCs w:val="22"/>
        </w:rPr>
        <w:t>) addresses the fragmented nature of data collection and reporting systems, creating a unified platform for inter-agency collaboration. By achieving the targets set for these outputs, the project lays the groundwork for a robust and sustainable MRV system. This system not only fulfills the country's ETF obligations but also strengthens its ability to make informed decisions on climate action. The inclusion of gender-sensitive approaches across all outputs ensures that the benefits of the project are equitably distributed, empowering women to play a key role in addressing the climate crisis. Through these efforts, the Philippines will be better equipped to meet its international commitments and enhance its resilience to the impacts of climate change.</w:t>
      </w:r>
    </w:p>
    <w:p w:rsidRPr="00D536B6" w:rsidR="00D536B6" w:rsidP="00492BA8" w:rsidRDefault="00D536B6" w14:paraId="2D90BED4" w14:textId="77777777">
      <w:pPr>
        <w:suppressAutoHyphens/>
        <w:ind w:right="-142"/>
        <w:jc w:val="both"/>
        <w:rPr>
          <w:rFonts w:cstheme="minorHAnsi"/>
          <w:sz w:val="22"/>
          <w:szCs w:val="22"/>
        </w:rPr>
      </w:pPr>
    </w:p>
    <w:p w:rsidRPr="00D40A0D" w:rsidR="00D536B6" w:rsidP="00492BA8" w:rsidRDefault="00D536B6" w14:paraId="55323834" w14:textId="77777777">
      <w:pPr>
        <w:suppressAutoHyphens/>
        <w:ind w:right="-142"/>
        <w:jc w:val="both"/>
        <w:rPr>
          <w:rFonts w:cstheme="minorHAnsi"/>
          <w:sz w:val="22"/>
          <w:szCs w:val="22"/>
        </w:rPr>
      </w:pP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val="00A0" w:firstRow="1" w:lastRow="0" w:firstColumn="1" w:lastColumn="0" w:noHBand="0" w:noVBand="0"/>
      </w:tblPr>
      <w:tblGrid>
        <w:gridCol w:w="4440"/>
        <w:gridCol w:w="4769"/>
      </w:tblGrid>
      <w:tr w:rsidRPr="00157E6C" w:rsidR="00891A5F" w:rsidTr="00CF4599" w14:paraId="3FD0E588" w14:textId="77777777">
        <w:tc>
          <w:tcPr>
            <w:tcW w:w="9209" w:type="dxa"/>
            <w:gridSpan w:val="2"/>
          </w:tcPr>
          <w:p w:rsidRPr="00157E6C" w:rsidR="00891A5F" w:rsidP="00492BA8" w:rsidRDefault="699135A4" w14:paraId="07D2DF65" w14:textId="628EB610">
            <w:pPr>
              <w:suppressAutoHyphens/>
              <w:spacing w:after="120"/>
              <w:ind w:right="-142"/>
              <w:rPr>
                <w:rFonts w:ascii="Calibri" w:hAnsi="Calibri" w:cs="Calibri"/>
                <w:b/>
                <w:bCs/>
                <w:color w:val="000000" w:themeColor="text1"/>
                <w:sz w:val="20"/>
                <w:szCs w:val="20"/>
              </w:rPr>
            </w:pPr>
            <w:r w:rsidRPr="1FF7D46B">
              <w:rPr>
                <w:rFonts w:ascii="Calibri" w:hAnsi="Calibri" w:cs="Calibri"/>
                <w:b/>
                <w:bCs/>
                <w:color w:val="000000" w:themeColor="text1"/>
                <w:sz w:val="20"/>
                <w:szCs w:val="20"/>
              </w:rPr>
              <w:t>Component 2:</w:t>
            </w:r>
            <w:r w:rsidRPr="1FF7D46B">
              <w:rPr>
                <w:rFonts w:ascii="Calibri" w:hAnsi="Calibri" w:cs="Calibri"/>
                <w:color w:val="000000" w:themeColor="text1"/>
                <w:sz w:val="20"/>
                <w:szCs w:val="20"/>
              </w:rPr>
              <w:t xml:space="preserve"> </w:t>
            </w:r>
            <w:r w:rsidRPr="1FF7D46B">
              <w:rPr>
                <w:rFonts w:ascii="Calibri" w:hAnsi="Calibri" w:cs="Calibri"/>
                <w:b/>
                <w:bCs/>
                <w:color w:val="000000" w:themeColor="text1"/>
                <w:sz w:val="20"/>
                <w:szCs w:val="20"/>
              </w:rPr>
              <w:t xml:space="preserve">Strengthening the technical capacity of national government </w:t>
            </w:r>
            <w:r w:rsidRPr="1FF7D46B" w:rsidR="0D9288DC">
              <w:rPr>
                <w:rFonts w:ascii="Calibri" w:hAnsi="Calibri" w:cs="Calibri"/>
                <w:b/>
                <w:bCs/>
                <w:color w:val="000000" w:themeColor="text1"/>
                <w:sz w:val="20"/>
                <w:szCs w:val="20"/>
              </w:rPr>
              <w:t>agencie</w:t>
            </w:r>
            <w:r w:rsidRPr="1FF7D46B">
              <w:rPr>
                <w:rFonts w:ascii="Calibri" w:hAnsi="Calibri" w:cs="Calibri"/>
                <w:b/>
                <w:bCs/>
                <w:color w:val="000000" w:themeColor="text1"/>
                <w:sz w:val="20"/>
                <w:szCs w:val="20"/>
              </w:rPr>
              <w:t>s and private sector actors for enhanced transparency reporting.</w:t>
            </w:r>
          </w:p>
        </w:tc>
      </w:tr>
      <w:tr w:rsidRPr="00157E6C" w:rsidR="00891A5F" w:rsidTr="00CF4599" w14:paraId="618BC2E5" w14:textId="77777777">
        <w:tc>
          <w:tcPr>
            <w:tcW w:w="4440" w:type="dxa"/>
            <w:vMerge w:val="restart"/>
            <w:vAlign w:val="center"/>
          </w:tcPr>
          <w:p w:rsidRPr="009629CD" w:rsidR="00891A5F" w:rsidP="00CF4599" w:rsidRDefault="01081699" w14:paraId="69AE39CD" w14:textId="374E67B7">
            <w:pPr>
              <w:suppressAutoHyphens/>
              <w:spacing w:after="120"/>
              <w:ind w:right="-8"/>
              <w:rPr>
                <w:rFonts w:ascii="Calibri" w:hAnsi="Calibri" w:eastAsia="Calibri" w:cs="Calibri"/>
                <w:color w:val="000000" w:themeColor="text1"/>
                <w:sz w:val="20"/>
                <w:szCs w:val="20"/>
              </w:rPr>
            </w:pPr>
            <w:r w:rsidRPr="1FF7D46B">
              <w:rPr>
                <w:rFonts w:ascii="Calibri" w:hAnsi="Calibri" w:cs="Calibri"/>
                <w:b/>
                <w:bCs/>
                <w:color w:val="000000" w:themeColor="text1"/>
                <w:sz w:val="20"/>
                <w:szCs w:val="20"/>
              </w:rPr>
              <w:t>Outcome 2.1</w:t>
            </w:r>
            <w:r w:rsidRPr="1FF7D46B">
              <w:rPr>
                <w:rFonts w:ascii="Calibri" w:hAnsi="Calibri" w:cs="Calibri"/>
                <w:color w:val="000000" w:themeColor="text1"/>
                <w:sz w:val="20"/>
                <w:szCs w:val="20"/>
              </w:rPr>
              <w:t>: Strengthened technical capacity of stakeholders to collect, process, and analyze activity data and feed GHG sectoral data into the national GHGI</w:t>
            </w:r>
            <w:r w:rsidRPr="1FF7D46B" w:rsidR="527AA577">
              <w:rPr>
                <w:rFonts w:ascii="Calibri" w:hAnsi="Calibri" w:cs="Calibri"/>
                <w:color w:val="000000" w:themeColor="text1"/>
                <w:sz w:val="20"/>
                <w:szCs w:val="20"/>
              </w:rPr>
              <w:t xml:space="preserve"> </w:t>
            </w:r>
            <w:r w:rsidRPr="1FF7D46B" w:rsidR="527AA577">
              <w:rPr>
                <w:rFonts w:ascii="Calibri" w:hAnsi="Calibri" w:eastAsia="Calibri" w:cs="Calibri"/>
                <w:color w:val="000000" w:themeColor="text1"/>
                <w:sz w:val="20"/>
                <w:szCs w:val="20"/>
              </w:rPr>
              <w:t>(at least 40% women).</w:t>
            </w:r>
          </w:p>
          <w:p w:rsidRPr="009629CD" w:rsidR="00891A5F" w:rsidP="00492BA8" w:rsidRDefault="00891A5F" w14:paraId="4C0262F4" w14:textId="19C596B0">
            <w:pPr>
              <w:suppressAutoHyphens/>
              <w:spacing w:after="120"/>
              <w:ind w:right="-142"/>
              <w:rPr>
                <w:rFonts w:ascii="Calibri" w:hAnsi="Calibri" w:cs="Calibri"/>
                <w:color w:val="000000" w:themeColor="text1"/>
                <w:sz w:val="20"/>
                <w:szCs w:val="20"/>
              </w:rPr>
            </w:pPr>
          </w:p>
        </w:tc>
        <w:tc>
          <w:tcPr>
            <w:tcW w:w="4769" w:type="dxa"/>
          </w:tcPr>
          <w:p w:rsidRPr="009629CD" w:rsidR="00891A5F" w:rsidP="00CF4599" w:rsidRDefault="699135A4" w14:paraId="129B0E99" w14:textId="554B5BA2">
            <w:pPr>
              <w:suppressAutoHyphens/>
              <w:spacing w:after="120"/>
              <w:ind w:right="-64"/>
              <w:rPr>
                <w:rFonts w:ascii="Calibri" w:hAnsi="Calibri" w:cs="Calibri"/>
                <w:color w:val="000000" w:themeColor="text1"/>
                <w:sz w:val="20"/>
                <w:szCs w:val="20"/>
              </w:rPr>
            </w:pPr>
            <w:r w:rsidRPr="1FF7D46B">
              <w:rPr>
                <w:rFonts w:ascii="Calibri" w:hAnsi="Calibri" w:cs="Calibri"/>
                <w:b/>
                <w:bCs/>
                <w:color w:val="000000" w:themeColor="text1"/>
                <w:sz w:val="20"/>
                <w:szCs w:val="20"/>
              </w:rPr>
              <w:t>Output 2.1.1</w:t>
            </w:r>
            <w:r w:rsidRPr="1FF7D46B" w:rsidR="4BA4D1C4">
              <w:rPr>
                <w:rFonts w:ascii="Calibri" w:hAnsi="Calibri" w:cs="Calibri"/>
                <w:color w:val="000000" w:themeColor="text1"/>
                <w:sz w:val="20"/>
                <w:szCs w:val="20"/>
              </w:rPr>
              <w:t xml:space="preserve">. </w:t>
            </w:r>
            <w:r w:rsidRPr="1FF7D46B" w:rsidR="43BBA7D7">
              <w:rPr>
                <w:rFonts w:ascii="Calibri" w:hAnsi="Calibri" w:cs="Calibri"/>
                <w:color w:val="000000" w:themeColor="text1"/>
                <w:sz w:val="20"/>
                <w:szCs w:val="20"/>
              </w:rPr>
              <w:t>Comprehensive and gender-responsive capacity needs assessment with recommendations for enhanced transparency reporting.</w:t>
            </w:r>
          </w:p>
        </w:tc>
      </w:tr>
      <w:tr w:rsidRPr="00157E6C" w:rsidR="00891A5F" w:rsidTr="00CF4599" w14:paraId="036206EF" w14:textId="77777777">
        <w:tc>
          <w:tcPr>
            <w:tcW w:w="4440" w:type="dxa"/>
            <w:vMerge/>
          </w:tcPr>
          <w:p w:rsidRPr="00157E6C" w:rsidR="00891A5F" w:rsidP="00492BA8" w:rsidRDefault="00891A5F" w14:paraId="49C0B7B0" w14:textId="77777777">
            <w:pPr>
              <w:suppressAutoHyphens/>
              <w:spacing w:after="120"/>
              <w:ind w:right="-142"/>
              <w:rPr>
                <w:rFonts w:ascii="Calibri" w:hAnsi="Calibri" w:cs="Calibri"/>
                <w:b/>
                <w:bCs/>
                <w:color w:val="000000" w:themeColor="text1"/>
                <w:sz w:val="20"/>
                <w:szCs w:val="20"/>
              </w:rPr>
            </w:pPr>
          </w:p>
        </w:tc>
        <w:tc>
          <w:tcPr>
            <w:tcW w:w="4769" w:type="dxa"/>
          </w:tcPr>
          <w:p w:rsidRPr="009629CD" w:rsidR="00891A5F" w:rsidP="00CF4599" w:rsidRDefault="699135A4" w14:paraId="0153B561" w14:textId="22D8B74A">
            <w:pPr>
              <w:suppressAutoHyphens/>
              <w:spacing w:after="120"/>
              <w:rPr>
                <w:rFonts w:ascii="Calibri" w:hAnsi="Calibri" w:cs="Calibri"/>
                <w:color w:val="000000" w:themeColor="text1"/>
                <w:sz w:val="20"/>
                <w:szCs w:val="20"/>
              </w:rPr>
            </w:pPr>
            <w:r w:rsidRPr="1FF7D46B">
              <w:rPr>
                <w:rFonts w:ascii="Calibri" w:hAnsi="Calibri" w:cs="Calibri"/>
                <w:b/>
                <w:bCs/>
                <w:color w:val="000000" w:themeColor="text1"/>
                <w:sz w:val="20"/>
                <w:szCs w:val="20"/>
              </w:rPr>
              <w:t>Output 2.1.</w:t>
            </w:r>
            <w:r w:rsidRPr="1FF7D46B" w:rsidR="4BA4D1C4">
              <w:rPr>
                <w:rFonts w:ascii="Calibri" w:hAnsi="Calibri" w:cs="Calibri"/>
                <w:b/>
                <w:bCs/>
                <w:color w:val="000000" w:themeColor="text1"/>
                <w:sz w:val="20"/>
                <w:szCs w:val="20"/>
              </w:rPr>
              <w:t xml:space="preserve"> </w:t>
            </w:r>
            <w:r w:rsidRPr="1FF7D46B">
              <w:rPr>
                <w:rFonts w:ascii="Calibri" w:hAnsi="Calibri" w:cs="Calibri"/>
                <w:b/>
                <w:bCs/>
                <w:color w:val="000000" w:themeColor="text1"/>
                <w:sz w:val="20"/>
                <w:szCs w:val="20"/>
              </w:rPr>
              <w:t>2</w:t>
            </w:r>
            <w:r w:rsidRPr="1FF7D46B" w:rsidR="4BA4D1C4">
              <w:rPr>
                <w:rFonts w:ascii="Calibri" w:hAnsi="Calibri" w:cs="Calibri"/>
                <w:b/>
                <w:bCs/>
                <w:color w:val="000000" w:themeColor="text1"/>
                <w:sz w:val="20"/>
                <w:szCs w:val="20"/>
              </w:rPr>
              <w:t>.</w:t>
            </w:r>
            <w:r w:rsidRPr="1FF7D46B">
              <w:rPr>
                <w:rFonts w:ascii="Calibri" w:hAnsi="Calibri" w:cs="Calibri"/>
                <w:color w:val="000000" w:themeColor="text1"/>
                <w:sz w:val="20"/>
                <w:szCs w:val="20"/>
              </w:rPr>
              <w:t xml:space="preserve"> Gender sensitive tools (protocols, emission factors, technical guides) developed and implemented to support the Government in monitoring progress NDC targets</w:t>
            </w:r>
            <w:r w:rsidRPr="1FF7D46B" w:rsidR="22B72143">
              <w:rPr>
                <w:rFonts w:ascii="Calibri" w:hAnsi="Calibri" w:cs="Calibri"/>
                <w:color w:val="000000" w:themeColor="text1"/>
                <w:sz w:val="20"/>
                <w:szCs w:val="20"/>
              </w:rPr>
              <w:t xml:space="preserve"> and for monitoring companies and agencies in meeting their emission targets</w:t>
            </w:r>
            <w:r w:rsidRPr="1FF7D46B" w:rsidR="43BBA7D7">
              <w:rPr>
                <w:rFonts w:ascii="Calibri" w:hAnsi="Calibri" w:cs="Calibri"/>
                <w:color w:val="000000" w:themeColor="text1"/>
                <w:sz w:val="20"/>
                <w:szCs w:val="20"/>
              </w:rPr>
              <w:t>.</w:t>
            </w:r>
          </w:p>
        </w:tc>
      </w:tr>
      <w:tr w:rsidRPr="00157E6C" w:rsidR="00891A5F" w:rsidTr="00CF4599" w14:paraId="3E86ED4D" w14:textId="77777777">
        <w:tc>
          <w:tcPr>
            <w:tcW w:w="4440" w:type="dxa"/>
            <w:vMerge/>
          </w:tcPr>
          <w:p w:rsidRPr="00157E6C" w:rsidR="00891A5F" w:rsidP="00492BA8" w:rsidRDefault="00891A5F" w14:paraId="62B0B73F" w14:textId="77777777">
            <w:pPr>
              <w:suppressAutoHyphens/>
              <w:spacing w:after="120"/>
              <w:ind w:right="-142"/>
              <w:rPr>
                <w:rFonts w:ascii="Calibri" w:hAnsi="Calibri" w:cs="Calibri"/>
                <w:b/>
                <w:bCs/>
                <w:color w:val="000000" w:themeColor="text1"/>
                <w:sz w:val="20"/>
                <w:szCs w:val="20"/>
              </w:rPr>
            </w:pPr>
          </w:p>
        </w:tc>
        <w:tc>
          <w:tcPr>
            <w:tcW w:w="4769" w:type="dxa"/>
          </w:tcPr>
          <w:p w:rsidRPr="00157E6C" w:rsidR="00891A5F" w:rsidP="00CF4599" w:rsidRDefault="01081699" w14:paraId="3072C89D" w14:textId="215E173C">
            <w:pPr>
              <w:suppressAutoHyphens/>
              <w:spacing w:after="120"/>
              <w:rPr>
                <w:rFonts w:ascii="Calibri" w:hAnsi="Calibri" w:eastAsia="Calibri" w:cs="Calibri"/>
                <w:color w:val="000000" w:themeColor="text1"/>
                <w:sz w:val="20"/>
                <w:szCs w:val="20"/>
                <w:lang w:val="en-PH"/>
              </w:rPr>
            </w:pPr>
            <w:r w:rsidRPr="1FF7D46B">
              <w:rPr>
                <w:rFonts w:ascii="Calibri" w:hAnsi="Calibri" w:cs="Calibri"/>
                <w:b/>
                <w:bCs/>
                <w:color w:val="000000" w:themeColor="text1"/>
                <w:sz w:val="20"/>
                <w:szCs w:val="20"/>
              </w:rPr>
              <w:t>Output 2.1.</w:t>
            </w:r>
            <w:r w:rsidRPr="1FF7D46B" w:rsidR="12B1A87F">
              <w:rPr>
                <w:rFonts w:ascii="Calibri" w:hAnsi="Calibri" w:cs="Calibri"/>
                <w:b/>
                <w:bCs/>
                <w:color w:val="000000" w:themeColor="text1"/>
                <w:sz w:val="20"/>
                <w:szCs w:val="20"/>
              </w:rPr>
              <w:t xml:space="preserve"> </w:t>
            </w:r>
            <w:r w:rsidRPr="1FF7D46B">
              <w:rPr>
                <w:rFonts w:ascii="Calibri" w:hAnsi="Calibri" w:cs="Calibri"/>
                <w:b/>
                <w:bCs/>
                <w:color w:val="000000" w:themeColor="text1"/>
                <w:sz w:val="20"/>
                <w:szCs w:val="20"/>
              </w:rPr>
              <w:t>3</w:t>
            </w:r>
            <w:r w:rsidRPr="1FF7D46B" w:rsidR="12B1A87F">
              <w:rPr>
                <w:rFonts w:ascii="Calibri" w:hAnsi="Calibri" w:cs="Calibri"/>
                <w:color w:val="000000" w:themeColor="text1"/>
                <w:sz w:val="20"/>
                <w:szCs w:val="20"/>
              </w:rPr>
              <w:t xml:space="preserve">. </w:t>
            </w:r>
            <w:r w:rsidRPr="1FF7D46B" w:rsidR="4E6FDF6C">
              <w:rPr>
                <w:rFonts w:ascii="Calibri" w:hAnsi="Calibri" w:eastAsia="Calibri" w:cs="Calibri"/>
                <w:sz w:val="20"/>
                <w:szCs w:val="20"/>
                <w:lang w:val="en-PH"/>
              </w:rPr>
              <w:t xml:space="preserve">National and sub-national stakeholders (disaggregated by sex) from institutions working in the GHG emission sectors trained </w:t>
            </w:r>
            <w:r w:rsidRPr="1FF7D46B" w:rsidR="4E6FDF6C">
              <w:rPr>
                <w:rFonts w:ascii="Calibri" w:hAnsi="Calibri" w:eastAsia="Calibri" w:cs="Calibri"/>
                <w:color w:val="000000" w:themeColor="text1"/>
                <w:sz w:val="20"/>
                <w:szCs w:val="20"/>
                <w:lang w:val="en-PH"/>
              </w:rPr>
              <w:t>to utilize the GHG equipment purchased by the project, collect activity data for GHG reporting, QA/QC, technical guides, uncertainty analysis, emission factors – with at least 40% women.</w:t>
            </w:r>
          </w:p>
        </w:tc>
      </w:tr>
    </w:tbl>
    <w:p w:rsidRPr="00D40A0D" w:rsidR="005B3091" w:rsidP="00492BA8" w:rsidRDefault="005B3091" w14:paraId="6CF8E938" w14:textId="77777777">
      <w:pPr>
        <w:suppressAutoHyphens/>
        <w:ind w:right="-142"/>
        <w:jc w:val="both"/>
        <w:rPr>
          <w:rFonts w:cstheme="minorHAnsi"/>
          <w:sz w:val="22"/>
          <w:szCs w:val="22"/>
        </w:rPr>
      </w:pPr>
    </w:p>
    <w:p w:rsidRPr="00D40A0D" w:rsidR="005B3091" w:rsidP="00492BA8" w:rsidRDefault="005B3091" w14:paraId="24180A26" w14:textId="77777777">
      <w:pPr>
        <w:suppressAutoHyphens/>
        <w:ind w:right="-142"/>
        <w:jc w:val="both"/>
        <w:rPr>
          <w:rFonts w:cstheme="minorHAnsi"/>
          <w:sz w:val="22"/>
          <w:szCs w:val="22"/>
        </w:rPr>
      </w:pPr>
    </w:p>
    <w:p w:rsidRPr="00413A2D" w:rsidR="00D536B6" w:rsidP="00492BA8" w:rsidRDefault="010A45CB" w14:paraId="6E1A1E6F" w14:textId="48055017">
      <w:pPr>
        <w:suppressAutoHyphens/>
        <w:ind w:right="-142"/>
        <w:jc w:val="both"/>
        <w:rPr>
          <w:b/>
          <w:bCs/>
          <w:sz w:val="22"/>
          <w:szCs w:val="22"/>
        </w:rPr>
      </w:pPr>
      <w:r w:rsidRPr="1FF7D46B">
        <w:rPr>
          <w:b/>
          <w:bCs/>
          <w:sz w:val="22"/>
          <w:szCs w:val="22"/>
        </w:rPr>
        <w:t xml:space="preserve">Component 2: Strengthening the Technical Capacity of National Government </w:t>
      </w:r>
      <w:r w:rsidRPr="1FF7D46B" w:rsidR="72DAC49B">
        <w:rPr>
          <w:b/>
          <w:bCs/>
          <w:sz w:val="22"/>
          <w:szCs w:val="22"/>
        </w:rPr>
        <w:t>Agencie</w:t>
      </w:r>
      <w:r w:rsidRPr="1FF7D46B">
        <w:rPr>
          <w:b/>
          <w:bCs/>
          <w:sz w:val="22"/>
          <w:szCs w:val="22"/>
        </w:rPr>
        <w:t>s and Private Sector Actors for Enhanced Transparency Reporting</w:t>
      </w:r>
    </w:p>
    <w:p w:rsidRPr="00D536B6" w:rsidR="00D536B6" w:rsidP="00492BA8" w:rsidRDefault="00D536B6" w14:paraId="7B0E7CC2" w14:textId="77777777">
      <w:pPr>
        <w:suppressAutoHyphens/>
        <w:ind w:right="-142"/>
        <w:jc w:val="both"/>
        <w:rPr>
          <w:rFonts w:cstheme="minorHAnsi"/>
          <w:sz w:val="22"/>
          <w:szCs w:val="22"/>
        </w:rPr>
      </w:pPr>
    </w:p>
    <w:p w:rsidRPr="00D536B6" w:rsidR="00D536B6" w:rsidP="00492BA8" w:rsidRDefault="00D536B6" w14:paraId="75D52904" w14:textId="750E4FB4">
      <w:pPr>
        <w:suppressAutoHyphens/>
        <w:ind w:right="-142"/>
        <w:jc w:val="both"/>
        <w:rPr>
          <w:rFonts w:cstheme="minorHAnsi"/>
          <w:sz w:val="22"/>
          <w:szCs w:val="22"/>
        </w:rPr>
      </w:pPr>
      <w:r w:rsidRPr="00D536B6">
        <w:rPr>
          <w:rFonts w:cstheme="minorHAnsi"/>
          <w:sz w:val="22"/>
          <w:szCs w:val="22"/>
        </w:rPr>
        <w:t>Conducting a comprehensive and gender-responsive capacity needs assessment is a foundational step toward building a robust transparency reporting system</w:t>
      </w:r>
      <w:r w:rsidR="006F2635">
        <w:rPr>
          <w:rFonts w:cstheme="minorHAnsi"/>
          <w:sz w:val="22"/>
          <w:szCs w:val="22"/>
        </w:rPr>
        <w:t xml:space="preserve"> (Output 2.1.1.)</w:t>
      </w:r>
      <w:r w:rsidRPr="00D536B6">
        <w:rPr>
          <w:rFonts w:cstheme="minorHAnsi"/>
          <w:sz w:val="22"/>
          <w:szCs w:val="22"/>
        </w:rPr>
        <w:t xml:space="preserve">. This assessment identifies existing gaps in technical skills, institutional frameworks, and resources among key stakeholders, including national government departments and private sector actors. By incorporating gender considerations, the project ensures that the recommendations reflect diverse perspectives and prioritize inclusivity in addressing transparency challenges. The assessment provides a roadmap for targeted interventions, enabling stakeholders to align their capacities with ETF requirements and NDC targets. This effort addresses the challenge of uneven technical expertise across sectors, fostering a more equitable and efficient climate </w:t>
      </w:r>
      <w:r w:rsidRPr="00D536B6">
        <w:rPr>
          <w:rFonts w:cstheme="minorHAnsi"/>
          <w:sz w:val="22"/>
          <w:szCs w:val="22"/>
        </w:rPr>
        <w:t>reporting system. The recommendations derived from this assessment form the basis for designing capacity-building initiatives tailored to the needs of various stakeholders.</w:t>
      </w:r>
    </w:p>
    <w:p w:rsidRPr="00D536B6" w:rsidR="00D536B6" w:rsidP="00492BA8" w:rsidRDefault="00D536B6" w14:paraId="0D93791D" w14:textId="77777777">
      <w:pPr>
        <w:suppressAutoHyphens/>
        <w:ind w:right="-142"/>
        <w:jc w:val="both"/>
        <w:rPr>
          <w:rFonts w:cstheme="minorHAnsi"/>
          <w:sz w:val="22"/>
          <w:szCs w:val="22"/>
        </w:rPr>
      </w:pPr>
    </w:p>
    <w:p w:rsidRPr="00D536B6" w:rsidR="00D536B6" w:rsidP="00492BA8" w:rsidRDefault="00D536B6" w14:paraId="6D9A0E58" w14:textId="77E45702">
      <w:pPr>
        <w:suppressAutoHyphens/>
        <w:ind w:right="-142"/>
        <w:jc w:val="both"/>
        <w:rPr>
          <w:rFonts w:cstheme="minorHAnsi"/>
          <w:sz w:val="22"/>
          <w:szCs w:val="22"/>
        </w:rPr>
      </w:pPr>
      <w:r w:rsidRPr="00D536B6">
        <w:rPr>
          <w:rFonts w:cstheme="minorHAnsi"/>
          <w:sz w:val="22"/>
          <w:szCs w:val="22"/>
        </w:rPr>
        <w:t>Developing and implementing gender-sensitive tools, such as protocols, emission factors, and technical guides, supports stakeholders in monitoring and reporting on climate action</w:t>
      </w:r>
      <w:r w:rsidR="006F2635">
        <w:rPr>
          <w:rFonts w:cstheme="minorHAnsi"/>
          <w:sz w:val="22"/>
          <w:szCs w:val="22"/>
        </w:rPr>
        <w:t xml:space="preserve"> (</w:t>
      </w:r>
      <w:r w:rsidRPr="00D536B6" w:rsidR="006F2635">
        <w:rPr>
          <w:rFonts w:cstheme="minorHAnsi"/>
          <w:sz w:val="22"/>
          <w:szCs w:val="22"/>
        </w:rPr>
        <w:t>Output 2.1.2</w:t>
      </w:r>
      <w:r w:rsidRPr="00D536B6">
        <w:rPr>
          <w:rFonts w:cstheme="minorHAnsi"/>
          <w:sz w:val="22"/>
          <w:szCs w:val="22"/>
        </w:rPr>
        <w:t>.</w:t>
      </w:r>
      <w:r w:rsidR="006F2635">
        <w:rPr>
          <w:rFonts w:cstheme="minorHAnsi"/>
          <w:sz w:val="22"/>
          <w:szCs w:val="22"/>
        </w:rPr>
        <w:t>).</w:t>
      </w:r>
      <w:r w:rsidRPr="00D536B6">
        <w:rPr>
          <w:rFonts w:cstheme="minorHAnsi"/>
          <w:sz w:val="22"/>
          <w:szCs w:val="22"/>
        </w:rPr>
        <w:t xml:space="preserve"> These tools standardize data collection and analysis processes, ensuring consistency and accuracy in GHG inventory submissions. By explicitly addressing gender-sensitive dimensions, the project acknowledges the role of diverse experiences in shaping effective climate action. These tools also provide a critical resource for companies and agencies to track progress toward emission targets, aligning with domestic policies and international obligations under the ETF. By operationalizing these tools, the project addresses the barriers of outdated or missing technical guidelines, enabling stakeholders to produce credible and actionable climate data. This output builds institutional memory and ensures the sustainability of reporting practices.</w:t>
      </w:r>
    </w:p>
    <w:p w:rsidRPr="00D536B6" w:rsidR="00D536B6" w:rsidP="00492BA8" w:rsidRDefault="00D536B6" w14:paraId="4A254ABE" w14:textId="77777777">
      <w:pPr>
        <w:suppressAutoHyphens/>
        <w:ind w:right="-142"/>
        <w:jc w:val="both"/>
        <w:rPr>
          <w:rFonts w:cstheme="minorHAnsi"/>
          <w:sz w:val="22"/>
          <w:szCs w:val="22"/>
        </w:rPr>
      </w:pPr>
    </w:p>
    <w:p w:rsidRPr="00D536B6" w:rsidR="00D536B6" w:rsidP="00492BA8" w:rsidRDefault="00D536B6" w14:paraId="13B12FC5" w14:textId="5BC105AA">
      <w:pPr>
        <w:suppressAutoHyphens/>
        <w:ind w:right="-142"/>
        <w:jc w:val="both"/>
        <w:rPr>
          <w:rFonts w:cstheme="minorHAnsi"/>
          <w:sz w:val="22"/>
          <w:szCs w:val="22"/>
        </w:rPr>
      </w:pPr>
      <w:r w:rsidRPr="00D536B6">
        <w:rPr>
          <w:rFonts w:cstheme="minorHAnsi"/>
          <w:sz w:val="22"/>
          <w:szCs w:val="22"/>
        </w:rPr>
        <w:t>Training national and sub-national stakeholders, with at least 40% participation from women, ensures that technical capacities are enhanced equitably across institutions</w:t>
      </w:r>
      <w:r w:rsidR="006F2635">
        <w:rPr>
          <w:rFonts w:cstheme="minorHAnsi"/>
          <w:sz w:val="22"/>
          <w:szCs w:val="22"/>
        </w:rPr>
        <w:t xml:space="preserve"> (</w:t>
      </w:r>
      <w:r w:rsidRPr="00D536B6" w:rsidR="006F2635">
        <w:rPr>
          <w:rFonts w:cstheme="minorHAnsi"/>
          <w:sz w:val="22"/>
          <w:szCs w:val="22"/>
        </w:rPr>
        <w:t>Output 2.1.3</w:t>
      </w:r>
      <w:r w:rsidR="006F2635">
        <w:rPr>
          <w:rFonts w:cstheme="minorHAnsi"/>
          <w:sz w:val="22"/>
          <w:szCs w:val="22"/>
        </w:rPr>
        <w:t>)</w:t>
      </w:r>
      <w:r w:rsidRPr="00D536B6">
        <w:rPr>
          <w:rFonts w:cstheme="minorHAnsi"/>
          <w:sz w:val="22"/>
          <w:szCs w:val="22"/>
        </w:rPr>
        <w:t xml:space="preserve">. The training covers </w:t>
      </w:r>
      <w:r w:rsidR="006F2635">
        <w:rPr>
          <w:rFonts w:cstheme="minorHAnsi"/>
          <w:sz w:val="22"/>
          <w:szCs w:val="22"/>
        </w:rPr>
        <w:t>using</w:t>
      </w:r>
      <w:r w:rsidRPr="00D536B6">
        <w:rPr>
          <w:rFonts w:cstheme="minorHAnsi"/>
          <w:sz w:val="22"/>
          <w:szCs w:val="22"/>
        </w:rPr>
        <w:t xml:space="preserve"> MRV equipment, data collection, quality assurance/quality control (QA/QC) measures, and </w:t>
      </w:r>
      <w:r w:rsidR="006F2635">
        <w:rPr>
          <w:rFonts w:cstheme="minorHAnsi"/>
          <w:sz w:val="22"/>
          <w:szCs w:val="22"/>
        </w:rPr>
        <w:t>applying</w:t>
      </w:r>
      <w:r w:rsidRPr="00D536B6">
        <w:rPr>
          <w:rFonts w:cstheme="minorHAnsi"/>
          <w:sz w:val="22"/>
          <w:szCs w:val="22"/>
        </w:rPr>
        <w:t xml:space="preserve"> technical guides and emission factors. This hands-on approach empowers participants to actively contribute to the national GHG inventory and sectoral data reporting systems. By building technical expertise at multiple levels, the project addresses the gap in operational capacity identified in the problem analysis. The training sessions </w:t>
      </w:r>
      <w:r w:rsidR="006F2635">
        <w:rPr>
          <w:rFonts w:cstheme="minorHAnsi"/>
          <w:sz w:val="22"/>
          <w:szCs w:val="22"/>
        </w:rPr>
        <w:t>improve individual competencies and</w:t>
      </w:r>
      <w:r w:rsidRPr="00D536B6">
        <w:rPr>
          <w:rFonts w:cstheme="minorHAnsi"/>
          <w:sz w:val="22"/>
          <w:szCs w:val="22"/>
        </w:rPr>
        <w:t xml:space="preserve"> foster a culture of collaboration and continuous learning among stakeholders. This output ensures that the Philippines can meet its ETF obligations with a well-prepared and gender-inclusive workforce.</w:t>
      </w:r>
    </w:p>
    <w:p w:rsidRPr="00D40A0D" w:rsidR="005B3091" w:rsidP="00492BA8" w:rsidRDefault="005B3091" w14:paraId="139E7927" w14:textId="77777777">
      <w:pPr>
        <w:suppressAutoHyphens/>
        <w:ind w:right="-142"/>
        <w:jc w:val="both"/>
        <w:rPr>
          <w:rFonts w:cstheme="minorHAnsi"/>
          <w:sz w:val="22"/>
          <w:szCs w:val="22"/>
        </w:rPr>
      </w:pPr>
    </w:p>
    <w:p w:rsidRPr="00D40A0D" w:rsidR="005B3091" w:rsidP="00492BA8" w:rsidRDefault="005B3091" w14:paraId="419A8A3C" w14:textId="77777777">
      <w:pPr>
        <w:suppressAutoHyphens/>
        <w:ind w:right="-142"/>
        <w:jc w:val="both"/>
        <w:rPr>
          <w:rFonts w:cstheme="minorHAnsi"/>
          <w:sz w:val="22"/>
          <w:szCs w:val="22"/>
        </w:rPr>
      </w:pPr>
    </w:p>
    <w:tbl>
      <w:tblPr>
        <w:tblW w:w="9356"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0A0" w:firstRow="1" w:lastRow="0" w:firstColumn="1" w:lastColumn="0" w:noHBand="0" w:noVBand="0"/>
      </w:tblPr>
      <w:tblGrid>
        <w:gridCol w:w="4253"/>
        <w:gridCol w:w="5103"/>
      </w:tblGrid>
      <w:tr w:rsidRPr="00157E6C" w:rsidR="00891A5F" w:rsidTr="00CF4599" w14:paraId="555FB5F8" w14:textId="77777777">
        <w:trPr>
          <w:trHeight w:val="283"/>
        </w:trPr>
        <w:tc>
          <w:tcPr>
            <w:tcW w:w="9356" w:type="dxa"/>
            <w:gridSpan w:val="2"/>
            <w:vAlign w:val="center"/>
          </w:tcPr>
          <w:p w:rsidRPr="00157E6C" w:rsidR="00891A5F" w:rsidP="00492BA8" w:rsidRDefault="00891A5F" w14:paraId="0AC22706" w14:textId="77777777">
            <w:pPr>
              <w:suppressAutoHyphens/>
              <w:spacing w:after="120"/>
              <w:ind w:right="-142"/>
              <w:rPr>
                <w:rFonts w:ascii="Calibri" w:hAnsi="Calibri" w:cs="Calibri"/>
                <w:b/>
                <w:bCs/>
                <w:color w:val="000000" w:themeColor="text1"/>
                <w:sz w:val="20"/>
                <w:szCs w:val="20"/>
              </w:rPr>
            </w:pPr>
            <w:r w:rsidRPr="00157E6C">
              <w:rPr>
                <w:rFonts w:ascii="Calibri" w:hAnsi="Calibri" w:cs="Calibri"/>
                <w:b/>
                <w:color w:val="000000" w:themeColor="text1"/>
                <w:sz w:val="20"/>
                <w:szCs w:val="20"/>
              </w:rPr>
              <w:t>Component 3:</w:t>
            </w:r>
            <w:r w:rsidRPr="00157E6C">
              <w:rPr>
                <w:rFonts w:ascii="Calibri" w:hAnsi="Calibri" w:cs="Calibri"/>
                <w:color w:val="000000" w:themeColor="text1"/>
                <w:sz w:val="20"/>
                <w:szCs w:val="20"/>
              </w:rPr>
              <w:t xml:space="preserve"> </w:t>
            </w:r>
            <w:r w:rsidRPr="00157E6C">
              <w:rPr>
                <w:rFonts w:ascii="Calibri" w:hAnsi="Calibri" w:cs="Calibri"/>
                <w:b/>
                <w:bCs/>
                <w:color w:val="000000" w:themeColor="text1"/>
                <w:sz w:val="20"/>
                <w:szCs w:val="20"/>
              </w:rPr>
              <w:t>Learning and Knowledge Sharing</w:t>
            </w:r>
          </w:p>
        </w:tc>
      </w:tr>
      <w:tr w:rsidRPr="00157E6C" w:rsidR="00891A5F" w:rsidTr="00CF4599" w14:paraId="1F552AE0" w14:textId="77777777">
        <w:trPr>
          <w:trHeight w:val="283"/>
        </w:trPr>
        <w:tc>
          <w:tcPr>
            <w:tcW w:w="4253" w:type="dxa"/>
            <w:vMerge w:val="restart"/>
            <w:vAlign w:val="center"/>
          </w:tcPr>
          <w:p w:rsidR="699135A4" w:rsidP="00492BA8" w:rsidRDefault="699135A4" w14:paraId="1ABDC20D" w14:textId="604354CE">
            <w:pPr>
              <w:suppressAutoHyphens/>
              <w:ind w:firstLine="30"/>
              <w:rPr>
                <w:rFonts w:ascii="Calibri" w:hAnsi="Calibri" w:eastAsia="Calibri" w:cs="Calibri"/>
                <w:color w:val="000000" w:themeColor="text1"/>
                <w:sz w:val="20"/>
                <w:szCs w:val="20"/>
              </w:rPr>
            </w:pPr>
            <w:r w:rsidRPr="1FF7D46B">
              <w:rPr>
                <w:rFonts w:ascii="Calibri" w:hAnsi="Calibri" w:cs="Calibri"/>
                <w:b/>
                <w:bCs/>
                <w:color w:val="000000" w:themeColor="text1"/>
                <w:sz w:val="20"/>
                <w:szCs w:val="20"/>
              </w:rPr>
              <w:t>Outcome 3.1</w:t>
            </w:r>
            <w:r w:rsidRPr="1FF7D46B">
              <w:rPr>
                <w:rFonts w:ascii="Calibri" w:hAnsi="Calibri" w:cs="Calibri"/>
                <w:color w:val="000000" w:themeColor="text1"/>
                <w:sz w:val="20"/>
                <w:szCs w:val="20"/>
              </w:rPr>
              <w:t xml:space="preserve">.: </w:t>
            </w:r>
            <w:r w:rsidRPr="1FF7D46B" w:rsidR="4ACAF600">
              <w:rPr>
                <w:rFonts w:ascii="Calibri" w:hAnsi="Calibri" w:eastAsia="Calibri" w:cs="Calibri"/>
                <w:color w:val="000000" w:themeColor="text1"/>
                <w:sz w:val="20"/>
                <w:szCs w:val="20"/>
              </w:rPr>
              <w:t>Strengthened learning and sharing between the project and ongoing transparency initiatives.</w:t>
            </w:r>
          </w:p>
          <w:p w:rsidRPr="00157E6C" w:rsidR="00891A5F" w:rsidP="00492BA8" w:rsidRDefault="00891A5F" w14:paraId="42B9EB24" w14:textId="77777777">
            <w:pPr>
              <w:suppressAutoHyphens/>
              <w:spacing w:after="120"/>
              <w:ind w:right="-142"/>
              <w:rPr>
                <w:rFonts w:ascii="Calibri" w:hAnsi="Calibri" w:cs="Calibri"/>
                <w:color w:val="000000" w:themeColor="text1"/>
                <w:sz w:val="20"/>
                <w:szCs w:val="20"/>
              </w:rPr>
            </w:pPr>
          </w:p>
        </w:tc>
        <w:tc>
          <w:tcPr>
            <w:tcW w:w="5103" w:type="dxa"/>
          </w:tcPr>
          <w:p w:rsidRPr="007C3C25" w:rsidR="00891A5F" w:rsidP="00492BA8" w:rsidRDefault="4E866029" w14:paraId="56D1A35E" w14:textId="1404A158">
            <w:pPr>
              <w:suppressAutoHyphens/>
              <w:spacing w:after="120"/>
              <w:rPr>
                <w:rFonts w:eastAsiaTheme="minorEastAsia"/>
                <w:sz w:val="20"/>
                <w:szCs w:val="20"/>
              </w:rPr>
            </w:pPr>
            <w:r w:rsidRPr="1FF7D46B">
              <w:rPr>
                <w:rFonts w:ascii="Calibri" w:hAnsi="Calibri" w:cs="Calibri"/>
                <w:b/>
                <w:bCs/>
                <w:color w:val="000000" w:themeColor="text1"/>
                <w:sz w:val="20"/>
                <w:szCs w:val="20"/>
              </w:rPr>
              <w:t>Output 3.1.1</w:t>
            </w:r>
            <w:r w:rsidRPr="1FF7D46B">
              <w:rPr>
                <w:rFonts w:eastAsiaTheme="minorEastAsia"/>
                <w:b/>
                <w:bCs/>
                <w:color w:val="000000" w:themeColor="text1"/>
                <w:sz w:val="20"/>
                <w:szCs w:val="20"/>
              </w:rPr>
              <w:t>.</w:t>
            </w:r>
            <w:r w:rsidRPr="1FF7D46B">
              <w:rPr>
                <w:rFonts w:eastAsiaTheme="minorEastAsia"/>
                <w:color w:val="000000" w:themeColor="text1"/>
                <w:sz w:val="20"/>
                <w:szCs w:val="20"/>
              </w:rPr>
              <w:t xml:space="preserve"> </w:t>
            </w:r>
            <w:r w:rsidRPr="1FF7D46B" w:rsidR="5E726791">
              <w:rPr>
                <w:rFonts w:eastAsiaTheme="minorEastAsia"/>
                <w:sz w:val="20"/>
                <w:szCs w:val="20"/>
              </w:rPr>
              <w:t>ETF System Focal Unit</w:t>
            </w:r>
          </w:p>
          <w:p w:rsidRPr="007C3C25" w:rsidR="00891A5F" w:rsidP="00CF4599" w:rsidRDefault="5E726791" w14:paraId="5CCC11F4" w14:textId="74F1A1CB">
            <w:pPr>
              <w:suppressAutoHyphens/>
              <w:spacing w:after="120"/>
              <w:ind w:right="-60"/>
              <w:rPr>
                <w:rFonts w:eastAsiaTheme="minorEastAsia"/>
                <w:sz w:val="20"/>
                <w:szCs w:val="20"/>
                <w:lang w:val="en-PH"/>
              </w:rPr>
            </w:pPr>
            <w:r w:rsidRPr="1FF7D46B">
              <w:rPr>
                <w:rFonts w:eastAsiaTheme="minorEastAsia"/>
                <w:sz w:val="20"/>
                <w:szCs w:val="20"/>
              </w:rPr>
              <w:t xml:space="preserve">established to undertake his/her functions and responsibilities </w:t>
            </w:r>
            <w:r w:rsidRPr="1FF7D46B">
              <w:rPr>
                <w:rFonts w:eastAsiaTheme="minorEastAsia"/>
                <w:sz w:val="20"/>
                <w:szCs w:val="20"/>
                <w:lang w:val="en-PH"/>
              </w:rPr>
              <w:t>learning and knowledge sharing</w:t>
            </w:r>
          </w:p>
          <w:p w:rsidRPr="007C3C25" w:rsidR="00891A5F" w:rsidP="00492BA8" w:rsidRDefault="00891A5F" w14:paraId="717E8F87" w14:textId="6E4DFBF3">
            <w:pPr>
              <w:suppressAutoHyphens/>
              <w:spacing w:after="120"/>
              <w:ind w:right="-142"/>
              <w:rPr>
                <w:rFonts w:ascii="Calibri" w:hAnsi="Calibri" w:cs="Calibri"/>
                <w:color w:val="000000" w:themeColor="text1"/>
                <w:sz w:val="20"/>
                <w:szCs w:val="20"/>
              </w:rPr>
            </w:pPr>
          </w:p>
        </w:tc>
      </w:tr>
      <w:tr w:rsidRPr="00157E6C" w:rsidR="00891A5F" w:rsidTr="00CF4599" w14:paraId="7C7B41B4" w14:textId="77777777">
        <w:trPr>
          <w:trHeight w:val="283"/>
        </w:trPr>
        <w:tc>
          <w:tcPr>
            <w:tcW w:w="4253" w:type="dxa"/>
            <w:vMerge/>
          </w:tcPr>
          <w:p w:rsidRPr="00157E6C" w:rsidR="00891A5F" w:rsidP="00492BA8" w:rsidRDefault="00891A5F" w14:paraId="215A9E61" w14:textId="77777777">
            <w:pPr>
              <w:suppressAutoHyphens/>
              <w:ind w:right="-142"/>
              <w:rPr>
                <w:rFonts w:ascii="Calibri" w:hAnsi="Calibri" w:cs="Calibri"/>
                <w:b/>
                <w:bCs/>
                <w:color w:val="000000" w:themeColor="text1"/>
                <w:sz w:val="20"/>
                <w:szCs w:val="20"/>
              </w:rPr>
            </w:pPr>
          </w:p>
        </w:tc>
        <w:tc>
          <w:tcPr>
            <w:tcW w:w="5103" w:type="dxa"/>
          </w:tcPr>
          <w:p w:rsidRPr="007C3C25" w:rsidR="00891A5F" w:rsidP="00CF4599" w:rsidRDefault="00891A5F" w14:paraId="2C7AC243" w14:textId="3212E2C6">
            <w:pPr>
              <w:suppressAutoHyphens/>
              <w:spacing w:after="120"/>
              <w:ind w:right="-60"/>
              <w:rPr>
                <w:rFonts w:ascii="Calibri" w:hAnsi="Calibri" w:cs="Calibri"/>
                <w:i/>
                <w:iCs/>
                <w:color w:val="000000" w:themeColor="text1"/>
                <w:sz w:val="20"/>
                <w:szCs w:val="20"/>
              </w:rPr>
            </w:pPr>
            <w:r w:rsidRPr="00157E6C">
              <w:rPr>
                <w:rFonts w:ascii="Calibri" w:hAnsi="Calibri" w:cs="Calibri"/>
                <w:b/>
                <w:bCs/>
                <w:color w:val="000000" w:themeColor="text1"/>
                <w:sz w:val="20"/>
                <w:szCs w:val="20"/>
              </w:rPr>
              <w:t>Output 3.1.</w:t>
            </w:r>
            <w:r w:rsidR="000563B4">
              <w:rPr>
                <w:rFonts w:ascii="Calibri" w:hAnsi="Calibri" w:cs="Calibri"/>
                <w:b/>
                <w:bCs/>
                <w:color w:val="000000" w:themeColor="text1"/>
                <w:sz w:val="20"/>
                <w:szCs w:val="20"/>
              </w:rPr>
              <w:t xml:space="preserve">2. </w:t>
            </w:r>
            <w:r w:rsidRPr="00157E6C">
              <w:rPr>
                <w:rFonts w:ascii="Calibri" w:hAnsi="Calibri" w:cs="Calibri"/>
                <w:color w:val="000000" w:themeColor="text1"/>
                <w:sz w:val="20"/>
                <w:szCs w:val="20"/>
              </w:rPr>
              <w:t xml:space="preserve">Learning and exposure visits facilitated for selected stakeholders (e.g., COP, south-to-south exposure visits and attending the CBIT </w:t>
            </w:r>
            <w:r w:rsidR="00F22F2A">
              <w:rPr>
                <w:rFonts w:ascii="Calibri" w:hAnsi="Calibri" w:cs="Calibri"/>
                <w:color w:val="000000" w:themeColor="text1"/>
                <w:sz w:val="20"/>
                <w:szCs w:val="20"/>
              </w:rPr>
              <w:t>annual g</w:t>
            </w:r>
            <w:r w:rsidRPr="00157E6C" w:rsidR="00F22F2A">
              <w:rPr>
                <w:rFonts w:ascii="Calibri" w:hAnsi="Calibri" w:cs="Calibri"/>
                <w:color w:val="000000" w:themeColor="text1"/>
                <w:sz w:val="20"/>
                <w:szCs w:val="20"/>
              </w:rPr>
              <w:t xml:space="preserve">lobal </w:t>
            </w:r>
            <w:r w:rsidRPr="00157E6C">
              <w:rPr>
                <w:rFonts w:ascii="Calibri" w:hAnsi="Calibri" w:cs="Calibri"/>
                <w:color w:val="000000" w:themeColor="text1"/>
                <w:sz w:val="20"/>
                <w:szCs w:val="20"/>
              </w:rPr>
              <w:t>meeting).</w:t>
            </w:r>
          </w:p>
        </w:tc>
      </w:tr>
      <w:tr w:rsidRPr="00157E6C" w:rsidR="00891A5F" w:rsidTr="00CF4599" w14:paraId="08CCF573" w14:textId="77777777">
        <w:trPr>
          <w:trHeight w:val="283"/>
        </w:trPr>
        <w:tc>
          <w:tcPr>
            <w:tcW w:w="4253" w:type="dxa"/>
            <w:vMerge/>
          </w:tcPr>
          <w:p w:rsidRPr="00157E6C" w:rsidR="00891A5F" w:rsidP="00492BA8" w:rsidRDefault="00891A5F" w14:paraId="1F948D87" w14:textId="77777777">
            <w:pPr>
              <w:suppressAutoHyphens/>
              <w:ind w:right="-142"/>
              <w:rPr>
                <w:rFonts w:ascii="Calibri" w:hAnsi="Calibri" w:cs="Calibri"/>
                <w:b/>
                <w:bCs/>
                <w:color w:val="000000" w:themeColor="text1"/>
                <w:sz w:val="20"/>
                <w:szCs w:val="20"/>
              </w:rPr>
            </w:pPr>
          </w:p>
        </w:tc>
        <w:tc>
          <w:tcPr>
            <w:tcW w:w="5103" w:type="dxa"/>
          </w:tcPr>
          <w:p w:rsidRPr="00157E6C" w:rsidR="00891A5F" w:rsidP="00CF4599" w:rsidRDefault="3611B355" w14:paraId="2106468B" w14:textId="1C81424D">
            <w:pPr>
              <w:suppressAutoHyphens/>
              <w:spacing w:after="120"/>
              <w:ind w:right="-60"/>
              <w:rPr>
                <w:rFonts w:ascii="Calibri" w:hAnsi="Calibri" w:cs="Calibri"/>
                <w:b/>
                <w:bCs/>
                <w:color w:val="000000" w:themeColor="text1"/>
                <w:sz w:val="20"/>
                <w:szCs w:val="20"/>
              </w:rPr>
            </w:pPr>
            <w:r w:rsidRPr="48BEF40A">
              <w:rPr>
                <w:rFonts w:ascii="Calibri" w:hAnsi="Calibri" w:cs="Calibri"/>
                <w:b/>
                <w:bCs/>
                <w:color w:val="000000" w:themeColor="text1"/>
                <w:sz w:val="20"/>
                <w:szCs w:val="20"/>
              </w:rPr>
              <w:t>Output 3.1.</w:t>
            </w:r>
            <w:r w:rsidRPr="48BEF40A" w:rsidR="69828858">
              <w:rPr>
                <w:rFonts w:ascii="Calibri" w:hAnsi="Calibri" w:cs="Calibri"/>
                <w:b/>
                <w:bCs/>
                <w:color w:val="000000" w:themeColor="text1"/>
                <w:sz w:val="20"/>
                <w:szCs w:val="20"/>
              </w:rPr>
              <w:t xml:space="preserve">3. </w:t>
            </w:r>
            <w:r w:rsidRPr="48BEF40A">
              <w:rPr>
                <w:rFonts w:ascii="Calibri" w:hAnsi="Calibri" w:cs="Calibri"/>
                <w:color w:val="000000" w:themeColor="text1"/>
                <w:sz w:val="20"/>
                <w:szCs w:val="20"/>
              </w:rPr>
              <w:t>Gender responsive and inclusive knowledge management products generated</w:t>
            </w:r>
            <w:r w:rsidRPr="48BEF40A" w:rsidR="325D2FB0">
              <w:rPr>
                <w:rFonts w:ascii="Calibri" w:hAnsi="Calibri" w:cs="Calibri"/>
                <w:color w:val="000000" w:themeColor="text1"/>
                <w:sz w:val="20"/>
                <w:szCs w:val="20"/>
              </w:rPr>
              <w:t xml:space="preserve"> and</w:t>
            </w:r>
            <w:r w:rsidRPr="48BEF40A">
              <w:rPr>
                <w:rFonts w:ascii="Calibri" w:hAnsi="Calibri" w:cs="Calibri"/>
                <w:color w:val="000000" w:themeColor="text1"/>
                <w:sz w:val="20"/>
                <w:szCs w:val="20"/>
              </w:rPr>
              <w:t xml:space="preserve"> disseminated </w:t>
            </w:r>
            <w:r w:rsidRPr="48BEF40A" w:rsidR="021EC06C">
              <w:rPr>
                <w:rFonts w:ascii="Calibri" w:hAnsi="Calibri" w:cs="Calibri"/>
                <w:color w:val="000000" w:themeColor="text1"/>
                <w:sz w:val="20"/>
                <w:szCs w:val="20"/>
              </w:rPr>
              <w:t>through</w:t>
            </w:r>
            <w:r w:rsidRPr="48BEF40A" w:rsidR="325D2FB0">
              <w:rPr>
                <w:rFonts w:ascii="Calibri" w:hAnsi="Calibri" w:cs="Calibri"/>
                <w:color w:val="000000" w:themeColor="text1"/>
                <w:sz w:val="20"/>
                <w:szCs w:val="20"/>
              </w:rPr>
              <w:t xml:space="preserve"> the NICCDIES and shared to the Climate Transparency Platform managed under the CBIT Global Support Program</w:t>
            </w:r>
            <w:r w:rsidRPr="48BEF40A">
              <w:rPr>
                <w:rFonts w:ascii="Calibri" w:hAnsi="Calibri" w:cs="Calibri"/>
                <w:color w:val="000000" w:themeColor="text1"/>
                <w:sz w:val="20"/>
                <w:szCs w:val="20"/>
              </w:rPr>
              <w:t>.</w:t>
            </w:r>
          </w:p>
        </w:tc>
      </w:tr>
    </w:tbl>
    <w:p w:rsidRPr="00D40A0D" w:rsidR="005B3091" w:rsidP="00492BA8" w:rsidRDefault="005B3091" w14:paraId="763CFB97" w14:textId="77777777">
      <w:pPr>
        <w:suppressAutoHyphens/>
        <w:ind w:right="-142"/>
        <w:jc w:val="both"/>
        <w:rPr>
          <w:rFonts w:cstheme="minorHAnsi"/>
          <w:sz w:val="22"/>
          <w:szCs w:val="22"/>
        </w:rPr>
      </w:pPr>
    </w:p>
    <w:p w:rsidRPr="006F2635" w:rsidR="00D536B6" w:rsidP="00492BA8" w:rsidRDefault="00D536B6" w14:paraId="4659C60A" w14:textId="77777777">
      <w:pPr>
        <w:suppressAutoHyphens/>
        <w:ind w:right="-142"/>
        <w:jc w:val="both"/>
        <w:rPr>
          <w:rFonts w:cstheme="minorHAnsi"/>
          <w:b/>
          <w:bCs/>
          <w:sz w:val="22"/>
          <w:szCs w:val="22"/>
        </w:rPr>
      </w:pPr>
      <w:r w:rsidRPr="006F2635">
        <w:rPr>
          <w:rFonts w:cstheme="minorHAnsi"/>
          <w:b/>
          <w:bCs/>
          <w:sz w:val="22"/>
          <w:szCs w:val="22"/>
        </w:rPr>
        <w:t>Component 3: Learning and Knowledge Sharing</w:t>
      </w:r>
    </w:p>
    <w:p w:rsidRPr="00D536B6" w:rsidR="00D536B6" w:rsidP="00492BA8" w:rsidRDefault="00D536B6" w14:paraId="7D0F5328" w14:textId="77777777">
      <w:pPr>
        <w:suppressAutoHyphens/>
        <w:ind w:right="-142"/>
        <w:jc w:val="both"/>
        <w:rPr>
          <w:rFonts w:cstheme="minorHAnsi"/>
          <w:sz w:val="22"/>
          <w:szCs w:val="22"/>
        </w:rPr>
      </w:pPr>
    </w:p>
    <w:p w:rsidRPr="00D536B6" w:rsidR="00D536B6" w:rsidP="00492BA8" w:rsidRDefault="010A45CB" w14:paraId="4FF62A74" w14:textId="6311EBCD">
      <w:pPr>
        <w:suppressAutoHyphens/>
        <w:rPr>
          <w:sz w:val="22"/>
          <w:szCs w:val="22"/>
        </w:rPr>
      </w:pPr>
      <w:r w:rsidRPr="1FF7D46B">
        <w:rPr>
          <w:sz w:val="22"/>
          <w:szCs w:val="22"/>
        </w:rPr>
        <w:t xml:space="preserve">Establishing </w:t>
      </w:r>
      <w:proofErr w:type="gramStart"/>
      <w:r w:rsidRPr="1FF7D46B">
        <w:rPr>
          <w:sz w:val="22"/>
          <w:szCs w:val="22"/>
        </w:rPr>
        <w:t>a</w:t>
      </w:r>
      <w:proofErr w:type="gramEnd"/>
      <w:r w:rsidRPr="1FF7D46B">
        <w:rPr>
          <w:sz w:val="22"/>
          <w:szCs w:val="22"/>
        </w:rPr>
        <w:t xml:space="preserve"> </w:t>
      </w:r>
      <w:r w:rsidRPr="1FF7D46B" w:rsidR="5BACEEFC">
        <w:rPr>
          <w:sz w:val="22"/>
          <w:szCs w:val="22"/>
        </w:rPr>
        <w:t>ETF System Focal Unit</w:t>
      </w:r>
      <w:r w:rsidRPr="1FF7D46B">
        <w:rPr>
          <w:sz w:val="22"/>
          <w:szCs w:val="22"/>
        </w:rPr>
        <w:t xml:space="preserve"> to oversee coordination and linkages with ongoing transparency initiatives fosters an integrated approach to meeting climate reporting obligations</w:t>
      </w:r>
      <w:r w:rsidRPr="1FF7D46B" w:rsidR="6758B0A2">
        <w:rPr>
          <w:sz w:val="22"/>
          <w:szCs w:val="22"/>
        </w:rPr>
        <w:t xml:space="preserve"> (Output 3.1.1.)</w:t>
      </w:r>
      <w:r w:rsidRPr="1FF7D46B">
        <w:rPr>
          <w:sz w:val="22"/>
          <w:szCs w:val="22"/>
        </w:rPr>
        <w:t xml:space="preserve">. This focal point ensures that learning and knowledge-sharing efforts align with national goals and global transparency requirements. By creating clear terms of reference and implementing at least 60% of the focal point's defined responsibilities, the project provides a centralized mechanism for addressing gaps in coordination and collaboration across government agencies, private sector stakeholders, and civil </w:t>
      </w:r>
      <w:r w:rsidRPr="1FF7D46B">
        <w:rPr>
          <w:sz w:val="22"/>
          <w:szCs w:val="22"/>
        </w:rPr>
        <w:t xml:space="preserve">society. This output responds to fragmented communication and coordination </w:t>
      </w:r>
      <w:r w:rsidRPr="1FF7D46B" w:rsidR="42A8E3D4">
        <w:rPr>
          <w:sz w:val="22"/>
          <w:szCs w:val="22"/>
        </w:rPr>
        <w:t xml:space="preserve">challenges </w:t>
      </w:r>
      <w:r w:rsidRPr="1FF7D46B">
        <w:rPr>
          <w:sz w:val="22"/>
          <w:szCs w:val="22"/>
        </w:rPr>
        <w:t>in existing transparency initiatives. Additionally, it ensures that the focal point serves as a hub for disseminating best practices, lessons learned, and innovative solutions, reinforcing institutional capacities for future climate reporting efforts.</w:t>
      </w:r>
    </w:p>
    <w:p w:rsidRPr="00D536B6" w:rsidR="00D536B6" w:rsidP="00492BA8" w:rsidRDefault="00D536B6" w14:paraId="31C786D3" w14:textId="77777777">
      <w:pPr>
        <w:suppressAutoHyphens/>
        <w:ind w:right="-142"/>
        <w:jc w:val="both"/>
        <w:rPr>
          <w:rFonts w:cstheme="minorHAnsi"/>
          <w:sz w:val="22"/>
          <w:szCs w:val="22"/>
        </w:rPr>
      </w:pPr>
    </w:p>
    <w:p w:rsidRPr="00D536B6" w:rsidR="00D536B6" w:rsidP="00492BA8" w:rsidRDefault="00D536B6" w14:paraId="4E8C0898" w14:textId="67455D3B">
      <w:pPr>
        <w:suppressAutoHyphens/>
        <w:ind w:right="-142"/>
        <w:jc w:val="both"/>
        <w:rPr>
          <w:rFonts w:cstheme="minorHAnsi"/>
          <w:sz w:val="22"/>
          <w:szCs w:val="22"/>
        </w:rPr>
      </w:pPr>
      <w:r w:rsidRPr="00D536B6">
        <w:rPr>
          <w:rFonts w:cstheme="minorHAnsi"/>
          <w:sz w:val="22"/>
          <w:szCs w:val="22"/>
        </w:rPr>
        <w:t>Facilitating learning and exposure visits for selected stakeholders, such as participation in Conferences of the Parties (COP), south-to-south exchanges, and the CBIT Global Annual Meeting, enhances the Philippines' capacity to integrate global best practices into its national transparency framework</w:t>
      </w:r>
      <w:r w:rsidR="006F2635">
        <w:rPr>
          <w:rFonts w:cstheme="minorHAnsi"/>
          <w:sz w:val="22"/>
          <w:szCs w:val="22"/>
        </w:rPr>
        <w:t xml:space="preserve"> (</w:t>
      </w:r>
      <w:r w:rsidRPr="00D536B6" w:rsidR="006F2635">
        <w:rPr>
          <w:rFonts w:cstheme="minorHAnsi"/>
          <w:sz w:val="22"/>
          <w:szCs w:val="22"/>
        </w:rPr>
        <w:t>Output 3.1.2</w:t>
      </w:r>
      <w:r w:rsidR="006F2635">
        <w:rPr>
          <w:rFonts w:cstheme="minorHAnsi"/>
          <w:sz w:val="22"/>
          <w:szCs w:val="22"/>
        </w:rPr>
        <w:t xml:space="preserve">.). </w:t>
      </w:r>
      <w:r w:rsidRPr="00D536B6">
        <w:rPr>
          <w:rFonts w:cstheme="minorHAnsi"/>
          <w:sz w:val="22"/>
          <w:szCs w:val="22"/>
        </w:rPr>
        <w:t>These visits expose stakeholders to cutting-edge MRV methodologies, advanced data management systems, and innovative policy solutions adopted by other countries. By organizing at least five such visits, the project builds a network of practitioners equipped to address the challenges of climate reporting in the Philippine context. This output addresses the limited exposure of local stakeholders to international standards and practices, creating opportunities for collaborative learning and cross-sectoral partnerships. It also strengthens the ability of stakeholders to contribute meaningfully to domestic policy-making and international negotiations.</w:t>
      </w:r>
    </w:p>
    <w:p w:rsidRPr="00D536B6" w:rsidR="00D536B6" w:rsidP="00492BA8" w:rsidRDefault="00D536B6" w14:paraId="6D32950B" w14:textId="77777777">
      <w:pPr>
        <w:suppressAutoHyphens/>
        <w:ind w:right="-142"/>
        <w:jc w:val="both"/>
        <w:rPr>
          <w:rFonts w:cstheme="minorHAnsi"/>
          <w:sz w:val="22"/>
          <w:szCs w:val="22"/>
        </w:rPr>
      </w:pPr>
    </w:p>
    <w:p w:rsidRPr="00D536B6" w:rsidR="00D536B6" w:rsidP="00492BA8" w:rsidRDefault="00D536B6" w14:paraId="488CC16E" w14:textId="58F8DA1E">
      <w:pPr>
        <w:suppressAutoHyphens/>
        <w:ind w:right="-142"/>
        <w:jc w:val="both"/>
        <w:rPr>
          <w:rFonts w:cstheme="minorHAnsi"/>
          <w:sz w:val="22"/>
          <w:szCs w:val="22"/>
        </w:rPr>
      </w:pPr>
      <w:r w:rsidRPr="00D536B6">
        <w:rPr>
          <w:rFonts w:cstheme="minorHAnsi"/>
          <w:sz w:val="22"/>
          <w:szCs w:val="22"/>
        </w:rPr>
        <w:t>Generating and disseminating gender-responsive and inclusive knowledge products, such as policy briefs and fact sheets, ensures that transparency reporting frameworks reflect diverse perspectives and promote equitable outcomes</w:t>
      </w:r>
      <w:r w:rsidR="006F2635">
        <w:rPr>
          <w:rFonts w:cstheme="minorHAnsi"/>
          <w:sz w:val="22"/>
          <w:szCs w:val="22"/>
        </w:rPr>
        <w:t xml:space="preserve"> (</w:t>
      </w:r>
      <w:r w:rsidRPr="00D536B6" w:rsidR="006F2635">
        <w:rPr>
          <w:rFonts w:cstheme="minorHAnsi"/>
          <w:sz w:val="22"/>
          <w:szCs w:val="22"/>
        </w:rPr>
        <w:t>Output 3.1.3</w:t>
      </w:r>
      <w:r w:rsidRPr="00D536B6">
        <w:rPr>
          <w:rFonts w:cstheme="minorHAnsi"/>
          <w:sz w:val="22"/>
          <w:szCs w:val="22"/>
        </w:rPr>
        <w:t>.</w:t>
      </w:r>
      <w:r w:rsidR="006F2635">
        <w:rPr>
          <w:rFonts w:cstheme="minorHAnsi"/>
          <w:sz w:val="22"/>
          <w:szCs w:val="22"/>
        </w:rPr>
        <w:t>).</w:t>
      </w:r>
      <w:r w:rsidRPr="00D536B6">
        <w:rPr>
          <w:rFonts w:cstheme="minorHAnsi"/>
          <w:sz w:val="22"/>
          <w:szCs w:val="22"/>
        </w:rPr>
        <w:t xml:space="preserve"> These materials, prepared and uploaded to platforms like the Climate Transparency Platform managed under the CBIT Global Support </w:t>
      </w:r>
      <w:proofErr w:type="spellStart"/>
      <w:r w:rsidRPr="00D536B6">
        <w:rPr>
          <w:rFonts w:cstheme="minorHAnsi"/>
          <w:sz w:val="22"/>
          <w:szCs w:val="22"/>
        </w:rPr>
        <w:t>Programme</w:t>
      </w:r>
      <w:proofErr w:type="spellEnd"/>
      <w:r w:rsidRPr="00D536B6">
        <w:rPr>
          <w:rFonts w:cstheme="minorHAnsi"/>
          <w:sz w:val="22"/>
          <w:szCs w:val="22"/>
        </w:rPr>
        <w:t xml:space="preserve">, provide actionable insights for stakeholders at all levels. By developing at least one comprehensive policy brief and five sector-specific fact sheets, the project addresses knowledge gaps in key areas of climate reporting, such as GHG inventories and adaptation measures. The emphasis on gender responsiveness ensures that </w:t>
      </w:r>
      <w:r w:rsidR="006D6AB6">
        <w:rPr>
          <w:rFonts w:cstheme="minorHAnsi"/>
          <w:sz w:val="22"/>
          <w:szCs w:val="22"/>
        </w:rPr>
        <w:t>different population groups'</w:t>
      </w:r>
      <w:r w:rsidRPr="00D536B6">
        <w:rPr>
          <w:rFonts w:cstheme="minorHAnsi"/>
          <w:sz w:val="22"/>
          <w:szCs w:val="22"/>
        </w:rPr>
        <w:t xml:space="preserve"> unique vulnerabilities and contributions are recognized in the transparency framework. This output promotes broader stakeholder engagement and public awareness, aligning national efforts with global best practices while ensuring inclusivity in climate action.</w:t>
      </w:r>
    </w:p>
    <w:p w:rsidRPr="00D536B6" w:rsidR="00D536B6" w:rsidP="00492BA8" w:rsidRDefault="00D536B6" w14:paraId="7AE1B36C" w14:textId="77777777">
      <w:pPr>
        <w:suppressAutoHyphens/>
        <w:ind w:right="-142"/>
        <w:jc w:val="both"/>
        <w:rPr>
          <w:rFonts w:cstheme="minorHAnsi"/>
          <w:sz w:val="22"/>
          <w:szCs w:val="22"/>
        </w:rPr>
      </w:pPr>
    </w:p>
    <w:p w:rsidR="00891A5F" w:rsidP="00492BA8" w:rsidRDefault="00891A5F" w14:paraId="440E38F4" w14:textId="77777777">
      <w:pPr>
        <w:suppressAutoHyphens/>
        <w:ind w:right="-142"/>
        <w:jc w:val="both"/>
        <w:rPr>
          <w:rFonts w:cstheme="minorHAnsi"/>
          <w:sz w:val="22"/>
          <w:szCs w:val="22"/>
        </w:rPr>
      </w:pPr>
    </w:p>
    <w:tbl>
      <w:tblPr>
        <w:tblW w:w="9214"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0A0" w:firstRow="1" w:lastRow="0" w:firstColumn="1" w:lastColumn="0" w:noHBand="0" w:noVBand="0"/>
      </w:tblPr>
      <w:tblGrid>
        <w:gridCol w:w="4394"/>
        <w:gridCol w:w="4820"/>
      </w:tblGrid>
      <w:tr w:rsidRPr="00157E6C" w:rsidR="002E0631" w:rsidTr="00CF4599" w14:paraId="0CDE0738" w14:textId="77777777">
        <w:tc>
          <w:tcPr>
            <w:tcW w:w="9214" w:type="dxa"/>
            <w:gridSpan w:val="2"/>
          </w:tcPr>
          <w:p w:rsidRPr="00157E6C" w:rsidR="002E0631" w:rsidP="00492BA8" w:rsidRDefault="002E0631" w14:paraId="0810F044" w14:textId="77777777">
            <w:pPr>
              <w:suppressAutoHyphens/>
              <w:spacing w:after="120"/>
              <w:ind w:right="-142"/>
              <w:rPr>
                <w:rFonts w:ascii="Calibri" w:hAnsi="Calibri" w:cs="Calibri"/>
                <w:b/>
                <w:bCs/>
                <w:color w:val="000000" w:themeColor="text1"/>
                <w:sz w:val="20"/>
                <w:szCs w:val="20"/>
              </w:rPr>
            </w:pPr>
            <w:r w:rsidRPr="00157E6C">
              <w:rPr>
                <w:rFonts w:ascii="Calibri" w:hAnsi="Calibri" w:cs="Calibri"/>
                <w:b/>
                <w:color w:val="000000" w:themeColor="text1"/>
                <w:sz w:val="20"/>
                <w:szCs w:val="20"/>
              </w:rPr>
              <w:t>Component 4:</w:t>
            </w:r>
            <w:r w:rsidRPr="00157E6C">
              <w:rPr>
                <w:rFonts w:ascii="Calibri" w:hAnsi="Calibri" w:cs="Calibri"/>
                <w:color w:val="000000" w:themeColor="text1"/>
                <w:sz w:val="20"/>
                <w:szCs w:val="20"/>
              </w:rPr>
              <w:t xml:space="preserve"> </w:t>
            </w:r>
            <w:r w:rsidRPr="00157E6C">
              <w:rPr>
                <w:rFonts w:ascii="Calibri" w:hAnsi="Calibri" w:cs="Calibri"/>
                <w:b/>
                <w:bCs/>
                <w:color w:val="000000" w:themeColor="text1"/>
                <w:sz w:val="20"/>
                <w:szCs w:val="20"/>
              </w:rPr>
              <w:t>Monitoring and Evaluation (M&amp;E)</w:t>
            </w:r>
          </w:p>
        </w:tc>
      </w:tr>
      <w:tr w:rsidRPr="00157E6C" w:rsidR="00F22F2A" w:rsidTr="00CF4599" w14:paraId="335BD82A" w14:textId="77777777">
        <w:tc>
          <w:tcPr>
            <w:tcW w:w="4394" w:type="dxa"/>
            <w:vMerge w:val="restart"/>
            <w:vAlign w:val="center"/>
          </w:tcPr>
          <w:p w:rsidRPr="00157E6C" w:rsidR="00F22F2A" w:rsidP="00CF4599" w:rsidRDefault="00F22F2A" w14:paraId="3CC7B0C2" w14:textId="75EFFD84">
            <w:pPr>
              <w:suppressAutoHyphens/>
              <w:spacing w:after="240"/>
              <w:ind w:right="-17"/>
              <w:rPr>
                <w:rFonts w:ascii="Calibri" w:hAnsi="Calibri" w:cs="Calibri"/>
                <w:color w:val="000000" w:themeColor="text1"/>
                <w:sz w:val="20"/>
                <w:szCs w:val="20"/>
              </w:rPr>
            </w:pPr>
            <w:r w:rsidRPr="00157E6C">
              <w:rPr>
                <w:rFonts w:ascii="Calibri" w:hAnsi="Calibri" w:cs="Calibri"/>
                <w:b/>
                <w:bCs/>
                <w:color w:val="000000" w:themeColor="text1"/>
                <w:sz w:val="20"/>
                <w:szCs w:val="20"/>
              </w:rPr>
              <w:t>Outcome 4.1</w:t>
            </w:r>
            <w:r w:rsidRPr="00157E6C">
              <w:rPr>
                <w:rFonts w:ascii="Calibri" w:hAnsi="Calibri" w:cs="Calibri"/>
                <w:color w:val="000000" w:themeColor="text1"/>
                <w:sz w:val="20"/>
                <w:szCs w:val="20"/>
              </w:rPr>
              <w:t xml:space="preserve">: </w:t>
            </w:r>
            <w:r w:rsidRPr="00F22F2A">
              <w:rPr>
                <w:rFonts w:ascii="Calibri" w:hAnsi="Calibri" w:cs="Calibri"/>
                <w:color w:val="000000" w:themeColor="text1"/>
                <w:sz w:val="20"/>
                <w:szCs w:val="20"/>
              </w:rPr>
              <w:t>Enhanced project delivery through gender-sensitive and inclusive monitoring and evaluation</w:t>
            </w:r>
          </w:p>
          <w:p w:rsidRPr="00157E6C" w:rsidR="00F22F2A" w:rsidP="00492BA8" w:rsidRDefault="00F22F2A" w14:paraId="53D4CBE8" w14:textId="77777777">
            <w:pPr>
              <w:suppressAutoHyphens/>
              <w:ind w:right="-142"/>
              <w:rPr>
                <w:rFonts w:ascii="Calibri" w:hAnsi="Calibri" w:cs="Calibri"/>
                <w:i/>
                <w:color w:val="000000" w:themeColor="text1"/>
                <w:sz w:val="20"/>
                <w:szCs w:val="20"/>
              </w:rPr>
            </w:pPr>
          </w:p>
        </w:tc>
        <w:tc>
          <w:tcPr>
            <w:tcW w:w="4820" w:type="dxa"/>
          </w:tcPr>
          <w:p w:rsidRPr="007C3C25" w:rsidR="00F22F2A" w:rsidP="00CF4599" w:rsidRDefault="00F22F2A" w14:paraId="259F5D6C" w14:textId="5B21DD09">
            <w:pPr>
              <w:suppressAutoHyphens/>
              <w:spacing w:after="120"/>
              <w:rPr>
                <w:rFonts w:ascii="Calibri" w:hAnsi="Calibri" w:cs="Calibri"/>
                <w:color w:val="000000" w:themeColor="text1"/>
                <w:sz w:val="20"/>
                <w:szCs w:val="20"/>
              </w:rPr>
            </w:pPr>
            <w:r w:rsidRPr="00157E6C">
              <w:rPr>
                <w:rFonts w:ascii="Calibri" w:hAnsi="Calibri" w:cs="Calibri"/>
                <w:b/>
                <w:bCs/>
                <w:color w:val="000000" w:themeColor="text1"/>
                <w:sz w:val="20"/>
                <w:szCs w:val="20"/>
              </w:rPr>
              <w:t>Output 4.1.1</w:t>
            </w:r>
            <w:r>
              <w:rPr>
                <w:rFonts w:ascii="Calibri" w:hAnsi="Calibri" w:cs="Calibri"/>
                <w:b/>
                <w:bCs/>
                <w:color w:val="000000" w:themeColor="text1"/>
                <w:sz w:val="20"/>
                <w:szCs w:val="20"/>
              </w:rPr>
              <w:t>.</w:t>
            </w:r>
            <w:r>
              <w:rPr>
                <w:rFonts w:ascii="Calibri" w:hAnsi="Calibri" w:cs="Calibri"/>
                <w:color w:val="000000" w:themeColor="text1"/>
                <w:sz w:val="20"/>
                <w:szCs w:val="20"/>
              </w:rPr>
              <w:t xml:space="preserve"> </w:t>
            </w:r>
            <w:r w:rsidRPr="00F22F2A">
              <w:rPr>
                <w:rFonts w:ascii="Calibri" w:hAnsi="Calibri" w:cs="Calibri"/>
                <w:color w:val="000000" w:themeColor="text1"/>
                <w:sz w:val="20"/>
                <w:szCs w:val="20"/>
              </w:rPr>
              <w:t>Quarterly monitoring and evaluation reports, Project Implementation Reports (PIRs produced and submitted to the government, CI-GEF Agency, and GEF Secretariat</w:t>
            </w:r>
          </w:p>
        </w:tc>
      </w:tr>
      <w:tr w:rsidRPr="00157E6C" w:rsidR="00F22F2A" w:rsidTr="00CF4599" w14:paraId="3EA263DF" w14:textId="77777777">
        <w:tc>
          <w:tcPr>
            <w:tcW w:w="4394" w:type="dxa"/>
            <w:vMerge/>
          </w:tcPr>
          <w:p w:rsidRPr="00157E6C" w:rsidR="00F22F2A" w:rsidP="00492BA8" w:rsidRDefault="00F22F2A" w14:paraId="55EF34C6" w14:textId="77777777">
            <w:pPr>
              <w:suppressAutoHyphens/>
              <w:spacing w:after="240"/>
              <w:ind w:right="-142"/>
              <w:rPr>
                <w:rFonts w:ascii="Calibri" w:hAnsi="Calibri" w:cs="Calibri"/>
                <w:b/>
                <w:bCs/>
                <w:color w:val="000000" w:themeColor="text1"/>
                <w:sz w:val="20"/>
                <w:szCs w:val="20"/>
              </w:rPr>
            </w:pPr>
          </w:p>
        </w:tc>
        <w:tc>
          <w:tcPr>
            <w:tcW w:w="4820" w:type="dxa"/>
          </w:tcPr>
          <w:p w:rsidRPr="007C3C25" w:rsidR="00F22F2A" w:rsidP="00CF4599" w:rsidRDefault="00F22F2A" w14:paraId="54C88617" w14:textId="3D2995CF">
            <w:pPr>
              <w:suppressAutoHyphens/>
              <w:spacing w:after="120"/>
              <w:ind w:right="-7"/>
              <w:rPr>
                <w:rFonts w:ascii="Calibri" w:hAnsi="Calibri" w:cs="Calibri"/>
                <w:color w:val="000000" w:themeColor="text1"/>
                <w:sz w:val="20"/>
                <w:szCs w:val="20"/>
              </w:rPr>
            </w:pPr>
            <w:r w:rsidRPr="00157E6C">
              <w:rPr>
                <w:rFonts w:ascii="Calibri" w:hAnsi="Calibri" w:cs="Calibri"/>
                <w:b/>
                <w:bCs/>
                <w:color w:val="000000" w:themeColor="text1"/>
                <w:sz w:val="20"/>
                <w:szCs w:val="20"/>
              </w:rPr>
              <w:t>Output 4.1.2</w:t>
            </w:r>
            <w:r>
              <w:rPr>
                <w:rFonts w:ascii="Calibri" w:hAnsi="Calibri" w:cs="Calibri"/>
                <w:b/>
                <w:bCs/>
                <w:color w:val="000000" w:themeColor="text1"/>
                <w:sz w:val="20"/>
                <w:szCs w:val="20"/>
              </w:rPr>
              <w:t>.</w:t>
            </w:r>
            <w:r w:rsidRPr="00157E6C">
              <w:rPr>
                <w:rFonts w:ascii="Calibri" w:hAnsi="Calibri" w:cs="Calibri"/>
                <w:color w:val="000000" w:themeColor="text1"/>
                <w:sz w:val="20"/>
                <w:szCs w:val="20"/>
              </w:rPr>
              <w:t xml:space="preserve"> </w:t>
            </w:r>
            <w:r w:rsidRPr="00F22F2A">
              <w:rPr>
                <w:rFonts w:ascii="Calibri" w:hAnsi="Calibri" w:cs="Calibri"/>
                <w:color w:val="000000" w:themeColor="text1"/>
                <w:sz w:val="20"/>
                <w:szCs w:val="20"/>
              </w:rPr>
              <w:t>Independent evaluation conducted in accordance with the GEF and CI-GEF Evaluation Policies</w:t>
            </w:r>
            <w:r>
              <w:rPr>
                <w:rFonts w:ascii="Calibri" w:hAnsi="Calibri" w:cs="Calibri"/>
                <w:color w:val="000000" w:themeColor="text1"/>
                <w:sz w:val="20"/>
                <w:szCs w:val="20"/>
              </w:rPr>
              <w:t>.</w:t>
            </w:r>
          </w:p>
        </w:tc>
      </w:tr>
      <w:tr w:rsidRPr="00157E6C" w:rsidR="00F22F2A" w:rsidTr="00CF4599" w14:paraId="64C600AF" w14:textId="77777777">
        <w:tc>
          <w:tcPr>
            <w:tcW w:w="4394" w:type="dxa"/>
            <w:vMerge/>
          </w:tcPr>
          <w:p w:rsidRPr="00157E6C" w:rsidR="00F22F2A" w:rsidP="00492BA8" w:rsidRDefault="00F22F2A" w14:paraId="6DF709CD" w14:textId="77777777">
            <w:pPr>
              <w:suppressAutoHyphens/>
              <w:spacing w:after="240"/>
              <w:ind w:right="-142"/>
              <w:rPr>
                <w:rFonts w:ascii="Calibri" w:hAnsi="Calibri" w:cs="Calibri"/>
                <w:b/>
                <w:bCs/>
                <w:color w:val="000000" w:themeColor="text1"/>
                <w:sz w:val="20"/>
                <w:szCs w:val="20"/>
              </w:rPr>
            </w:pPr>
          </w:p>
        </w:tc>
        <w:tc>
          <w:tcPr>
            <w:tcW w:w="4820" w:type="dxa"/>
          </w:tcPr>
          <w:p w:rsidRPr="00EA3BEB" w:rsidR="00F22F2A" w:rsidP="00CF4599" w:rsidRDefault="00F22F2A" w14:paraId="393FEF24" w14:textId="61438B5B">
            <w:pPr>
              <w:suppressAutoHyphens/>
              <w:spacing w:after="120"/>
              <w:ind w:right="-7"/>
              <w:rPr>
                <w:rFonts w:ascii="Calibri" w:hAnsi="Calibri" w:cs="Calibri"/>
                <w:color w:val="000000" w:themeColor="text1"/>
                <w:sz w:val="20"/>
                <w:szCs w:val="20"/>
              </w:rPr>
            </w:pPr>
            <w:r w:rsidRPr="001E235D">
              <w:rPr>
                <w:rFonts w:ascii="Calibri" w:hAnsi="Calibri" w:cs="Calibri"/>
                <w:b/>
                <w:bCs/>
                <w:color w:val="000000" w:themeColor="text1"/>
                <w:sz w:val="20"/>
                <w:szCs w:val="20"/>
              </w:rPr>
              <w:t>Output 4.1.3</w:t>
            </w:r>
            <w:r>
              <w:rPr>
                <w:rFonts w:ascii="Calibri" w:hAnsi="Calibri" w:cs="Calibri"/>
                <w:color w:val="000000" w:themeColor="text1"/>
                <w:sz w:val="20"/>
                <w:szCs w:val="20"/>
              </w:rPr>
              <w:t>.</w:t>
            </w:r>
            <w:r w:rsidRPr="00EA3BEB">
              <w:rPr>
                <w:rFonts w:ascii="Calibri" w:hAnsi="Calibri" w:cs="Calibri"/>
                <w:color w:val="000000" w:themeColor="text1"/>
                <w:sz w:val="20"/>
                <w:szCs w:val="20"/>
              </w:rPr>
              <w:t xml:space="preserve"> </w:t>
            </w:r>
            <w:r w:rsidRPr="00F22F2A">
              <w:rPr>
                <w:rFonts w:ascii="Calibri" w:hAnsi="Calibri" w:cs="Calibri"/>
                <w:color w:val="000000" w:themeColor="text1"/>
                <w:sz w:val="20"/>
                <w:szCs w:val="20"/>
              </w:rPr>
              <w:t>Coordination and collaboration established with relevant government offices and the GEF National Steering Committee.</w:t>
            </w:r>
          </w:p>
        </w:tc>
      </w:tr>
      <w:tr w:rsidRPr="00157E6C" w:rsidR="00F22F2A" w:rsidTr="00CF4599" w14:paraId="1AC27174" w14:textId="77777777">
        <w:tc>
          <w:tcPr>
            <w:tcW w:w="4394" w:type="dxa"/>
          </w:tcPr>
          <w:p w:rsidRPr="00157E6C" w:rsidR="00F22F2A" w:rsidP="00492BA8" w:rsidRDefault="00F22F2A" w14:paraId="29960B76" w14:textId="77777777">
            <w:pPr>
              <w:suppressAutoHyphens/>
              <w:spacing w:after="240"/>
              <w:ind w:right="-142"/>
              <w:rPr>
                <w:rFonts w:ascii="Calibri" w:hAnsi="Calibri" w:cs="Calibri"/>
                <w:b/>
                <w:bCs/>
                <w:color w:val="000000" w:themeColor="text1"/>
                <w:sz w:val="20"/>
                <w:szCs w:val="20"/>
              </w:rPr>
            </w:pPr>
          </w:p>
        </w:tc>
        <w:tc>
          <w:tcPr>
            <w:tcW w:w="4820" w:type="dxa"/>
          </w:tcPr>
          <w:p w:rsidRPr="00EA3BEB" w:rsidR="00F22F2A" w:rsidP="00CF4599" w:rsidRDefault="00F22F2A" w14:paraId="7C4268FB" w14:textId="1CA8C329">
            <w:pPr>
              <w:suppressAutoHyphens/>
              <w:spacing w:after="120"/>
              <w:ind w:right="-7"/>
              <w:rPr>
                <w:rFonts w:ascii="Calibri" w:hAnsi="Calibri" w:cs="Calibri"/>
                <w:color w:val="000000" w:themeColor="text1"/>
                <w:sz w:val="20"/>
                <w:szCs w:val="20"/>
              </w:rPr>
            </w:pPr>
            <w:r w:rsidRPr="00EF7AB9">
              <w:rPr>
                <w:rFonts w:ascii="Calibri" w:hAnsi="Calibri" w:cs="Calibri"/>
                <w:b/>
                <w:bCs/>
                <w:color w:val="000000" w:themeColor="text1"/>
                <w:sz w:val="20"/>
                <w:szCs w:val="20"/>
              </w:rPr>
              <w:t>Output</w:t>
            </w:r>
            <w:r w:rsidRPr="00135615">
              <w:rPr>
                <w:rFonts w:ascii="Calibri" w:hAnsi="Calibri" w:cs="Calibri"/>
                <w:b/>
                <w:bCs/>
                <w:color w:val="000000" w:themeColor="text1"/>
                <w:sz w:val="20"/>
                <w:szCs w:val="20"/>
              </w:rPr>
              <w:t xml:space="preserve"> </w:t>
            </w:r>
            <w:r w:rsidRPr="001E235D">
              <w:rPr>
                <w:rFonts w:ascii="Calibri" w:hAnsi="Calibri" w:cs="Calibri"/>
                <w:b/>
                <w:bCs/>
                <w:color w:val="000000" w:themeColor="text1"/>
                <w:sz w:val="20"/>
                <w:szCs w:val="20"/>
              </w:rPr>
              <w:t>4.1.4.</w:t>
            </w:r>
            <w:r w:rsidRPr="00F22F2A">
              <w:rPr>
                <w:rFonts w:ascii="Calibri" w:hAnsi="Calibri" w:cs="Calibri"/>
                <w:color w:val="000000" w:themeColor="text1"/>
                <w:sz w:val="20"/>
                <w:szCs w:val="20"/>
              </w:rPr>
              <w:t xml:space="preserve"> Supervision visits and gender-sensitive and inclusive assessments conducted to promote adaptive project management</w:t>
            </w:r>
          </w:p>
        </w:tc>
      </w:tr>
    </w:tbl>
    <w:p w:rsidR="00891A5F" w:rsidP="00492BA8" w:rsidRDefault="00891A5F" w14:paraId="4A48D6FD" w14:textId="77777777">
      <w:pPr>
        <w:suppressAutoHyphens/>
        <w:ind w:right="-142"/>
        <w:jc w:val="both"/>
        <w:rPr>
          <w:rFonts w:cstheme="minorHAnsi"/>
          <w:sz w:val="22"/>
          <w:szCs w:val="22"/>
        </w:rPr>
      </w:pPr>
    </w:p>
    <w:p w:rsidRPr="00413A2D" w:rsidR="00D536B6" w:rsidP="00492BA8" w:rsidRDefault="00D536B6" w14:paraId="1EDB1A83" w14:textId="77777777">
      <w:pPr>
        <w:suppressAutoHyphens/>
        <w:ind w:right="-142"/>
        <w:jc w:val="both"/>
        <w:rPr>
          <w:rFonts w:cstheme="minorHAnsi"/>
          <w:b/>
          <w:bCs/>
          <w:sz w:val="22"/>
          <w:szCs w:val="22"/>
        </w:rPr>
      </w:pPr>
      <w:r w:rsidRPr="00413A2D">
        <w:rPr>
          <w:rFonts w:cstheme="minorHAnsi"/>
          <w:b/>
          <w:bCs/>
          <w:sz w:val="22"/>
          <w:szCs w:val="22"/>
        </w:rPr>
        <w:t>Component 4: Monitoring and Evaluation (M&amp;E)</w:t>
      </w:r>
    </w:p>
    <w:p w:rsidRPr="00D536B6" w:rsidR="00D536B6" w:rsidP="00492BA8" w:rsidRDefault="00D536B6" w14:paraId="5694E303" w14:textId="77777777">
      <w:pPr>
        <w:suppressAutoHyphens/>
        <w:ind w:right="-142"/>
        <w:jc w:val="both"/>
        <w:rPr>
          <w:rFonts w:cstheme="minorHAnsi"/>
          <w:sz w:val="22"/>
          <w:szCs w:val="22"/>
        </w:rPr>
      </w:pPr>
    </w:p>
    <w:p w:rsidRPr="00D536B6" w:rsidR="00D536B6" w:rsidP="00492BA8" w:rsidRDefault="00D536B6" w14:paraId="28D5D89C" w14:textId="7A8DB9C5">
      <w:pPr>
        <w:suppressAutoHyphens/>
        <w:ind w:right="-142"/>
        <w:jc w:val="both"/>
        <w:rPr>
          <w:rFonts w:cstheme="minorHAnsi"/>
          <w:sz w:val="22"/>
          <w:szCs w:val="22"/>
        </w:rPr>
      </w:pPr>
      <w:r w:rsidRPr="00D536B6">
        <w:rPr>
          <w:rFonts w:cstheme="minorHAnsi"/>
          <w:sz w:val="22"/>
          <w:szCs w:val="22"/>
        </w:rPr>
        <w:t>Submitting periodic gender-sensitive M&amp;E reports to CI-GEF ensures that the project remains accountable and progresses toward its stated goals. With a target of 16 periodic technical and financial reports, this output emphasizes the importance of regular evaluation and reflection on the project's implementation</w:t>
      </w:r>
      <w:r w:rsidR="006F2635">
        <w:rPr>
          <w:rFonts w:cstheme="minorHAnsi"/>
          <w:sz w:val="22"/>
          <w:szCs w:val="22"/>
        </w:rPr>
        <w:t xml:space="preserve"> (Output 4.1.1.)</w:t>
      </w:r>
      <w:r w:rsidRPr="00D536B6">
        <w:rPr>
          <w:rFonts w:cstheme="minorHAnsi"/>
          <w:sz w:val="22"/>
          <w:szCs w:val="22"/>
        </w:rPr>
        <w:t xml:space="preserve">. By integrating gender sensitivity into these reports, the project </w:t>
      </w:r>
      <w:r w:rsidR="006D6AB6">
        <w:rPr>
          <w:rFonts w:cstheme="minorHAnsi"/>
          <w:sz w:val="22"/>
          <w:szCs w:val="22"/>
        </w:rPr>
        <w:t>monitors overall progress and ensures that women’s</w:t>
      </w:r>
      <w:r w:rsidRPr="00D536B6">
        <w:rPr>
          <w:rFonts w:cstheme="minorHAnsi"/>
          <w:sz w:val="22"/>
          <w:szCs w:val="22"/>
        </w:rPr>
        <w:t xml:space="preserve"> unique contributions and needs are adequately represented. This output addresses the challenge of limited accountability mechanisms in climate projects by providing structured</w:t>
      </w:r>
      <w:r w:rsidR="006D6AB6">
        <w:rPr>
          <w:rFonts w:cstheme="minorHAnsi"/>
          <w:sz w:val="22"/>
          <w:szCs w:val="22"/>
        </w:rPr>
        <w:t>,</w:t>
      </w:r>
      <w:r w:rsidRPr="00D536B6">
        <w:rPr>
          <w:rFonts w:cstheme="minorHAnsi"/>
          <w:sz w:val="22"/>
          <w:szCs w:val="22"/>
        </w:rPr>
        <w:t xml:space="preserve"> evidence-based insights into project activities. Moreover, it contributes to a culture of transparency and adaptive management, enabling mid-course corrections based on the findings of the M&amp;E process.</w:t>
      </w:r>
    </w:p>
    <w:p w:rsidRPr="00D536B6" w:rsidR="00D536B6" w:rsidP="00492BA8" w:rsidRDefault="00D536B6" w14:paraId="2EE3AF71" w14:textId="77777777">
      <w:pPr>
        <w:suppressAutoHyphens/>
        <w:ind w:right="-142"/>
        <w:jc w:val="both"/>
        <w:rPr>
          <w:rFonts w:cstheme="minorHAnsi"/>
          <w:sz w:val="22"/>
          <w:szCs w:val="22"/>
        </w:rPr>
      </w:pPr>
    </w:p>
    <w:p w:rsidRPr="00D536B6" w:rsidR="00D536B6" w:rsidP="00492BA8" w:rsidRDefault="00D536B6" w14:paraId="6FCE4290" w14:textId="63A57D6D">
      <w:pPr>
        <w:suppressAutoHyphens/>
        <w:ind w:right="-142"/>
        <w:jc w:val="both"/>
        <w:rPr>
          <w:rFonts w:cstheme="minorHAnsi"/>
          <w:sz w:val="22"/>
          <w:szCs w:val="22"/>
        </w:rPr>
      </w:pPr>
      <w:r w:rsidRPr="00D536B6">
        <w:rPr>
          <w:rFonts w:cstheme="minorHAnsi"/>
          <w:sz w:val="22"/>
          <w:szCs w:val="22"/>
        </w:rPr>
        <w:t>Commissioning a Terminal Evaluation Report by CI-GEF provides a comprehensive assessment of the project's overall impact and effectiveness</w:t>
      </w:r>
      <w:r w:rsidR="006F2635">
        <w:rPr>
          <w:rFonts w:cstheme="minorHAnsi"/>
          <w:sz w:val="22"/>
          <w:szCs w:val="22"/>
        </w:rPr>
        <w:t xml:space="preserve"> (</w:t>
      </w:r>
      <w:r w:rsidRPr="00D536B6" w:rsidR="006F2635">
        <w:rPr>
          <w:rFonts w:cstheme="minorHAnsi"/>
          <w:sz w:val="22"/>
          <w:szCs w:val="22"/>
        </w:rPr>
        <w:t>Output 4.1.2</w:t>
      </w:r>
      <w:r w:rsidR="00E70548">
        <w:rPr>
          <w:rFonts w:cstheme="minorHAnsi"/>
          <w:sz w:val="22"/>
          <w:szCs w:val="22"/>
        </w:rPr>
        <w:t xml:space="preserve">.). </w:t>
      </w:r>
      <w:r w:rsidRPr="00D536B6">
        <w:rPr>
          <w:rFonts w:cstheme="minorHAnsi"/>
          <w:sz w:val="22"/>
          <w:szCs w:val="22"/>
        </w:rPr>
        <w:t>This evaluation, which serves as the final accountability mechanism, captures lessons learned and best practices that can inform future initiatives. By targeting the completion of one robust Terminal Evaluation Report, the project ensures that its outcomes are thoroughly documented and analyzed. This output addresses the challenge of limited institutional memory in previous transparency initiatives by creating a lasting repository of knowledge. The report will also assess the sustainability of project impacts, ensuring that the gains made during implementation continue to benefit the Philippines' climate reporting systems. It reinforces the project’s alignment with both national priorities and global standards, providing a strong foundation for future climate action.</w:t>
      </w:r>
    </w:p>
    <w:p w:rsidRPr="00D536B6" w:rsidR="00D536B6" w:rsidP="00492BA8" w:rsidRDefault="00D536B6" w14:paraId="56DC7736" w14:textId="77777777">
      <w:pPr>
        <w:suppressAutoHyphens/>
        <w:ind w:right="-142"/>
        <w:jc w:val="both"/>
        <w:rPr>
          <w:rFonts w:cstheme="minorHAnsi"/>
          <w:sz w:val="22"/>
          <w:szCs w:val="22"/>
        </w:rPr>
      </w:pPr>
    </w:p>
    <w:p w:rsidRPr="00D536B6" w:rsidR="00D536B6" w:rsidP="00492BA8" w:rsidRDefault="00D536B6" w14:paraId="62D637D8" w14:textId="291C616D">
      <w:pPr>
        <w:suppressAutoHyphens/>
        <w:ind w:right="-142"/>
        <w:jc w:val="both"/>
        <w:rPr>
          <w:rFonts w:cstheme="minorHAnsi"/>
          <w:sz w:val="22"/>
          <w:szCs w:val="22"/>
        </w:rPr>
      </w:pPr>
      <w:r w:rsidRPr="00D536B6">
        <w:rPr>
          <w:rFonts w:cstheme="minorHAnsi"/>
          <w:sz w:val="22"/>
          <w:szCs w:val="22"/>
        </w:rPr>
        <w:t>Developing and utilizing the CBIT Tracking Tool offers a standardized approach for monitoring the project's contributions to national and international transparency goals</w:t>
      </w:r>
      <w:r w:rsidR="00E70548">
        <w:rPr>
          <w:rFonts w:cstheme="minorHAnsi"/>
          <w:sz w:val="22"/>
          <w:szCs w:val="22"/>
        </w:rPr>
        <w:t xml:space="preserve"> (</w:t>
      </w:r>
      <w:r w:rsidRPr="00D536B6" w:rsidR="00E70548">
        <w:rPr>
          <w:rFonts w:cstheme="minorHAnsi"/>
          <w:sz w:val="22"/>
          <w:szCs w:val="22"/>
        </w:rPr>
        <w:t>Output 4.1.3</w:t>
      </w:r>
      <w:r w:rsidR="00E70548">
        <w:rPr>
          <w:rFonts w:cstheme="minorHAnsi"/>
          <w:sz w:val="22"/>
          <w:szCs w:val="22"/>
        </w:rPr>
        <w:t xml:space="preserve">.). </w:t>
      </w:r>
      <w:r w:rsidRPr="00D536B6">
        <w:rPr>
          <w:rFonts w:cstheme="minorHAnsi"/>
          <w:sz w:val="22"/>
          <w:szCs w:val="22"/>
        </w:rPr>
        <w:t>This tool allows for the systematic collection and analysis of data related to project activities, enabling stakeholders to track progress in real</w:t>
      </w:r>
      <w:r w:rsidR="00E70548">
        <w:rPr>
          <w:rFonts w:cstheme="minorHAnsi"/>
          <w:sz w:val="22"/>
          <w:szCs w:val="22"/>
        </w:rPr>
        <w:t>-</w:t>
      </w:r>
      <w:r w:rsidRPr="00D536B6">
        <w:rPr>
          <w:rFonts w:cstheme="minorHAnsi"/>
          <w:sz w:val="22"/>
          <w:szCs w:val="22"/>
        </w:rPr>
        <w:t xml:space="preserve">time. By operationalizing this tool, the project addresses the challenge of fragmented and inconsistent monitoring practices, ensuring that all </w:t>
      </w:r>
      <w:r w:rsidR="00E70548">
        <w:rPr>
          <w:rFonts w:cstheme="minorHAnsi"/>
          <w:sz w:val="22"/>
          <w:szCs w:val="22"/>
        </w:rPr>
        <w:t>initiative compo</w:t>
      </w:r>
      <w:r w:rsidR="006D6AB6">
        <w:rPr>
          <w:rFonts w:cstheme="minorHAnsi"/>
          <w:sz w:val="22"/>
          <w:szCs w:val="22"/>
        </w:rPr>
        <w:t>nents</w:t>
      </w:r>
      <w:r w:rsidRPr="00D536B6">
        <w:rPr>
          <w:rFonts w:cstheme="minorHAnsi"/>
          <w:sz w:val="22"/>
          <w:szCs w:val="22"/>
        </w:rPr>
        <w:t xml:space="preserve"> are aligned and progressing toward shared objectives. The CBIT Tracking Tool also enhances </w:t>
      </w:r>
      <w:r w:rsidR="006D6AB6">
        <w:rPr>
          <w:rFonts w:cstheme="minorHAnsi"/>
          <w:sz w:val="22"/>
          <w:szCs w:val="22"/>
        </w:rPr>
        <w:t>stakeholder coordination</w:t>
      </w:r>
      <w:r w:rsidRPr="00D536B6">
        <w:rPr>
          <w:rFonts w:cstheme="minorHAnsi"/>
          <w:sz w:val="22"/>
          <w:szCs w:val="22"/>
        </w:rPr>
        <w:t xml:space="preserve"> by providing a unified data collection and reporting</w:t>
      </w:r>
      <w:r w:rsidR="006D6AB6">
        <w:rPr>
          <w:rFonts w:cstheme="minorHAnsi"/>
          <w:sz w:val="22"/>
          <w:szCs w:val="22"/>
        </w:rPr>
        <w:t xml:space="preserve"> framework</w:t>
      </w:r>
      <w:r w:rsidRPr="00D536B6">
        <w:rPr>
          <w:rFonts w:cstheme="minorHAnsi"/>
          <w:sz w:val="22"/>
          <w:szCs w:val="22"/>
        </w:rPr>
        <w:t>. Its integration into the M&amp;E system ensures that the project's achievements are quantifiable, reinforcing its credibility and impact in the realm of climate transparency.</w:t>
      </w:r>
    </w:p>
    <w:p w:rsidRPr="00D536B6" w:rsidR="00D536B6" w:rsidP="00492BA8" w:rsidRDefault="00D536B6" w14:paraId="4F294285" w14:textId="77777777">
      <w:pPr>
        <w:suppressAutoHyphens/>
        <w:ind w:right="-142"/>
        <w:jc w:val="both"/>
        <w:rPr>
          <w:rFonts w:cstheme="minorHAnsi"/>
          <w:sz w:val="22"/>
          <w:szCs w:val="22"/>
        </w:rPr>
      </w:pPr>
    </w:p>
    <w:p w:rsidRPr="00D536B6" w:rsidR="00D536B6" w:rsidP="00492BA8" w:rsidRDefault="00D536B6" w14:paraId="3584DD04" w14:textId="77777777">
      <w:pPr>
        <w:suppressAutoHyphens/>
        <w:ind w:right="-142"/>
        <w:jc w:val="both"/>
        <w:rPr>
          <w:rFonts w:cstheme="minorHAnsi"/>
          <w:sz w:val="22"/>
          <w:szCs w:val="22"/>
        </w:rPr>
      </w:pPr>
      <w:r w:rsidRPr="00D536B6">
        <w:rPr>
          <w:rFonts w:cstheme="minorHAnsi"/>
          <w:sz w:val="22"/>
          <w:szCs w:val="22"/>
        </w:rPr>
        <w:t>The achievement of the project’s outputs plays a critical role in addressing the challenges and barriers identified in the problem analysis and ultimately contributes to achieving the project’s objective: "To strengthen the institutional and technical capacity of the Philippines to comply with the Enhanced Transparency Framework (ETF) requirements under the Paris Agreement." Each output aligns with specific barriers and creates pathways to resolving them through targeted interventions.</w:t>
      </w:r>
    </w:p>
    <w:p w:rsidRPr="00D536B6" w:rsidR="00D536B6" w:rsidP="00492BA8" w:rsidRDefault="00D536B6" w14:paraId="451FBB2B" w14:textId="77777777">
      <w:pPr>
        <w:suppressAutoHyphens/>
        <w:ind w:right="-142"/>
        <w:jc w:val="both"/>
        <w:rPr>
          <w:rFonts w:cstheme="minorHAnsi"/>
          <w:sz w:val="22"/>
          <w:szCs w:val="22"/>
        </w:rPr>
      </w:pPr>
    </w:p>
    <w:p w:rsidRPr="00D536B6" w:rsidR="00D536B6" w:rsidP="00492BA8" w:rsidRDefault="00D536B6" w14:paraId="7F3ECE05" w14:textId="3319D4BD">
      <w:pPr>
        <w:suppressAutoHyphens/>
        <w:ind w:right="-142"/>
        <w:jc w:val="both"/>
        <w:rPr>
          <w:rFonts w:cstheme="minorHAnsi"/>
          <w:sz w:val="22"/>
          <w:szCs w:val="22"/>
        </w:rPr>
      </w:pPr>
      <w:r w:rsidRPr="00D536B6">
        <w:rPr>
          <w:rFonts w:cstheme="minorHAnsi"/>
          <w:sz w:val="22"/>
          <w:szCs w:val="22"/>
        </w:rPr>
        <w:t>Component 1 addresses weak institutional capacity and fragmented data systems. Outputs like the establishment of functional GHG emission sector hubs, the provision of MRV equipment, and capacity-building for stakeholders are designed to resolve barriers in coordination and data-sharing among agencies and sectors. By achieving these outputs, the project fosters institutional collaboration, improves data collection and processing, and strengthens systems to support the preparation of accurate and timely GHG inventories</w:t>
      </w:r>
      <w:r w:rsidR="00E70548">
        <w:rPr>
          <w:rFonts w:cstheme="minorHAnsi"/>
          <w:sz w:val="22"/>
          <w:szCs w:val="22"/>
        </w:rPr>
        <w:t xml:space="preserve">. </w:t>
      </w:r>
      <w:r w:rsidRPr="00D536B6">
        <w:rPr>
          <w:rFonts w:cstheme="minorHAnsi"/>
          <w:sz w:val="22"/>
          <w:szCs w:val="22"/>
        </w:rPr>
        <w:t>Component 2 focuses on the technical capacity gaps within national agencies and the private sector. Outputs such as conducting gender-responsive capacity needs assessments, developing technical tools for MRV, and training stakeholders ensure that institutions and individuals are equipped to meet ETF reporting requirements. This strengthens the technical foundation required to produce high-quality, consistent, and reliable climate data for national and international reporting.</w:t>
      </w:r>
    </w:p>
    <w:p w:rsidRPr="00D536B6" w:rsidR="00D536B6" w:rsidP="00492BA8" w:rsidRDefault="00D536B6" w14:paraId="27729665" w14:textId="77777777">
      <w:pPr>
        <w:suppressAutoHyphens/>
        <w:ind w:right="-142"/>
        <w:jc w:val="both"/>
        <w:rPr>
          <w:rFonts w:cstheme="minorHAnsi"/>
          <w:sz w:val="22"/>
          <w:szCs w:val="22"/>
        </w:rPr>
      </w:pPr>
    </w:p>
    <w:p w:rsidRPr="00D536B6" w:rsidR="00D536B6" w:rsidP="00492BA8" w:rsidRDefault="00D536B6" w14:paraId="133AA2B7" w14:textId="38419865">
      <w:pPr>
        <w:suppressAutoHyphens/>
        <w:ind w:right="-142"/>
        <w:jc w:val="both"/>
        <w:rPr>
          <w:rFonts w:cstheme="minorHAnsi"/>
          <w:sz w:val="22"/>
          <w:szCs w:val="22"/>
        </w:rPr>
      </w:pPr>
      <w:r w:rsidRPr="00D536B6">
        <w:rPr>
          <w:rFonts w:cstheme="minorHAnsi"/>
          <w:sz w:val="22"/>
          <w:szCs w:val="22"/>
        </w:rPr>
        <w:t>Component 3 tackles knowledge gaps and weak coordination mechanisms. Outputs like facilitating knowledge sharing, learning exchanges, and the production of gender-responsive policy briefs address the barriers of limited public awareness and inconsistent stakeholder engagement. These outputs contribute to a culture of transparency and learning, ensuring that lessons are disseminated to improve climate reporting processes.</w:t>
      </w:r>
      <w:r w:rsidR="00E70548">
        <w:rPr>
          <w:rFonts w:cstheme="minorHAnsi"/>
          <w:sz w:val="22"/>
          <w:szCs w:val="22"/>
        </w:rPr>
        <w:t xml:space="preserve"> </w:t>
      </w:r>
      <w:r w:rsidRPr="00D536B6">
        <w:rPr>
          <w:rFonts w:cstheme="minorHAnsi"/>
          <w:sz w:val="22"/>
          <w:szCs w:val="22"/>
        </w:rPr>
        <w:t>Component 4 ensures continuous monitoring, evaluation, and improvement of project activities. Outputs such as periodic gender-sensitive M&amp;E reports, a final terminal evaluation, and the CBIT Tracking Tool address the lack of accountability mechanisms and fragmented monitoring practices. These outputs guarantee that the project’s impact is measurable, adjustments are made as needed, and learnings inform future initiatives.</w:t>
      </w:r>
    </w:p>
    <w:p w:rsidR="00D536B6" w:rsidP="00492BA8" w:rsidRDefault="00D536B6" w14:paraId="4B8100A0" w14:textId="77777777">
      <w:pPr>
        <w:suppressAutoHyphens/>
        <w:ind w:right="-142"/>
        <w:jc w:val="both"/>
        <w:rPr>
          <w:rFonts w:cstheme="minorHAnsi"/>
          <w:sz w:val="22"/>
          <w:szCs w:val="22"/>
        </w:rPr>
      </w:pPr>
    </w:p>
    <w:p w:rsidR="00EA3BEB" w:rsidP="00492BA8" w:rsidRDefault="00EA3BEB" w14:paraId="08187F53" w14:textId="5A37FE07">
      <w:pPr>
        <w:suppressAutoHyphens/>
        <w:ind w:right="-142"/>
        <w:jc w:val="both"/>
        <w:rPr>
          <w:rFonts w:cstheme="minorHAnsi"/>
          <w:sz w:val="22"/>
          <w:szCs w:val="22"/>
        </w:rPr>
      </w:pPr>
      <w:r w:rsidRPr="00EA3BEB">
        <w:rPr>
          <w:rFonts w:cstheme="minorHAnsi"/>
          <w:sz w:val="22"/>
          <w:szCs w:val="22"/>
        </w:rPr>
        <w:t>Outcome 4 establishes the systems that track whether the project is delivering on its promises. By implementing a gender-sensitive M&amp;E framework, the project not only ensures compliance with GEF and national standards, but also guarantees that results are inclusive, measurable, and useful for adaptive management. The regular submission of technical and financial reports (Output 4.1.1) keeps project partners aligned, identifies implementation bottlenecks early, and allows corrective actions. The terminal evaluation (Output 4.1.2) provides a rigorous assessment of the project’s performance and sustainability, ensuring that learning is captured and fed into future initiatives. Meanwhile, the CBIT Tracking Tool (Output 4.1.3) offers a real-time digital dashboard to monitor progress, helping to break down siloed reporting and foster unified tracking of MRV and transparency activities. Together, these outputs ensure that the institutional and technical gains made across Components 1–3 are sustained, verified, and continuously improved, which is vital for long-term ETF compliance.</w:t>
      </w:r>
    </w:p>
    <w:p w:rsidRPr="00D536B6" w:rsidR="00EA3BEB" w:rsidP="00492BA8" w:rsidRDefault="00EA3BEB" w14:paraId="36B35B2D" w14:textId="77777777">
      <w:pPr>
        <w:suppressAutoHyphens/>
        <w:ind w:right="-142"/>
        <w:jc w:val="both"/>
        <w:rPr>
          <w:rFonts w:cstheme="minorHAnsi"/>
          <w:sz w:val="22"/>
          <w:szCs w:val="22"/>
        </w:rPr>
      </w:pPr>
    </w:p>
    <w:p w:rsidRPr="00D536B6" w:rsidR="00D536B6" w:rsidP="00492BA8" w:rsidRDefault="00D536B6" w14:paraId="2DB18D4E" w14:textId="5E473387">
      <w:pPr>
        <w:suppressAutoHyphens/>
        <w:ind w:right="-142"/>
        <w:jc w:val="both"/>
        <w:rPr>
          <w:rFonts w:cstheme="minorHAnsi"/>
          <w:sz w:val="22"/>
          <w:szCs w:val="22"/>
        </w:rPr>
      </w:pPr>
      <w:r w:rsidRPr="00D536B6">
        <w:rPr>
          <w:rFonts w:cstheme="minorHAnsi"/>
          <w:sz w:val="22"/>
          <w:szCs w:val="22"/>
        </w:rPr>
        <w:t xml:space="preserve">By achieving these outputs and meeting the associated targets, the project addresses systemic challenges and barriers, ensuring the Philippines can </w:t>
      </w:r>
      <w:r w:rsidR="006D6AB6">
        <w:rPr>
          <w:rFonts w:cstheme="minorHAnsi"/>
          <w:sz w:val="22"/>
          <w:szCs w:val="22"/>
        </w:rPr>
        <w:t>effectively meet ETF requirements</w:t>
      </w:r>
      <w:r w:rsidRPr="00D536B6">
        <w:rPr>
          <w:rFonts w:cstheme="minorHAnsi"/>
          <w:sz w:val="22"/>
          <w:szCs w:val="22"/>
        </w:rPr>
        <w:t>. The linkages between components, outcomes, and outputs ensure that the institutional, technical, and knowledge gaps are bridged, enabling the country to produce timely, accurate, and transparent climate reports. This integrated approach positions the Philippines to strengthen its domestic climate policies while contributing meaningfully to global climate action.</w:t>
      </w:r>
    </w:p>
    <w:p w:rsidRPr="00D536B6" w:rsidR="00D536B6" w:rsidP="00492BA8" w:rsidRDefault="00D536B6" w14:paraId="0F86C31A" w14:textId="77777777">
      <w:pPr>
        <w:suppressAutoHyphens/>
        <w:jc w:val="both"/>
        <w:rPr>
          <w:rFonts w:cstheme="minorHAnsi"/>
          <w:sz w:val="22"/>
          <w:szCs w:val="22"/>
        </w:rPr>
      </w:pPr>
    </w:p>
    <w:p w:rsidR="00D536B6" w:rsidP="00492BA8" w:rsidRDefault="00D536B6" w14:paraId="293C113B" w14:textId="77777777">
      <w:pPr>
        <w:suppressAutoHyphens/>
        <w:jc w:val="both"/>
        <w:rPr>
          <w:rFonts w:cstheme="minorHAnsi"/>
          <w:sz w:val="22"/>
          <w:szCs w:val="22"/>
        </w:rPr>
      </w:pPr>
    </w:p>
    <w:p w:rsidRPr="00D40A0D" w:rsidR="005B3091" w:rsidP="00492BA8" w:rsidRDefault="005B3091" w14:paraId="51CDD23E" w14:textId="77777777">
      <w:pPr>
        <w:suppressAutoHyphens/>
        <w:jc w:val="both"/>
        <w:rPr>
          <w:rFonts w:cstheme="minorHAnsi"/>
          <w:sz w:val="22"/>
          <w:szCs w:val="22"/>
        </w:rPr>
      </w:pPr>
    </w:p>
    <w:p w:rsidRPr="00727CB8" w:rsidR="00C62690" w:rsidP="00492BA8" w:rsidRDefault="00C62690" w14:paraId="349A6389" w14:textId="77777777">
      <w:pPr>
        <w:pStyle w:val="ListParagraph"/>
        <w:suppressAutoHyphens/>
        <w:spacing w:after="160"/>
        <w:ind w:left="0"/>
        <w:jc w:val="both"/>
        <w:rPr>
          <w:rFonts w:cstheme="minorHAnsi"/>
          <w:i/>
          <w:iCs/>
          <w:color w:val="0732CC"/>
          <w:sz w:val="20"/>
          <w:szCs w:val="20"/>
        </w:rPr>
      </w:pPr>
    </w:p>
    <w:p w:rsidR="006D6AB6" w:rsidP="00492BA8" w:rsidRDefault="006D6AB6" w14:paraId="36F3E58F" w14:textId="77777777">
      <w:pPr>
        <w:suppressAutoHyphens/>
        <w:rPr>
          <w:rFonts w:cstheme="minorHAnsi"/>
          <w:b/>
          <w:bCs/>
        </w:rPr>
      </w:pPr>
      <w:bookmarkStart w:name="_Toc177569766" w:id="87"/>
      <w:r>
        <w:rPr>
          <w:rFonts w:cstheme="minorHAnsi"/>
        </w:rPr>
        <w:br w:type="page"/>
      </w:r>
    </w:p>
    <w:p w:rsidRPr="00727CB8" w:rsidR="00C62690" w:rsidP="00492BA8" w:rsidRDefault="7DC853BB" w14:paraId="0DA6251E" w14:textId="2BDF7763">
      <w:pPr>
        <w:pStyle w:val="Heading3"/>
        <w:suppressAutoHyphens/>
        <w:rPr>
          <w:rFonts w:cstheme="minorHAnsi"/>
        </w:rPr>
      </w:pPr>
      <w:r w:rsidRPr="00727CB8">
        <w:rPr>
          <w:rFonts w:cstheme="minorHAnsi"/>
        </w:rPr>
        <w:t>Global Environmental Benefits</w:t>
      </w:r>
      <w:bookmarkEnd w:id="87"/>
    </w:p>
    <w:p w:rsidRPr="00727CB8" w:rsidR="00A90081" w:rsidP="00492BA8" w:rsidRDefault="00A90081" w14:paraId="17B72F37" w14:textId="77777777">
      <w:pPr>
        <w:pStyle w:val="ListParagraph"/>
        <w:suppressAutoHyphens/>
        <w:ind w:left="0"/>
        <w:jc w:val="both"/>
        <w:rPr>
          <w:rFonts w:cstheme="minorHAnsi"/>
          <w:i/>
          <w:iCs/>
          <w:color w:val="0732CC"/>
          <w:sz w:val="20"/>
          <w:szCs w:val="20"/>
        </w:rPr>
      </w:pPr>
    </w:p>
    <w:p w:rsidRPr="00D40A0D" w:rsidR="00761AE9" w:rsidP="00492BA8" w:rsidRDefault="00761AE9" w14:paraId="53643966" w14:textId="6E96D888">
      <w:pPr>
        <w:pStyle w:val="ListParagraph"/>
        <w:suppressAutoHyphens/>
        <w:ind w:left="0"/>
        <w:jc w:val="both"/>
        <w:rPr>
          <w:rFonts w:cstheme="minorHAnsi"/>
          <w:color w:val="0732CC"/>
          <w:sz w:val="20"/>
          <w:szCs w:val="20"/>
          <w:lang w:eastAsia="zh-CN"/>
        </w:rPr>
      </w:pPr>
    </w:p>
    <w:p w:rsidRPr="001861CC" w:rsidR="007D15B3" w:rsidP="00492BA8" w:rsidRDefault="004F2F76" w14:paraId="305CFBF9" w14:textId="3A19DACA">
      <w:pPr>
        <w:suppressAutoHyphens/>
        <w:spacing w:after="160"/>
        <w:jc w:val="both"/>
        <w:rPr>
          <w:rFonts w:cstheme="minorHAnsi"/>
          <w:color w:val="000000" w:themeColor="text1"/>
          <w:sz w:val="21"/>
          <w:szCs w:val="21"/>
        </w:rPr>
      </w:pPr>
      <w:r w:rsidRPr="001861CC">
        <w:rPr>
          <w:rFonts w:cstheme="minorHAnsi"/>
          <w:color w:val="000000" w:themeColor="text1"/>
          <w:sz w:val="21"/>
          <w:szCs w:val="21"/>
        </w:rPr>
        <w:t>While several baselines still need to be established, including soci</w:t>
      </w:r>
      <w:r w:rsidRPr="001861CC" w:rsidR="00C55CE7">
        <w:rPr>
          <w:rFonts w:cstheme="minorHAnsi"/>
          <w:color w:val="000000" w:themeColor="text1"/>
          <w:sz w:val="21"/>
          <w:szCs w:val="21"/>
        </w:rPr>
        <w:t>o</w:t>
      </w:r>
      <w:r w:rsidRPr="001861CC">
        <w:rPr>
          <w:rFonts w:cstheme="minorHAnsi"/>
          <w:color w:val="000000" w:themeColor="text1"/>
          <w:sz w:val="21"/>
          <w:szCs w:val="21"/>
        </w:rPr>
        <w:t>-economic benefits and stakeholders</w:t>
      </w:r>
      <w:r w:rsidR="00EA578D">
        <w:rPr>
          <w:rFonts w:cstheme="minorHAnsi"/>
          <w:color w:val="000000" w:themeColor="text1"/>
          <w:sz w:val="21"/>
          <w:szCs w:val="21"/>
        </w:rPr>
        <w:t>’</w:t>
      </w:r>
      <w:r w:rsidRPr="001861CC">
        <w:rPr>
          <w:rFonts w:cstheme="minorHAnsi"/>
          <w:color w:val="000000" w:themeColor="text1"/>
          <w:sz w:val="21"/>
          <w:szCs w:val="21"/>
        </w:rPr>
        <w:t xml:space="preserve"> </w:t>
      </w:r>
      <w:r w:rsidRPr="001861CC" w:rsidR="00C55CE7">
        <w:rPr>
          <w:rFonts w:cstheme="minorHAnsi"/>
          <w:color w:val="000000" w:themeColor="text1"/>
          <w:sz w:val="21"/>
          <w:szCs w:val="21"/>
        </w:rPr>
        <w:t>point</w:t>
      </w:r>
      <w:r w:rsidR="00EA578D">
        <w:rPr>
          <w:rFonts w:cstheme="minorHAnsi"/>
          <w:color w:val="000000" w:themeColor="text1"/>
          <w:sz w:val="21"/>
          <w:szCs w:val="21"/>
        </w:rPr>
        <w:t>s</w:t>
      </w:r>
      <w:r w:rsidRPr="001861CC" w:rsidR="00C55CE7">
        <w:rPr>
          <w:rFonts w:cstheme="minorHAnsi"/>
          <w:color w:val="000000" w:themeColor="text1"/>
          <w:sz w:val="21"/>
          <w:szCs w:val="21"/>
        </w:rPr>
        <w:t xml:space="preserve"> of view,</w:t>
      </w:r>
      <w:r w:rsidRPr="001861CC">
        <w:rPr>
          <w:rFonts w:cstheme="minorHAnsi"/>
          <w:color w:val="000000" w:themeColor="text1"/>
          <w:sz w:val="21"/>
          <w:szCs w:val="21"/>
        </w:rPr>
        <w:t xml:space="preserve"> clear estimates will be provided as the project progresses</w:t>
      </w:r>
      <w:r w:rsidRPr="001861CC" w:rsidR="00C55CE7">
        <w:rPr>
          <w:rFonts w:cstheme="minorHAnsi"/>
          <w:color w:val="000000" w:themeColor="text1"/>
          <w:sz w:val="21"/>
          <w:szCs w:val="21"/>
        </w:rPr>
        <w:t xml:space="preserve">. </w:t>
      </w:r>
      <w:r w:rsidRPr="001861CC" w:rsidR="006F7FDD">
        <w:rPr>
          <w:rFonts w:cstheme="minorHAnsi"/>
          <w:color w:val="000000" w:themeColor="text1"/>
          <w:sz w:val="21"/>
          <w:szCs w:val="21"/>
        </w:rPr>
        <w:t xml:space="preserve">The </w:t>
      </w:r>
      <w:r w:rsidRPr="001861CC">
        <w:rPr>
          <w:rFonts w:cstheme="minorHAnsi"/>
          <w:color w:val="000000" w:themeColor="text1"/>
          <w:sz w:val="21"/>
          <w:szCs w:val="21"/>
        </w:rPr>
        <w:t xml:space="preserve">project will support the </w:t>
      </w:r>
      <w:r w:rsidR="00EA578D">
        <w:rPr>
          <w:rFonts w:cstheme="minorHAnsi"/>
          <w:color w:val="000000" w:themeColor="text1"/>
          <w:sz w:val="21"/>
          <w:szCs w:val="21"/>
        </w:rPr>
        <w:t xml:space="preserve">country’s </w:t>
      </w:r>
      <w:r w:rsidRPr="001861CC">
        <w:rPr>
          <w:rFonts w:cstheme="minorHAnsi"/>
          <w:color w:val="000000" w:themeColor="text1"/>
          <w:sz w:val="21"/>
          <w:szCs w:val="21"/>
        </w:rPr>
        <w:t>effort in tracking its agenda toward achieving the NDC targets a</w:t>
      </w:r>
      <w:r w:rsidRPr="001861CC" w:rsidR="006F7FDD">
        <w:rPr>
          <w:rFonts w:cstheme="minorHAnsi"/>
          <w:color w:val="000000" w:themeColor="text1"/>
          <w:sz w:val="21"/>
          <w:szCs w:val="21"/>
        </w:rPr>
        <w:t>nd</w:t>
      </w:r>
      <w:r w:rsidRPr="001861CC">
        <w:rPr>
          <w:rFonts w:cstheme="minorHAnsi"/>
          <w:color w:val="000000" w:themeColor="text1"/>
          <w:sz w:val="21"/>
          <w:szCs w:val="21"/>
        </w:rPr>
        <w:t xml:space="preserve"> contribute to various national and international frameworks on transparency and the reduction of emissions. It will enhance the technical capacity for monitoring, reporting, and verif</w:t>
      </w:r>
      <w:r w:rsidRPr="001861CC" w:rsidR="006F7FDD">
        <w:rPr>
          <w:rFonts w:cstheme="minorHAnsi"/>
          <w:color w:val="000000" w:themeColor="text1"/>
          <w:sz w:val="21"/>
          <w:szCs w:val="21"/>
        </w:rPr>
        <w:t>ying</w:t>
      </w:r>
      <w:r w:rsidRPr="001861CC" w:rsidR="00983B6E">
        <w:rPr>
          <w:rFonts w:cstheme="minorHAnsi"/>
          <w:color w:val="000000" w:themeColor="text1"/>
          <w:sz w:val="21"/>
          <w:szCs w:val="21"/>
        </w:rPr>
        <w:t xml:space="preserve"> data relevant to</w:t>
      </w:r>
      <w:r w:rsidRPr="001861CC">
        <w:rPr>
          <w:rFonts w:cstheme="minorHAnsi"/>
          <w:color w:val="000000" w:themeColor="text1"/>
          <w:sz w:val="21"/>
          <w:szCs w:val="21"/>
        </w:rPr>
        <w:t xml:space="preserve"> </w:t>
      </w:r>
      <w:r w:rsidRPr="001861CC" w:rsidR="00983B6E">
        <w:rPr>
          <w:rFonts w:cstheme="minorHAnsi"/>
          <w:color w:val="000000" w:themeColor="text1"/>
          <w:sz w:val="21"/>
          <w:szCs w:val="21"/>
        </w:rPr>
        <w:t>mitigation, adaptation, L&amp;D</w:t>
      </w:r>
      <w:r w:rsidR="00EA578D">
        <w:rPr>
          <w:rFonts w:cstheme="minorHAnsi"/>
          <w:color w:val="000000" w:themeColor="text1"/>
          <w:sz w:val="21"/>
          <w:szCs w:val="21"/>
        </w:rPr>
        <w:t>,</w:t>
      </w:r>
      <w:r w:rsidRPr="001861CC" w:rsidR="00983B6E">
        <w:rPr>
          <w:rFonts w:cstheme="minorHAnsi"/>
          <w:color w:val="000000" w:themeColor="text1"/>
          <w:sz w:val="21"/>
          <w:szCs w:val="21"/>
        </w:rPr>
        <w:t xml:space="preserve"> and international support</w:t>
      </w:r>
      <w:r w:rsidR="00EA578D">
        <w:rPr>
          <w:rFonts w:cstheme="minorHAnsi"/>
          <w:color w:val="000000" w:themeColor="text1"/>
          <w:sz w:val="21"/>
          <w:szCs w:val="21"/>
        </w:rPr>
        <w:t xml:space="preserve"> and</w:t>
      </w:r>
      <w:r w:rsidRPr="001861CC">
        <w:rPr>
          <w:rFonts w:cstheme="minorHAnsi"/>
          <w:color w:val="000000" w:themeColor="text1"/>
          <w:sz w:val="21"/>
          <w:szCs w:val="21"/>
        </w:rPr>
        <w:t xml:space="preserve"> help the country track its progress towards national and international commitments. This project's achievements </w:t>
      </w:r>
      <w:r w:rsidRPr="001861CC" w:rsidR="006F7FDD">
        <w:rPr>
          <w:rFonts w:cstheme="minorHAnsi"/>
          <w:color w:val="000000" w:themeColor="text1"/>
          <w:sz w:val="21"/>
          <w:szCs w:val="21"/>
        </w:rPr>
        <w:t>concerning</w:t>
      </w:r>
      <w:r w:rsidRPr="001861CC">
        <w:rPr>
          <w:rFonts w:cstheme="minorHAnsi"/>
          <w:color w:val="000000" w:themeColor="text1"/>
          <w:sz w:val="21"/>
          <w:szCs w:val="21"/>
        </w:rPr>
        <w:t xml:space="preserve"> </w:t>
      </w:r>
      <w:r w:rsidRPr="001861CC" w:rsidR="00AC61D6">
        <w:rPr>
          <w:rFonts w:cstheme="minorHAnsi"/>
          <w:color w:val="000000" w:themeColor="text1"/>
          <w:sz w:val="21"/>
          <w:szCs w:val="21"/>
        </w:rPr>
        <w:t xml:space="preserve">the GEF </w:t>
      </w:r>
      <w:r w:rsidRPr="001861CC" w:rsidR="007D15B3">
        <w:rPr>
          <w:rFonts w:cstheme="minorHAnsi"/>
          <w:color w:val="000000" w:themeColor="text1"/>
          <w:sz w:val="21"/>
          <w:szCs w:val="21"/>
        </w:rPr>
        <w:t>C</w:t>
      </w:r>
      <w:r w:rsidRPr="001861CC">
        <w:rPr>
          <w:rFonts w:cstheme="minorHAnsi"/>
          <w:color w:val="000000" w:themeColor="text1"/>
          <w:sz w:val="21"/>
          <w:szCs w:val="21"/>
        </w:rPr>
        <w:t xml:space="preserve">ore </w:t>
      </w:r>
      <w:r w:rsidRPr="001861CC" w:rsidR="00AC61D6">
        <w:rPr>
          <w:rFonts w:cstheme="minorHAnsi"/>
          <w:color w:val="000000" w:themeColor="text1"/>
          <w:sz w:val="21"/>
          <w:szCs w:val="21"/>
        </w:rPr>
        <w:t>I</w:t>
      </w:r>
      <w:r w:rsidRPr="001861CC">
        <w:rPr>
          <w:rFonts w:cstheme="minorHAnsi"/>
          <w:color w:val="000000" w:themeColor="text1"/>
          <w:sz w:val="21"/>
          <w:szCs w:val="21"/>
        </w:rPr>
        <w:t>ndicator 11 (</w:t>
      </w:r>
      <w:r w:rsidRPr="001861CC" w:rsidR="007D15B3">
        <w:rPr>
          <w:rFonts w:cstheme="minorHAnsi"/>
          <w:color w:val="000000" w:themeColor="text1"/>
          <w:sz w:val="21"/>
          <w:szCs w:val="21"/>
        </w:rPr>
        <w:t>number of direct beneficiaries disaggregated by gender as co-benefit of GEF investment</w:t>
      </w:r>
      <w:r w:rsidRPr="001861CC">
        <w:rPr>
          <w:rFonts w:cstheme="minorHAnsi"/>
          <w:color w:val="000000" w:themeColor="text1"/>
          <w:sz w:val="21"/>
          <w:szCs w:val="21"/>
        </w:rPr>
        <w:t xml:space="preserve">) will lead to building a pool of experts in </w:t>
      </w:r>
      <w:r w:rsidRPr="001861CC" w:rsidR="000F3BD0">
        <w:rPr>
          <w:rFonts w:cstheme="minorHAnsi"/>
          <w:color w:val="000000" w:themeColor="text1"/>
          <w:sz w:val="21"/>
          <w:szCs w:val="21"/>
        </w:rPr>
        <w:t xml:space="preserve">Greenhouse Gas Inventory </w:t>
      </w:r>
      <w:r w:rsidRPr="001861CC" w:rsidR="00AC61D6">
        <w:rPr>
          <w:rFonts w:cstheme="minorHAnsi"/>
          <w:color w:val="000000" w:themeColor="text1"/>
          <w:sz w:val="21"/>
          <w:szCs w:val="21"/>
        </w:rPr>
        <w:t>(</w:t>
      </w:r>
      <w:r w:rsidRPr="001861CC">
        <w:rPr>
          <w:rFonts w:cstheme="minorHAnsi"/>
          <w:color w:val="000000" w:themeColor="text1"/>
          <w:sz w:val="21"/>
          <w:szCs w:val="21"/>
        </w:rPr>
        <w:t>GHGI</w:t>
      </w:r>
      <w:r w:rsidRPr="001861CC" w:rsidR="00AC61D6">
        <w:rPr>
          <w:rFonts w:cstheme="minorHAnsi"/>
          <w:color w:val="000000" w:themeColor="text1"/>
          <w:sz w:val="21"/>
          <w:szCs w:val="21"/>
        </w:rPr>
        <w:t>)</w:t>
      </w:r>
      <w:r w:rsidRPr="001861CC">
        <w:rPr>
          <w:rFonts w:cstheme="minorHAnsi"/>
          <w:color w:val="000000" w:themeColor="text1"/>
          <w:sz w:val="21"/>
          <w:szCs w:val="21"/>
        </w:rPr>
        <w:t xml:space="preserve"> and </w:t>
      </w:r>
      <w:r w:rsidR="00EA578D">
        <w:rPr>
          <w:rFonts w:cstheme="minorHAnsi"/>
          <w:color w:val="000000" w:themeColor="text1"/>
          <w:sz w:val="21"/>
          <w:szCs w:val="21"/>
        </w:rPr>
        <w:t>MRV</w:t>
      </w:r>
      <w:r w:rsidRPr="001861CC">
        <w:rPr>
          <w:rFonts w:cstheme="minorHAnsi"/>
          <w:color w:val="000000" w:themeColor="text1"/>
          <w:sz w:val="21"/>
          <w:szCs w:val="21"/>
        </w:rPr>
        <w:t xml:space="preserve"> and </w:t>
      </w:r>
      <w:r w:rsidRPr="001861CC" w:rsidR="00AC61D6">
        <w:rPr>
          <w:rFonts w:cstheme="minorHAnsi"/>
          <w:color w:val="000000" w:themeColor="text1"/>
          <w:sz w:val="21"/>
          <w:szCs w:val="21"/>
        </w:rPr>
        <w:t>will</w:t>
      </w:r>
      <w:r w:rsidRPr="001861CC">
        <w:rPr>
          <w:rFonts w:cstheme="minorHAnsi"/>
          <w:color w:val="000000" w:themeColor="text1"/>
          <w:sz w:val="21"/>
          <w:szCs w:val="21"/>
        </w:rPr>
        <w:t xml:space="preserve"> improve the</w:t>
      </w:r>
      <w:r w:rsidRPr="001861CC" w:rsidR="007D15B3">
        <w:rPr>
          <w:rFonts w:cstheme="minorHAnsi"/>
          <w:color w:val="000000" w:themeColor="text1"/>
          <w:sz w:val="21"/>
          <w:szCs w:val="21"/>
        </w:rPr>
        <w:t xml:space="preserve"> </w:t>
      </w:r>
      <w:r w:rsidRPr="001861CC">
        <w:rPr>
          <w:rFonts w:cstheme="minorHAnsi"/>
          <w:color w:val="000000" w:themeColor="text1"/>
          <w:sz w:val="21"/>
          <w:szCs w:val="21"/>
        </w:rPr>
        <w:t>performance of state GHG emission sectors in transparency reporting over time.</w:t>
      </w:r>
    </w:p>
    <w:p w:rsidRPr="001861CC" w:rsidR="007D15B3" w:rsidP="00492BA8" w:rsidRDefault="007D15B3" w14:paraId="57216ECF" w14:textId="7745FDB1">
      <w:pPr>
        <w:suppressAutoHyphens/>
        <w:spacing w:after="160"/>
        <w:jc w:val="both"/>
        <w:rPr>
          <w:rFonts w:cstheme="minorHAnsi"/>
          <w:color w:val="000000" w:themeColor="text1"/>
          <w:sz w:val="21"/>
          <w:szCs w:val="21"/>
        </w:rPr>
      </w:pPr>
      <w:r w:rsidRPr="001861CC">
        <w:rPr>
          <w:rFonts w:cstheme="minorHAnsi"/>
          <w:color w:val="000000" w:themeColor="text1"/>
          <w:sz w:val="21"/>
          <w:szCs w:val="21"/>
        </w:rPr>
        <w:t>Academia and civil society will also be targeted</w:t>
      </w:r>
      <w:r w:rsidRPr="001861CC" w:rsidR="00C55CE7">
        <w:rPr>
          <w:rFonts w:cstheme="minorHAnsi"/>
          <w:color w:val="000000" w:themeColor="text1"/>
          <w:sz w:val="21"/>
          <w:szCs w:val="21"/>
        </w:rPr>
        <w:t xml:space="preserve">, which will </w:t>
      </w:r>
      <w:r w:rsidRPr="001861CC">
        <w:rPr>
          <w:rFonts w:cstheme="minorHAnsi"/>
          <w:color w:val="000000" w:themeColor="text1"/>
          <w:sz w:val="21"/>
          <w:szCs w:val="21"/>
        </w:rPr>
        <w:t xml:space="preserve">develop </w:t>
      </w:r>
      <w:r w:rsidRPr="001861CC" w:rsidR="00C55CE7">
        <w:rPr>
          <w:rFonts w:cstheme="minorHAnsi"/>
          <w:color w:val="000000" w:themeColor="text1"/>
          <w:sz w:val="21"/>
          <w:szCs w:val="21"/>
        </w:rPr>
        <w:t xml:space="preserve">the </w:t>
      </w:r>
      <w:r w:rsidRPr="001861CC">
        <w:rPr>
          <w:rFonts w:cstheme="minorHAnsi"/>
          <w:color w:val="000000" w:themeColor="text1"/>
          <w:sz w:val="21"/>
          <w:szCs w:val="21"/>
        </w:rPr>
        <w:t>skills of young scientists and enhanc</w:t>
      </w:r>
      <w:r w:rsidRPr="001861CC" w:rsidR="00C55CE7">
        <w:rPr>
          <w:rFonts w:cstheme="minorHAnsi"/>
          <w:color w:val="000000" w:themeColor="text1"/>
          <w:sz w:val="21"/>
          <w:szCs w:val="21"/>
        </w:rPr>
        <w:t>e environmental</w:t>
      </w:r>
      <w:r w:rsidRPr="001861CC">
        <w:rPr>
          <w:rFonts w:cstheme="minorHAnsi"/>
          <w:color w:val="000000" w:themeColor="text1"/>
          <w:sz w:val="21"/>
          <w:szCs w:val="21"/>
        </w:rPr>
        <w:t xml:space="preserve"> sustainability</w:t>
      </w:r>
      <w:r w:rsidRPr="001861CC" w:rsidR="00C55CE7">
        <w:rPr>
          <w:rFonts w:cstheme="minorHAnsi"/>
          <w:color w:val="000000" w:themeColor="text1"/>
          <w:sz w:val="21"/>
          <w:szCs w:val="21"/>
        </w:rPr>
        <w:t xml:space="preserve"> and resiliency</w:t>
      </w:r>
      <w:r w:rsidRPr="001861CC">
        <w:rPr>
          <w:rFonts w:cstheme="minorHAnsi"/>
          <w:color w:val="000000" w:themeColor="text1"/>
          <w:sz w:val="21"/>
          <w:szCs w:val="21"/>
        </w:rPr>
        <w:t>. The improved capacity will also inform decision-making and guide the formulation and implementation of multi-sectoral climate-proof legislative frameworks at the national level</w:t>
      </w:r>
      <w:r w:rsidR="00EA578D">
        <w:rPr>
          <w:rFonts w:cstheme="minorHAnsi"/>
          <w:color w:val="000000" w:themeColor="text1"/>
          <w:sz w:val="21"/>
          <w:szCs w:val="21"/>
        </w:rPr>
        <w:t>,</w:t>
      </w:r>
      <w:r w:rsidRPr="001861CC">
        <w:rPr>
          <w:rFonts w:cstheme="minorHAnsi"/>
          <w:color w:val="000000" w:themeColor="text1"/>
          <w:sz w:val="21"/>
          <w:szCs w:val="21"/>
        </w:rPr>
        <w:t xml:space="preserve"> such as regulations and guidelines to implement the </w:t>
      </w:r>
      <w:r w:rsidRPr="001861CC" w:rsidR="00431DAD">
        <w:rPr>
          <w:rFonts w:cstheme="minorHAnsi"/>
          <w:color w:val="000000" w:themeColor="text1"/>
          <w:sz w:val="21"/>
          <w:szCs w:val="21"/>
        </w:rPr>
        <w:t>Philippines</w:t>
      </w:r>
      <w:proofErr w:type="gramStart"/>
      <w:r w:rsidR="00135615">
        <w:rPr>
          <w:rFonts w:cstheme="minorHAnsi"/>
          <w:color w:val="000000" w:themeColor="text1"/>
          <w:sz w:val="21"/>
          <w:szCs w:val="21"/>
        </w:rPr>
        <w:t xml:space="preserve">’ </w:t>
      </w:r>
      <w:r w:rsidRPr="001861CC" w:rsidR="00431DAD">
        <w:rPr>
          <w:rFonts w:cstheme="minorHAnsi"/>
          <w:color w:val="000000" w:themeColor="text1"/>
          <w:sz w:val="21"/>
          <w:szCs w:val="21"/>
        </w:rPr>
        <w:t xml:space="preserve"> </w:t>
      </w:r>
      <w:r w:rsidR="00135615">
        <w:rPr>
          <w:rFonts w:cstheme="minorHAnsi"/>
          <w:color w:val="000000" w:themeColor="text1"/>
          <w:sz w:val="21"/>
          <w:szCs w:val="21"/>
        </w:rPr>
        <w:t>NCCAP</w:t>
      </w:r>
      <w:proofErr w:type="gramEnd"/>
      <w:r w:rsidRPr="001861CC" w:rsidR="00B83BE1">
        <w:rPr>
          <w:rFonts w:cstheme="minorHAnsi"/>
          <w:color w:val="000000" w:themeColor="text1"/>
          <w:sz w:val="21"/>
          <w:szCs w:val="21"/>
        </w:rPr>
        <w:t xml:space="preserve"> 2011-2028</w:t>
      </w:r>
      <w:r w:rsidRPr="001861CC">
        <w:rPr>
          <w:rFonts w:cstheme="minorHAnsi"/>
          <w:color w:val="000000" w:themeColor="text1"/>
          <w:sz w:val="21"/>
          <w:szCs w:val="21"/>
        </w:rPr>
        <w:t>, which will transition the Philippines to a resilient and low carbon economy and consequently contribute to global gains in addressing climate change. The improved policy and national development planning will ultimately result in green growth, resilient pathways, and increased carbon sinks and</w:t>
      </w:r>
      <w:r w:rsidRPr="001861CC" w:rsidR="00983B6E">
        <w:rPr>
          <w:rFonts w:cstheme="minorHAnsi"/>
          <w:color w:val="000000" w:themeColor="text1"/>
          <w:sz w:val="21"/>
          <w:szCs w:val="21"/>
        </w:rPr>
        <w:t>,</w:t>
      </w:r>
      <w:r w:rsidRPr="001861CC">
        <w:rPr>
          <w:rFonts w:cstheme="minorHAnsi"/>
          <w:color w:val="000000" w:themeColor="text1"/>
          <w:sz w:val="21"/>
          <w:szCs w:val="21"/>
        </w:rPr>
        <w:t xml:space="preserve"> therefore</w:t>
      </w:r>
      <w:r w:rsidRPr="001861CC" w:rsidR="00983B6E">
        <w:rPr>
          <w:rFonts w:cstheme="minorHAnsi"/>
          <w:color w:val="000000" w:themeColor="text1"/>
          <w:sz w:val="21"/>
          <w:szCs w:val="21"/>
        </w:rPr>
        <w:t>,</w:t>
      </w:r>
      <w:r w:rsidRPr="001861CC">
        <w:rPr>
          <w:rFonts w:cstheme="minorHAnsi"/>
          <w:color w:val="000000" w:themeColor="text1"/>
          <w:sz w:val="21"/>
          <w:szCs w:val="21"/>
        </w:rPr>
        <w:t xml:space="preserve"> contribute to transitioning the country to Tier 2 reporting</w:t>
      </w:r>
      <w:r w:rsidRPr="001861CC" w:rsidR="00431DAD">
        <w:rPr>
          <w:rFonts w:cstheme="minorHAnsi"/>
          <w:color w:val="000000" w:themeColor="text1"/>
          <w:sz w:val="21"/>
          <w:szCs w:val="21"/>
        </w:rPr>
        <w:t xml:space="preserve">, which will </w:t>
      </w:r>
      <w:r w:rsidRPr="001861CC">
        <w:rPr>
          <w:rFonts w:cstheme="minorHAnsi"/>
          <w:color w:val="000000" w:themeColor="text1"/>
          <w:sz w:val="21"/>
          <w:szCs w:val="21"/>
        </w:rPr>
        <w:t>contribut</w:t>
      </w:r>
      <w:r w:rsidRPr="001861CC" w:rsidR="00431DAD">
        <w:rPr>
          <w:rFonts w:cstheme="minorHAnsi"/>
          <w:color w:val="000000" w:themeColor="text1"/>
          <w:sz w:val="21"/>
          <w:szCs w:val="21"/>
        </w:rPr>
        <w:t>e</w:t>
      </w:r>
      <w:r w:rsidRPr="001861CC">
        <w:rPr>
          <w:rFonts w:cstheme="minorHAnsi"/>
          <w:color w:val="000000" w:themeColor="text1"/>
          <w:sz w:val="21"/>
          <w:szCs w:val="21"/>
        </w:rPr>
        <w:t xml:space="preserve"> to Global Environmental Benefits</w:t>
      </w:r>
      <w:r w:rsidRPr="001861CC" w:rsidR="004E505B">
        <w:rPr>
          <w:rFonts w:cstheme="minorHAnsi"/>
          <w:color w:val="000000" w:themeColor="text1"/>
          <w:sz w:val="21"/>
          <w:szCs w:val="21"/>
        </w:rPr>
        <w:t xml:space="preserve"> (</w:t>
      </w:r>
      <w:r w:rsidRPr="001861CC">
        <w:rPr>
          <w:rFonts w:cstheme="minorHAnsi"/>
          <w:color w:val="000000" w:themeColor="text1"/>
          <w:sz w:val="21"/>
          <w:szCs w:val="21"/>
        </w:rPr>
        <w:t>GEBs</w:t>
      </w:r>
      <w:r w:rsidRPr="001861CC" w:rsidR="004E505B">
        <w:rPr>
          <w:rFonts w:cstheme="minorHAnsi"/>
          <w:color w:val="000000" w:themeColor="text1"/>
          <w:sz w:val="21"/>
          <w:szCs w:val="21"/>
        </w:rPr>
        <w:t>)</w:t>
      </w:r>
      <w:r w:rsidRPr="001861CC">
        <w:rPr>
          <w:rFonts w:cstheme="minorHAnsi"/>
          <w:color w:val="000000" w:themeColor="text1"/>
          <w:sz w:val="21"/>
          <w:szCs w:val="21"/>
        </w:rPr>
        <w:t>.</w:t>
      </w:r>
    </w:p>
    <w:p w:rsidRPr="001861CC" w:rsidR="004E505B" w:rsidP="00492BA8" w:rsidRDefault="004E505B" w14:paraId="401905FD" w14:textId="17085419">
      <w:pPr>
        <w:suppressAutoHyphens/>
        <w:spacing w:after="160"/>
        <w:jc w:val="both"/>
        <w:rPr>
          <w:rFonts w:cstheme="minorHAnsi"/>
          <w:color w:val="000000" w:themeColor="text1"/>
          <w:sz w:val="21"/>
          <w:szCs w:val="21"/>
          <w:u w:val="single"/>
        </w:rPr>
      </w:pPr>
      <w:r w:rsidRPr="001861CC">
        <w:rPr>
          <w:rFonts w:cstheme="minorHAnsi"/>
          <w:color w:val="000000" w:themeColor="text1"/>
          <w:sz w:val="21"/>
          <w:szCs w:val="21"/>
        </w:rPr>
        <w:t xml:space="preserve">Table </w:t>
      </w:r>
      <w:r w:rsidR="00926F4F">
        <w:rPr>
          <w:rFonts w:cstheme="minorHAnsi"/>
          <w:color w:val="000000" w:themeColor="text1"/>
          <w:sz w:val="21"/>
          <w:szCs w:val="21"/>
        </w:rPr>
        <w:t>2</w:t>
      </w:r>
      <w:r w:rsidRPr="001861CC">
        <w:rPr>
          <w:rFonts w:cstheme="minorHAnsi"/>
          <w:color w:val="000000" w:themeColor="text1"/>
          <w:sz w:val="21"/>
          <w:szCs w:val="21"/>
        </w:rPr>
        <w:t xml:space="preserve"> summarizes the GEBs for the CBIT Philippines Project.</w:t>
      </w:r>
    </w:p>
    <w:p w:rsidRPr="001861CC" w:rsidR="004408A0" w:rsidP="00492BA8" w:rsidRDefault="004408A0" w14:paraId="70BA11FE" w14:textId="77777777">
      <w:pPr>
        <w:suppressAutoHyphens/>
        <w:rPr>
          <w:color w:val="000000" w:themeColor="text1"/>
          <w:sz w:val="28"/>
          <w:szCs w:val="28"/>
        </w:rPr>
      </w:pPr>
    </w:p>
    <w:p w:rsidR="004408A0" w:rsidP="00492BA8" w:rsidRDefault="004408A0" w14:paraId="5CF3B059" w14:textId="77777777">
      <w:pPr>
        <w:suppressAutoHyphens/>
        <w:sectPr w:rsidR="004408A0" w:rsidSect="005E2F99">
          <w:headerReference w:type="even" r:id="rId25"/>
          <w:headerReference w:type="default" r:id="rId26"/>
          <w:footerReference w:type="default" r:id="rId27"/>
          <w:headerReference w:type="first" r:id="rId28"/>
          <w:pgSz w:w="12240" w:h="15840" w:orient="portrait"/>
          <w:pgMar w:top="1440" w:right="1444" w:bottom="1440" w:left="1440" w:header="720" w:footer="720" w:gutter="0"/>
          <w:pgNumType w:start="1"/>
          <w:cols w:space="720"/>
          <w:docGrid w:linePitch="360"/>
        </w:sectPr>
      </w:pPr>
    </w:p>
    <w:p w:rsidRPr="00314007" w:rsidR="004408A0" w:rsidP="00492BA8" w:rsidRDefault="004408A0" w14:paraId="7ADC427E" w14:textId="4CEE0B92">
      <w:pPr>
        <w:pStyle w:val="Caption"/>
        <w:suppressAutoHyphens/>
        <w:rPr>
          <w:rFonts w:asciiTheme="minorHAnsi" w:hAnsiTheme="minorHAnsi" w:cstheme="minorHAnsi"/>
          <w:i/>
          <w:iCs/>
          <w:color w:val="000000" w:themeColor="text1"/>
          <w:u w:val="single"/>
        </w:rPr>
      </w:pPr>
      <w:r w:rsidRPr="00314007">
        <w:rPr>
          <w:rFonts w:asciiTheme="minorHAnsi" w:hAnsiTheme="minorHAnsi" w:cstheme="minorHAnsi"/>
          <w:b/>
          <w:bCs/>
          <w:i/>
          <w:iCs/>
          <w:color w:val="000000" w:themeColor="text1"/>
          <w:u w:val="single"/>
        </w:rPr>
        <w:t xml:space="preserve">Table </w:t>
      </w:r>
      <w:r w:rsidR="00926F4F">
        <w:rPr>
          <w:rFonts w:asciiTheme="minorHAnsi" w:hAnsiTheme="minorHAnsi" w:cstheme="minorHAnsi"/>
          <w:b/>
          <w:bCs/>
          <w:i/>
          <w:iCs/>
          <w:color w:val="000000" w:themeColor="text1"/>
          <w:u w:val="single"/>
        </w:rPr>
        <w:t>2</w:t>
      </w:r>
      <w:r w:rsidRPr="00314007">
        <w:rPr>
          <w:rFonts w:asciiTheme="minorHAnsi" w:hAnsiTheme="minorHAnsi" w:cstheme="minorHAnsi"/>
          <w:i/>
          <w:iCs/>
          <w:color w:val="000000" w:themeColor="text1"/>
          <w:u w:val="single"/>
        </w:rPr>
        <w:t>: Summary of Global Environmental Benefits of the CBIT Philippines Project.</w:t>
      </w:r>
    </w:p>
    <w:p w:rsidRPr="00D40A0D" w:rsidR="006A0512" w:rsidP="00492BA8" w:rsidRDefault="006A0512" w14:paraId="7A5B629E" w14:textId="77777777">
      <w:pPr>
        <w:suppressAutoHyphens/>
      </w:pPr>
    </w:p>
    <w:tbl>
      <w:tblPr>
        <w:tblStyle w:val="GridTable5Dark-Accent5"/>
        <w:tblW w:w="1289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4106"/>
        <w:gridCol w:w="4394"/>
        <w:gridCol w:w="4395"/>
      </w:tblGrid>
      <w:tr w:rsidRPr="001861CC" w:rsidR="00983B6E" w:rsidTr="00983B6E" w14:paraId="79661FE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06" w:type="dxa"/>
            <w:tcBorders>
              <w:top w:val="none" w:color="auto" w:sz="0" w:space="0"/>
              <w:left w:val="none" w:color="auto" w:sz="0" w:space="0"/>
              <w:right w:val="none" w:color="auto" w:sz="0" w:space="0"/>
            </w:tcBorders>
            <w:shd w:val="clear" w:color="auto" w:fill="auto"/>
          </w:tcPr>
          <w:p w:rsidRPr="001861CC" w:rsidR="005F0459" w:rsidP="00492BA8" w:rsidRDefault="001B7009" w14:paraId="350D9B89" w14:textId="0B0B8014">
            <w:pPr>
              <w:suppressAutoHyphens/>
              <w:spacing w:before="60" w:after="60"/>
              <w:jc w:val="center"/>
              <w:rPr>
                <w:rFonts w:cstheme="minorHAnsi"/>
                <w:b w:val="0"/>
                <w:bCs w:val="0"/>
                <w:color w:val="000000" w:themeColor="text1"/>
                <w:sz w:val="21"/>
                <w:szCs w:val="21"/>
              </w:rPr>
            </w:pPr>
            <w:r w:rsidRPr="001861CC">
              <w:rPr>
                <w:rFonts w:cstheme="minorHAnsi"/>
                <w:b w:val="0"/>
                <w:bCs w:val="0"/>
                <w:color w:val="000000" w:themeColor="text1"/>
                <w:sz w:val="21"/>
                <w:szCs w:val="21"/>
              </w:rPr>
              <w:t xml:space="preserve">Baseline (Business </w:t>
            </w:r>
            <w:proofErr w:type="gramStart"/>
            <w:r w:rsidRPr="001861CC">
              <w:rPr>
                <w:rFonts w:cstheme="minorHAnsi"/>
                <w:b w:val="0"/>
                <w:bCs w:val="0"/>
                <w:color w:val="000000" w:themeColor="text1"/>
                <w:sz w:val="21"/>
                <w:szCs w:val="21"/>
              </w:rPr>
              <w:t>As</w:t>
            </w:r>
            <w:proofErr w:type="gramEnd"/>
            <w:r w:rsidRPr="001861CC">
              <w:rPr>
                <w:rFonts w:cstheme="minorHAnsi"/>
                <w:b w:val="0"/>
                <w:bCs w:val="0"/>
                <w:color w:val="000000" w:themeColor="text1"/>
                <w:sz w:val="21"/>
                <w:szCs w:val="21"/>
              </w:rPr>
              <w:t xml:space="preserve"> Usual)</w:t>
            </w:r>
          </w:p>
        </w:tc>
        <w:tc>
          <w:tcPr>
            <w:tcW w:w="4394" w:type="dxa"/>
            <w:tcBorders>
              <w:top w:val="none" w:color="auto" w:sz="0" w:space="0"/>
              <w:left w:val="none" w:color="auto" w:sz="0" w:space="0"/>
              <w:right w:val="none" w:color="auto" w:sz="0" w:space="0"/>
            </w:tcBorders>
            <w:shd w:val="clear" w:color="auto" w:fill="auto"/>
          </w:tcPr>
          <w:p w:rsidRPr="001861CC" w:rsidR="005F0459" w:rsidP="00492BA8" w:rsidRDefault="001B7009" w14:paraId="354235EF" w14:textId="563295FE">
            <w:pPr>
              <w:suppressAutoHyphens/>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1"/>
                <w:szCs w:val="21"/>
              </w:rPr>
            </w:pPr>
            <w:r w:rsidRPr="001861CC">
              <w:rPr>
                <w:rFonts w:cstheme="minorHAnsi"/>
                <w:b w:val="0"/>
                <w:bCs w:val="0"/>
                <w:color w:val="000000" w:themeColor="text1"/>
                <w:sz w:val="21"/>
                <w:szCs w:val="21"/>
              </w:rPr>
              <w:t>Project Alternative</w:t>
            </w:r>
          </w:p>
          <w:p w:rsidRPr="001861CC" w:rsidR="005F0459" w:rsidP="00492BA8" w:rsidRDefault="001B7009" w14:paraId="6614AAC3" w14:textId="2E1ACBCB">
            <w:pPr>
              <w:suppressAutoHyphens/>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1"/>
                <w:szCs w:val="21"/>
              </w:rPr>
            </w:pPr>
            <w:r w:rsidRPr="001861CC">
              <w:rPr>
                <w:rFonts w:cstheme="minorHAnsi"/>
                <w:b w:val="0"/>
                <w:bCs w:val="0"/>
                <w:color w:val="000000" w:themeColor="text1"/>
                <w:sz w:val="21"/>
                <w:szCs w:val="21"/>
              </w:rPr>
              <w:t>(With GEF Funding)</w:t>
            </w:r>
          </w:p>
        </w:tc>
        <w:tc>
          <w:tcPr>
            <w:tcW w:w="4395" w:type="dxa"/>
            <w:tcBorders>
              <w:top w:val="none" w:color="auto" w:sz="0" w:space="0"/>
              <w:left w:val="none" w:color="auto" w:sz="0" w:space="0"/>
              <w:right w:val="none" w:color="auto" w:sz="0" w:space="0"/>
            </w:tcBorders>
            <w:shd w:val="clear" w:color="auto" w:fill="auto"/>
          </w:tcPr>
          <w:p w:rsidRPr="001861CC" w:rsidR="005F0459" w:rsidP="00492BA8" w:rsidRDefault="001B7009" w14:paraId="41E7EC6E" w14:textId="65BA4B50">
            <w:pPr>
              <w:suppressAutoHyphens/>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1"/>
                <w:szCs w:val="21"/>
              </w:rPr>
            </w:pPr>
            <w:r w:rsidRPr="001861CC">
              <w:rPr>
                <w:rFonts w:cstheme="minorHAnsi"/>
                <w:b w:val="0"/>
                <w:bCs w:val="0"/>
                <w:color w:val="000000" w:themeColor="text1"/>
                <w:sz w:val="21"/>
                <w:szCs w:val="21"/>
              </w:rPr>
              <w:t>Global Environmental Benefits</w:t>
            </w:r>
          </w:p>
        </w:tc>
      </w:tr>
      <w:tr w:rsidRPr="001861CC" w:rsidR="00983B6E" w:rsidTr="00983B6E" w14:paraId="421314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left w:val="none" w:color="auto" w:sz="0" w:space="0"/>
            </w:tcBorders>
            <w:shd w:val="clear" w:color="auto" w:fill="auto"/>
          </w:tcPr>
          <w:p w:rsidRPr="001861CC" w:rsidR="005F0459" w:rsidP="000F71CE" w:rsidRDefault="005F0459" w14:paraId="5DE21ED4" w14:textId="2CAF3C72">
            <w:pPr>
              <w:pStyle w:val="ListParagraph"/>
              <w:numPr>
                <w:ilvl w:val="0"/>
                <w:numId w:val="18"/>
              </w:numPr>
              <w:suppressAutoHyphens/>
              <w:spacing w:before="60" w:after="60"/>
              <w:rPr>
                <w:rFonts w:cstheme="minorHAnsi"/>
                <w:b w:val="0"/>
                <w:bCs w:val="0"/>
                <w:color w:val="000000" w:themeColor="text1"/>
                <w:sz w:val="21"/>
                <w:szCs w:val="21"/>
              </w:rPr>
            </w:pPr>
            <w:r w:rsidRPr="001861CC">
              <w:rPr>
                <w:rFonts w:cstheme="minorHAnsi"/>
                <w:b w:val="0"/>
                <w:bCs w:val="0"/>
                <w:color w:val="000000" w:themeColor="text1"/>
                <w:sz w:val="21"/>
                <w:szCs w:val="21"/>
              </w:rPr>
              <w:t xml:space="preserve">Weak institutional arrangements and coordination for GHG data collection, sharing, and processing between </w:t>
            </w:r>
            <w:r w:rsidRPr="001861CC" w:rsidR="008A2098">
              <w:rPr>
                <w:rFonts w:cstheme="minorHAnsi"/>
                <w:b w:val="0"/>
                <w:bCs w:val="0"/>
                <w:color w:val="000000" w:themeColor="text1"/>
                <w:sz w:val="21"/>
                <w:szCs w:val="21"/>
              </w:rPr>
              <w:t xml:space="preserve">national government departments </w:t>
            </w:r>
            <w:r w:rsidRPr="001861CC">
              <w:rPr>
                <w:rFonts w:cstheme="minorHAnsi"/>
                <w:b w:val="0"/>
                <w:bCs w:val="0"/>
                <w:color w:val="000000" w:themeColor="text1"/>
                <w:sz w:val="21"/>
                <w:szCs w:val="21"/>
              </w:rPr>
              <w:t xml:space="preserve">and </w:t>
            </w:r>
            <w:r w:rsidRPr="001861CC" w:rsidR="008A2098">
              <w:rPr>
                <w:rFonts w:cstheme="minorHAnsi"/>
                <w:b w:val="0"/>
                <w:bCs w:val="0"/>
                <w:color w:val="000000" w:themeColor="text1"/>
                <w:sz w:val="21"/>
                <w:szCs w:val="21"/>
              </w:rPr>
              <w:t>private sector</w:t>
            </w:r>
            <w:r w:rsidRPr="001861CC">
              <w:rPr>
                <w:rFonts w:cstheme="minorHAnsi"/>
                <w:b w:val="0"/>
                <w:bCs w:val="0"/>
                <w:color w:val="000000" w:themeColor="text1"/>
                <w:sz w:val="21"/>
                <w:szCs w:val="21"/>
              </w:rPr>
              <w:t>. Launch of GHG data sharing cooperation frameworks between CCC and CSO/Private Sector and academia but there is a need for completing the process and ensuring sharing of GHG data and information is officially formalized, legalized, and institutionalized with key CSO/NGO, private sector, and academia.</w:t>
            </w:r>
          </w:p>
        </w:tc>
        <w:tc>
          <w:tcPr>
            <w:tcW w:w="0" w:type="dxa"/>
            <w:shd w:val="clear" w:color="auto" w:fill="auto"/>
          </w:tcPr>
          <w:p w:rsidRPr="001861CC" w:rsidR="005F0459" w:rsidP="00492BA8" w:rsidRDefault="000F3BD0" w14:paraId="46C5A36D" w14:textId="43C7F52B">
            <w:pPr>
              <w:suppressAutoHyphens/>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1861CC">
              <w:rPr>
                <w:rFonts w:cstheme="minorHAnsi"/>
                <w:color w:val="000000" w:themeColor="text1"/>
                <w:sz w:val="21"/>
                <w:szCs w:val="21"/>
              </w:rPr>
              <w:t xml:space="preserve">Strengthened </w:t>
            </w:r>
            <w:r w:rsidRPr="001861CC" w:rsidR="00FE28E9">
              <w:rPr>
                <w:rFonts w:cstheme="minorHAnsi"/>
                <w:color w:val="000000" w:themeColor="text1"/>
                <w:sz w:val="21"/>
                <w:szCs w:val="21"/>
              </w:rPr>
              <w:t>national</w:t>
            </w:r>
            <w:r w:rsidRPr="001861CC">
              <w:rPr>
                <w:rFonts w:cstheme="minorHAnsi"/>
                <w:color w:val="000000" w:themeColor="text1"/>
                <w:sz w:val="21"/>
                <w:szCs w:val="21"/>
              </w:rPr>
              <w:t xml:space="preserve"> and </w:t>
            </w:r>
            <w:r w:rsidRPr="001861CC" w:rsidR="00FE28E9">
              <w:rPr>
                <w:rFonts w:cstheme="minorHAnsi"/>
                <w:color w:val="000000" w:themeColor="text1"/>
                <w:sz w:val="21"/>
                <w:szCs w:val="21"/>
              </w:rPr>
              <w:t>private sector</w:t>
            </w:r>
            <w:r w:rsidRPr="001861CC">
              <w:rPr>
                <w:rFonts w:cstheme="minorHAnsi"/>
                <w:color w:val="000000" w:themeColor="text1"/>
                <w:sz w:val="21"/>
                <w:szCs w:val="21"/>
              </w:rPr>
              <w:t xml:space="preserve"> institutions to coordinate and manage the sectoral and national </w:t>
            </w:r>
            <w:r w:rsidRPr="001861CC" w:rsidR="00FE28E9">
              <w:rPr>
                <w:rFonts w:cstheme="minorHAnsi"/>
                <w:color w:val="000000" w:themeColor="text1"/>
                <w:sz w:val="21"/>
                <w:szCs w:val="21"/>
              </w:rPr>
              <w:t>GHGI</w:t>
            </w:r>
            <w:r w:rsidRPr="001861CC" w:rsidR="00FE28E9">
              <w:rPr>
                <w:color w:val="000000" w:themeColor="text1"/>
                <w:sz w:val="21"/>
                <w:szCs w:val="21"/>
              </w:rPr>
              <w:t xml:space="preserve"> </w:t>
            </w:r>
            <w:r w:rsidRPr="001861CC" w:rsidR="00FE28E9">
              <w:rPr>
                <w:rFonts w:cstheme="minorHAnsi"/>
                <w:color w:val="000000" w:themeColor="text1"/>
                <w:sz w:val="21"/>
                <w:szCs w:val="21"/>
              </w:rPr>
              <w:t>system. This will help the country to have more effective coordination in data collection, processing, sharing and MRV.</w:t>
            </w:r>
          </w:p>
        </w:tc>
        <w:tc>
          <w:tcPr>
            <w:tcW w:w="0" w:type="dxa"/>
            <w:shd w:val="clear" w:color="auto" w:fill="auto"/>
          </w:tcPr>
          <w:p w:rsidRPr="001861CC" w:rsidR="005F0459" w:rsidP="00492BA8" w:rsidRDefault="00FE28E9" w14:paraId="271B6278" w14:textId="4BD859FD">
            <w:pPr>
              <w:suppressAutoHyphens/>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1861CC">
              <w:rPr>
                <w:rFonts w:cstheme="minorHAnsi"/>
                <w:color w:val="000000" w:themeColor="text1"/>
                <w:sz w:val="21"/>
                <w:szCs w:val="21"/>
              </w:rPr>
              <w:t>Due to improved capacity to coordinate and manage the sectoral and national GHGI system, the country will have</w:t>
            </w:r>
            <w:r w:rsidRPr="001861CC">
              <w:rPr>
                <w:color w:val="000000" w:themeColor="text1"/>
                <w:sz w:val="21"/>
                <w:szCs w:val="21"/>
              </w:rPr>
              <w:t xml:space="preserve"> </w:t>
            </w:r>
            <w:r w:rsidRPr="001861CC">
              <w:rPr>
                <w:rFonts w:cstheme="minorHAnsi"/>
                <w:color w:val="000000" w:themeColor="text1"/>
                <w:sz w:val="21"/>
                <w:szCs w:val="21"/>
              </w:rPr>
              <w:t>an opportunity for increased adoption of innovative technologies and management practices for GHG accounting, GHG emissions reduction and carbon sequestration. This will improve transparency over time, inform policy and national development planning resulting in green growth, resilient pathways, increased carbon sinks and overall development through the improved skill pool available at the national level.</w:t>
            </w:r>
          </w:p>
        </w:tc>
      </w:tr>
      <w:tr w:rsidRPr="001861CC" w:rsidR="00983B6E" w:rsidTr="00983B6E" w14:paraId="4F17024B" w14:textId="77777777">
        <w:tc>
          <w:tcPr>
            <w:cnfStyle w:val="001000000000" w:firstRow="0" w:lastRow="0" w:firstColumn="1" w:lastColumn="0" w:oddVBand="0" w:evenVBand="0" w:oddHBand="0" w:evenHBand="0" w:firstRowFirstColumn="0" w:firstRowLastColumn="0" w:lastRowFirstColumn="0" w:lastRowLastColumn="0"/>
            <w:tcW w:w="4106" w:type="dxa"/>
            <w:tcBorders>
              <w:left w:val="none" w:color="auto" w:sz="0" w:space="0"/>
            </w:tcBorders>
            <w:shd w:val="clear" w:color="auto" w:fill="auto"/>
          </w:tcPr>
          <w:p w:rsidRPr="001861CC" w:rsidR="005F0459" w:rsidP="000F71CE" w:rsidRDefault="00FE28E9" w14:paraId="0DF4BE9C" w14:textId="1EC06EFF">
            <w:pPr>
              <w:pStyle w:val="ListParagraph"/>
              <w:numPr>
                <w:ilvl w:val="0"/>
                <w:numId w:val="18"/>
              </w:numPr>
              <w:suppressAutoHyphens/>
              <w:spacing w:before="60" w:after="60"/>
              <w:rPr>
                <w:rFonts w:cstheme="minorHAnsi"/>
                <w:b w:val="0"/>
                <w:bCs w:val="0"/>
                <w:color w:val="000000" w:themeColor="text1"/>
                <w:sz w:val="21"/>
                <w:szCs w:val="21"/>
              </w:rPr>
            </w:pPr>
            <w:r w:rsidRPr="001861CC">
              <w:rPr>
                <w:rFonts w:cstheme="minorHAnsi"/>
                <w:b w:val="0"/>
                <w:bCs w:val="0"/>
                <w:color w:val="000000" w:themeColor="text1"/>
                <w:sz w:val="21"/>
                <w:szCs w:val="21"/>
              </w:rPr>
              <w:t>Insufficient capacity to collect, analyze and report climate change data and actions.</w:t>
            </w:r>
          </w:p>
        </w:tc>
        <w:tc>
          <w:tcPr>
            <w:tcW w:w="4394" w:type="dxa"/>
            <w:shd w:val="clear" w:color="auto" w:fill="auto"/>
          </w:tcPr>
          <w:p w:rsidRPr="001861CC" w:rsidR="005F0459" w:rsidP="00492BA8" w:rsidRDefault="0081151A" w14:paraId="0141210C" w14:textId="7B1F8D81">
            <w:pPr>
              <w:suppressAutoHyphens/>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1861CC">
              <w:rPr>
                <w:rFonts w:cstheme="minorHAnsi"/>
                <w:color w:val="000000" w:themeColor="text1"/>
                <w:sz w:val="21"/>
                <w:szCs w:val="21"/>
              </w:rPr>
              <w:t>Capacity building is undertaken to strengthen individual and institutional capacity. Provision of equipment/tools for the MRV system and GHG data collection coupled with improved skills will contribute to improved data quality and accuracy.</w:t>
            </w:r>
          </w:p>
        </w:tc>
        <w:tc>
          <w:tcPr>
            <w:tcW w:w="4395" w:type="dxa"/>
            <w:shd w:val="clear" w:color="auto" w:fill="auto"/>
          </w:tcPr>
          <w:p w:rsidRPr="001861CC" w:rsidR="005F0459" w:rsidP="00492BA8" w:rsidRDefault="0081151A" w14:paraId="3A9D6994" w14:textId="4E7065C6">
            <w:pPr>
              <w:suppressAutoHyphens/>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1861CC">
              <w:rPr>
                <w:rFonts w:cstheme="minorHAnsi"/>
                <w:color w:val="000000" w:themeColor="text1"/>
                <w:sz w:val="21"/>
                <w:szCs w:val="21"/>
              </w:rPr>
              <w:t>Since training is across sectors, capacity building will assist in ensuring the GHG sectors adopt innovative technologies and management practices for GHG emission reduction and carbon sequestration. The improved skills leading to improved quality of data will enhance national development planning resulting in green growth and resilient pathways and overall improve transparency over time.</w:t>
            </w:r>
          </w:p>
        </w:tc>
      </w:tr>
      <w:tr w:rsidRPr="001861CC" w:rsidR="00983B6E" w:rsidTr="00983B6E" w14:paraId="24A4D0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left w:val="none" w:color="auto" w:sz="0" w:space="0"/>
            </w:tcBorders>
            <w:shd w:val="clear" w:color="auto" w:fill="auto"/>
          </w:tcPr>
          <w:p w:rsidRPr="001861CC" w:rsidR="005F0459" w:rsidP="000F71CE" w:rsidRDefault="0081151A" w14:paraId="3D9F4C76" w14:textId="39BE0BAA">
            <w:pPr>
              <w:pStyle w:val="ListParagraph"/>
              <w:numPr>
                <w:ilvl w:val="0"/>
                <w:numId w:val="18"/>
              </w:numPr>
              <w:suppressAutoHyphens/>
              <w:spacing w:before="60" w:after="60"/>
              <w:rPr>
                <w:rFonts w:cstheme="minorHAnsi"/>
                <w:b w:val="0"/>
                <w:bCs w:val="0"/>
                <w:color w:val="000000" w:themeColor="text1"/>
                <w:sz w:val="21"/>
                <w:szCs w:val="21"/>
              </w:rPr>
            </w:pPr>
            <w:r w:rsidRPr="001861CC">
              <w:rPr>
                <w:rFonts w:cstheme="minorHAnsi"/>
                <w:b w:val="0"/>
                <w:bCs w:val="0"/>
                <w:color w:val="000000" w:themeColor="text1"/>
                <w:sz w:val="21"/>
                <w:szCs w:val="21"/>
              </w:rPr>
              <w:t>Inadequate capacity to update GHGI system attributable to technical complexity.</w:t>
            </w:r>
          </w:p>
        </w:tc>
        <w:tc>
          <w:tcPr>
            <w:tcW w:w="0" w:type="dxa"/>
            <w:shd w:val="clear" w:color="auto" w:fill="auto"/>
          </w:tcPr>
          <w:p w:rsidRPr="001861CC" w:rsidR="005F0459" w:rsidP="000F71CE" w:rsidRDefault="0081151A" w14:paraId="3B4D1D4D" w14:textId="69441056">
            <w:pPr>
              <w:pStyle w:val="ListParagraph"/>
              <w:numPr>
                <w:ilvl w:val="0"/>
                <w:numId w:val="19"/>
              </w:numPr>
              <w:suppressAutoHyphens/>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1861CC">
              <w:rPr>
                <w:rFonts w:cstheme="minorHAnsi"/>
                <w:color w:val="000000" w:themeColor="text1"/>
                <w:sz w:val="21"/>
                <w:szCs w:val="21"/>
              </w:rPr>
              <w:t>Development of Standard Operating Procedures (SOPs) for GHGI platform</w:t>
            </w:r>
            <w:r w:rsidRPr="001861CC" w:rsidR="00D05186">
              <w:rPr>
                <w:rFonts w:cstheme="minorHAnsi"/>
                <w:color w:val="000000" w:themeColor="text1"/>
                <w:sz w:val="21"/>
                <w:szCs w:val="21"/>
              </w:rPr>
              <w:t xml:space="preserve"> (PGHGIMRS)</w:t>
            </w:r>
            <w:r w:rsidRPr="001861CC">
              <w:rPr>
                <w:rFonts w:cstheme="minorHAnsi"/>
                <w:color w:val="000000" w:themeColor="text1"/>
                <w:sz w:val="21"/>
                <w:szCs w:val="21"/>
              </w:rPr>
              <w:t>.</w:t>
            </w:r>
          </w:p>
          <w:p w:rsidRPr="001861CC" w:rsidR="0081151A" w:rsidP="000F71CE" w:rsidRDefault="0081151A" w14:paraId="234523E2" w14:textId="678C77C6">
            <w:pPr>
              <w:pStyle w:val="ListParagraph"/>
              <w:numPr>
                <w:ilvl w:val="0"/>
                <w:numId w:val="19"/>
              </w:numPr>
              <w:suppressAutoHyphens/>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1861CC">
              <w:rPr>
                <w:rFonts w:cstheme="minorHAnsi"/>
                <w:color w:val="000000" w:themeColor="text1"/>
                <w:sz w:val="21"/>
                <w:szCs w:val="21"/>
              </w:rPr>
              <w:t>Provision of training in the use of the GHGI system</w:t>
            </w:r>
            <w:r w:rsidRPr="001861CC" w:rsidR="00D05186">
              <w:rPr>
                <w:rFonts w:cstheme="minorHAnsi"/>
                <w:color w:val="000000" w:themeColor="text1"/>
                <w:sz w:val="21"/>
                <w:szCs w:val="21"/>
              </w:rPr>
              <w:t xml:space="preserve"> (PGHGIMRS)</w:t>
            </w:r>
            <w:r w:rsidRPr="001861CC">
              <w:rPr>
                <w:rFonts w:cstheme="minorHAnsi"/>
                <w:color w:val="000000" w:themeColor="text1"/>
                <w:sz w:val="21"/>
                <w:szCs w:val="21"/>
              </w:rPr>
              <w:t>.</w:t>
            </w:r>
          </w:p>
        </w:tc>
        <w:tc>
          <w:tcPr>
            <w:tcW w:w="0" w:type="dxa"/>
            <w:shd w:val="clear" w:color="auto" w:fill="auto"/>
          </w:tcPr>
          <w:p w:rsidRPr="001861CC" w:rsidR="005F0459" w:rsidP="00492BA8" w:rsidRDefault="0081151A" w14:paraId="2E7E66DA" w14:textId="57EC41EA">
            <w:pPr>
              <w:suppressAutoHyphens/>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1861CC">
              <w:rPr>
                <w:rFonts w:cstheme="minorHAnsi"/>
                <w:color w:val="000000" w:themeColor="text1"/>
                <w:sz w:val="21"/>
                <w:szCs w:val="21"/>
              </w:rPr>
              <w:t>Since training is across sectors, capacity building will assist in ensuring the GHG sectors adopt a standard approach to GHG emissions reporting.</w:t>
            </w:r>
          </w:p>
        </w:tc>
      </w:tr>
      <w:tr w:rsidRPr="001861CC" w:rsidR="00983B6E" w:rsidTr="00983B6E" w14:paraId="5DEF8FD7" w14:textId="77777777">
        <w:tc>
          <w:tcPr>
            <w:cnfStyle w:val="001000000000" w:firstRow="0" w:lastRow="0" w:firstColumn="1" w:lastColumn="0" w:oddVBand="0" w:evenVBand="0" w:oddHBand="0" w:evenHBand="0" w:firstRowFirstColumn="0" w:firstRowLastColumn="0" w:lastRowFirstColumn="0" w:lastRowLastColumn="0"/>
            <w:tcW w:w="4106" w:type="dxa"/>
            <w:tcBorders>
              <w:left w:val="none" w:color="auto" w:sz="0" w:space="0"/>
            </w:tcBorders>
            <w:shd w:val="clear" w:color="auto" w:fill="auto"/>
          </w:tcPr>
          <w:p w:rsidRPr="001861CC" w:rsidR="005F0459" w:rsidP="000F71CE" w:rsidRDefault="00BB5082" w14:paraId="241BE8E8" w14:textId="4665BDCF">
            <w:pPr>
              <w:pStyle w:val="ListParagraph"/>
              <w:numPr>
                <w:ilvl w:val="0"/>
                <w:numId w:val="18"/>
              </w:numPr>
              <w:suppressAutoHyphens/>
              <w:spacing w:before="60" w:after="60"/>
              <w:rPr>
                <w:rFonts w:cstheme="minorHAnsi"/>
                <w:b w:val="0"/>
                <w:bCs w:val="0"/>
                <w:color w:val="000000" w:themeColor="text1"/>
                <w:sz w:val="21"/>
                <w:szCs w:val="21"/>
              </w:rPr>
            </w:pPr>
            <w:r w:rsidRPr="001861CC">
              <w:rPr>
                <w:rFonts w:cstheme="minorHAnsi"/>
                <w:b w:val="0"/>
                <w:bCs w:val="0"/>
                <w:color w:val="000000" w:themeColor="text1"/>
                <w:sz w:val="21"/>
                <w:szCs w:val="21"/>
              </w:rPr>
              <w:t xml:space="preserve">A Climate Finance Unit (CFU) to be established within the CCC and will closely collaborate with various sectors </w:t>
            </w:r>
            <w:r w:rsidRPr="001861CC">
              <w:rPr>
                <w:rFonts w:cstheme="minorHAnsi"/>
                <w:b w:val="0"/>
                <w:bCs w:val="0"/>
                <w:color w:val="000000" w:themeColor="text1"/>
                <w:sz w:val="21"/>
                <w:szCs w:val="21"/>
              </w:rPr>
              <w:t xml:space="preserve">to enhance transparency reporting. The CCC will be working with the CFU and </w:t>
            </w:r>
            <w:r w:rsidRPr="001861CC" w:rsidR="00E455B8">
              <w:rPr>
                <w:rFonts w:cstheme="minorHAnsi"/>
                <w:b w:val="0"/>
                <w:bCs w:val="0"/>
                <w:color w:val="000000" w:themeColor="text1"/>
                <w:sz w:val="21"/>
                <w:szCs w:val="21"/>
              </w:rPr>
              <w:t>various</w:t>
            </w:r>
            <w:r w:rsidRPr="001861CC">
              <w:rPr>
                <w:rFonts w:cstheme="minorHAnsi"/>
                <w:b w:val="0"/>
                <w:bCs w:val="0"/>
                <w:color w:val="000000" w:themeColor="text1"/>
                <w:sz w:val="21"/>
                <w:szCs w:val="21"/>
              </w:rPr>
              <w:t xml:space="preserve"> </w:t>
            </w:r>
            <w:r w:rsidRPr="001861CC" w:rsidR="00E455B8">
              <w:rPr>
                <w:rFonts w:cstheme="minorHAnsi"/>
                <w:b w:val="0"/>
                <w:bCs w:val="0"/>
                <w:color w:val="000000" w:themeColor="text1"/>
                <w:sz w:val="21"/>
                <w:szCs w:val="21"/>
              </w:rPr>
              <w:t>sectors,</w:t>
            </w:r>
            <w:r w:rsidRPr="001861CC">
              <w:rPr>
                <w:rFonts w:cstheme="minorHAnsi"/>
                <w:b w:val="0"/>
                <w:bCs w:val="0"/>
                <w:color w:val="000000" w:themeColor="text1"/>
                <w:sz w:val="21"/>
                <w:szCs w:val="21"/>
              </w:rPr>
              <w:t xml:space="preserve"> but the collaboration will be weak.</w:t>
            </w:r>
          </w:p>
        </w:tc>
        <w:tc>
          <w:tcPr>
            <w:tcW w:w="4394" w:type="dxa"/>
            <w:shd w:val="clear" w:color="auto" w:fill="auto"/>
          </w:tcPr>
          <w:p w:rsidRPr="001861CC" w:rsidR="005F0459" w:rsidP="00492BA8" w:rsidRDefault="00E455B8" w14:paraId="5DC2D868" w14:textId="24318443">
            <w:pPr>
              <w:suppressAutoHyphens/>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1861CC">
              <w:rPr>
                <w:rFonts w:cstheme="minorHAnsi"/>
                <w:color w:val="000000" w:themeColor="text1"/>
                <w:sz w:val="21"/>
                <w:szCs w:val="21"/>
              </w:rPr>
              <w:t xml:space="preserve">The project </w:t>
            </w:r>
            <w:r w:rsidRPr="00E70548">
              <w:rPr>
                <w:rFonts w:cstheme="minorHAnsi"/>
                <w:color w:val="000000" w:themeColor="text1"/>
                <w:sz w:val="21"/>
                <w:szCs w:val="21"/>
              </w:rPr>
              <w:t>will facilitate the strengthened collaboration and coordination between CC</w:t>
            </w:r>
            <w:r w:rsidRPr="00E70548" w:rsidR="00AA58E3">
              <w:rPr>
                <w:rFonts w:cstheme="minorHAnsi"/>
                <w:color w:val="000000" w:themeColor="text1"/>
                <w:sz w:val="21"/>
                <w:szCs w:val="21"/>
              </w:rPr>
              <w:t>C</w:t>
            </w:r>
            <w:r w:rsidRPr="00E70548">
              <w:rPr>
                <w:rFonts w:cstheme="minorHAnsi"/>
                <w:color w:val="000000" w:themeColor="text1"/>
                <w:sz w:val="21"/>
                <w:szCs w:val="21"/>
              </w:rPr>
              <w:t xml:space="preserve"> and </w:t>
            </w:r>
            <w:r w:rsidRPr="00E70548" w:rsidR="00AA58E3">
              <w:rPr>
                <w:rFonts w:cstheme="minorHAnsi"/>
                <w:color w:val="000000" w:themeColor="text1"/>
                <w:sz w:val="21"/>
                <w:szCs w:val="21"/>
              </w:rPr>
              <w:t>various</w:t>
            </w:r>
            <w:r w:rsidRPr="00E70548">
              <w:rPr>
                <w:rFonts w:cstheme="minorHAnsi"/>
                <w:color w:val="000000" w:themeColor="text1"/>
                <w:sz w:val="21"/>
                <w:szCs w:val="21"/>
              </w:rPr>
              <w:t xml:space="preserve"> sectors, including </w:t>
            </w:r>
            <w:r w:rsidRPr="00E70548" w:rsidR="001D4478">
              <w:rPr>
                <w:rFonts w:cstheme="minorHAnsi"/>
                <w:color w:val="000000" w:themeColor="text1"/>
                <w:sz w:val="21"/>
                <w:szCs w:val="21"/>
              </w:rPr>
              <w:t xml:space="preserve">the </w:t>
            </w:r>
            <w:r w:rsidRPr="00E70548">
              <w:rPr>
                <w:rFonts w:cstheme="minorHAnsi"/>
                <w:color w:val="000000" w:themeColor="text1"/>
                <w:sz w:val="21"/>
                <w:szCs w:val="21"/>
              </w:rPr>
              <w:t xml:space="preserve">CFU under </w:t>
            </w:r>
            <w:r w:rsidRPr="00E70548">
              <w:rPr>
                <w:rFonts w:cstheme="minorHAnsi"/>
                <w:color w:val="000000" w:themeColor="text1"/>
                <w:sz w:val="21"/>
                <w:szCs w:val="21"/>
              </w:rPr>
              <w:t>outcome</w:t>
            </w:r>
            <w:r w:rsidR="00135615">
              <w:rPr>
                <w:rFonts w:cstheme="minorHAnsi"/>
                <w:color w:val="000000" w:themeColor="text1"/>
                <w:sz w:val="21"/>
                <w:szCs w:val="21"/>
              </w:rPr>
              <w:t>s</w:t>
            </w:r>
            <w:r w:rsidRPr="00E70548">
              <w:rPr>
                <w:rFonts w:cstheme="minorHAnsi"/>
                <w:color w:val="000000" w:themeColor="text1"/>
                <w:sz w:val="21"/>
                <w:szCs w:val="21"/>
              </w:rPr>
              <w:t xml:space="preserve"> 1.</w:t>
            </w:r>
            <w:r w:rsidR="00135615">
              <w:rPr>
                <w:rFonts w:cstheme="minorHAnsi"/>
                <w:color w:val="000000" w:themeColor="text1"/>
                <w:sz w:val="21"/>
                <w:szCs w:val="21"/>
              </w:rPr>
              <w:t>1</w:t>
            </w:r>
            <w:r w:rsidRPr="00E70548" w:rsidR="008A2098">
              <w:rPr>
                <w:rFonts w:cstheme="minorHAnsi"/>
                <w:color w:val="000000" w:themeColor="text1"/>
                <w:sz w:val="21"/>
                <w:szCs w:val="21"/>
              </w:rPr>
              <w:t>,</w:t>
            </w:r>
            <w:r w:rsidRPr="00E70548">
              <w:rPr>
                <w:rFonts w:cstheme="minorHAnsi"/>
                <w:color w:val="000000" w:themeColor="text1"/>
                <w:sz w:val="21"/>
                <w:szCs w:val="21"/>
              </w:rPr>
              <w:t xml:space="preserve"> in outputs 1.</w:t>
            </w:r>
            <w:r w:rsidR="00135615">
              <w:rPr>
                <w:rFonts w:cstheme="minorHAnsi"/>
                <w:color w:val="000000" w:themeColor="text1"/>
                <w:sz w:val="21"/>
                <w:szCs w:val="21"/>
              </w:rPr>
              <w:t>1</w:t>
            </w:r>
            <w:r w:rsidRPr="00E70548">
              <w:rPr>
                <w:rFonts w:cstheme="minorHAnsi"/>
                <w:color w:val="000000" w:themeColor="text1"/>
                <w:sz w:val="21"/>
                <w:szCs w:val="21"/>
              </w:rPr>
              <w:t>.1</w:t>
            </w:r>
            <w:r w:rsidRPr="00E70548" w:rsidR="00E70548">
              <w:rPr>
                <w:rFonts w:cstheme="minorHAnsi"/>
                <w:color w:val="000000" w:themeColor="text1"/>
                <w:sz w:val="21"/>
                <w:szCs w:val="21"/>
              </w:rPr>
              <w:t>.</w:t>
            </w:r>
            <w:r w:rsidRPr="00E70548">
              <w:rPr>
                <w:rFonts w:cstheme="minorHAnsi"/>
                <w:color w:val="000000" w:themeColor="text1"/>
                <w:sz w:val="21"/>
                <w:szCs w:val="21"/>
              </w:rPr>
              <w:t xml:space="preserve"> and 1.</w:t>
            </w:r>
            <w:r w:rsidR="00135615">
              <w:rPr>
                <w:rFonts w:cstheme="minorHAnsi"/>
                <w:color w:val="000000" w:themeColor="text1"/>
                <w:sz w:val="21"/>
                <w:szCs w:val="21"/>
              </w:rPr>
              <w:t>1</w:t>
            </w:r>
            <w:r w:rsidRPr="00E70548">
              <w:rPr>
                <w:rFonts w:cstheme="minorHAnsi"/>
                <w:color w:val="000000" w:themeColor="text1"/>
                <w:sz w:val="21"/>
                <w:szCs w:val="21"/>
              </w:rPr>
              <w:t>.2. This will improve climate change related resource mobilization and thus enhance progress</w:t>
            </w:r>
            <w:r w:rsidRPr="001861CC">
              <w:rPr>
                <w:rFonts w:cstheme="minorHAnsi"/>
                <w:color w:val="000000" w:themeColor="text1"/>
                <w:sz w:val="21"/>
                <w:szCs w:val="21"/>
              </w:rPr>
              <w:t xml:space="preserve"> towards sustainable development planning.</w:t>
            </w:r>
          </w:p>
        </w:tc>
        <w:tc>
          <w:tcPr>
            <w:tcW w:w="4395" w:type="dxa"/>
            <w:shd w:val="clear" w:color="auto" w:fill="auto"/>
          </w:tcPr>
          <w:p w:rsidRPr="00E70548" w:rsidR="005F0459" w:rsidP="000F71CE" w:rsidRDefault="00E455B8" w14:paraId="6C2DC8A8" w14:textId="77777777">
            <w:pPr>
              <w:pStyle w:val="ListParagraph"/>
              <w:numPr>
                <w:ilvl w:val="0"/>
                <w:numId w:val="30"/>
              </w:numPr>
              <w:suppressAutoHyphens/>
              <w:spacing w:before="60" w:after="60"/>
              <w:ind w:left="322"/>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E70548">
              <w:rPr>
                <w:rFonts w:cstheme="minorHAnsi"/>
                <w:color w:val="000000" w:themeColor="text1"/>
                <w:sz w:val="21"/>
                <w:szCs w:val="21"/>
              </w:rPr>
              <w:t xml:space="preserve">Increased quality and harmonized reporting to UNFCCC as well as improved coordination </w:t>
            </w:r>
            <w:r w:rsidRPr="00E70548">
              <w:rPr>
                <w:rFonts w:cstheme="minorHAnsi"/>
                <w:color w:val="000000" w:themeColor="text1"/>
                <w:sz w:val="21"/>
                <w:szCs w:val="21"/>
              </w:rPr>
              <w:t>in resource mobilization for climate change issues.</w:t>
            </w:r>
          </w:p>
          <w:p w:rsidRPr="00E70548" w:rsidR="00E455B8" w:rsidP="000F71CE" w:rsidRDefault="00E455B8" w14:paraId="21BDED3E" w14:textId="77777777">
            <w:pPr>
              <w:pStyle w:val="ListParagraph"/>
              <w:numPr>
                <w:ilvl w:val="0"/>
                <w:numId w:val="30"/>
              </w:numPr>
              <w:suppressAutoHyphens/>
              <w:spacing w:before="60" w:after="60"/>
              <w:ind w:left="322"/>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E70548">
              <w:rPr>
                <w:rFonts w:cstheme="minorHAnsi"/>
                <w:color w:val="000000" w:themeColor="text1"/>
                <w:sz w:val="21"/>
                <w:szCs w:val="21"/>
              </w:rPr>
              <w:t>Increased adoption of innovative technologies and management practices for GHG emission reduction and carbon sequestration.</w:t>
            </w:r>
          </w:p>
          <w:p w:rsidRPr="00E70548" w:rsidR="00E455B8" w:rsidP="000F71CE" w:rsidRDefault="00AA58E3" w14:paraId="16F4FC9A" w14:textId="2947F424">
            <w:pPr>
              <w:pStyle w:val="ListParagraph"/>
              <w:numPr>
                <w:ilvl w:val="0"/>
                <w:numId w:val="30"/>
              </w:numPr>
              <w:suppressAutoHyphens/>
              <w:spacing w:before="60" w:after="60"/>
              <w:ind w:left="322"/>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E70548">
              <w:rPr>
                <w:rFonts w:cstheme="minorHAnsi"/>
                <w:color w:val="000000" w:themeColor="text1"/>
                <w:sz w:val="21"/>
                <w:szCs w:val="21"/>
              </w:rPr>
              <w:t>Mitigated GHG emissions due to better planning of development initiatives to ensure wide-scale mitigation and thus enhance national development planning resulting in green growth and resilient pathways.</w:t>
            </w:r>
          </w:p>
        </w:tc>
      </w:tr>
      <w:tr w:rsidRPr="001861CC" w:rsidR="00983B6E" w:rsidTr="00983B6E" w14:paraId="681127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left w:val="none" w:color="auto" w:sz="0" w:space="0"/>
            </w:tcBorders>
            <w:shd w:val="clear" w:color="auto" w:fill="auto"/>
          </w:tcPr>
          <w:p w:rsidRPr="001861CC" w:rsidR="005F0459" w:rsidP="000F71CE" w:rsidRDefault="007A0312" w14:paraId="32C39D1A" w14:textId="6CD94585">
            <w:pPr>
              <w:pStyle w:val="ListParagraph"/>
              <w:numPr>
                <w:ilvl w:val="0"/>
                <w:numId w:val="18"/>
              </w:numPr>
              <w:suppressAutoHyphens/>
              <w:spacing w:before="60" w:after="60"/>
              <w:rPr>
                <w:rFonts w:cstheme="minorHAnsi"/>
                <w:b w:val="0"/>
                <w:bCs w:val="0"/>
                <w:color w:val="000000" w:themeColor="text1"/>
                <w:sz w:val="21"/>
                <w:szCs w:val="21"/>
              </w:rPr>
            </w:pPr>
            <w:r w:rsidRPr="001861CC">
              <w:rPr>
                <w:rFonts w:cstheme="minorHAnsi"/>
                <w:b w:val="0"/>
                <w:bCs w:val="0"/>
                <w:color w:val="000000" w:themeColor="text1"/>
                <w:sz w:val="21"/>
                <w:szCs w:val="21"/>
              </w:rPr>
              <w:t>There is inadequate technical capacity to collect, process and analyze GHG data and manage and operationalize the sectoral and national GHGI and MRV System.</w:t>
            </w:r>
          </w:p>
        </w:tc>
        <w:tc>
          <w:tcPr>
            <w:tcW w:w="0" w:type="dxa"/>
            <w:shd w:val="clear" w:color="auto" w:fill="auto"/>
          </w:tcPr>
          <w:p w:rsidRPr="001861CC" w:rsidR="005F0459" w:rsidP="00492BA8" w:rsidRDefault="007A0312" w14:paraId="156EB27C" w14:textId="0D76D660">
            <w:pPr>
              <w:suppressAutoHyphens/>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1861CC">
              <w:rPr>
                <w:rFonts w:cstheme="minorHAnsi"/>
                <w:color w:val="000000" w:themeColor="text1"/>
                <w:sz w:val="21"/>
                <w:szCs w:val="21"/>
              </w:rPr>
              <w:t>The project will enhance the technical capacity of stakeholders to collect, process, and analyze activity data and feed GHG sectoral data into the national GHGI. This will lead to improved</w:t>
            </w:r>
            <w:r w:rsidRPr="001861CC">
              <w:rPr>
                <w:color w:val="000000" w:themeColor="text1"/>
                <w:sz w:val="21"/>
                <w:szCs w:val="21"/>
              </w:rPr>
              <w:t xml:space="preserve"> </w:t>
            </w:r>
            <w:r w:rsidRPr="001861CC">
              <w:rPr>
                <w:rFonts w:cstheme="minorHAnsi"/>
                <w:color w:val="000000" w:themeColor="text1"/>
                <w:sz w:val="21"/>
                <w:szCs w:val="21"/>
              </w:rPr>
              <w:t>quality of data and thus enhance development planning for sustainable development.</w:t>
            </w:r>
          </w:p>
        </w:tc>
        <w:tc>
          <w:tcPr>
            <w:tcW w:w="0" w:type="dxa"/>
            <w:shd w:val="clear" w:color="auto" w:fill="auto"/>
          </w:tcPr>
          <w:p w:rsidRPr="00413A2D" w:rsidR="005F0459" w:rsidP="000F71CE" w:rsidRDefault="007A0312" w14:paraId="52C1EFD3" w14:textId="5D63F3B2">
            <w:pPr>
              <w:pStyle w:val="ListParagraph"/>
              <w:numPr>
                <w:ilvl w:val="0"/>
                <w:numId w:val="28"/>
              </w:numPr>
              <w:suppressAutoHyphens/>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413A2D">
              <w:rPr>
                <w:rFonts w:cstheme="minorHAnsi"/>
                <w:color w:val="000000" w:themeColor="text1"/>
                <w:sz w:val="21"/>
                <w:szCs w:val="21"/>
              </w:rPr>
              <w:t>Increased adoption of innovative technologies and management practices for GHG emission reduction and carbon sequestration due to better coordination, planning and data availability for decision-making.</w:t>
            </w:r>
          </w:p>
        </w:tc>
      </w:tr>
      <w:tr w:rsidRPr="001861CC" w:rsidR="00983B6E" w:rsidTr="00983B6E" w14:paraId="64CA3AA3" w14:textId="77777777">
        <w:tc>
          <w:tcPr>
            <w:cnfStyle w:val="001000000000" w:firstRow="0" w:lastRow="0" w:firstColumn="1" w:lastColumn="0" w:oddVBand="0" w:evenVBand="0" w:oddHBand="0" w:evenHBand="0" w:firstRowFirstColumn="0" w:firstRowLastColumn="0" w:lastRowFirstColumn="0" w:lastRowLastColumn="0"/>
            <w:tcW w:w="4106" w:type="dxa"/>
            <w:tcBorders>
              <w:left w:val="none" w:color="auto" w:sz="0" w:space="0"/>
            </w:tcBorders>
            <w:shd w:val="clear" w:color="auto" w:fill="auto"/>
          </w:tcPr>
          <w:p w:rsidRPr="001861CC" w:rsidR="005F0459" w:rsidP="000F71CE" w:rsidRDefault="007A0312" w14:paraId="0E3C0206" w14:textId="1CF1BF1E">
            <w:pPr>
              <w:pStyle w:val="ListParagraph"/>
              <w:numPr>
                <w:ilvl w:val="0"/>
                <w:numId w:val="18"/>
              </w:numPr>
              <w:suppressAutoHyphens/>
              <w:spacing w:before="60" w:after="60"/>
              <w:rPr>
                <w:rFonts w:cstheme="minorHAnsi"/>
                <w:b w:val="0"/>
                <w:bCs w:val="0"/>
                <w:color w:val="000000" w:themeColor="text1"/>
                <w:sz w:val="21"/>
                <w:szCs w:val="21"/>
              </w:rPr>
            </w:pPr>
            <w:r w:rsidRPr="001861CC">
              <w:rPr>
                <w:rFonts w:cstheme="minorHAnsi"/>
                <w:b w:val="0"/>
                <w:bCs w:val="0"/>
                <w:color w:val="000000" w:themeColor="text1"/>
                <w:sz w:val="21"/>
                <w:szCs w:val="21"/>
              </w:rPr>
              <w:t>Inadequate capacity to implement and report on the NDC targets for the different sectors.</w:t>
            </w:r>
          </w:p>
        </w:tc>
        <w:tc>
          <w:tcPr>
            <w:tcW w:w="4394" w:type="dxa"/>
            <w:shd w:val="clear" w:color="auto" w:fill="auto"/>
          </w:tcPr>
          <w:p w:rsidRPr="001861CC" w:rsidR="005F0459" w:rsidP="00492BA8" w:rsidRDefault="007A0312" w14:paraId="2F2660FE" w14:textId="37283C6B">
            <w:pPr>
              <w:suppressAutoHyphens/>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1861CC">
              <w:rPr>
                <w:rFonts w:cstheme="minorHAnsi"/>
                <w:color w:val="000000" w:themeColor="text1"/>
                <w:sz w:val="21"/>
                <w:szCs w:val="21"/>
              </w:rPr>
              <w:t xml:space="preserve">Training of sectoral staff for efficient </w:t>
            </w:r>
            <w:r w:rsidRPr="001861CC" w:rsidR="0068394B">
              <w:rPr>
                <w:rFonts w:cstheme="minorHAnsi"/>
                <w:color w:val="000000" w:themeColor="text1"/>
                <w:sz w:val="21"/>
                <w:szCs w:val="21"/>
              </w:rPr>
              <w:t>ET</w:t>
            </w:r>
            <w:r w:rsidR="00B671DE">
              <w:rPr>
                <w:rFonts w:cstheme="minorHAnsi"/>
                <w:color w:val="000000" w:themeColor="text1"/>
                <w:sz w:val="21"/>
                <w:szCs w:val="21"/>
              </w:rPr>
              <w:t>F</w:t>
            </w:r>
            <w:r w:rsidRPr="001861CC" w:rsidR="0068394B">
              <w:rPr>
                <w:rFonts w:cstheme="minorHAnsi"/>
                <w:color w:val="000000" w:themeColor="text1"/>
                <w:sz w:val="21"/>
                <w:szCs w:val="21"/>
              </w:rPr>
              <w:t xml:space="preserve"> </w:t>
            </w:r>
            <w:r w:rsidRPr="001861CC">
              <w:rPr>
                <w:rFonts w:cstheme="minorHAnsi"/>
                <w:color w:val="000000" w:themeColor="text1"/>
                <w:sz w:val="21"/>
                <w:szCs w:val="21"/>
              </w:rPr>
              <w:t>systems will strengthen the capacity for collecting information including activity data and improve the reporting on climate actions and activities implemented in the country.</w:t>
            </w:r>
          </w:p>
        </w:tc>
        <w:tc>
          <w:tcPr>
            <w:tcW w:w="4395" w:type="dxa"/>
            <w:shd w:val="clear" w:color="auto" w:fill="auto"/>
          </w:tcPr>
          <w:p w:rsidRPr="00413A2D" w:rsidR="005F0459" w:rsidP="000F71CE" w:rsidRDefault="007A0312" w14:paraId="143C1362" w14:textId="77777777">
            <w:pPr>
              <w:pStyle w:val="ListParagraph"/>
              <w:numPr>
                <w:ilvl w:val="0"/>
                <w:numId w:val="28"/>
              </w:numPr>
              <w:suppressAutoHyphens/>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413A2D">
              <w:rPr>
                <w:rFonts w:cstheme="minorHAnsi"/>
                <w:color w:val="000000" w:themeColor="text1"/>
                <w:sz w:val="21"/>
                <w:szCs w:val="21"/>
              </w:rPr>
              <w:t>Increased adoption of innovative technologies and management practices for GHG emission reduction and carbon sequestration.</w:t>
            </w:r>
          </w:p>
          <w:p w:rsidRPr="00413A2D" w:rsidR="007A0312" w:rsidP="000F71CE" w:rsidRDefault="007A0312" w14:paraId="6E63CEAE" w14:textId="0B717152">
            <w:pPr>
              <w:pStyle w:val="ListParagraph"/>
              <w:numPr>
                <w:ilvl w:val="0"/>
                <w:numId w:val="28"/>
              </w:numPr>
              <w:suppressAutoHyphens/>
              <w:spacing w:before="60"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413A2D">
              <w:rPr>
                <w:rFonts w:cstheme="minorHAnsi"/>
                <w:color w:val="000000" w:themeColor="text1"/>
                <w:sz w:val="21"/>
                <w:szCs w:val="21"/>
              </w:rPr>
              <w:t>Increased accuracy in reporting attributable to standardized reporting methodology.</w:t>
            </w:r>
          </w:p>
        </w:tc>
      </w:tr>
      <w:tr w:rsidRPr="001861CC" w:rsidR="00983B6E" w:rsidTr="00983B6E" w14:paraId="7AC3E8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left w:val="none" w:color="auto" w:sz="0" w:space="0"/>
              <w:bottom w:val="none" w:color="auto" w:sz="0" w:space="0"/>
            </w:tcBorders>
            <w:shd w:val="clear" w:color="auto" w:fill="auto"/>
          </w:tcPr>
          <w:p w:rsidRPr="001861CC" w:rsidR="00E00288" w:rsidP="000F71CE" w:rsidRDefault="00E00288" w14:paraId="5C280693" w14:textId="77777777">
            <w:pPr>
              <w:pStyle w:val="ListParagraph"/>
              <w:numPr>
                <w:ilvl w:val="0"/>
                <w:numId w:val="18"/>
              </w:numPr>
              <w:suppressAutoHyphens/>
              <w:spacing w:before="60" w:after="60"/>
              <w:rPr>
                <w:rFonts w:cstheme="minorHAnsi"/>
                <w:b w:val="0"/>
                <w:bCs w:val="0"/>
                <w:color w:val="000000" w:themeColor="text1"/>
                <w:sz w:val="21"/>
                <w:szCs w:val="21"/>
              </w:rPr>
            </w:pPr>
            <w:r w:rsidRPr="001861CC">
              <w:rPr>
                <w:rFonts w:cstheme="minorHAnsi"/>
                <w:b w:val="0"/>
                <w:bCs w:val="0"/>
                <w:color w:val="000000" w:themeColor="text1"/>
                <w:sz w:val="21"/>
                <w:szCs w:val="21"/>
              </w:rPr>
              <w:t>Inadequate capacity for green</w:t>
            </w:r>
          </w:p>
          <w:p w:rsidRPr="001861CC" w:rsidR="0081151A" w:rsidP="00492BA8" w:rsidRDefault="00E00288" w14:paraId="2F6CB798" w14:textId="52A7D37A">
            <w:pPr>
              <w:pStyle w:val="ListParagraph"/>
              <w:suppressAutoHyphens/>
              <w:spacing w:before="60" w:after="60"/>
              <w:ind w:left="360"/>
              <w:rPr>
                <w:rFonts w:cstheme="minorHAnsi"/>
                <w:b w:val="0"/>
                <w:bCs w:val="0"/>
                <w:color w:val="000000" w:themeColor="text1"/>
                <w:sz w:val="21"/>
                <w:szCs w:val="21"/>
              </w:rPr>
            </w:pPr>
            <w:r w:rsidRPr="001861CC">
              <w:rPr>
                <w:rFonts w:cstheme="minorHAnsi"/>
                <w:b w:val="0"/>
                <w:bCs w:val="0"/>
                <w:color w:val="000000" w:themeColor="text1"/>
                <w:sz w:val="21"/>
                <w:szCs w:val="21"/>
              </w:rPr>
              <w:t>growth economic orientation.</w:t>
            </w:r>
          </w:p>
        </w:tc>
        <w:tc>
          <w:tcPr>
            <w:tcW w:w="0" w:type="dxa"/>
            <w:shd w:val="clear" w:color="auto" w:fill="auto"/>
          </w:tcPr>
          <w:p w:rsidRPr="001861CC" w:rsidR="0081151A" w:rsidP="00492BA8" w:rsidRDefault="00E00288" w14:paraId="78CC2173" w14:textId="599EEF5C">
            <w:pPr>
              <w:suppressAutoHyphens/>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1861CC">
              <w:rPr>
                <w:rFonts w:cstheme="minorHAnsi"/>
                <w:color w:val="000000" w:themeColor="text1"/>
                <w:sz w:val="21"/>
                <w:szCs w:val="21"/>
              </w:rPr>
              <w:t>Support the country to track and report progress on the NDC targets and provide an opportunity for the country to reflect on progress made considering equity which is fundamental to the GST’s design.</w:t>
            </w:r>
          </w:p>
        </w:tc>
        <w:tc>
          <w:tcPr>
            <w:tcW w:w="0" w:type="dxa"/>
            <w:shd w:val="clear" w:color="auto" w:fill="auto"/>
          </w:tcPr>
          <w:p w:rsidRPr="00413A2D" w:rsidR="0081151A" w:rsidP="000F71CE" w:rsidRDefault="00E00288" w14:paraId="4A2C33CF" w14:textId="06EAF46F">
            <w:pPr>
              <w:pStyle w:val="ListParagraph"/>
              <w:numPr>
                <w:ilvl w:val="0"/>
                <w:numId w:val="29"/>
              </w:numPr>
              <w:suppressAutoHyphens/>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413A2D">
              <w:rPr>
                <w:rFonts w:cstheme="minorHAnsi"/>
                <w:color w:val="000000" w:themeColor="text1"/>
                <w:sz w:val="21"/>
                <w:szCs w:val="21"/>
              </w:rPr>
              <w:t xml:space="preserve">Increased adoption of innovative technologies and management practices for GHG emission reduction and carbon sequestration and thus contribute to improved development approaches resulting in green growth, environmental </w:t>
            </w:r>
            <w:r w:rsidRPr="00413A2D">
              <w:rPr>
                <w:rFonts w:cstheme="minorHAnsi"/>
                <w:color w:val="000000" w:themeColor="text1"/>
                <w:sz w:val="21"/>
                <w:szCs w:val="21"/>
              </w:rPr>
              <w:t>sustainability and resilient pathways over time.</w:t>
            </w:r>
          </w:p>
        </w:tc>
      </w:tr>
    </w:tbl>
    <w:p w:rsidR="004408A0" w:rsidP="00492BA8" w:rsidRDefault="004408A0" w14:paraId="557C6B04" w14:textId="77777777">
      <w:pPr>
        <w:suppressAutoHyphens/>
        <w:sectPr w:rsidR="004408A0" w:rsidSect="005E2F99">
          <w:pgSz w:w="15840" w:h="12240" w:orient="landscape"/>
          <w:pgMar w:top="1440" w:right="1440" w:bottom="1444" w:left="1440" w:header="720" w:footer="720" w:gutter="0"/>
          <w:pgNumType w:start="1"/>
          <w:cols w:space="720"/>
          <w:docGrid w:linePitch="360"/>
        </w:sectPr>
      </w:pPr>
    </w:p>
    <w:p w:rsidRPr="00727CB8" w:rsidR="00761AE9" w:rsidP="00492BA8" w:rsidRDefault="4414C004" w14:paraId="204D5CF6" w14:textId="0EDC951D">
      <w:pPr>
        <w:pStyle w:val="Heading3"/>
        <w:suppressAutoHyphens/>
      </w:pPr>
      <w:bookmarkStart w:name="_Toc177569767" w:id="88"/>
      <w:r w:rsidR="4414C004">
        <w:rPr/>
        <w:t>Stakeholders</w:t>
      </w:r>
      <w:bookmarkEnd w:id="88"/>
    </w:p>
    <w:p w:rsidR="002A5FB0" w:rsidP="00492BA8" w:rsidRDefault="002A5FB0" w14:paraId="14B4951D" w14:textId="77777777">
      <w:pPr>
        <w:pStyle w:val="ListParagraph"/>
        <w:suppressAutoHyphens/>
        <w:spacing w:after="160"/>
        <w:ind w:left="0"/>
        <w:contextualSpacing w:val="0"/>
        <w:jc w:val="both"/>
        <w:rPr>
          <w:rFonts w:cstheme="minorHAnsi"/>
          <w:i/>
          <w:iCs/>
          <w:color w:val="0732CC"/>
          <w:sz w:val="20"/>
          <w:szCs w:val="20"/>
        </w:rPr>
      </w:pPr>
    </w:p>
    <w:p w:rsidRPr="00037D9A" w:rsidR="001266CA" w:rsidP="00492BA8" w:rsidRDefault="001266CA" w14:paraId="11428EC1" w14:textId="349DF20F">
      <w:pPr>
        <w:pStyle w:val="ListParagraph"/>
        <w:suppressAutoHyphens/>
        <w:spacing w:after="160"/>
        <w:ind w:left="0"/>
        <w:contextualSpacing w:val="0"/>
        <w:jc w:val="both"/>
        <w:rPr>
          <w:rFonts w:cstheme="minorHAnsi"/>
          <w:color w:val="000000" w:themeColor="text1"/>
          <w:sz w:val="22"/>
          <w:szCs w:val="22"/>
        </w:rPr>
      </w:pPr>
      <w:r w:rsidRPr="00037D9A">
        <w:rPr>
          <w:rFonts w:cstheme="minorHAnsi"/>
          <w:color w:val="000000" w:themeColor="text1"/>
          <w:sz w:val="22"/>
          <w:szCs w:val="22"/>
        </w:rPr>
        <w:t xml:space="preserve">Stakeholder participation is crucial for effective </w:t>
      </w:r>
      <w:r w:rsidRPr="00037D9A" w:rsidR="00983B6E">
        <w:rPr>
          <w:rFonts w:cstheme="minorHAnsi"/>
          <w:color w:val="000000" w:themeColor="text1"/>
          <w:sz w:val="22"/>
          <w:szCs w:val="22"/>
        </w:rPr>
        <w:t>capacity-</w:t>
      </w:r>
      <w:r w:rsidRPr="00037D9A">
        <w:rPr>
          <w:rFonts w:cstheme="minorHAnsi"/>
          <w:color w:val="000000" w:themeColor="text1"/>
          <w:sz w:val="22"/>
          <w:szCs w:val="22"/>
        </w:rPr>
        <w:t xml:space="preserve">building initiatives aimed at enhancing transparency in GHG emissions reporting. By involving various stakeholders, organizations can ensure that their initiatives are relevant, comprehensive, and sustainable. The CCC, </w:t>
      </w:r>
      <w:r w:rsidRPr="00037D9A" w:rsidR="00A462E6">
        <w:rPr>
          <w:rFonts w:cstheme="minorHAnsi"/>
          <w:color w:val="000000" w:themeColor="text1"/>
          <w:sz w:val="22"/>
          <w:szCs w:val="22"/>
        </w:rPr>
        <w:t xml:space="preserve">DENR’s CCS, </w:t>
      </w:r>
      <w:r w:rsidRPr="00037D9A">
        <w:rPr>
          <w:rFonts w:cstheme="minorHAnsi"/>
          <w:color w:val="000000" w:themeColor="text1"/>
          <w:sz w:val="22"/>
          <w:szCs w:val="22"/>
        </w:rPr>
        <w:t>and regulatory bodies play a vital role in setting standards, providing guidelines, and verifying emissions data.</w:t>
      </w:r>
      <w:r w:rsidRPr="00037D9A">
        <w:rPr>
          <w:color w:val="000000" w:themeColor="text1"/>
          <w:sz w:val="22"/>
          <w:szCs w:val="22"/>
        </w:rPr>
        <w:t xml:space="preserve"> </w:t>
      </w:r>
      <w:r w:rsidRPr="00037D9A">
        <w:rPr>
          <w:rFonts w:cstheme="minorHAnsi"/>
          <w:color w:val="000000" w:themeColor="text1"/>
          <w:sz w:val="22"/>
          <w:szCs w:val="22"/>
        </w:rPr>
        <w:t>Companies across various sectors, including manufacturing, energy, transportation, and agriculture, are responsible for reporting their GHG emissions.</w:t>
      </w:r>
      <w:r w:rsidRPr="00037D9A">
        <w:rPr>
          <w:color w:val="000000" w:themeColor="text1"/>
          <w:sz w:val="22"/>
          <w:szCs w:val="22"/>
        </w:rPr>
        <w:t xml:space="preserve"> </w:t>
      </w:r>
      <w:r w:rsidRPr="00037D9A">
        <w:rPr>
          <w:rFonts w:cstheme="minorHAnsi"/>
          <w:color w:val="000000" w:themeColor="text1"/>
          <w:sz w:val="22"/>
          <w:szCs w:val="22"/>
        </w:rPr>
        <w:t>Environmental organizations and advocacy groups can provide valuable insights, conduct independent verification, and raise awareness about GHG emissions issues.</w:t>
      </w:r>
      <w:r w:rsidRPr="00037D9A">
        <w:rPr>
          <w:color w:val="000000" w:themeColor="text1"/>
          <w:sz w:val="22"/>
          <w:szCs w:val="22"/>
        </w:rPr>
        <w:t xml:space="preserve"> </w:t>
      </w:r>
      <w:r w:rsidRPr="00037D9A">
        <w:rPr>
          <w:rFonts w:cstheme="minorHAnsi"/>
          <w:color w:val="000000" w:themeColor="text1"/>
          <w:sz w:val="22"/>
          <w:szCs w:val="22"/>
        </w:rPr>
        <w:t>Investors are increasingly interested in understanding the environmental impact of their investments and may require companies to disclose their GHG emissions.</w:t>
      </w:r>
      <w:r w:rsidRPr="00037D9A">
        <w:rPr>
          <w:color w:val="000000" w:themeColor="text1"/>
          <w:sz w:val="22"/>
          <w:szCs w:val="22"/>
        </w:rPr>
        <w:t xml:space="preserve"> </w:t>
      </w:r>
      <w:r w:rsidRPr="00037D9A">
        <w:rPr>
          <w:rFonts w:cstheme="minorHAnsi"/>
          <w:color w:val="000000" w:themeColor="text1"/>
          <w:sz w:val="22"/>
          <w:szCs w:val="22"/>
        </w:rPr>
        <w:t>Local communities may be directly affected by GHG emissions and have a stake in ensuring accurate and transparent reporting.</w:t>
      </w:r>
    </w:p>
    <w:p w:rsidRPr="00037D9A" w:rsidR="001266CA" w:rsidP="00492BA8" w:rsidRDefault="71ADA9DD" w14:paraId="416B3849" w14:textId="1FC159F4">
      <w:pPr>
        <w:pStyle w:val="ListParagraph"/>
        <w:suppressAutoHyphens/>
        <w:spacing w:after="160"/>
        <w:ind w:left="0"/>
        <w:jc w:val="both"/>
        <w:rPr>
          <w:color w:val="000000" w:themeColor="text1"/>
          <w:sz w:val="22"/>
          <w:szCs w:val="22"/>
        </w:rPr>
      </w:pPr>
      <w:r w:rsidRPr="48BEF40A">
        <w:rPr>
          <w:color w:val="000000" w:themeColor="text1"/>
          <w:sz w:val="22"/>
          <w:szCs w:val="22"/>
        </w:rPr>
        <w:t xml:space="preserve">Stakeholder participation provides an opportunity to create awareness about the project, solicit views from various actors clarify the roles of key stakeholders in project formulation and implementation, and promote ownership of the project. The stakeholders in the climate change sector were mapped, analyzed and categorized into Government institutions, local governments, civil society organizations and non-government organizations (CSO/NGOs), the private sector and </w:t>
      </w:r>
      <w:r w:rsidRPr="48BEF40A" w:rsidR="4B492BD3">
        <w:rPr>
          <w:color w:val="000000" w:themeColor="text1"/>
          <w:sz w:val="22"/>
          <w:szCs w:val="22"/>
        </w:rPr>
        <w:t>academia</w:t>
      </w:r>
      <w:r w:rsidRPr="48BEF40A">
        <w:rPr>
          <w:color w:val="000000" w:themeColor="text1"/>
          <w:sz w:val="22"/>
          <w:szCs w:val="22"/>
        </w:rPr>
        <w:t>. Government institutions within the GHG emission sectors play an important role in the acquisition and management of GHG data and feeding such data into the MRV system.</w:t>
      </w:r>
    </w:p>
    <w:p w:rsidR="48BEF40A" w:rsidP="00492BA8" w:rsidRDefault="48BEF40A" w14:paraId="592B34AF" w14:textId="6029D41D">
      <w:pPr>
        <w:pStyle w:val="ListParagraph"/>
        <w:suppressAutoHyphens/>
        <w:spacing w:after="160"/>
        <w:ind w:left="0"/>
        <w:jc w:val="both"/>
        <w:rPr>
          <w:color w:val="000000" w:themeColor="text1"/>
          <w:sz w:val="22"/>
          <w:szCs w:val="22"/>
        </w:rPr>
      </w:pPr>
    </w:p>
    <w:p w:rsidRPr="00037D9A" w:rsidR="001266CA" w:rsidP="00492BA8" w:rsidRDefault="001266CA" w14:paraId="495B2EDF" w14:textId="77777777">
      <w:pPr>
        <w:pStyle w:val="ListParagraph"/>
        <w:suppressAutoHyphens/>
        <w:spacing w:after="160"/>
        <w:ind w:left="0"/>
        <w:contextualSpacing w:val="0"/>
        <w:jc w:val="both"/>
        <w:rPr>
          <w:rFonts w:cstheme="minorHAnsi"/>
          <w:color w:val="000000" w:themeColor="text1"/>
          <w:sz w:val="22"/>
          <w:szCs w:val="22"/>
        </w:rPr>
      </w:pPr>
      <w:r w:rsidRPr="00037D9A">
        <w:rPr>
          <w:rFonts w:cstheme="minorHAnsi"/>
          <w:color w:val="000000" w:themeColor="text1"/>
          <w:sz w:val="22"/>
          <w:szCs w:val="22"/>
        </w:rPr>
        <w:t>The GHGI and National MRV systems will be the responsibility of the CCC. The CCC is responsible for coordinating the collection, processing, and sharing of GHG data and feeding it into the national GHGI</w:t>
      </w:r>
      <w:r w:rsidRPr="00037D9A">
        <w:rPr>
          <w:rStyle w:val="FootnoteReference"/>
          <w:color w:val="000000" w:themeColor="text1"/>
          <w:sz w:val="22"/>
          <w:szCs w:val="22"/>
        </w:rPr>
        <w:footnoteReference w:id="42"/>
      </w:r>
      <w:r w:rsidRPr="00037D9A">
        <w:rPr>
          <w:rFonts w:cstheme="minorHAnsi"/>
          <w:color w:val="000000" w:themeColor="text1"/>
          <w:sz w:val="22"/>
          <w:szCs w:val="22"/>
        </w:rPr>
        <w:t xml:space="preserve"> and MRV system, for purposes of enhancing transparency and reporting under the Paris Agreement of the UNFCCC, and guiding policy decisions at the national level. The GHG emission sectors (Agriculture, FOLU, Energy, Waste, IPPU and Transport) are responsible for collecting, processing GHG data, and sharing it with CCC. However, within each of the emission sectors, there are other non-state actors that play roles as GHG data providers, and these will be identified in more detail during the project implementation phase. The project will support them, working closely with the respective sector hubs, to participate in activity data collection to feed in the sectoral data to be shared with CCD to be integrated into the national GHGI and MRV system.</w:t>
      </w:r>
    </w:p>
    <w:p w:rsidRPr="00037D9A" w:rsidR="001266CA" w:rsidP="00492BA8" w:rsidRDefault="001266CA" w14:paraId="4A21FF7F" w14:textId="51615829">
      <w:pPr>
        <w:pStyle w:val="ListParagraph"/>
        <w:suppressAutoHyphens/>
        <w:spacing w:after="160"/>
        <w:ind w:left="0"/>
        <w:contextualSpacing w:val="0"/>
        <w:jc w:val="both"/>
        <w:rPr>
          <w:rFonts w:cstheme="minorHAnsi"/>
          <w:color w:val="000000" w:themeColor="text1"/>
          <w:sz w:val="22"/>
          <w:szCs w:val="22"/>
        </w:rPr>
      </w:pPr>
      <w:r w:rsidRPr="00037D9A">
        <w:rPr>
          <w:rFonts w:cstheme="minorHAnsi"/>
          <w:color w:val="000000" w:themeColor="text1"/>
          <w:sz w:val="22"/>
          <w:szCs w:val="22"/>
        </w:rPr>
        <w:t>The CBIT Philippines Project will benefit national government departments and the private sector through improved institutional, technical and technological capacities to collect, process and transmit GHG data for enhanced transparency reporting. Institutional capacity will be built through increased coordination and collaboration, and operationalization of cooperation frameworks (</w:t>
      </w:r>
      <w:r w:rsidR="00135615">
        <w:rPr>
          <w:rFonts w:cstheme="minorHAnsi"/>
          <w:color w:val="000000" w:themeColor="text1"/>
          <w:sz w:val="22"/>
          <w:szCs w:val="22"/>
        </w:rPr>
        <w:t xml:space="preserve">i.e., </w:t>
      </w:r>
      <w:proofErr w:type="spellStart"/>
      <w:r w:rsidRPr="00037D9A">
        <w:rPr>
          <w:rFonts w:cstheme="minorHAnsi"/>
          <w:color w:val="000000" w:themeColor="text1"/>
          <w:sz w:val="22"/>
          <w:szCs w:val="22"/>
        </w:rPr>
        <w:t>MoUs</w:t>
      </w:r>
      <w:proofErr w:type="spellEnd"/>
      <w:r w:rsidRPr="00037D9A">
        <w:rPr>
          <w:rFonts w:cstheme="minorHAnsi"/>
          <w:color w:val="000000" w:themeColor="text1"/>
          <w:sz w:val="22"/>
          <w:szCs w:val="22"/>
        </w:rPr>
        <w:t xml:space="preserve">) between CCC and the sectoral hubs, through functional sector working groups. The project will also improve the tools and protocols for collecting and processing activity data and build the capacities of the individuals from both national government departments and the private sector, and at national and subnational levels, through training. </w:t>
      </w:r>
      <w:r w:rsidRPr="00037D9A" w:rsidR="00B671DE">
        <w:rPr>
          <w:rFonts w:cstheme="minorHAnsi"/>
          <w:color w:val="000000" w:themeColor="text1"/>
          <w:sz w:val="22"/>
          <w:szCs w:val="22"/>
        </w:rPr>
        <w:t>High</w:t>
      </w:r>
      <w:r w:rsidR="00B671DE">
        <w:rPr>
          <w:rFonts w:cstheme="minorHAnsi"/>
          <w:color w:val="000000" w:themeColor="text1"/>
          <w:sz w:val="22"/>
          <w:szCs w:val="22"/>
        </w:rPr>
        <w:t>-</w:t>
      </w:r>
      <w:r w:rsidRPr="00037D9A">
        <w:rPr>
          <w:rFonts w:cstheme="minorHAnsi"/>
          <w:color w:val="000000" w:themeColor="text1"/>
          <w:sz w:val="22"/>
          <w:szCs w:val="22"/>
        </w:rPr>
        <w:t>performance computers (</w:t>
      </w:r>
      <w:r w:rsidR="00685084">
        <w:rPr>
          <w:rFonts w:cstheme="minorHAnsi"/>
          <w:color w:val="000000" w:themeColor="text1"/>
          <w:sz w:val="22"/>
          <w:szCs w:val="22"/>
        </w:rPr>
        <w:t xml:space="preserve">e.g., </w:t>
      </w:r>
      <w:r w:rsidRPr="00037D9A">
        <w:rPr>
          <w:rFonts w:cstheme="minorHAnsi"/>
          <w:color w:val="000000" w:themeColor="text1"/>
          <w:sz w:val="22"/>
          <w:szCs w:val="22"/>
        </w:rPr>
        <w:t>workstations), software</w:t>
      </w:r>
      <w:r w:rsidR="00B671DE">
        <w:rPr>
          <w:rFonts w:cstheme="minorHAnsi"/>
          <w:color w:val="000000" w:themeColor="text1"/>
          <w:sz w:val="22"/>
          <w:szCs w:val="22"/>
        </w:rPr>
        <w:t>,</w:t>
      </w:r>
      <w:r w:rsidRPr="00037D9A">
        <w:rPr>
          <w:rFonts w:cstheme="minorHAnsi"/>
          <w:color w:val="000000" w:themeColor="text1"/>
          <w:sz w:val="22"/>
          <w:szCs w:val="22"/>
        </w:rPr>
        <w:t xml:space="preserve"> and other equipment will be procured for CCC and sector hubs to enable them to effectively collect, process</w:t>
      </w:r>
      <w:r w:rsidR="00B671DE">
        <w:rPr>
          <w:rFonts w:cstheme="minorHAnsi"/>
          <w:color w:val="000000" w:themeColor="text1"/>
          <w:sz w:val="22"/>
          <w:szCs w:val="22"/>
        </w:rPr>
        <w:t>,</w:t>
      </w:r>
      <w:r w:rsidRPr="00037D9A">
        <w:rPr>
          <w:rFonts w:cstheme="minorHAnsi"/>
          <w:color w:val="000000" w:themeColor="text1"/>
          <w:sz w:val="22"/>
          <w:szCs w:val="22"/>
        </w:rPr>
        <w:t xml:space="preserve"> and transmit activity data and other information. Capacity building aims to contribute to the technical and technological </w:t>
      </w:r>
      <w:r w:rsidRPr="00037D9A">
        <w:rPr>
          <w:rFonts w:cstheme="minorHAnsi"/>
          <w:color w:val="000000" w:themeColor="text1"/>
          <w:sz w:val="22"/>
          <w:szCs w:val="22"/>
        </w:rPr>
        <w:t xml:space="preserve">sustainability of sectoral and national GHGI and </w:t>
      </w:r>
      <w:r w:rsidRPr="00037D9A" w:rsidR="005025CD">
        <w:rPr>
          <w:rFonts w:cstheme="minorHAnsi"/>
          <w:color w:val="000000" w:themeColor="text1"/>
          <w:sz w:val="22"/>
          <w:szCs w:val="22"/>
        </w:rPr>
        <w:t>ET</w:t>
      </w:r>
      <w:r w:rsidR="00B671DE">
        <w:rPr>
          <w:rFonts w:cstheme="minorHAnsi"/>
          <w:color w:val="000000" w:themeColor="text1"/>
          <w:sz w:val="22"/>
          <w:szCs w:val="22"/>
        </w:rPr>
        <w:t>F</w:t>
      </w:r>
      <w:r w:rsidRPr="00037D9A">
        <w:rPr>
          <w:rFonts w:cstheme="minorHAnsi"/>
          <w:color w:val="000000" w:themeColor="text1"/>
          <w:sz w:val="22"/>
          <w:szCs w:val="22"/>
        </w:rPr>
        <w:t xml:space="preserve"> systems by creating a </w:t>
      </w:r>
      <w:r w:rsidRPr="00037D9A" w:rsidR="005025CD">
        <w:rPr>
          <w:rFonts w:cstheme="minorHAnsi"/>
          <w:color w:val="000000" w:themeColor="text1"/>
          <w:sz w:val="22"/>
          <w:szCs w:val="22"/>
        </w:rPr>
        <w:t>cadre</w:t>
      </w:r>
      <w:r w:rsidRPr="00037D9A">
        <w:rPr>
          <w:rFonts w:cstheme="minorHAnsi"/>
          <w:color w:val="000000" w:themeColor="text1"/>
          <w:sz w:val="22"/>
          <w:szCs w:val="22"/>
        </w:rPr>
        <w:t xml:space="preserve"> of experts who will continue to function even after the project</w:t>
      </w:r>
      <w:r w:rsidRPr="00037D9A" w:rsidR="005025CD">
        <w:rPr>
          <w:rFonts w:cstheme="minorHAnsi"/>
          <w:color w:val="000000" w:themeColor="text1"/>
          <w:sz w:val="22"/>
          <w:szCs w:val="22"/>
        </w:rPr>
        <w:t xml:space="preserve"> </w:t>
      </w:r>
      <w:r w:rsidRPr="00037D9A" w:rsidR="00B671DE">
        <w:rPr>
          <w:rFonts w:cstheme="minorHAnsi"/>
          <w:color w:val="000000" w:themeColor="text1"/>
          <w:sz w:val="22"/>
          <w:szCs w:val="22"/>
        </w:rPr>
        <w:t>end</w:t>
      </w:r>
      <w:r w:rsidR="00B671DE">
        <w:rPr>
          <w:rFonts w:cstheme="minorHAnsi"/>
          <w:color w:val="000000" w:themeColor="text1"/>
          <w:sz w:val="22"/>
          <w:szCs w:val="22"/>
        </w:rPr>
        <w:t>s</w:t>
      </w:r>
      <w:r w:rsidRPr="00037D9A">
        <w:rPr>
          <w:rFonts w:cstheme="minorHAnsi"/>
          <w:color w:val="000000" w:themeColor="text1"/>
          <w:sz w:val="22"/>
          <w:szCs w:val="22"/>
        </w:rPr>
        <w:t>.</w:t>
      </w:r>
    </w:p>
    <w:p w:rsidRPr="00037D9A" w:rsidR="00DA26E1" w:rsidP="00492BA8" w:rsidRDefault="71ADA9DD" w14:paraId="69727875" w14:textId="6842894B">
      <w:pPr>
        <w:pStyle w:val="ListParagraph"/>
        <w:suppressAutoHyphens/>
        <w:spacing w:after="160"/>
        <w:ind w:left="0"/>
        <w:jc w:val="both"/>
        <w:rPr>
          <w:color w:val="000000" w:themeColor="text1"/>
          <w:sz w:val="22"/>
          <w:szCs w:val="22"/>
        </w:rPr>
      </w:pPr>
      <w:r w:rsidRPr="6F1354A0">
        <w:rPr>
          <w:color w:val="000000" w:themeColor="text1"/>
          <w:sz w:val="22"/>
          <w:szCs w:val="22"/>
        </w:rPr>
        <w:t xml:space="preserve">Effective collection of GHG activity data by </w:t>
      </w:r>
      <w:r w:rsidRPr="6F1354A0" w:rsidR="4E20EA4D">
        <w:rPr>
          <w:color w:val="000000" w:themeColor="text1"/>
          <w:sz w:val="22"/>
          <w:szCs w:val="22"/>
        </w:rPr>
        <w:t>government agencies, the private sector</w:t>
      </w:r>
      <w:r w:rsidRPr="6F1354A0" w:rsidR="2D6E6DAA">
        <w:rPr>
          <w:color w:val="000000" w:themeColor="text1"/>
          <w:sz w:val="22"/>
          <w:szCs w:val="22"/>
        </w:rPr>
        <w:t>,</w:t>
      </w:r>
      <w:r w:rsidRPr="6F1354A0" w:rsidR="4E20EA4D">
        <w:rPr>
          <w:color w:val="000000" w:themeColor="text1"/>
          <w:sz w:val="22"/>
          <w:szCs w:val="22"/>
        </w:rPr>
        <w:t xml:space="preserve"> and NGOs</w:t>
      </w:r>
      <w:r w:rsidRPr="6F1354A0">
        <w:rPr>
          <w:color w:val="000000" w:themeColor="text1"/>
          <w:sz w:val="22"/>
          <w:szCs w:val="22"/>
        </w:rPr>
        <w:t xml:space="preserve"> and sharing with the national GHGI and MRV system will result in a robust functioning system that will contribute to enhanced transparency reporting, including providing data and information for preparing the </w:t>
      </w:r>
      <w:r w:rsidRPr="6F1354A0" w:rsidR="4E20EA4D">
        <w:rPr>
          <w:color w:val="000000" w:themeColor="text1"/>
          <w:sz w:val="22"/>
          <w:szCs w:val="22"/>
        </w:rPr>
        <w:t>BURs</w:t>
      </w:r>
      <w:r w:rsidRPr="6F1354A0">
        <w:rPr>
          <w:color w:val="000000" w:themeColor="text1"/>
          <w:sz w:val="22"/>
          <w:szCs w:val="22"/>
        </w:rPr>
        <w:t>, and the BTR</w:t>
      </w:r>
      <w:r w:rsidRPr="6F1354A0" w:rsidR="4E20EA4D">
        <w:rPr>
          <w:color w:val="000000" w:themeColor="text1"/>
          <w:sz w:val="22"/>
          <w:szCs w:val="22"/>
        </w:rPr>
        <w:t>s</w:t>
      </w:r>
      <w:r w:rsidRPr="6F1354A0">
        <w:rPr>
          <w:color w:val="000000" w:themeColor="text1"/>
          <w:sz w:val="22"/>
          <w:szCs w:val="22"/>
        </w:rPr>
        <w:t>. Table 6 summarizes the roles of non-state stakeholders and the potential benefits</w:t>
      </w:r>
      <w:r w:rsidRPr="6F1354A0" w:rsidR="3E66DBBE">
        <w:rPr>
          <w:color w:val="000000" w:themeColor="text1"/>
          <w:sz w:val="22"/>
          <w:szCs w:val="22"/>
        </w:rPr>
        <w:t xml:space="preserve"> </w:t>
      </w:r>
      <w:r w:rsidRPr="6F1354A0">
        <w:rPr>
          <w:color w:val="000000" w:themeColor="text1"/>
          <w:sz w:val="22"/>
          <w:szCs w:val="22"/>
        </w:rPr>
        <w:t>of the projects.</w:t>
      </w:r>
    </w:p>
    <w:p w:rsidR="1F1A26E2" w:rsidP="00492BA8" w:rsidRDefault="33EB6752" w14:paraId="4A9C8A5F" w14:textId="651578EE">
      <w:pPr>
        <w:suppressAutoHyphens/>
        <w:spacing w:after="160"/>
        <w:jc w:val="both"/>
        <w:rPr>
          <w:rFonts w:ascii="Calibri" w:hAnsi="Calibri" w:eastAsia="Calibri" w:cs="Calibri"/>
          <w:b/>
          <w:bCs/>
          <w:sz w:val="22"/>
          <w:szCs w:val="22"/>
        </w:rPr>
      </w:pPr>
      <w:r w:rsidRPr="1FF7D46B">
        <w:rPr>
          <w:rFonts w:ascii="Calibri" w:hAnsi="Calibri" w:eastAsia="Calibri" w:cs="Calibri"/>
          <w:b/>
          <w:bCs/>
          <w:sz w:val="22"/>
          <w:szCs w:val="22"/>
        </w:rPr>
        <w:t>PPG Consultation and Meetings Conducted</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365"/>
        <w:gridCol w:w="1365"/>
        <w:gridCol w:w="1350"/>
        <w:gridCol w:w="2010"/>
        <w:gridCol w:w="3345"/>
      </w:tblGrid>
      <w:tr w:rsidR="48BEF40A" w:rsidTr="2234DE69" w14:paraId="6EFDECEF"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6B72C606" w14:textId="18C8C5A0">
            <w:pPr>
              <w:suppressAutoHyphens/>
              <w:jc w:val="center"/>
              <w:rPr>
                <w:rFonts w:eastAsiaTheme="minorEastAsia"/>
                <w:b/>
                <w:bCs/>
                <w:sz w:val="20"/>
                <w:szCs w:val="20"/>
              </w:rPr>
            </w:pPr>
            <w:r w:rsidRPr="1FF7D46B">
              <w:rPr>
                <w:rFonts w:eastAsiaTheme="minorEastAsia"/>
                <w:b/>
                <w:bCs/>
                <w:sz w:val="20"/>
                <w:szCs w:val="20"/>
              </w:rPr>
              <w:t>Date</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5DB2ECE8" w14:textId="6C85FA57">
            <w:pPr>
              <w:suppressAutoHyphens/>
              <w:jc w:val="center"/>
              <w:rPr>
                <w:rFonts w:eastAsiaTheme="minorEastAsia"/>
                <w:b/>
                <w:bCs/>
                <w:sz w:val="20"/>
                <w:szCs w:val="20"/>
              </w:rPr>
            </w:pPr>
            <w:r w:rsidRPr="1FF7D46B">
              <w:rPr>
                <w:rFonts w:eastAsiaTheme="minorEastAsia"/>
                <w:b/>
                <w:bCs/>
                <w:sz w:val="20"/>
                <w:szCs w:val="20"/>
              </w:rPr>
              <w:t>Meeting Title</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76EE6F5E" w14:textId="4B1E594B">
            <w:pPr>
              <w:suppressAutoHyphens/>
              <w:jc w:val="center"/>
              <w:rPr>
                <w:rFonts w:eastAsiaTheme="minorEastAsia"/>
                <w:b/>
                <w:bCs/>
                <w:sz w:val="20"/>
                <w:szCs w:val="20"/>
              </w:rPr>
            </w:pPr>
            <w:r w:rsidRPr="1FF7D46B">
              <w:rPr>
                <w:rFonts w:eastAsiaTheme="minorEastAsia"/>
                <w:b/>
                <w:bCs/>
                <w:sz w:val="20"/>
                <w:szCs w:val="20"/>
              </w:rPr>
              <w:t>Type of Meeting</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1ABAD69E" w14:textId="210FB70C">
            <w:pPr>
              <w:suppressAutoHyphens/>
              <w:jc w:val="center"/>
              <w:rPr>
                <w:rFonts w:eastAsiaTheme="minorEastAsia"/>
                <w:b/>
                <w:bCs/>
                <w:sz w:val="20"/>
                <w:szCs w:val="20"/>
              </w:rPr>
            </w:pPr>
            <w:r w:rsidRPr="1FF7D46B">
              <w:rPr>
                <w:rFonts w:eastAsiaTheme="minorEastAsia"/>
                <w:b/>
                <w:bCs/>
                <w:sz w:val="20"/>
                <w:szCs w:val="20"/>
              </w:rPr>
              <w:t>Organizations Participating</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56643A82" w14:textId="5AE1BCC7">
            <w:pPr>
              <w:suppressAutoHyphens/>
              <w:jc w:val="center"/>
              <w:rPr>
                <w:rFonts w:eastAsiaTheme="minorEastAsia"/>
                <w:b/>
                <w:bCs/>
                <w:sz w:val="20"/>
                <w:szCs w:val="20"/>
              </w:rPr>
            </w:pPr>
            <w:r w:rsidRPr="1FF7D46B">
              <w:rPr>
                <w:rFonts w:eastAsiaTheme="minorEastAsia"/>
                <w:b/>
                <w:bCs/>
                <w:sz w:val="20"/>
                <w:szCs w:val="20"/>
              </w:rPr>
              <w:t>Outcome</w:t>
            </w:r>
          </w:p>
        </w:tc>
      </w:tr>
      <w:tr w:rsidR="6F1354A0" w:rsidTr="2234DE69" w14:paraId="3DDFDA1C"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672D9BFD" w:rsidP="00492BA8" w:rsidRDefault="48BDA00E" w14:paraId="576829E1" w14:textId="2A78994D">
            <w:pPr>
              <w:suppressAutoHyphens/>
              <w:rPr>
                <w:rFonts w:eastAsiaTheme="minorEastAsia"/>
                <w:sz w:val="20"/>
                <w:szCs w:val="20"/>
              </w:rPr>
            </w:pPr>
            <w:r w:rsidRPr="1FF7D46B">
              <w:rPr>
                <w:rFonts w:eastAsiaTheme="minorEastAsia"/>
                <w:sz w:val="20"/>
                <w:szCs w:val="20"/>
              </w:rPr>
              <w:t>February</w:t>
            </w:r>
            <w:r w:rsidRPr="1FF7D46B" w:rsidR="29FF9C00">
              <w:rPr>
                <w:rFonts w:eastAsiaTheme="minorEastAsia"/>
                <w:sz w:val="20"/>
                <w:szCs w:val="20"/>
              </w:rPr>
              <w:t xml:space="preserve"> 7-8,</w:t>
            </w:r>
            <w:r w:rsidRPr="1FF7D46B">
              <w:rPr>
                <w:rFonts w:eastAsiaTheme="minorEastAsia"/>
                <w:sz w:val="20"/>
                <w:szCs w:val="20"/>
              </w:rPr>
              <w:t xml:space="preserve"> 2024</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Pr="00CF7CB5" w:rsidR="6F1354A0" w:rsidP="00492BA8" w:rsidRDefault="4E70FF66" w14:paraId="1A741C05" w14:textId="24126AD0">
            <w:pPr>
              <w:suppressAutoHyphens/>
              <w:rPr>
                <w:rFonts w:eastAsiaTheme="minorEastAsia"/>
                <w:color w:val="000000" w:themeColor="text1"/>
                <w:sz w:val="20"/>
                <w:szCs w:val="20"/>
              </w:rPr>
            </w:pPr>
            <w:r w:rsidRPr="1FF7D46B">
              <w:rPr>
                <w:rFonts w:eastAsiaTheme="minorEastAsia"/>
                <w:sz w:val="20"/>
                <w:szCs w:val="20"/>
              </w:rPr>
              <w:t>CBIT Philippines Project Design Workshop</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Pr="00CF7CB5" w:rsidR="6F1354A0" w:rsidP="00492BA8" w:rsidRDefault="4E70FF66" w14:paraId="55F0A5A3" w14:textId="646FFDB9">
            <w:pPr>
              <w:suppressAutoHyphens/>
              <w:rPr>
                <w:rFonts w:eastAsiaTheme="minorEastAsia"/>
                <w:sz w:val="20"/>
                <w:szCs w:val="20"/>
              </w:rPr>
            </w:pPr>
            <w:r w:rsidRPr="1FF7D46B">
              <w:rPr>
                <w:rFonts w:eastAsiaTheme="minorEastAsia"/>
                <w:sz w:val="20"/>
                <w:szCs w:val="20"/>
              </w:rPr>
              <w:t>In-person</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6F1354A0" w:rsidP="00492BA8" w:rsidRDefault="704A9B2B" w14:paraId="72A517F5" w14:textId="368587C8">
            <w:pPr>
              <w:suppressAutoHyphens/>
              <w:rPr>
                <w:rFonts w:ascii="Calibri" w:hAnsi="Calibri" w:eastAsia="Calibri" w:cs="Calibri"/>
                <w:sz w:val="20"/>
                <w:szCs w:val="20"/>
              </w:rPr>
            </w:pPr>
            <w:r w:rsidRPr="1FF7D46B">
              <w:rPr>
                <w:rFonts w:ascii="Calibri" w:hAnsi="Calibri" w:eastAsia="Calibri" w:cs="Calibri"/>
                <w:sz w:val="20"/>
                <w:szCs w:val="20"/>
              </w:rPr>
              <w:t>Government: CCC, DENR</w:t>
            </w:r>
          </w:p>
          <w:p w:rsidR="6F1354A0" w:rsidP="00492BA8" w:rsidRDefault="704A9B2B" w14:paraId="5CFE7729" w14:textId="04C2789C">
            <w:pPr>
              <w:suppressAutoHyphens/>
              <w:rPr>
                <w:rFonts w:eastAsiaTheme="minorEastAsia"/>
                <w:sz w:val="20"/>
                <w:szCs w:val="20"/>
              </w:rPr>
            </w:pPr>
            <w:r w:rsidRPr="1FF7D46B">
              <w:rPr>
                <w:rFonts w:eastAsiaTheme="minorEastAsia"/>
                <w:sz w:val="20"/>
                <w:szCs w:val="20"/>
              </w:rPr>
              <w:t xml:space="preserve">CSOs: CI, </w:t>
            </w:r>
            <w:proofErr w:type="spellStart"/>
            <w:r w:rsidRPr="1FF7D46B">
              <w:rPr>
                <w:rFonts w:eastAsiaTheme="minorEastAsia"/>
                <w:sz w:val="20"/>
                <w:szCs w:val="20"/>
              </w:rPr>
              <w:t>Parabukas</w:t>
            </w:r>
            <w:proofErr w:type="spellEnd"/>
            <w:r w:rsidRPr="1FF7D46B">
              <w:rPr>
                <w:rFonts w:eastAsiaTheme="minorEastAsia"/>
                <w:sz w:val="20"/>
                <w:szCs w:val="20"/>
              </w:rPr>
              <w:t>, FFP</w:t>
            </w:r>
          </w:p>
          <w:p w:rsidR="6F1354A0" w:rsidP="00492BA8" w:rsidRDefault="6F1354A0" w14:paraId="2BAA165F" w14:textId="3FB6659D">
            <w:pPr>
              <w:suppressAutoHyphens/>
              <w:rPr>
                <w:rFonts w:ascii="Calibri" w:hAnsi="Calibri" w:eastAsia="Calibri" w:cs="Calibri"/>
                <w:sz w:val="20"/>
                <w:szCs w:val="20"/>
              </w:rPr>
            </w:pPr>
          </w:p>
          <w:p w:rsidR="6F1354A0" w:rsidP="00492BA8" w:rsidRDefault="6F1354A0" w14:paraId="1BCA1FF6" w14:textId="32AD9658">
            <w:pPr>
              <w:suppressAutoHyphens/>
              <w:rPr>
                <w:rFonts w:ascii="Calibri" w:hAnsi="Calibri" w:eastAsia="Calibri" w:cs="Calibri"/>
                <w:sz w:val="20"/>
                <w:szCs w:val="20"/>
              </w:rPr>
            </w:pP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6F1354A0" w:rsidP="00492BA8" w:rsidRDefault="3644DDF2" w14:paraId="18D25983" w14:textId="26F40B8F">
            <w:pPr>
              <w:suppressAutoHyphens/>
              <w:rPr>
                <w:rFonts w:eastAsiaTheme="minorEastAsia"/>
                <w:sz w:val="20"/>
                <w:szCs w:val="20"/>
              </w:rPr>
            </w:pPr>
            <w:r w:rsidRPr="1FF7D46B">
              <w:rPr>
                <w:rFonts w:eastAsiaTheme="minorEastAsia"/>
                <w:sz w:val="20"/>
                <w:szCs w:val="20"/>
              </w:rPr>
              <w:t>The workshop enhanced participants’ understanding of CBIT priorities and assessed the Philippines’ institutional and capacity needs for UNFCCC reporting. The initial project proposal was refined, accompanied by recommendations for institutional arrangements, prioritized activities, and a preliminary budget.</w:t>
            </w:r>
          </w:p>
        </w:tc>
      </w:tr>
      <w:tr w:rsidR="6F1354A0" w:rsidTr="2234DE69" w14:paraId="04FF2A6F"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672D9BFD" w:rsidP="7199DDA3" w:rsidRDefault="45F70397" w14:paraId="7C847145" w14:textId="519D0225">
            <w:pPr>
              <w:suppressAutoHyphens/>
              <w:rPr>
                <w:rFonts w:eastAsia="ＭＳ 明朝" w:eastAsiaTheme="minorEastAsia"/>
                <w:sz w:val="20"/>
                <w:szCs w:val="20"/>
              </w:rPr>
            </w:pPr>
            <w:r w:rsidRPr="7199DDA3" w:rsidR="7199DDA3">
              <w:rPr>
                <w:rFonts w:eastAsia="ＭＳ 明朝" w:eastAsiaTheme="minorEastAsia"/>
                <w:sz w:val="20"/>
                <w:szCs w:val="20"/>
              </w:rPr>
              <w:t>February 29, 202</w:t>
            </w:r>
            <w:r w:rsidRPr="7199DDA3" w:rsidR="7199DDA3">
              <w:rPr>
                <w:rFonts w:eastAsia="ＭＳ 明朝" w:eastAsiaTheme="minorEastAsia"/>
                <w:sz w:val="20"/>
                <w:szCs w:val="20"/>
              </w:rPr>
              <w:t>4</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Pr="00CF7CB5" w:rsidR="6F1354A0" w:rsidP="00492BA8" w:rsidRDefault="74D21A48" w14:paraId="138685F2" w14:textId="43FA2C3C">
            <w:pPr>
              <w:suppressAutoHyphens/>
              <w:rPr>
                <w:rFonts w:eastAsiaTheme="minorEastAsia"/>
                <w:color w:val="000000" w:themeColor="text1"/>
                <w:sz w:val="20"/>
                <w:szCs w:val="20"/>
              </w:rPr>
            </w:pPr>
            <w:r w:rsidRPr="1FF7D46B">
              <w:rPr>
                <w:rFonts w:eastAsiaTheme="minorEastAsia"/>
                <w:sz w:val="20"/>
                <w:szCs w:val="20"/>
              </w:rPr>
              <w:t>Levelling-off Meeting on the CBIT Stand-Alone Project</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Pr="00CF7CB5" w:rsidR="6F1354A0" w:rsidP="00492BA8" w:rsidRDefault="74D21A48" w14:paraId="345D841E" w14:textId="646FFDB9">
            <w:pPr>
              <w:suppressAutoHyphens/>
              <w:rPr>
                <w:rFonts w:eastAsiaTheme="minorEastAsia"/>
                <w:sz w:val="20"/>
                <w:szCs w:val="20"/>
              </w:rPr>
            </w:pPr>
            <w:r w:rsidRPr="1FF7D46B">
              <w:rPr>
                <w:rFonts w:eastAsiaTheme="minorEastAsia"/>
                <w:sz w:val="20"/>
                <w:szCs w:val="20"/>
              </w:rPr>
              <w:t>In-person</w:t>
            </w:r>
          </w:p>
          <w:p w:rsidRPr="00CF7CB5" w:rsidR="6F1354A0" w:rsidP="00492BA8" w:rsidRDefault="6F1354A0" w14:paraId="2B3000EC" w14:textId="4355797C">
            <w:pPr>
              <w:suppressAutoHyphens/>
              <w:rPr>
                <w:rFonts w:eastAsiaTheme="minorEastAsia"/>
                <w:sz w:val="20"/>
                <w:szCs w:val="20"/>
              </w:rPr>
            </w:pP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Pr="00CF7CB5" w:rsidR="6F1354A0" w:rsidP="00492BA8" w:rsidRDefault="74D21A48" w14:paraId="3DE796C7" w14:textId="368587C8">
            <w:pPr>
              <w:suppressAutoHyphens/>
              <w:rPr>
                <w:rFonts w:ascii="Calibri" w:hAnsi="Calibri" w:eastAsia="Calibri" w:cs="Calibri"/>
                <w:sz w:val="20"/>
                <w:szCs w:val="20"/>
                <w:lang w:val="it-IT"/>
              </w:rPr>
            </w:pPr>
            <w:r w:rsidRPr="1FF7D46B">
              <w:rPr>
                <w:rFonts w:ascii="Calibri" w:hAnsi="Calibri" w:eastAsia="Calibri" w:cs="Calibri"/>
                <w:sz w:val="20"/>
                <w:szCs w:val="20"/>
                <w:lang w:val="it-IT"/>
              </w:rPr>
              <w:t>Government: CCC, DENR</w:t>
            </w:r>
          </w:p>
          <w:p w:rsidRPr="00CF7CB5" w:rsidR="6F1354A0" w:rsidP="00492BA8" w:rsidRDefault="74D21A48" w14:paraId="01C9E105" w14:textId="7C8FF023">
            <w:pPr>
              <w:suppressAutoHyphens/>
              <w:rPr>
                <w:rFonts w:eastAsiaTheme="minorEastAsia"/>
                <w:sz w:val="20"/>
                <w:szCs w:val="20"/>
                <w:lang w:val="it-IT"/>
              </w:rPr>
            </w:pPr>
            <w:r w:rsidRPr="1FF7D46B">
              <w:rPr>
                <w:rFonts w:eastAsiaTheme="minorEastAsia"/>
                <w:sz w:val="20"/>
                <w:szCs w:val="20"/>
                <w:lang w:val="it-IT"/>
              </w:rPr>
              <w:t>CSOs: CI, CI-GEF</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Pr="00CF7CB5" w:rsidR="6F1354A0" w:rsidP="00492BA8" w:rsidRDefault="74D21A48" w14:paraId="70B72EB7" w14:textId="5FF8B563">
            <w:pPr>
              <w:suppressAutoHyphens/>
              <w:rPr>
                <w:rFonts w:eastAsiaTheme="minorEastAsia"/>
                <w:sz w:val="20"/>
                <w:szCs w:val="20"/>
              </w:rPr>
            </w:pPr>
            <w:r w:rsidRPr="1FF7D46B">
              <w:rPr>
                <w:rFonts w:eastAsiaTheme="minorEastAsia"/>
                <w:sz w:val="20"/>
                <w:szCs w:val="20"/>
              </w:rPr>
              <w:t xml:space="preserve">The </w:t>
            </w:r>
            <w:r w:rsidRPr="1FF7D46B" w:rsidR="5F73F7A1">
              <w:rPr>
                <w:rFonts w:eastAsiaTheme="minorEastAsia"/>
                <w:sz w:val="20"/>
                <w:szCs w:val="20"/>
              </w:rPr>
              <w:t>executing agency for the CBIT Philippines</w:t>
            </w:r>
            <w:r w:rsidRPr="1FF7D46B" w:rsidR="2F37F335">
              <w:rPr>
                <w:rFonts w:eastAsiaTheme="minorEastAsia"/>
                <w:sz w:val="20"/>
                <w:szCs w:val="20"/>
              </w:rPr>
              <w:t xml:space="preserve"> project</w:t>
            </w:r>
            <w:r w:rsidRPr="1FF7D46B" w:rsidR="5F73F7A1">
              <w:rPr>
                <w:rFonts w:eastAsiaTheme="minorEastAsia"/>
                <w:sz w:val="20"/>
                <w:szCs w:val="20"/>
              </w:rPr>
              <w:t xml:space="preserve"> was identified as CCC.</w:t>
            </w:r>
          </w:p>
        </w:tc>
      </w:tr>
      <w:tr w:rsidR="48BEF40A" w:rsidTr="2234DE69" w14:paraId="389B041D"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3DBC8AB4" w14:textId="09A0D2FE">
            <w:pPr>
              <w:suppressAutoHyphens/>
              <w:rPr>
                <w:rFonts w:eastAsiaTheme="minorEastAsia"/>
                <w:sz w:val="20"/>
                <w:szCs w:val="20"/>
              </w:rPr>
            </w:pPr>
            <w:r w:rsidRPr="1FF7D46B">
              <w:rPr>
                <w:rFonts w:eastAsiaTheme="minorEastAsia"/>
                <w:sz w:val="20"/>
                <w:szCs w:val="20"/>
              </w:rPr>
              <w:t>August 29-30, 2024</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1344A67B" w14:textId="50416EA1">
            <w:pPr>
              <w:suppressAutoHyphens/>
              <w:rPr>
                <w:rFonts w:eastAsiaTheme="minorEastAsia"/>
                <w:sz w:val="20"/>
                <w:szCs w:val="20"/>
              </w:rPr>
            </w:pPr>
            <w:r w:rsidRPr="1FF7D46B">
              <w:rPr>
                <w:rFonts w:eastAsiaTheme="minorEastAsia"/>
                <w:sz w:val="20"/>
                <w:szCs w:val="20"/>
              </w:rPr>
              <w:t>CBIT Philippines Project Document Enhancement Workshop</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75EE8922" w14:textId="3A9350C7">
            <w:pPr>
              <w:suppressAutoHyphens/>
              <w:rPr>
                <w:rFonts w:eastAsiaTheme="minorEastAsia"/>
                <w:sz w:val="20"/>
                <w:szCs w:val="20"/>
              </w:rPr>
            </w:pPr>
            <w:r w:rsidRPr="1FF7D46B">
              <w:rPr>
                <w:rFonts w:eastAsiaTheme="minorEastAsia"/>
                <w:sz w:val="20"/>
                <w:szCs w:val="20"/>
              </w:rPr>
              <w:t>In-person</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61C2BCE8" w14:textId="7F13B290">
            <w:pPr>
              <w:suppressAutoHyphens/>
              <w:rPr>
                <w:rFonts w:eastAsiaTheme="minorEastAsia"/>
                <w:sz w:val="20"/>
                <w:szCs w:val="20"/>
              </w:rPr>
            </w:pPr>
            <w:r w:rsidRPr="1FF7D46B">
              <w:rPr>
                <w:rFonts w:eastAsiaTheme="minorEastAsia"/>
                <w:sz w:val="20"/>
                <w:szCs w:val="20"/>
              </w:rPr>
              <w:t>Government: CCC, DENR, DA, PSA, DOE</w:t>
            </w:r>
          </w:p>
          <w:p w:rsidR="48BEF40A" w:rsidP="00492BA8" w:rsidRDefault="308AA778" w14:paraId="42782971" w14:textId="6640105A">
            <w:pPr>
              <w:suppressAutoHyphens/>
              <w:rPr>
                <w:rFonts w:eastAsiaTheme="minorEastAsia"/>
                <w:sz w:val="20"/>
                <w:szCs w:val="20"/>
              </w:rPr>
            </w:pPr>
            <w:r w:rsidRPr="1FF7D46B">
              <w:rPr>
                <w:rFonts w:eastAsiaTheme="minorEastAsia"/>
                <w:sz w:val="20"/>
                <w:szCs w:val="20"/>
              </w:rPr>
              <w:t xml:space="preserve"> </w:t>
            </w:r>
          </w:p>
          <w:p w:rsidR="48BEF40A" w:rsidP="00492BA8" w:rsidRDefault="308AA778" w14:paraId="1D9BFC85" w14:textId="50BF3C35">
            <w:pPr>
              <w:suppressAutoHyphens/>
              <w:rPr>
                <w:rFonts w:eastAsiaTheme="minorEastAsia"/>
                <w:sz w:val="20"/>
                <w:szCs w:val="20"/>
              </w:rPr>
            </w:pPr>
            <w:r w:rsidRPr="1FF7D46B">
              <w:rPr>
                <w:rFonts w:eastAsiaTheme="minorEastAsia"/>
                <w:sz w:val="20"/>
                <w:szCs w:val="20"/>
              </w:rPr>
              <w:t xml:space="preserve">CSOs: CI, </w:t>
            </w:r>
            <w:proofErr w:type="spellStart"/>
            <w:r w:rsidRPr="1FF7D46B">
              <w:rPr>
                <w:rFonts w:eastAsiaTheme="minorEastAsia"/>
                <w:sz w:val="20"/>
                <w:szCs w:val="20"/>
              </w:rPr>
              <w:t>Parabukas</w:t>
            </w:r>
            <w:proofErr w:type="spellEnd"/>
            <w:r w:rsidRPr="1FF7D46B">
              <w:rPr>
                <w:rFonts w:eastAsiaTheme="minorEastAsia"/>
                <w:sz w:val="20"/>
                <w:szCs w:val="20"/>
              </w:rPr>
              <w:t xml:space="preserve">, Aksyon </w:t>
            </w:r>
            <w:r w:rsidRPr="1FF7D46B" w:rsidR="5464DC33">
              <w:rPr>
                <w:rFonts w:eastAsiaTheme="minorEastAsia"/>
                <w:sz w:val="20"/>
                <w:szCs w:val="20"/>
              </w:rPr>
              <w:t>Klima, WWF</w:t>
            </w:r>
            <w:r w:rsidRPr="1FF7D46B">
              <w:rPr>
                <w:rFonts w:eastAsiaTheme="minorEastAsia"/>
                <w:sz w:val="20"/>
                <w:szCs w:val="20"/>
              </w:rPr>
              <w:t>, FFP, MO</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09872F31" w14:textId="18A0075F">
            <w:pPr>
              <w:suppressAutoHyphens/>
              <w:rPr>
                <w:rFonts w:eastAsiaTheme="minorEastAsia"/>
                <w:sz w:val="20"/>
                <w:szCs w:val="20"/>
              </w:rPr>
            </w:pPr>
            <w:r w:rsidRPr="1FF7D46B">
              <w:rPr>
                <w:rFonts w:eastAsiaTheme="minorEastAsia"/>
                <w:sz w:val="20"/>
                <w:szCs w:val="20"/>
              </w:rPr>
              <w:t>The design of the Project Document (</w:t>
            </w:r>
            <w:proofErr w:type="spellStart"/>
            <w:r w:rsidRPr="1FF7D46B">
              <w:rPr>
                <w:rFonts w:eastAsiaTheme="minorEastAsia"/>
                <w:sz w:val="20"/>
                <w:szCs w:val="20"/>
              </w:rPr>
              <w:t>ProDoc</w:t>
            </w:r>
            <w:proofErr w:type="spellEnd"/>
            <w:r w:rsidRPr="1FF7D46B">
              <w:rPr>
                <w:rFonts w:eastAsiaTheme="minorEastAsia"/>
                <w:sz w:val="20"/>
                <w:szCs w:val="20"/>
              </w:rPr>
              <w:t xml:space="preserve">) was presented to all stakeholders, and feedback was solicited to guide its further enhancement. A focused session was conducted to assess the capacities and needs of EO 174 agencies in relation to transparency reporting, helping to identify priority areas for support and capacity-building. Additionally, the topic of co-financing was discussed, with </w:t>
            </w:r>
            <w:r w:rsidRPr="1FF7D46B" w:rsidR="7F0204C5">
              <w:rPr>
                <w:rFonts w:eastAsiaTheme="minorEastAsia"/>
                <w:sz w:val="20"/>
                <w:szCs w:val="20"/>
              </w:rPr>
              <w:t>clear</w:t>
            </w:r>
            <w:r w:rsidRPr="1FF7D46B">
              <w:rPr>
                <w:rFonts w:eastAsiaTheme="minorEastAsia"/>
                <w:sz w:val="20"/>
                <w:szCs w:val="20"/>
              </w:rPr>
              <w:t xml:space="preserve"> clarification provided that no transfer of funds will take place under this arrangement.</w:t>
            </w:r>
          </w:p>
        </w:tc>
      </w:tr>
      <w:tr w:rsidR="48BEF40A" w:rsidTr="2234DE69" w14:paraId="267F59E0"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431281AE" w14:textId="56859DB1">
            <w:pPr>
              <w:suppressAutoHyphens/>
              <w:rPr>
                <w:rFonts w:eastAsiaTheme="minorEastAsia"/>
                <w:sz w:val="20"/>
                <w:szCs w:val="20"/>
              </w:rPr>
            </w:pPr>
            <w:r w:rsidRPr="1FF7D46B">
              <w:rPr>
                <w:rFonts w:eastAsiaTheme="minorEastAsia"/>
                <w:sz w:val="20"/>
                <w:szCs w:val="20"/>
              </w:rPr>
              <w:t>October 4, 2025</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232195AC" w14:textId="39640BE2">
            <w:pPr>
              <w:suppressAutoHyphens/>
              <w:rPr>
                <w:rFonts w:eastAsiaTheme="minorEastAsia"/>
                <w:sz w:val="20"/>
                <w:szCs w:val="20"/>
              </w:rPr>
            </w:pPr>
            <w:r w:rsidRPr="1FF7D46B">
              <w:rPr>
                <w:rFonts w:eastAsiaTheme="minorEastAsia"/>
                <w:sz w:val="20"/>
                <w:szCs w:val="20"/>
              </w:rPr>
              <w:t>CBIT National Workshop</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51DD392C" w14:textId="26D4E7D0">
            <w:pPr>
              <w:suppressAutoHyphens/>
              <w:rPr>
                <w:rFonts w:eastAsiaTheme="minorEastAsia"/>
                <w:sz w:val="20"/>
                <w:szCs w:val="20"/>
              </w:rPr>
            </w:pPr>
            <w:r w:rsidRPr="1FF7D46B">
              <w:rPr>
                <w:rFonts w:eastAsiaTheme="minorEastAsia"/>
                <w:sz w:val="20"/>
                <w:szCs w:val="20"/>
              </w:rPr>
              <w:t>In-Person</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01686A05" w14:textId="12C27103">
            <w:pPr>
              <w:suppressAutoHyphens/>
              <w:rPr>
                <w:rFonts w:eastAsiaTheme="minorEastAsia"/>
                <w:sz w:val="20"/>
                <w:szCs w:val="20"/>
              </w:rPr>
            </w:pPr>
            <w:r w:rsidRPr="1FF7D46B">
              <w:rPr>
                <w:rFonts w:eastAsiaTheme="minorEastAsia"/>
                <w:sz w:val="20"/>
                <w:szCs w:val="20"/>
              </w:rPr>
              <w:t>Government: CCC, DOE, DENR, PSA</w:t>
            </w:r>
          </w:p>
          <w:p w:rsidR="48BEF40A" w:rsidP="00492BA8" w:rsidRDefault="308AA778" w14:paraId="26ED09F4" w14:textId="39EA0DE2">
            <w:pPr>
              <w:suppressAutoHyphens/>
              <w:rPr>
                <w:rFonts w:eastAsiaTheme="minorEastAsia"/>
                <w:sz w:val="20"/>
                <w:szCs w:val="20"/>
              </w:rPr>
            </w:pPr>
            <w:r w:rsidRPr="1FF7D46B">
              <w:rPr>
                <w:rFonts w:eastAsiaTheme="minorEastAsia"/>
                <w:sz w:val="20"/>
                <w:szCs w:val="20"/>
              </w:rPr>
              <w:t xml:space="preserve"> </w:t>
            </w:r>
          </w:p>
          <w:p w:rsidR="48BEF40A" w:rsidP="00492BA8" w:rsidRDefault="308AA778" w14:paraId="32EF4254" w14:textId="32531432">
            <w:pPr>
              <w:suppressAutoHyphens/>
              <w:rPr>
                <w:rFonts w:eastAsiaTheme="minorEastAsia"/>
                <w:sz w:val="20"/>
                <w:szCs w:val="20"/>
              </w:rPr>
            </w:pPr>
            <w:r w:rsidRPr="1FF7D46B">
              <w:rPr>
                <w:rFonts w:eastAsiaTheme="minorEastAsia"/>
                <w:sz w:val="20"/>
                <w:szCs w:val="20"/>
              </w:rPr>
              <w:t>CSOs: CI, Aksyon Klima</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31D4EC2B" w14:textId="31A93BBA">
            <w:pPr>
              <w:suppressAutoHyphens/>
              <w:rPr>
                <w:rFonts w:eastAsiaTheme="minorEastAsia"/>
                <w:sz w:val="20"/>
                <w:szCs w:val="20"/>
              </w:rPr>
            </w:pPr>
            <w:r w:rsidRPr="1FF7D46B">
              <w:rPr>
                <w:rFonts w:eastAsiaTheme="minorEastAsia"/>
                <w:sz w:val="20"/>
                <w:szCs w:val="20"/>
              </w:rPr>
              <w:t xml:space="preserve">The </w:t>
            </w:r>
            <w:proofErr w:type="spellStart"/>
            <w:r w:rsidRPr="1FF7D46B">
              <w:rPr>
                <w:rFonts w:eastAsiaTheme="minorEastAsia"/>
                <w:sz w:val="20"/>
                <w:szCs w:val="20"/>
              </w:rPr>
              <w:t>ProDoc</w:t>
            </w:r>
            <w:proofErr w:type="spellEnd"/>
            <w:r w:rsidRPr="1FF7D46B">
              <w:rPr>
                <w:rFonts w:eastAsiaTheme="minorEastAsia"/>
                <w:sz w:val="20"/>
                <w:szCs w:val="20"/>
              </w:rPr>
              <w:t xml:space="preserve"> was reviewed, with participants providing inputs and suggestions to enhance its content and structure. The discussion included the need for a clearer definition of the project components and the theory of change to strengthen the overall project framework. Additionally, the proposed institutional arrangements for implementation were discussed, and the roles and responsibilities of all </w:t>
            </w:r>
            <w:r w:rsidRPr="1FF7D46B">
              <w:rPr>
                <w:rFonts w:eastAsiaTheme="minorEastAsia"/>
                <w:sz w:val="20"/>
                <w:szCs w:val="20"/>
              </w:rPr>
              <w:t>stakeholders were clarified to ensure effective coordination and collaboration.</w:t>
            </w:r>
          </w:p>
        </w:tc>
      </w:tr>
      <w:tr w:rsidR="48BEF40A" w:rsidTr="2234DE69" w14:paraId="07F8A333"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27C1F1C3" w14:textId="2E6BEA3D">
            <w:pPr>
              <w:suppressAutoHyphens/>
              <w:rPr>
                <w:rFonts w:eastAsiaTheme="minorEastAsia"/>
                <w:sz w:val="20"/>
                <w:szCs w:val="20"/>
              </w:rPr>
            </w:pPr>
            <w:r w:rsidRPr="1FF7D46B">
              <w:rPr>
                <w:rFonts w:eastAsiaTheme="minorEastAsia"/>
                <w:sz w:val="20"/>
                <w:szCs w:val="20"/>
              </w:rPr>
              <w:t>November 22, 24</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55DFE272" w14:textId="0B515D6B">
            <w:pPr>
              <w:suppressAutoHyphens/>
              <w:rPr>
                <w:rFonts w:eastAsiaTheme="minorEastAsia"/>
                <w:sz w:val="20"/>
                <w:szCs w:val="20"/>
              </w:rPr>
            </w:pPr>
            <w:r w:rsidRPr="1FF7D46B">
              <w:rPr>
                <w:rFonts w:eastAsiaTheme="minorEastAsia"/>
                <w:sz w:val="20"/>
                <w:szCs w:val="20"/>
              </w:rPr>
              <w:t>CBIT Philippines PPG Next Steps</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46AB5DC9" w14:textId="5478C96B">
            <w:pPr>
              <w:suppressAutoHyphens/>
              <w:rPr>
                <w:rFonts w:eastAsiaTheme="minorEastAsia"/>
                <w:sz w:val="20"/>
                <w:szCs w:val="20"/>
              </w:rPr>
            </w:pPr>
            <w:r w:rsidRPr="1FF7D46B">
              <w:rPr>
                <w:rFonts w:eastAsiaTheme="minorEastAsia"/>
                <w:sz w:val="20"/>
                <w:szCs w:val="20"/>
              </w:rPr>
              <w:t>Online</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2E6294B0" w14:textId="2D157886">
            <w:pPr>
              <w:suppressAutoHyphens/>
              <w:rPr>
                <w:rFonts w:eastAsiaTheme="minorEastAsia"/>
                <w:sz w:val="20"/>
                <w:szCs w:val="20"/>
              </w:rPr>
            </w:pPr>
            <w:r w:rsidRPr="1FF7D46B">
              <w:rPr>
                <w:rFonts w:eastAsiaTheme="minorEastAsia"/>
                <w:sz w:val="20"/>
                <w:szCs w:val="20"/>
              </w:rPr>
              <w:t xml:space="preserve">CI-GEF </w:t>
            </w:r>
          </w:p>
          <w:p w:rsidR="48BEF40A" w:rsidP="00492BA8" w:rsidRDefault="308AA778" w14:paraId="1F5A4D91" w14:textId="562BCD3A">
            <w:pPr>
              <w:suppressAutoHyphens/>
              <w:rPr>
                <w:rFonts w:eastAsiaTheme="minorEastAsia"/>
                <w:sz w:val="20"/>
                <w:szCs w:val="20"/>
              </w:rPr>
            </w:pPr>
            <w:r w:rsidRPr="1FF7D46B">
              <w:rPr>
                <w:rFonts w:eastAsiaTheme="minorEastAsia"/>
                <w:sz w:val="20"/>
                <w:szCs w:val="20"/>
              </w:rPr>
              <w:t xml:space="preserve">CCC </w:t>
            </w:r>
          </w:p>
          <w:p w:rsidR="48BEF40A" w:rsidP="00492BA8" w:rsidRDefault="308AA778" w14:paraId="435F8B7A" w14:textId="52C42AF2">
            <w:pPr>
              <w:suppressAutoHyphens/>
              <w:rPr>
                <w:rFonts w:eastAsiaTheme="minorEastAsia"/>
                <w:sz w:val="20"/>
                <w:szCs w:val="20"/>
              </w:rPr>
            </w:pPr>
            <w:r w:rsidRPr="1FF7D46B">
              <w:rPr>
                <w:rFonts w:eastAsiaTheme="minorEastAsia"/>
                <w:sz w:val="20"/>
                <w:szCs w:val="20"/>
              </w:rPr>
              <w:t xml:space="preserve">PPG Team </w:t>
            </w:r>
          </w:p>
          <w:p w:rsidR="48BEF40A" w:rsidP="00492BA8" w:rsidRDefault="308AA778" w14:paraId="1C15CC8B" w14:textId="26C35222">
            <w:pPr>
              <w:suppressAutoHyphens/>
              <w:rPr>
                <w:rFonts w:eastAsiaTheme="minorEastAsia"/>
                <w:sz w:val="20"/>
                <w:szCs w:val="20"/>
              </w:rPr>
            </w:pPr>
            <w:r w:rsidRPr="1FF7D46B">
              <w:rPr>
                <w:rFonts w:eastAsiaTheme="minorEastAsia"/>
                <w:sz w:val="20"/>
                <w:szCs w:val="20"/>
              </w:rPr>
              <w:t>DENR-FASPS</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789D91F9" w14:textId="1E233CFC">
            <w:pPr>
              <w:suppressAutoHyphens/>
              <w:rPr>
                <w:rFonts w:eastAsiaTheme="minorEastAsia"/>
                <w:sz w:val="20"/>
                <w:szCs w:val="20"/>
              </w:rPr>
            </w:pPr>
            <w:r w:rsidRPr="1FF7D46B">
              <w:rPr>
                <w:rFonts w:eastAsiaTheme="minorEastAsia"/>
                <w:sz w:val="20"/>
                <w:szCs w:val="20"/>
              </w:rPr>
              <w:t xml:space="preserve">Discussion on the next steps for the PPG Phase after the national CBIT Workshop. Discussion on the selection process for the EASP. </w:t>
            </w:r>
          </w:p>
          <w:p w:rsidR="48BEF40A" w:rsidP="00492BA8" w:rsidRDefault="308AA778" w14:paraId="307664F0" w14:textId="01457280">
            <w:pPr>
              <w:suppressAutoHyphens/>
              <w:rPr>
                <w:rFonts w:eastAsiaTheme="minorEastAsia"/>
                <w:sz w:val="20"/>
                <w:szCs w:val="20"/>
              </w:rPr>
            </w:pPr>
            <w:r w:rsidRPr="1FF7D46B">
              <w:rPr>
                <w:rFonts w:eastAsiaTheme="minorEastAsia"/>
                <w:sz w:val="20"/>
                <w:szCs w:val="20"/>
              </w:rPr>
              <w:t>PPG Team and DENR FASPS to join CCC’s activity regarding the BTR.</w:t>
            </w:r>
          </w:p>
        </w:tc>
      </w:tr>
      <w:tr w:rsidR="48BEF40A" w:rsidTr="2234DE69" w14:paraId="5737F1ED"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0E9B9560" w14:textId="02549687">
            <w:pPr>
              <w:suppressAutoHyphens/>
              <w:rPr>
                <w:rFonts w:eastAsiaTheme="minorEastAsia"/>
                <w:sz w:val="20"/>
                <w:szCs w:val="20"/>
              </w:rPr>
            </w:pPr>
            <w:r w:rsidRPr="1FF7D46B">
              <w:rPr>
                <w:rFonts w:eastAsiaTheme="minorEastAsia"/>
                <w:sz w:val="20"/>
                <w:szCs w:val="20"/>
              </w:rPr>
              <w:t>November 29, 2025</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47AD9E7B" w14:textId="40A6F41F">
            <w:pPr>
              <w:suppressAutoHyphens/>
              <w:rPr>
                <w:rFonts w:eastAsiaTheme="minorEastAsia"/>
                <w:sz w:val="20"/>
                <w:szCs w:val="20"/>
              </w:rPr>
            </w:pPr>
            <w:r w:rsidRPr="1FF7D46B">
              <w:rPr>
                <w:rFonts w:eastAsiaTheme="minorEastAsia"/>
                <w:sz w:val="20"/>
                <w:szCs w:val="20"/>
              </w:rPr>
              <w:t>CBIT KII with CCC</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44045890" w14:textId="3F56DF57">
            <w:pPr>
              <w:suppressAutoHyphens/>
              <w:rPr>
                <w:rFonts w:eastAsiaTheme="minorEastAsia"/>
                <w:sz w:val="20"/>
                <w:szCs w:val="20"/>
              </w:rPr>
            </w:pPr>
            <w:r w:rsidRPr="1FF7D46B">
              <w:rPr>
                <w:rFonts w:eastAsiaTheme="minorEastAsia"/>
                <w:sz w:val="20"/>
                <w:szCs w:val="20"/>
              </w:rPr>
              <w:t>Online</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33EE90EA" w14:textId="0DA4295A">
            <w:pPr>
              <w:suppressAutoHyphens/>
              <w:rPr>
                <w:rFonts w:eastAsiaTheme="minorEastAsia"/>
                <w:sz w:val="20"/>
                <w:szCs w:val="20"/>
              </w:rPr>
            </w:pPr>
            <w:r w:rsidRPr="1FF7D46B">
              <w:rPr>
                <w:rFonts w:eastAsiaTheme="minorEastAsia"/>
                <w:sz w:val="20"/>
                <w:szCs w:val="20"/>
              </w:rPr>
              <w:t>CCC, CI-PPG Team</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7084CA9B" w14:textId="31124554">
            <w:pPr>
              <w:suppressAutoHyphens/>
              <w:rPr>
                <w:rFonts w:eastAsiaTheme="minorEastAsia"/>
                <w:sz w:val="20"/>
                <w:szCs w:val="20"/>
              </w:rPr>
            </w:pPr>
            <w:r w:rsidRPr="1FF7D46B">
              <w:rPr>
                <w:rFonts w:eastAsiaTheme="minorEastAsia"/>
                <w:sz w:val="20"/>
                <w:szCs w:val="20"/>
              </w:rPr>
              <w:t>An interview was conducted with the key person at the Climate Change Commission (CCC) to discuss and explore the Commission’s current capacity in relation to transparency reporting and the functionalities of the NICCDIES. The discussion covered existing challenges and how the project can help address them, as well as which aspects of the Commission’s capacity could be further strengthened through project support.</w:t>
            </w:r>
          </w:p>
        </w:tc>
      </w:tr>
      <w:tr w:rsidR="48BEF40A" w:rsidTr="2234DE69" w14:paraId="1982C593"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7199DDA3" w:rsidRDefault="308AA778" w14:paraId="343AB5BA" w14:textId="299A5633">
            <w:pPr>
              <w:suppressAutoHyphens/>
              <w:rPr>
                <w:rFonts w:eastAsia="ＭＳ 明朝" w:eastAsiaTheme="minorEastAsia"/>
                <w:sz w:val="20"/>
                <w:szCs w:val="20"/>
              </w:rPr>
            </w:pPr>
            <w:r w:rsidRPr="7199DDA3" w:rsidR="7199DDA3">
              <w:rPr>
                <w:rFonts w:eastAsia="ＭＳ 明朝" w:eastAsiaTheme="minorEastAsia"/>
                <w:sz w:val="20"/>
                <w:szCs w:val="20"/>
              </w:rPr>
              <w:t>December</w:t>
            </w:r>
            <w:r w:rsidRPr="7199DDA3" w:rsidR="7199DDA3">
              <w:rPr>
                <w:rFonts w:eastAsia="ＭＳ 明朝" w:eastAsiaTheme="minorEastAsia"/>
                <w:sz w:val="20"/>
                <w:szCs w:val="20"/>
              </w:rPr>
              <w:t xml:space="preserve"> 2024</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6E387EA5" w14:textId="7E75DBD4">
            <w:pPr>
              <w:suppressAutoHyphens/>
              <w:rPr>
                <w:rFonts w:eastAsiaTheme="minorEastAsia"/>
                <w:sz w:val="20"/>
                <w:szCs w:val="20"/>
              </w:rPr>
            </w:pPr>
            <w:r w:rsidRPr="1FF7D46B">
              <w:rPr>
                <w:rFonts w:eastAsiaTheme="minorEastAsia"/>
                <w:sz w:val="20"/>
                <w:szCs w:val="20"/>
              </w:rPr>
              <w:t>CBIT KII with CCS</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34AA4C53" w14:textId="0B0EC67B">
            <w:pPr>
              <w:suppressAutoHyphens/>
              <w:rPr>
                <w:rFonts w:eastAsiaTheme="minorEastAsia"/>
                <w:sz w:val="20"/>
                <w:szCs w:val="20"/>
              </w:rPr>
            </w:pPr>
            <w:r w:rsidRPr="1FF7D46B">
              <w:rPr>
                <w:rFonts w:eastAsiaTheme="minorEastAsia"/>
                <w:sz w:val="20"/>
                <w:szCs w:val="20"/>
              </w:rPr>
              <w:t>Online</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1079BAEB" w14:textId="5C624A2D">
            <w:pPr>
              <w:suppressAutoHyphens/>
              <w:rPr>
                <w:rFonts w:eastAsiaTheme="minorEastAsia"/>
                <w:sz w:val="20"/>
                <w:szCs w:val="20"/>
              </w:rPr>
            </w:pPr>
            <w:r w:rsidRPr="1FF7D46B">
              <w:rPr>
                <w:rFonts w:eastAsiaTheme="minorEastAsia"/>
                <w:sz w:val="20"/>
                <w:szCs w:val="20"/>
              </w:rPr>
              <w:t>DENR-CCS</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104CC310" w14:textId="647EDD07">
            <w:pPr>
              <w:suppressAutoHyphens/>
              <w:rPr>
                <w:rFonts w:eastAsiaTheme="minorEastAsia"/>
                <w:sz w:val="20"/>
                <w:szCs w:val="20"/>
              </w:rPr>
            </w:pPr>
            <w:r w:rsidRPr="1FF7D46B">
              <w:rPr>
                <w:rFonts w:eastAsiaTheme="minorEastAsia"/>
                <w:sz w:val="20"/>
                <w:szCs w:val="20"/>
              </w:rPr>
              <w:t xml:space="preserve">The roles of DENR-CCS in climate reporting were discussed, including the current processes and policies that guide their reporting functions. The discussion also covered the DENR-CCS’ current capacity and the challenges it faces in consolidating data from various DENR agencies and regional offices. DENR-CCS mentioned the draft policy to enhance transparency reporting. </w:t>
            </w:r>
          </w:p>
        </w:tc>
      </w:tr>
      <w:tr w:rsidR="48BEF40A" w:rsidTr="2234DE69" w14:paraId="05314797"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7ACB3A87" w14:textId="382BF273">
            <w:pPr>
              <w:suppressAutoHyphens/>
              <w:rPr>
                <w:rFonts w:eastAsiaTheme="minorEastAsia"/>
                <w:sz w:val="20"/>
                <w:szCs w:val="20"/>
              </w:rPr>
            </w:pPr>
            <w:r w:rsidRPr="1FF7D46B">
              <w:rPr>
                <w:rFonts w:eastAsiaTheme="minorEastAsia"/>
                <w:sz w:val="20"/>
                <w:szCs w:val="20"/>
              </w:rPr>
              <w:t>February 13, 2025</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054A5FE6" w14:textId="1AFC3D00">
            <w:pPr>
              <w:suppressAutoHyphens/>
              <w:rPr>
                <w:rFonts w:eastAsiaTheme="minorEastAsia"/>
                <w:sz w:val="20"/>
                <w:szCs w:val="20"/>
              </w:rPr>
            </w:pPr>
            <w:r w:rsidRPr="1FF7D46B">
              <w:rPr>
                <w:rFonts w:eastAsiaTheme="minorEastAsia"/>
                <w:sz w:val="20"/>
                <w:szCs w:val="20"/>
              </w:rPr>
              <w:t>Leveling-off meeting on GEF8-CBIT Philippines Project</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2F0F0C41" w14:textId="0027C94F">
            <w:pPr>
              <w:suppressAutoHyphens/>
              <w:rPr>
                <w:rFonts w:eastAsiaTheme="minorEastAsia"/>
                <w:sz w:val="20"/>
                <w:szCs w:val="20"/>
              </w:rPr>
            </w:pPr>
            <w:r w:rsidRPr="1FF7D46B">
              <w:rPr>
                <w:rFonts w:eastAsiaTheme="minorEastAsia"/>
                <w:sz w:val="20"/>
                <w:szCs w:val="20"/>
              </w:rPr>
              <w:t>Online</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671DBA31" w14:textId="4812B190">
            <w:pPr>
              <w:suppressAutoHyphens/>
              <w:rPr>
                <w:rFonts w:eastAsiaTheme="minorEastAsia"/>
                <w:sz w:val="20"/>
                <w:szCs w:val="20"/>
              </w:rPr>
            </w:pPr>
            <w:r w:rsidRPr="1FF7D46B">
              <w:rPr>
                <w:rFonts w:eastAsiaTheme="minorEastAsia"/>
                <w:sz w:val="20"/>
                <w:szCs w:val="20"/>
              </w:rPr>
              <w:t>DENR-EMB, DENR-FASP, CCC</w:t>
            </w:r>
          </w:p>
          <w:p w:rsidR="48BEF40A" w:rsidP="00492BA8" w:rsidRDefault="48BEF40A" w14:paraId="021086C9" w14:textId="273061E3">
            <w:pPr>
              <w:suppressAutoHyphens/>
              <w:rPr>
                <w:rFonts w:eastAsiaTheme="minorEastAsia"/>
                <w:sz w:val="20"/>
                <w:szCs w:val="20"/>
              </w:rPr>
            </w:pPr>
          </w:p>
          <w:p w:rsidR="48BEF40A" w:rsidP="00492BA8" w:rsidRDefault="308AA778" w14:paraId="28BF49D9" w14:textId="2854FA17">
            <w:pPr>
              <w:suppressAutoHyphens/>
              <w:rPr>
                <w:rFonts w:eastAsiaTheme="minorEastAsia"/>
                <w:sz w:val="20"/>
                <w:szCs w:val="20"/>
              </w:rPr>
            </w:pPr>
            <w:r w:rsidRPr="1FF7D46B">
              <w:rPr>
                <w:rFonts w:eastAsiaTheme="minorEastAsia"/>
                <w:sz w:val="20"/>
                <w:szCs w:val="20"/>
              </w:rPr>
              <w:t>CI-GEF, CIP-PPG Team</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5B18C8F6" w14:textId="5585246C">
            <w:pPr>
              <w:suppressAutoHyphens/>
              <w:rPr>
                <w:rFonts w:eastAsiaTheme="minorEastAsia"/>
                <w:sz w:val="20"/>
                <w:szCs w:val="20"/>
              </w:rPr>
            </w:pPr>
            <w:r w:rsidRPr="1FF7D46B">
              <w:rPr>
                <w:rFonts w:eastAsiaTheme="minorEastAsia"/>
                <w:sz w:val="20"/>
                <w:szCs w:val="20"/>
              </w:rPr>
              <w:t>Presentation of the CBIT Philippines Project to DENR-EMB to discuss their potential co-financing for the project. DENR-EMB highlighted that most of the reporting is done from the regional offices. Committed to review their capacity to contribute to the Project’s co-financing</w:t>
            </w:r>
          </w:p>
        </w:tc>
      </w:tr>
      <w:tr w:rsidR="48BEF40A" w:rsidTr="2234DE69" w14:paraId="2DAEB862"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367F0269" w14:textId="73A06B7B">
            <w:pPr>
              <w:suppressAutoHyphens/>
              <w:rPr>
                <w:rFonts w:eastAsiaTheme="minorEastAsia"/>
                <w:sz w:val="20"/>
                <w:szCs w:val="20"/>
              </w:rPr>
            </w:pPr>
            <w:r w:rsidRPr="1FF7D46B">
              <w:rPr>
                <w:rFonts w:eastAsiaTheme="minorEastAsia"/>
                <w:sz w:val="20"/>
                <w:szCs w:val="20"/>
              </w:rPr>
              <w:t>March 6, 2025</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38061F46" w14:textId="572B8697">
            <w:pPr>
              <w:suppressAutoHyphens/>
              <w:rPr>
                <w:rFonts w:eastAsiaTheme="minorEastAsia"/>
                <w:sz w:val="20"/>
                <w:szCs w:val="20"/>
              </w:rPr>
            </w:pPr>
            <w:r w:rsidRPr="1FF7D46B">
              <w:rPr>
                <w:rFonts w:eastAsiaTheme="minorEastAsia"/>
                <w:sz w:val="20"/>
                <w:szCs w:val="20"/>
              </w:rPr>
              <w:t>CBIT Philippines Presentation to CRS</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2BEAC70E" w14:textId="78DD1BFC">
            <w:pPr>
              <w:suppressAutoHyphens/>
              <w:rPr>
                <w:rFonts w:eastAsiaTheme="minorEastAsia"/>
                <w:sz w:val="20"/>
                <w:szCs w:val="20"/>
              </w:rPr>
            </w:pPr>
            <w:r w:rsidRPr="1FF7D46B">
              <w:rPr>
                <w:rFonts w:eastAsiaTheme="minorEastAsia"/>
                <w:sz w:val="20"/>
                <w:szCs w:val="20"/>
              </w:rPr>
              <w:t>Online</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09546D53" w14:textId="64B7AF0F">
            <w:pPr>
              <w:suppressAutoHyphens/>
              <w:rPr>
                <w:rFonts w:eastAsiaTheme="minorEastAsia"/>
                <w:sz w:val="20"/>
                <w:szCs w:val="20"/>
              </w:rPr>
            </w:pPr>
            <w:r w:rsidRPr="1FF7D46B">
              <w:rPr>
                <w:rFonts w:eastAsiaTheme="minorEastAsia"/>
                <w:sz w:val="20"/>
                <w:szCs w:val="20"/>
              </w:rPr>
              <w:t xml:space="preserve">CRS </w:t>
            </w:r>
          </w:p>
          <w:p w:rsidR="48BEF40A" w:rsidP="00492BA8" w:rsidRDefault="308AA778" w14:paraId="623B5024" w14:textId="2F5493EE">
            <w:pPr>
              <w:suppressAutoHyphens/>
              <w:rPr>
                <w:rFonts w:eastAsiaTheme="minorEastAsia"/>
                <w:sz w:val="20"/>
                <w:szCs w:val="20"/>
              </w:rPr>
            </w:pPr>
            <w:r w:rsidRPr="1FF7D46B">
              <w:rPr>
                <w:rFonts w:eastAsiaTheme="minorEastAsia"/>
                <w:sz w:val="20"/>
                <w:szCs w:val="20"/>
              </w:rPr>
              <w:t xml:space="preserve">CI-GEF </w:t>
            </w:r>
          </w:p>
          <w:p w:rsidR="48BEF40A" w:rsidP="00492BA8" w:rsidRDefault="308AA778" w14:paraId="50305685" w14:textId="7CE480E6">
            <w:pPr>
              <w:suppressAutoHyphens/>
              <w:rPr>
                <w:rFonts w:eastAsiaTheme="minorEastAsia"/>
                <w:sz w:val="20"/>
                <w:szCs w:val="20"/>
              </w:rPr>
            </w:pPr>
            <w:r w:rsidRPr="1FF7D46B">
              <w:rPr>
                <w:rFonts w:eastAsiaTheme="minorEastAsia"/>
                <w:sz w:val="20"/>
                <w:szCs w:val="20"/>
              </w:rPr>
              <w:t xml:space="preserve">CCC </w:t>
            </w:r>
          </w:p>
          <w:p w:rsidR="48BEF40A" w:rsidP="00492BA8" w:rsidRDefault="308AA778" w14:paraId="24267FC2" w14:textId="7D2D3677">
            <w:pPr>
              <w:suppressAutoHyphens/>
              <w:rPr>
                <w:rFonts w:eastAsiaTheme="minorEastAsia"/>
                <w:sz w:val="20"/>
                <w:szCs w:val="20"/>
              </w:rPr>
            </w:pPr>
            <w:r w:rsidRPr="1FF7D46B">
              <w:rPr>
                <w:rFonts w:eastAsiaTheme="minorEastAsia"/>
                <w:sz w:val="20"/>
                <w:szCs w:val="20"/>
              </w:rPr>
              <w:t xml:space="preserve">PPG Team </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44F39CF7" w14:textId="53DA3BEE">
            <w:pPr>
              <w:suppressAutoHyphens/>
              <w:rPr>
                <w:rFonts w:eastAsiaTheme="minorEastAsia"/>
                <w:sz w:val="20"/>
                <w:szCs w:val="20"/>
              </w:rPr>
            </w:pPr>
            <w:r w:rsidRPr="1FF7D46B">
              <w:rPr>
                <w:rFonts w:eastAsiaTheme="minorEastAsia"/>
                <w:sz w:val="20"/>
                <w:szCs w:val="20"/>
              </w:rPr>
              <w:t xml:space="preserve">Presented the project to CRS as a potential EASP. CRS expressed their interest and commitment to sending a proposal. </w:t>
            </w:r>
          </w:p>
        </w:tc>
      </w:tr>
      <w:tr w:rsidR="48BEF40A" w:rsidTr="2234DE69" w14:paraId="0660705E"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539FDD4A" w14:textId="316F815C">
            <w:pPr>
              <w:suppressAutoHyphens/>
              <w:rPr>
                <w:rFonts w:eastAsiaTheme="minorEastAsia"/>
                <w:sz w:val="20"/>
                <w:szCs w:val="20"/>
              </w:rPr>
            </w:pPr>
            <w:r w:rsidRPr="1FF7D46B">
              <w:rPr>
                <w:rFonts w:eastAsiaTheme="minorEastAsia"/>
                <w:sz w:val="20"/>
                <w:szCs w:val="20"/>
              </w:rPr>
              <w:t>March 7, 2025</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1AEE14C3" w14:textId="3242E848">
            <w:pPr>
              <w:suppressAutoHyphens/>
              <w:rPr>
                <w:rFonts w:eastAsiaTheme="minorEastAsia"/>
                <w:sz w:val="20"/>
                <w:szCs w:val="20"/>
              </w:rPr>
            </w:pPr>
            <w:r w:rsidRPr="1FF7D46B">
              <w:rPr>
                <w:rFonts w:eastAsiaTheme="minorEastAsia"/>
                <w:sz w:val="20"/>
                <w:szCs w:val="20"/>
              </w:rPr>
              <w:t xml:space="preserve">CBIT Philippines Presentation to </w:t>
            </w:r>
            <w:proofErr w:type="spellStart"/>
            <w:r w:rsidRPr="1FF7D46B">
              <w:rPr>
                <w:rFonts w:eastAsiaTheme="minorEastAsia"/>
                <w:sz w:val="20"/>
                <w:szCs w:val="20"/>
              </w:rPr>
              <w:t>Parabukas</w:t>
            </w:r>
            <w:proofErr w:type="spellEnd"/>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4917BFFC" w14:textId="3FAD242A">
            <w:pPr>
              <w:suppressAutoHyphens/>
              <w:rPr>
                <w:rFonts w:eastAsiaTheme="minorEastAsia"/>
                <w:sz w:val="20"/>
                <w:szCs w:val="20"/>
              </w:rPr>
            </w:pPr>
            <w:r w:rsidRPr="1FF7D46B">
              <w:rPr>
                <w:rFonts w:eastAsiaTheme="minorEastAsia"/>
                <w:sz w:val="20"/>
                <w:szCs w:val="20"/>
              </w:rPr>
              <w:t>Online</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685BDCF3" w14:textId="461D3C30">
            <w:pPr>
              <w:suppressAutoHyphens/>
              <w:rPr>
                <w:rFonts w:eastAsiaTheme="minorEastAsia"/>
                <w:sz w:val="20"/>
                <w:szCs w:val="20"/>
              </w:rPr>
            </w:pPr>
            <w:proofErr w:type="spellStart"/>
            <w:r w:rsidRPr="1FF7D46B">
              <w:rPr>
                <w:rFonts w:eastAsiaTheme="minorEastAsia"/>
                <w:sz w:val="20"/>
                <w:szCs w:val="20"/>
              </w:rPr>
              <w:t>Parabukas</w:t>
            </w:r>
            <w:proofErr w:type="spellEnd"/>
            <w:r w:rsidRPr="1FF7D46B">
              <w:rPr>
                <w:rFonts w:eastAsiaTheme="minorEastAsia"/>
                <w:sz w:val="20"/>
                <w:szCs w:val="20"/>
              </w:rPr>
              <w:t xml:space="preserve"> </w:t>
            </w:r>
          </w:p>
          <w:p w:rsidR="48BEF40A" w:rsidP="00492BA8" w:rsidRDefault="308AA778" w14:paraId="580E1F89" w14:textId="376B8B28">
            <w:pPr>
              <w:suppressAutoHyphens/>
              <w:rPr>
                <w:rFonts w:eastAsiaTheme="minorEastAsia"/>
                <w:sz w:val="20"/>
                <w:szCs w:val="20"/>
              </w:rPr>
            </w:pPr>
            <w:r w:rsidRPr="1FF7D46B">
              <w:rPr>
                <w:rFonts w:eastAsiaTheme="minorEastAsia"/>
                <w:sz w:val="20"/>
                <w:szCs w:val="20"/>
              </w:rPr>
              <w:t xml:space="preserve">CI-GEF </w:t>
            </w:r>
          </w:p>
          <w:p w:rsidR="48BEF40A" w:rsidP="00492BA8" w:rsidRDefault="308AA778" w14:paraId="17FBABEF" w14:textId="2FD83758">
            <w:pPr>
              <w:suppressAutoHyphens/>
              <w:rPr>
                <w:rFonts w:eastAsiaTheme="minorEastAsia"/>
                <w:sz w:val="20"/>
                <w:szCs w:val="20"/>
              </w:rPr>
            </w:pPr>
            <w:r w:rsidRPr="1FF7D46B">
              <w:rPr>
                <w:rFonts w:eastAsiaTheme="minorEastAsia"/>
                <w:sz w:val="20"/>
                <w:szCs w:val="20"/>
              </w:rPr>
              <w:t xml:space="preserve">CCC </w:t>
            </w:r>
          </w:p>
          <w:p w:rsidR="48BEF40A" w:rsidP="00492BA8" w:rsidRDefault="308AA778" w14:paraId="77C7472F" w14:textId="1D0B2355">
            <w:pPr>
              <w:suppressAutoHyphens/>
              <w:rPr>
                <w:rFonts w:eastAsiaTheme="minorEastAsia"/>
                <w:sz w:val="20"/>
                <w:szCs w:val="20"/>
              </w:rPr>
            </w:pPr>
            <w:r w:rsidRPr="1FF7D46B">
              <w:rPr>
                <w:rFonts w:eastAsiaTheme="minorEastAsia"/>
                <w:sz w:val="20"/>
                <w:szCs w:val="20"/>
              </w:rPr>
              <w:t>PPG Team</w:t>
            </w:r>
          </w:p>
          <w:p w:rsidR="48BEF40A" w:rsidP="00492BA8" w:rsidRDefault="308AA778" w14:paraId="5F4267E8" w14:textId="7E05874C">
            <w:pPr>
              <w:suppressAutoHyphens/>
              <w:rPr>
                <w:rFonts w:eastAsiaTheme="minorEastAsia"/>
                <w:sz w:val="20"/>
                <w:szCs w:val="20"/>
              </w:rPr>
            </w:pPr>
            <w:r w:rsidRPr="1FF7D46B">
              <w:rPr>
                <w:rFonts w:eastAsiaTheme="minorEastAsia"/>
                <w:sz w:val="20"/>
                <w:szCs w:val="20"/>
              </w:rPr>
              <w:t xml:space="preserve"> </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0089E653" w14:textId="1964FE7C">
            <w:pPr>
              <w:suppressAutoHyphens/>
              <w:rPr>
                <w:rFonts w:eastAsiaTheme="minorEastAsia"/>
                <w:sz w:val="20"/>
                <w:szCs w:val="20"/>
              </w:rPr>
            </w:pPr>
            <w:r w:rsidRPr="1FF7D46B">
              <w:rPr>
                <w:rFonts w:eastAsiaTheme="minorEastAsia"/>
                <w:sz w:val="20"/>
                <w:szCs w:val="20"/>
              </w:rPr>
              <w:t xml:space="preserve">Presented the project to </w:t>
            </w:r>
            <w:proofErr w:type="spellStart"/>
            <w:r w:rsidRPr="1FF7D46B">
              <w:rPr>
                <w:rFonts w:eastAsiaTheme="minorEastAsia"/>
                <w:sz w:val="20"/>
                <w:szCs w:val="20"/>
              </w:rPr>
              <w:t>Parabukas</w:t>
            </w:r>
            <w:proofErr w:type="spellEnd"/>
            <w:r w:rsidRPr="1FF7D46B">
              <w:rPr>
                <w:rFonts w:eastAsiaTheme="minorEastAsia"/>
                <w:sz w:val="20"/>
                <w:szCs w:val="20"/>
              </w:rPr>
              <w:t xml:space="preserve"> as a potential EASP. </w:t>
            </w:r>
            <w:proofErr w:type="spellStart"/>
            <w:r w:rsidRPr="1FF7D46B">
              <w:rPr>
                <w:rFonts w:eastAsiaTheme="minorEastAsia"/>
                <w:sz w:val="20"/>
                <w:szCs w:val="20"/>
              </w:rPr>
              <w:t>Parabukas</w:t>
            </w:r>
            <w:proofErr w:type="spellEnd"/>
            <w:r w:rsidRPr="1FF7D46B">
              <w:rPr>
                <w:rFonts w:eastAsiaTheme="minorEastAsia"/>
                <w:sz w:val="20"/>
                <w:szCs w:val="20"/>
              </w:rPr>
              <w:t xml:space="preserve"> expressed their interest in sending a proposal but mentioned their limited capacity. </w:t>
            </w:r>
          </w:p>
        </w:tc>
      </w:tr>
      <w:tr w:rsidR="48BEF40A" w:rsidTr="2234DE69" w14:paraId="0D452A4D"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21D3FE3B" w14:textId="72BA78A3">
            <w:pPr>
              <w:suppressAutoHyphens/>
              <w:rPr>
                <w:rFonts w:eastAsiaTheme="minorEastAsia"/>
                <w:sz w:val="20"/>
                <w:szCs w:val="20"/>
              </w:rPr>
            </w:pPr>
            <w:r w:rsidRPr="1FF7D46B">
              <w:rPr>
                <w:rFonts w:eastAsiaTheme="minorEastAsia"/>
                <w:sz w:val="20"/>
                <w:szCs w:val="20"/>
              </w:rPr>
              <w:t>March 11, 2025</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2158D5D9" w14:textId="6048A755">
            <w:pPr>
              <w:suppressAutoHyphens/>
              <w:rPr>
                <w:rFonts w:eastAsiaTheme="minorEastAsia"/>
                <w:sz w:val="20"/>
                <w:szCs w:val="20"/>
              </w:rPr>
            </w:pPr>
            <w:r w:rsidRPr="1FF7D46B">
              <w:rPr>
                <w:rFonts w:eastAsiaTheme="minorEastAsia"/>
                <w:sz w:val="20"/>
                <w:szCs w:val="20"/>
              </w:rPr>
              <w:t xml:space="preserve">CBIT Philippines </w:t>
            </w:r>
            <w:r w:rsidRPr="1FF7D46B">
              <w:rPr>
                <w:rFonts w:eastAsiaTheme="minorEastAsia"/>
                <w:sz w:val="20"/>
                <w:szCs w:val="20"/>
              </w:rPr>
              <w:t>Presentation to ICLEI-SEAS</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0DDBC391" w14:textId="29278111">
            <w:pPr>
              <w:suppressAutoHyphens/>
              <w:rPr>
                <w:rFonts w:eastAsiaTheme="minorEastAsia"/>
                <w:sz w:val="20"/>
                <w:szCs w:val="20"/>
              </w:rPr>
            </w:pPr>
            <w:r w:rsidRPr="1FF7D46B">
              <w:rPr>
                <w:rFonts w:eastAsiaTheme="minorEastAsia"/>
                <w:sz w:val="20"/>
                <w:szCs w:val="20"/>
              </w:rPr>
              <w:t>Online</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Pr="00CF7CB5" w:rsidR="48BEF40A" w:rsidP="00492BA8" w:rsidRDefault="308AA778" w14:paraId="1723F52D" w14:textId="5BA057EE">
            <w:pPr>
              <w:suppressAutoHyphens/>
              <w:rPr>
                <w:rFonts w:eastAsiaTheme="minorEastAsia"/>
                <w:sz w:val="20"/>
                <w:szCs w:val="20"/>
                <w:lang w:val="it-IT"/>
              </w:rPr>
            </w:pPr>
            <w:r w:rsidRPr="1FF7D46B">
              <w:rPr>
                <w:rFonts w:eastAsiaTheme="minorEastAsia"/>
                <w:sz w:val="20"/>
                <w:szCs w:val="20"/>
                <w:lang w:val="it-IT"/>
              </w:rPr>
              <w:t xml:space="preserve">ICLIE </w:t>
            </w:r>
          </w:p>
          <w:p w:rsidRPr="00CF7CB5" w:rsidR="48BEF40A" w:rsidP="00492BA8" w:rsidRDefault="308AA778" w14:paraId="5C576520" w14:textId="1935C008">
            <w:pPr>
              <w:suppressAutoHyphens/>
              <w:rPr>
                <w:rFonts w:eastAsiaTheme="minorEastAsia"/>
                <w:sz w:val="20"/>
                <w:szCs w:val="20"/>
                <w:lang w:val="it-IT"/>
              </w:rPr>
            </w:pPr>
            <w:r w:rsidRPr="1FF7D46B">
              <w:rPr>
                <w:rFonts w:eastAsiaTheme="minorEastAsia"/>
                <w:sz w:val="20"/>
                <w:szCs w:val="20"/>
                <w:lang w:val="it-IT"/>
              </w:rPr>
              <w:t xml:space="preserve">CI-GEF </w:t>
            </w:r>
          </w:p>
          <w:p w:rsidRPr="00CF7CB5" w:rsidR="48BEF40A" w:rsidP="00492BA8" w:rsidRDefault="308AA778" w14:paraId="03B5FACA" w14:textId="7AE8FC41">
            <w:pPr>
              <w:suppressAutoHyphens/>
              <w:rPr>
                <w:rFonts w:eastAsiaTheme="minorEastAsia"/>
                <w:sz w:val="20"/>
                <w:szCs w:val="20"/>
                <w:lang w:val="it-IT"/>
              </w:rPr>
            </w:pPr>
            <w:r w:rsidRPr="1FF7D46B">
              <w:rPr>
                <w:rFonts w:eastAsiaTheme="minorEastAsia"/>
                <w:sz w:val="20"/>
                <w:szCs w:val="20"/>
                <w:lang w:val="it-IT"/>
              </w:rPr>
              <w:t xml:space="preserve">CCC </w:t>
            </w:r>
          </w:p>
          <w:p w:rsidRPr="00CF7CB5" w:rsidR="48BEF40A" w:rsidP="00492BA8" w:rsidRDefault="308AA778" w14:paraId="55EA5D7B" w14:textId="0B2FBA1E">
            <w:pPr>
              <w:suppressAutoHyphens/>
              <w:rPr>
                <w:rFonts w:eastAsiaTheme="minorEastAsia"/>
                <w:sz w:val="20"/>
                <w:szCs w:val="20"/>
                <w:lang w:val="it-IT"/>
              </w:rPr>
            </w:pPr>
            <w:r w:rsidRPr="1FF7D46B">
              <w:rPr>
                <w:rFonts w:eastAsiaTheme="minorEastAsia"/>
                <w:sz w:val="20"/>
                <w:szCs w:val="20"/>
                <w:lang w:val="it-IT"/>
              </w:rPr>
              <w:t xml:space="preserve">PPG Team </w:t>
            </w:r>
          </w:p>
          <w:p w:rsidRPr="00CF7CB5" w:rsidR="48BEF40A" w:rsidP="00492BA8" w:rsidRDefault="308AA778" w14:paraId="4C979DCF" w14:textId="49B76406">
            <w:pPr>
              <w:suppressAutoHyphens/>
              <w:rPr>
                <w:rFonts w:eastAsiaTheme="minorEastAsia"/>
                <w:sz w:val="20"/>
                <w:szCs w:val="20"/>
                <w:lang w:val="it-IT"/>
              </w:rPr>
            </w:pPr>
            <w:r w:rsidRPr="1FF7D46B">
              <w:rPr>
                <w:rFonts w:eastAsiaTheme="minorEastAsia"/>
                <w:sz w:val="20"/>
                <w:szCs w:val="20"/>
                <w:lang w:val="it-IT"/>
              </w:rPr>
              <w:t xml:space="preserve"> </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6CC34DC2" w14:textId="154C4C7F">
            <w:pPr>
              <w:suppressAutoHyphens/>
              <w:rPr>
                <w:rFonts w:eastAsiaTheme="minorEastAsia"/>
                <w:sz w:val="20"/>
                <w:szCs w:val="20"/>
              </w:rPr>
            </w:pPr>
            <w:r w:rsidRPr="1FF7D46B">
              <w:rPr>
                <w:rFonts w:eastAsiaTheme="minorEastAsia"/>
                <w:sz w:val="20"/>
                <w:szCs w:val="20"/>
              </w:rPr>
              <w:t xml:space="preserve">Presented the project to ICLEI-SEAS as a potential EASP. ICLEI-SEAS shared </w:t>
            </w:r>
            <w:r w:rsidRPr="1FF7D46B">
              <w:rPr>
                <w:rFonts w:eastAsiaTheme="minorEastAsia"/>
                <w:sz w:val="20"/>
                <w:szCs w:val="20"/>
              </w:rPr>
              <w:t xml:space="preserve">their contribution to the CBIT Project to other countries. ICLEI-SEAS expressed their interest and commitment in sending a proposal. </w:t>
            </w:r>
          </w:p>
        </w:tc>
      </w:tr>
      <w:tr w:rsidR="48BEF40A" w:rsidTr="2234DE69" w14:paraId="718EB6F5"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503197FB" w14:textId="400E6BD7">
            <w:pPr>
              <w:suppressAutoHyphens/>
              <w:rPr>
                <w:rFonts w:eastAsiaTheme="minorEastAsia"/>
                <w:sz w:val="20"/>
                <w:szCs w:val="20"/>
              </w:rPr>
            </w:pPr>
            <w:r w:rsidRPr="1FF7D46B">
              <w:rPr>
                <w:rFonts w:eastAsiaTheme="minorEastAsia"/>
                <w:sz w:val="20"/>
                <w:szCs w:val="20"/>
              </w:rPr>
              <w:t>March 12, 2025</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09239C40" w14:textId="33E070F2">
            <w:pPr>
              <w:suppressAutoHyphens/>
              <w:rPr>
                <w:rFonts w:eastAsiaTheme="minorEastAsia"/>
                <w:sz w:val="20"/>
                <w:szCs w:val="20"/>
              </w:rPr>
            </w:pPr>
            <w:r w:rsidRPr="1FF7D46B">
              <w:rPr>
                <w:rFonts w:eastAsiaTheme="minorEastAsia"/>
                <w:sz w:val="20"/>
                <w:szCs w:val="20"/>
              </w:rPr>
              <w:t>CBIT Philippines presentation to OML</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6989783F" w14:textId="5D4E5119">
            <w:pPr>
              <w:suppressAutoHyphens/>
              <w:rPr>
                <w:rFonts w:eastAsiaTheme="minorEastAsia"/>
                <w:sz w:val="20"/>
                <w:szCs w:val="20"/>
              </w:rPr>
            </w:pPr>
            <w:r w:rsidRPr="1FF7D46B">
              <w:rPr>
                <w:rFonts w:eastAsiaTheme="minorEastAsia"/>
                <w:sz w:val="20"/>
                <w:szCs w:val="20"/>
              </w:rPr>
              <w:t>Online</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7F1EDAF6" w14:textId="4C41A052">
            <w:pPr>
              <w:suppressAutoHyphens/>
              <w:rPr>
                <w:rFonts w:eastAsiaTheme="minorEastAsia"/>
                <w:sz w:val="20"/>
                <w:szCs w:val="20"/>
              </w:rPr>
            </w:pPr>
            <w:r w:rsidRPr="1FF7D46B">
              <w:rPr>
                <w:rFonts w:eastAsiaTheme="minorEastAsia"/>
                <w:sz w:val="20"/>
                <w:szCs w:val="20"/>
              </w:rPr>
              <w:t>OML</w:t>
            </w:r>
          </w:p>
          <w:p w:rsidR="48BEF40A" w:rsidP="00492BA8" w:rsidRDefault="308AA778" w14:paraId="10106E4E" w14:textId="7F9D74F1">
            <w:pPr>
              <w:suppressAutoHyphens/>
              <w:rPr>
                <w:rFonts w:eastAsiaTheme="minorEastAsia"/>
                <w:sz w:val="20"/>
                <w:szCs w:val="20"/>
              </w:rPr>
            </w:pPr>
            <w:r w:rsidRPr="1FF7D46B">
              <w:rPr>
                <w:rFonts w:eastAsiaTheme="minorEastAsia"/>
                <w:sz w:val="20"/>
                <w:szCs w:val="20"/>
              </w:rPr>
              <w:t>CI-GEF</w:t>
            </w:r>
            <w:r w:rsidR="0DEB3DB3">
              <w:br/>
            </w:r>
            <w:r w:rsidRPr="1FF7D46B">
              <w:rPr>
                <w:rFonts w:eastAsiaTheme="minorEastAsia"/>
                <w:sz w:val="20"/>
                <w:szCs w:val="20"/>
              </w:rPr>
              <w:t xml:space="preserve"> CCC</w:t>
            </w:r>
          </w:p>
          <w:p w:rsidR="48BEF40A" w:rsidP="00492BA8" w:rsidRDefault="308AA778" w14:paraId="0E5AE263" w14:textId="02399CAE">
            <w:pPr>
              <w:suppressAutoHyphens/>
              <w:rPr>
                <w:rFonts w:eastAsiaTheme="minorEastAsia"/>
                <w:sz w:val="20"/>
                <w:szCs w:val="20"/>
              </w:rPr>
            </w:pPr>
            <w:r w:rsidRPr="1FF7D46B">
              <w:rPr>
                <w:rFonts w:eastAsiaTheme="minorEastAsia"/>
                <w:sz w:val="20"/>
                <w:szCs w:val="20"/>
              </w:rPr>
              <w:t>CIP-PPG Team</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78911407" w14:textId="5734F15C">
            <w:pPr>
              <w:suppressAutoHyphens/>
              <w:rPr>
                <w:rFonts w:eastAsiaTheme="minorEastAsia"/>
                <w:sz w:val="20"/>
                <w:szCs w:val="20"/>
              </w:rPr>
            </w:pPr>
            <w:r w:rsidRPr="1FF7D46B">
              <w:rPr>
                <w:rFonts w:eastAsiaTheme="minorEastAsia"/>
                <w:sz w:val="20"/>
                <w:szCs w:val="20"/>
              </w:rPr>
              <w:t xml:space="preserve">Presented the project OML as a potential EASP. OML expressed their interest in sending a proposal. Highlighted their experience in climate transparency reporting. </w:t>
            </w:r>
          </w:p>
        </w:tc>
      </w:tr>
      <w:tr w:rsidR="48BEF40A" w:rsidTr="2234DE69" w14:paraId="3D0B5A84"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0C782CAF" w14:textId="169D22A5">
            <w:pPr>
              <w:suppressAutoHyphens/>
              <w:rPr>
                <w:rFonts w:eastAsiaTheme="minorEastAsia"/>
                <w:sz w:val="20"/>
                <w:szCs w:val="20"/>
              </w:rPr>
            </w:pPr>
            <w:r w:rsidRPr="1FF7D46B">
              <w:rPr>
                <w:rFonts w:eastAsiaTheme="minorEastAsia"/>
                <w:sz w:val="20"/>
                <w:szCs w:val="20"/>
              </w:rPr>
              <w:t>March 14, 2025</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7E7ADAE9" w14:textId="337AE39A">
            <w:pPr>
              <w:suppressAutoHyphens/>
              <w:rPr>
                <w:rFonts w:eastAsiaTheme="minorEastAsia"/>
                <w:sz w:val="20"/>
                <w:szCs w:val="20"/>
              </w:rPr>
            </w:pPr>
            <w:r w:rsidRPr="1FF7D46B">
              <w:rPr>
                <w:rFonts w:eastAsiaTheme="minorEastAsia"/>
                <w:sz w:val="20"/>
                <w:szCs w:val="20"/>
              </w:rPr>
              <w:t>CBIT Philippines Presentation to MO</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339DC2AC" w14:textId="7BD7546B">
            <w:pPr>
              <w:suppressAutoHyphens/>
              <w:rPr>
                <w:rFonts w:eastAsiaTheme="minorEastAsia"/>
                <w:sz w:val="20"/>
                <w:szCs w:val="20"/>
              </w:rPr>
            </w:pPr>
            <w:r w:rsidRPr="1FF7D46B">
              <w:rPr>
                <w:rFonts w:eastAsiaTheme="minorEastAsia"/>
                <w:sz w:val="20"/>
                <w:szCs w:val="20"/>
              </w:rPr>
              <w:t>Online</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Pr="00CF7CB5" w:rsidR="48BEF40A" w:rsidP="00492BA8" w:rsidRDefault="308AA778" w14:paraId="6E6C8EB3" w14:textId="3241D8D2">
            <w:pPr>
              <w:suppressAutoHyphens/>
              <w:rPr>
                <w:rFonts w:eastAsiaTheme="minorEastAsia"/>
                <w:sz w:val="20"/>
                <w:szCs w:val="20"/>
                <w:lang w:val="it-IT"/>
              </w:rPr>
            </w:pPr>
            <w:r w:rsidRPr="1FF7D46B">
              <w:rPr>
                <w:rFonts w:eastAsiaTheme="minorEastAsia"/>
                <w:sz w:val="20"/>
                <w:szCs w:val="20"/>
                <w:lang w:val="it-IT"/>
              </w:rPr>
              <w:t>MO</w:t>
            </w:r>
          </w:p>
          <w:p w:rsidRPr="00CF7CB5" w:rsidR="48BEF40A" w:rsidP="00492BA8" w:rsidRDefault="308AA778" w14:paraId="616AF423" w14:textId="5C6E05F8">
            <w:pPr>
              <w:suppressAutoHyphens/>
              <w:rPr>
                <w:rFonts w:eastAsiaTheme="minorEastAsia"/>
                <w:sz w:val="20"/>
                <w:szCs w:val="20"/>
                <w:lang w:val="it-IT"/>
              </w:rPr>
            </w:pPr>
            <w:r w:rsidRPr="1FF7D46B">
              <w:rPr>
                <w:rFonts w:eastAsiaTheme="minorEastAsia"/>
                <w:sz w:val="20"/>
                <w:szCs w:val="20"/>
                <w:lang w:val="it-IT"/>
              </w:rPr>
              <w:t>CI-GEF</w:t>
            </w:r>
          </w:p>
          <w:p w:rsidRPr="00CF7CB5" w:rsidR="48BEF40A" w:rsidP="7199DDA3" w:rsidRDefault="308AA778" w14:paraId="2B78DACE" w14:textId="49DCCEB0">
            <w:pPr>
              <w:suppressAutoHyphens/>
              <w:rPr>
                <w:rFonts w:eastAsia="ＭＳ 明朝" w:eastAsiaTheme="minorEastAsia"/>
                <w:sz w:val="20"/>
                <w:szCs w:val="20"/>
                <w:lang w:val="it-IT"/>
              </w:rPr>
            </w:pPr>
            <w:r w:rsidRPr="7199DDA3" w:rsidR="7199DDA3">
              <w:rPr>
                <w:rFonts w:eastAsia="ＭＳ 明朝" w:eastAsiaTheme="minorEastAsia"/>
                <w:sz w:val="20"/>
                <w:szCs w:val="20"/>
                <w:lang w:val="it-IT"/>
              </w:rPr>
              <w:t>CCC</w:t>
            </w:r>
            <w:r>
              <w:br/>
            </w:r>
            <w:r w:rsidRPr="7199DDA3" w:rsidR="7199DDA3">
              <w:rPr>
                <w:rFonts w:eastAsia="ＭＳ 明朝" w:eastAsiaTheme="minorEastAsia"/>
                <w:sz w:val="20"/>
                <w:szCs w:val="20"/>
                <w:lang w:val="it-IT"/>
              </w:rPr>
              <w:t>CIP-PPG Team</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5EB9835A" w14:textId="65FF4E39">
            <w:pPr>
              <w:suppressAutoHyphens/>
              <w:rPr>
                <w:rFonts w:eastAsiaTheme="minorEastAsia"/>
                <w:sz w:val="20"/>
                <w:szCs w:val="20"/>
              </w:rPr>
            </w:pPr>
            <w:r w:rsidRPr="1FF7D46B">
              <w:rPr>
                <w:rFonts w:eastAsiaTheme="minorEastAsia"/>
                <w:sz w:val="20"/>
                <w:szCs w:val="20"/>
              </w:rPr>
              <w:t xml:space="preserve">Presented the project MO as a potential EASP. Highlighted their experience in climate transparency reporting. OML expressed their interest and commitment to sending a proposal. </w:t>
            </w:r>
          </w:p>
        </w:tc>
      </w:tr>
      <w:tr w:rsidR="48BEF40A" w:rsidTr="2234DE69" w14:paraId="0C215E82"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44FC4F90" w14:textId="03FF1EC0">
            <w:pPr>
              <w:suppressAutoHyphens/>
              <w:rPr>
                <w:rFonts w:eastAsiaTheme="minorEastAsia"/>
                <w:sz w:val="20"/>
                <w:szCs w:val="20"/>
              </w:rPr>
            </w:pPr>
            <w:r w:rsidRPr="1FF7D46B">
              <w:rPr>
                <w:rFonts w:eastAsiaTheme="minorEastAsia"/>
                <w:sz w:val="20"/>
                <w:szCs w:val="20"/>
              </w:rPr>
              <w:t>April 25, 2025</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77195B71" w14:textId="1F9496CE">
            <w:pPr>
              <w:suppressAutoHyphens/>
              <w:rPr>
                <w:rFonts w:eastAsiaTheme="minorEastAsia"/>
                <w:sz w:val="20"/>
                <w:szCs w:val="20"/>
              </w:rPr>
            </w:pPr>
            <w:r w:rsidRPr="1FF7D46B">
              <w:rPr>
                <w:rFonts w:eastAsiaTheme="minorEastAsia"/>
                <w:sz w:val="20"/>
                <w:szCs w:val="20"/>
              </w:rPr>
              <w:t xml:space="preserve">CBIT Philippines EASP Selection Results Discussion and Deliberation </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570D4FF0" w14:textId="28D3BC2A">
            <w:pPr>
              <w:suppressAutoHyphens/>
              <w:rPr>
                <w:rFonts w:eastAsiaTheme="minorEastAsia"/>
                <w:sz w:val="20"/>
                <w:szCs w:val="20"/>
              </w:rPr>
            </w:pPr>
            <w:r w:rsidRPr="1FF7D46B">
              <w:rPr>
                <w:rFonts w:eastAsiaTheme="minorEastAsia"/>
                <w:sz w:val="20"/>
                <w:szCs w:val="20"/>
              </w:rPr>
              <w:t>Online</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Pr="00CF7CB5" w:rsidR="48BEF40A" w:rsidP="00492BA8" w:rsidRDefault="308AA778" w14:paraId="1646A226" w14:textId="24DD8729">
            <w:pPr>
              <w:suppressAutoHyphens/>
              <w:rPr>
                <w:rFonts w:eastAsiaTheme="minorEastAsia"/>
                <w:sz w:val="20"/>
                <w:szCs w:val="20"/>
                <w:lang w:val="it-IT"/>
              </w:rPr>
            </w:pPr>
            <w:r w:rsidRPr="1FF7D46B">
              <w:rPr>
                <w:rFonts w:eastAsiaTheme="minorEastAsia"/>
                <w:sz w:val="20"/>
                <w:szCs w:val="20"/>
                <w:lang w:val="it-IT"/>
              </w:rPr>
              <w:t>CCC, DENR-FASPS, CI-GEF</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721E4223" w14:textId="6E0558E3">
            <w:pPr>
              <w:suppressAutoHyphens/>
              <w:rPr>
                <w:rFonts w:eastAsiaTheme="minorEastAsia"/>
                <w:sz w:val="20"/>
                <w:szCs w:val="20"/>
              </w:rPr>
            </w:pPr>
            <w:r w:rsidRPr="1FF7D46B">
              <w:rPr>
                <w:rFonts w:eastAsiaTheme="minorEastAsia"/>
                <w:sz w:val="20"/>
                <w:szCs w:val="20"/>
              </w:rPr>
              <w:t xml:space="preserve">Discussion of the EASP selection scores and results. After discussion and deliberation, the selection committee, recommended MO to be the EASP for CBIT Philippines Project, </w:t>
            </w:r>
          </w:p>
        </w:tc>
      </w:tr>
      <w:tr w:rsidR="48BEF40A" w:rsidTr="2234DE69" w14:paraId="76A49E8F" w14:textId="77777777">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38B4342B" w14:textId="1D4B771F">
            <w:pPr>
              <w:suppressAutoHyphens/>
              <w:rPr>
                <w:rFonts w:eastAsiaTheme="minorEastAsia"/>
                <w:sz w:val="20"/>
                <w:szCs w:val="20"/>
              </w:rPr>
            </w:pPr>
            <w:r w:rsidRPr="1FF7D46B">
              <w:rPr>
                <w:rFonts w:eastAsiaTheme="minorEastAsia"/>
                <w:sz w:val="20"/>
                <w:szCs w:val="20"/>
              </w:rPr>
              <w:t>May 13-14, 2025</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493BDE95" w14:textId="5743B980">
            <w:pPr>
              <w:suppressAutoHyphens/>
              <w:rPr>
                <w:rFonts w:eastAsiaTheme="minorEastAsia"/>
                <w:sz w:val="20"/>
                <w:szCs w:val="20"/>
              </w:rPr>
            </w:pPr>
            <w:r w:rsidRPr="1FF7D46B">
              <w:rPr>
                <w:rFonts w:eastAsiaTheme="minorEastAsia"/>
                <w:sz w:val="20"/>
                <w:szCs w:val="20"/>
              </w:rPr>
              <w:t>CBIT Philippines Final Design Review and EASP Onboarding</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0CA9B866" w14:textId="63677590">
            <w:pPr>
              <w:suppressAutoHyphens/>
              <w:rPr>
                <w:rFonts w:eastAsiaTheme="minorEastAsia"/>
                <w:sz w:val="20"/>
                <w:szCs w:val="20"/>
              </w:rPr>
            </w:pPr>
            <w:r w:rsidRPr="1FF7D46B">
              <w:rPr>
                <w:rFonts w:eastAsiaTheme="minorEastAsia"/>
                <w:sz w:val="20"/>
                <w:szCs w:val="20"/>
              </w:rPr>
              <w:t>In-Person</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Pr="00BE055A" w:rsidR="48BEF40A" w:rsidP="00492BA8" w:rsidRDefault="308AA778" w14:paraId="2781A2FC" w14:textId="2D9E0BA2">
            <w:pPr>
              <w:suppressAutoHyphens/>
              <w:rPr>
                <w:rFonts w:eastAsiaTheme="minorEastAsia"/>
                <w:sz w:val="20"/>
                <w:szCs w:val="20"/>
                <w:lang w:val="pt-BR"/>
              </w:rPr>
            </w:pPr>
            <w:proofErr w:type="spellStart"/>
            <w:r w:rsidRPr="00BE055A">
              <w:rPr>
                <w:rFonts w:eastAsiaTheme="minorEastAsia"/>
                <w:sz w:val="20"/>
                <w:szCs w:val="20"/>
                <w:lang w:val="pt-BR"/>
              </w:rPr>
              <w:t>Government</w:t>
            </w:r>
            <w:proofErr w:type="spellEnd"/>
            <w:r w:rsidRPr="00BE055A">
              <w:rPr>
                <w:rFonts w:eastAsiaTheme="minorEastAsia"/>
                <w:sz w:val="20"/>
                <w:szCs w:val="20"/>
                <w:lang w:val="pt-BR"/>
              </w:rPr>
              <w:t>: CCC, DENR, PSA, DA</w:t>
            </w:r>
          </w:p>
          <w:p w:rsidRPr="00BE055A" w:rsidR="48BEF40A" w:rsidP="00492BA8" w:rsidRDefault="308AA778" w14:paraId="029C5FE3" w14:textId="35F7B698">
            <w:pPr>
              <w:suppressAutoHyphens/>
              <w:rPr>
                <w:rFonts w:eastAsiaTheme="minorEastAsia"/>
                <w:sz w:val="20"/>
                <w:szCs w:val="20"/>
                <w:lang w:val="pt-BR"/>
              </w:rPr>
            </w:pPr>
            <w:r w:rsidRPr="00BE055A">
              <w:rPr>
                <w:rFonts w:eastAsiaTheme="minorEastAsia"/>
                <w:sz w:val="20"/>
                <w:szCs w:val="20"/>
                <w:lang w:val="pt-BR"/>
              </w:rPr>
              <w:t xml:space="preserve"> </w:t>
            </w:r>
          </w:p>
          <w:p w:rsidRPr="00BE055A" w:rsidR="48BEF40A" w:rsidP="00492BA8" w:rsidRDefault="308AA778" w14:paraId="499BB8C9" w14:textId="7CF569EF">
            <w:pPr>
              <w:suppressAutoHyphens/>
              <w:rPr>
                <w:rFonts w:eastAsiaTheme="minorEastAsia"/>
                <w:sz w:val="20"/>
                <w:szCs w:val="20"/>
                <w:lang w:val="pt-BR"/>
              </w:rPr>
            </w:pPr>
            <w:r w:rsidRPr="00BE055A">
              <w:rPr>
                <w:rFonts w:eastAsiaTheme="minorEastAsia"/>
                <w:sz w:val="20"/>
                <w:szCs w:val="20"/>
                <w:lang w:val="pt-BR"/>
              </w:rPr>
              <w:t xml:space="preserve"> </w:t>
            </w:r>
          </w:p>
          <w:p w:rsidRPr="00BE055A" w:rsidR="48BEF40A" w:rsidP="00492BA8" w:rsidRDefault="308AA778" w14:paraId="53E64013" w14:textId="4539689A">
            <w:pPr>
              <w:suppressAutoHyphens/>
              <w:rPr>
                <w:rFonts w:eastAsiaTheme="minorEastAsia"/>
                <w:sz w:val="20"/>
                <w:szCs w:val="20"/>
                <w:lang w:val="pt-BR"/>
              </w:rPr>
            </w:pPr>
            <w:proofErr w:type="spellStart"/>
            <w:r w:rsidRPr="00BE055A">
              <w:rPr>
                <w:rFonts w:eastAsiaTheme="minorEastAsia"/>
                <w:sz w:val="20"/>
                <w:szCs w:val="20"/>
                <w:lang w:val="pt-BR"/>
              </w:rPr>
              <w:t>CSOs</w:t>
            </w:r>
            <w:proofErr w:type="spellEnd"/>
            <w:r w:rsidRPr="00BE055A">
              <w:rPr>
                <w:rFonts w:eastAsiaTheme="minorEastAsia"/>
                <w:sz w:val="20"/>
                <w:szCs w:val="20"/>
                <w:lang w:val="pt-BR"/>
              </w:rPr>
              <w:t>: MO, CI</w:t>
            </w: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48BEF40A" w:rsidP="00492BA8" w:rsidRDefault="308AA778" w14:paraId="66EB3067" w14:textId="37BF1A5B">
            <w:pPr>
              <w:suppressAutoHyphens/>
              <w:rPr>
                <w:rFonts w:eastAsiaTheme="minorEastAsia"/>
                <w:sz w:val="20"/>
                <w:szCs w:val="20"/>
              </w:rPr>
            </w:pPr>
            <w:r w:rsidRPr="1FF7D46B">
              <w:rPr>
                <w:rFonts w:eastAsiaTheme="minorEastAsia"/>
                <w:sz w:val="20"/>
                <w:szCs w:val="20"/>
              </w:rPr>
              <w:t xml:space="preserve">The final </w:t>
            </w:r>
            <w:proofErr w:type="spellStart"/>
            <w:r w:rsidRPr="1FF7D46B">
              <w:rPr>
                <w:rFonts w:eastAsiaTheme="minorEastAsia"/>
                <w:sz w:val="20"/>
                <w:szCs w:val="20"/>
              </w:rPr>
              <w:t>ProDoc</w:t>
            </w:r>
            <w:proofErr w:type="spellEnd"/>
            <w:r w:rsidRPr="1FF7D46B">
              <w:rPr>
                <w:rFonts w:eastAsiaTheme="minorEastAsia"/>
                <w:sz w:val="20"/>
                <w:szCs w:val="20"/>
              </w:rPr>
              <w:t xml:space="preserve"> design was presented to stakeholders and the selected EASP. Budget allocations per component were discussed to ensure alignment with project goals. Annex C, detailing key targets and indicators, was reviewed and refined based on feedback, with a focus on ensuring proposed activities effectively support target achievement and overall project outcomes.</w:t>
            </w:r>
          </w:p>
        </w:tc>
      </w:tr>
      <w:tr w:rsidR="7199DDA3" w:rsidTr="2234DE69" w14:paraId="72638A71">
        <w:trPr>
          <w:trHeight w:val="300"/>
        </w:trPr>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7199DDA3" w:rsidP="2234DE69" w:rsidRDefault="7199DDA3" w14:paraId="4487DF3E" w14:textId="1E40B50F">
            <w:pPr>
              <w:pStyle w:val="Normal"/>
              <w:rPr>
                <w:rFonts w:eastAsia="ＭＳ 明朝" w:eastAsiaTheme="minorEastAsia"/>
                <w:sz w:val="20"/>
                <w:szCs w:val="20"/>
              </w:rPr>
            </w:pPr>
            <w:r w:rsidRPr="2234DE69" w:rsidR="7199DDA3">
              <w:rPr>
                <w:rFonts w:eastAsia="ＭＳ 明朝" w:eastAsiaTheme="minorEastAsia"/>
                <w:sz w:val="20"/>
                <w:szCs w:val="20"/>
              </w:rPr>
              <w:t>July 10, 2025</w:t>
            </w:r>
          </w:p>
        </w:tc>
        <w:tc>
          <w:tcPr>
            <w:tcW w:w="1365" w:type="dxa"/>
            <w:tcBorders>
              <w:top w:val="single" w:color="auto" w:sz="6" w:space="0"/>
              <w:left w:val="single" w:color="auto" w:sz="6" w:space="0"/>
              <w:bottom w:val="single" w:color="auto" w:sz="6" w:space="0"/>
              <w:right w:val="single" w:color="auto" w:sz="6" w:space="0"/>
            </w:tcBorders>
            <w:tcMar>
              <w:left w:w="105" w:type="dxa"/>
              <w:right w:w="105" w:type="dxa"/>
            </w:tcMar>
          </w:tcPr>
          <w:p w:rsidR="7199DDA3" w:rsidP="2234DE69" w:rsidRDefault="7199DDA3" w14:paraId="22A25EEE" w14:textId="4DC2245D">
            <w:pPr>
              <w:spacing w:before="0" w:beforeAutospacing="off" w:after="0" w:afterAutospacing="off"/>
              <w:rPr>
                <w:rFonts w:ascii="Calibri" w:hAnsi="Calibri" w:eastAsia="Calibri" w:cs="Calibri" w:asciiTheme="minorAscii" w:hAnsiTheme="minorAscii" w:eastAsiaTheme="minorAscii" w:cstheme="minorAscii"/>
                <w:b w:val="0"/>
                <w:bCs w:val="0"/>
                <w:noProof w:val="0"/>
                <w:color w:val="000000" w:themeColor="text1" w:themeTint="FF" w:themeShade="FF"/>
                <w:sz w:val="20"/>
                <w:szCs w:val="20"/>
                <w:lang w:val="en-US"/>
              </w:rPr>
            </w:pPr>
            <w:r w:rsidRPr="2234DE69" w:rsidR="7199DDA3">
              <w:rPr>
                <w:rFonts w:ascii="Calibri" w:hAnsi="Calibri" w:eastAsia="Calibri" w:cs="Calibri" w:asciiTheme="minorAscii" w:hAnsiTheme="minorAscii" w:eastAsiaTheme="minorAscii" w:cstheme="minorAscii"/>
                <w:b w:val="0"/>
                <w:bCs w:val="0"/>
                <w:noProof w:val="0"/>
                <w:color w:val="000000" w:themeColor="text1" w:themeTint="FF" w:themeShade="FF"/>
                <w:sz w:val="20"/>
                <w:szCs w:val="20"/>
                <w:lang w:val="en-US"/>
              </w:rPr>
              <w:t>Private Sector and Civil Society Consultation Meeting</w:t>
            </w:r>
          </w:p>
        </w:tc>
        <w:tc>
          <w:tcPr>
            <w:tcW w:w="1350" w:type="dxa"/>
            <w:tcBorders>
              <w:top w:val="single" w:color="auto" w:sz="6" w:space="0"/>
              <w:left w:val="single" w:color="auto" w:sz="6" w:space="0"/>
              <w:bottom w:val="single" w:color="auto" w:sz="6" w:space="0"/>
              <w:right w:val="single" w:color="auto" w:sz="6" w:space="0"/>
            </w:tcBorders>
            <w:tcMar>
              <w:left w:w="105" w:type="dxa"/>
              <w:right w:w="105" w:type="dxa"/>
            </w:tcMar>
          </w:tcPr>
          <w:p w:rsidR="7199DDA3" w:rsidP="2234DE69" w:rsidRDefault="7199DDA3" w14:paraId="12D07807" w14:textId="5562C1D4">
            <w:pPr>
              <w:pStyle w:val="Normal"/>
              <w:rPr>
                <w:rFonts w:ascii="Calibri" w:hAnsi="Calibri" w:eastAsia="Calibri" w:cs="Calibri" w:asciiTheme="minorAscii" w:hAnsiTheme="minorAscii" w:eastAsiaTheme="minorAscii" w:cstheme="minorAscii"/>
                <w:sz w:val="20"/>
                <w:szCs w:val="20"/>
              </w:rPr>
            </w:pPr>
            <w:r w:rsidRPr="2234DE69" w:rsidR="7199DDA3">
              <w:rPr>
                <w:rFonts w:ascii="Calibri" w:hAnsi="Calibri" w:eastAsia="Calibri" w:cs="Calibri" w:asciiTheme="minorAscii" w:hAnsiTheme="minorAscii" w:eastAsiaTheme="minorAscii" w:cstheme="minorAscii"/>
                <w:sz w:val="20"/>
                <w:szCs w:val="20"/>
              </w:rPr>
              <w:t>Online and In-Person</w:t>
            </w:r>
          </w:p>
        </w:tc>
        <w:tc>
          <w:tcPr>
            <w:tcW w:w="2010" w:type="dxa"/>
            <w:tcBorders>
              <w:top w:val="single" w:color="auto" w:sz="6" w:space="0"/>
              <w:left w:val="single" w:color="auto" w:sz="6" w:space="0"/>
              <w:bottom w:val="single" w:color="auto" w:sz="6" w:space="0"/>
              <w:right w:val="single" w:color="auto" w:sz="6" w:space="0"/>
            </w:tcBorders>
            <w:tcMar>
              <w:left w:w="105" w:type="dxa"/>
              <w:right w:w="105" w:type="dxa"/>
            </w:tcMar>
          </w:tcPr>
          <w:p w:rsidR="7199DDA3" w:rsidP="2234DE69" w:rsidRDefault="7199DDA3" w14:paraId="320E228A" w14:textId="29109C3A">
            <w:pPr>
              <w:pStyle w:val="Normal"/>
              <w:rPr>
                <w:rFonts w:ascii="Calibri" w:hAnsi="Calibri" w:eastAsia="Calibri" w:cs="Calibri" w:asciiTheme="minorAscii" w:hAnsiTheme="minorAscii" w:eastAsiaTheme="minorAscii" w:cstheme="minorAscii"/>
                <w:sz w:val="20"/>
                <w:szCs w:val="20"/>
                <w:lang w:val="pt-BR"/>
              </w:rPr>
            </w:pPr>
            <w:r w:rsidRPr="2234DE69" w:rsidR="7199DDA3">
              <w:rPr>
                <w:rFonts w:ascii="Calibri" w:hAnsi="Calibri" w:eastAsia="Calibri" w:cs="Calibri" w:asciiTheme="minorAscii" w:hAnsiTheme="minorAscii" w:eastAsiaTheme="minorAscii" w:cstheme="minorAscii"/>
                <w:sz w:val="20"/>
                <w:szCs w:val="20"/>
                <w:lang w:val="pt-BR"/>
              </w:rPr>
              <w:t>Government</w:t>
            </w:r>
            <w:r w:rsidRPr="2234DE69" w:rsidR="7199DDA3">
              <w:rPr>
                <w:rFonts w:ascii="Calibri" w:hAnsi="Calibri" w:eastAsia="Calibri" w:cs="Calibri" w:asciiTheme="minorAscii" w:hAnsiTheme="minorAscii" w:eastAsiaTheme="minorAscii" w:cstheme="minorAscii"/>
                <w:sz w:val="20"/>
                <w:szCs w:val="20"/>
                <w:lang w:val="pt-BR"/>
              </w:rPr>
              <w:t>: CCC, and DENR</w:t>
            </w:r>
          </w:p>
          <w:p w:rsidR="7199DDA3" w:rsidP="2234DE69" w:rsidRDefault="7199DDA3" w14:paraId="12DE198A" w14:textId="753EFF0F">
            <w:pPr>
              <w:pStyle w:val="Normal"/>
              <w:rPr>
                <w:rFonts w:ascii="Calibri" w:hAnsi="Calibri" w:eastAsia="Calibri" w:cs="Calibri" w:asciiTheme="minorAscii" w:hAnsiTheme="minorAscii" w:eastAsiaTheme="minorAscii" w:cstheme="minorAscii"/>
                <w:sz w:val="20"/>
                <w:szCs w:val="20"/>
                <w:lang w:val="pt-BR"/>
              </w:rPr>
            </w:pPr>
          </w:p>
          <w:p w:rsidR="7199DDA3" w:rsidP="2234DE69" w:rsidRDefault="7199DDA3" w14:paraId="05BD4847" w14:textId="494A118B">
            <w:pPr>
              <w:pStyle w:val="Normal"/>
              <w:rPr>
                <w:rFonts w:ascii="Proxima Nova Rg" w:hAnsi="Proxima Nova Rg" w:eastAsia="Proxima Nova Rg" w:cs="Proxima Nova Rg"/>
                <w:noProof w:val="0"/>
                <w:color w:val="424242"/>
                <w:sz w:val="24"/>
                <w:szCs w:val="24"/>
                <w:lang w:val="en-US"/>
              </w:rPr>
            </w:pPr>
            <w:r w:rsidRPr="2234DE69" w:rsidR="7199DDA3">
              <w:rPr>
                <w:rFonts w:ascii="Calibri" w:hAnsi="Calibri" w:eastAsia="Calibri" w:cs="Calibri" w:asciiTheme="minorAscii" w:hAnsiTheme="minorAscii" w:eastAsiaTheme="minorAscii" w:cstheme="minorAscii"/>
                <w:sz w:val="20"/>
                <w:szCs w:val="20"/>
                <w:lang w:val="pt-BR"/>
              </w:rPr>
              <w:t>CSOs</w:t>
            </w:r>
            <w:r w:rsidRPr="2234DE69" w:rsidR="7199DDA3">
              <w:rPr>
                <w:rFonts w:ascii="Calibri" w:hAnsi="Calibri" w:eastAsia="Calibri" w:cs="Calibri" w:asciiTheme="minorAscii" w:hAnsiTheme="minorAscii" w:eastAsiaTheme="minorAscii" w:cstheme="minorAscii"/>
                <w:sz w:val="20"/>
                <w:szCs w:val="20"/>
                <w:lang w:val="pt-BR"/>
              </w:rPr>
              <w:t xml:space="preserve">: MO, CI, </w:t>
            </w:r>
            <w:r w:rsidRPr="2234DE69" w:rsidR="7199DDA3">
              <w:rPr>
                <w:rFonts w:ascii="Calibri" w:hAnsi="Calibri" w:eastAsia="Calibri" w:cs="Calibri" w:asciiTheme="minorAscii" w:hAnsiTheme="minorAscii" w:eastAsiaTheme="minorAscii" w:cstheme="minorAscii"/>
                <w:noProof w:val="0"/>
                <w:color w:val="424242"/>
                <w:sz w:val="20"/>
                <w:szCs w:val="20"/>
                <w:lang w:val="en-US"/>
              </w:rPr>
              <w:t>Institute for Climate and Sustainable Cities (ICSC)</w:t>
            </w:r>
          </w:p>
          <w:p w:rsidR="7199DDA3" w:rsidP="2234DE69" w:rsidRDefault="7199DDA3" w14:paraId="1FB803F1" w14:textId="5A97672B">
            <w:pPr>
              <w:pStyle w:val="Normal"/>
              <w:rPr>
                <w:rFonts w:ascii="Calibri" w:hAnsi="Calibri" w:eastAsia="Calibri" w:cs="Calibri" w:asciiTheme="minorAscii" w:hAnsiTheme="minorAscii" w:eastAsiaTheme="minorAscii" w:cstheme="minorAscii"/>
                <w:sz w:val="20"/>
                <w:szCs w:val="20"/>
                <w:lang w:val="pt-BR"/>
              </w:rPr>
            </w:pPr>
          </w:p>
          <w:p w:rsidR="7199DDA3" w:rsidP="2234DE69" w:rsidRDefault="7199DDA3" w14:paraId="0796AF51" w14:textId="06806AC1">
            <w:pPr>
              <w:pStyle w:val="Normal"/>
              <w:rPr>
                <w:rFonts w:ascii="Calibri" w:hAnsi="Calibri" w:eastAsia="Calibri" w:cs="Calibri" w:asciiTheme="minorAscii" w:hAnsiTheme="minorAscii" w:eastAsiaTheme="minorAscii" w:cstheme="minorAscii"/>
                <w:noProof w:val="0"/>
                <w:color w:val="424242"/>
                <w:sz w:val="20"/>
                <w:szCs w:val="20"/>
                <w:lang w:val="en-US"/>
              </w:rPr>
            </w:pPr>
            <w:r w:rsidRPr="2234DE69" w:rsidR="7199DDA3">
              <w:rPr>
                <w:rFonts w:ascii="Calibri" w:hAnsi="Calibri" w:eastAsia="Calibri" w:cs="Calibri" w:asciiTheme="minorAscii" w:hAnsiTheme="minorAscii" w:eastAsiaTheme="minorAscii" w:cstheme="minorAscii"/>
                <w:sz w:val="20"/>
                <w:szCs w:val="20"/>
                <w:lang w:val="pt-BR"/>
              </w:rPr>
              <w:t xml:space="preserve">Private Sector:  </w:t>
            </w:r>
            <w:r w:rsidRPr="2234DE69" w:rsidR="7199DDA3">
              <w:rPr>
                <w:rFonts w:ascii="Calibri" w:hAnsi="Calibri" w:eastAsia="Calibri" w:cs="Calibri" w:asciiTheme="minorAscii" w:hAnsiTheme="minorAscii" w:eastAsiaTheme="minorAscii" w:cstheme="minorAscii"/>
                <w:noProof w:val="0"/>
                <w:color w:val="424242"/>
                <w:sz w:val="20"/>
                <w:szCs w:val="20"/>
                <w:lang w:val="en-US"/>
              </w:rPr>
              <w:t>Delsa, Inc. (Refrigerants and air conditioning), Cement Manufacturers Association of the Philippines (CeMAP) and Dole Philippines</w:t>
            </w:r>
          </w:p>
          <w:p w:rsidR="7199DDA3" w:rsidP="2234DE69" w:rsidRDefault="7199DDA3" w14:paraId="52285A4F" w14:textId="479EC15B">
            <w:pPr>
              <w:pStyle w:val="Normal"/>
              <w:rPr>
                <w:rFonts w:ascii="Calibri" w:hAnsi="Calibri" w:eastAsia="Calibri" w:cs="Calibri" w:asciiTheme="minorAscii" w:hAnsiTheme="minorAscii" w:eastAsiaTheme="minorAscii" w:cstheme="minorAscii"/>
                <w:sz w:val="20"/>
                <w:szCs w:val="20"/>
                <w:lang w:val="pt-BR"/>
              </w:rPr>
            </w:pPr>
          </w:p>
        </w:tc>
        <w:tc>
          <w:tcPr>
            <w:tcW w:w="3345" w:type="dxa"/>
            <w:tcBorders>
              <w:top w:val="single" w:color="auto" w:sz="6" w:space="0"/>
              <w:left w:val="single" w:color="auto" w:sz="6" w:space="0"/>
              <w:bottom w:val="single" w:color="auto" w:sz="6" w:space="0"/>
              <w:right w:val="single" w:color="auto" w:sz="6" w:space="0"/>
            </w:tcBorders>
            <w:tcMar>
              <w:left w:w="105" w:type="dxa"/>
              <w:right w:w="105" w:type="dxa"/>
            </w:tcMar>
          </w:tcPr>
          <w:p w:rsidR="7199DDA3" w:rsidP="2234DE69" w:rsidRDefault="7199DDA3" w14:paraId="2D74BDB1" w14:textId="593F9E22">
            <w:pPr>
              <w:rPr>
                <w:rFonts w:ascii="Calibri" w:hAnsi="Calibri" w:eastAsia="Calibri" w:cs="Calibri"/>
                <w:noProof w:val="0"/>
                <w:color w:val="000000" w:themeColor="text1" w:themeTint="FF" w:themeShade="FF"/>
                <w:sz w:val="20"/>
                <w:szCs w:val="20"/>
                <w:lang w:val="en-US"/>
              </w:rPr>
            </w:pPr>
            <w:r w:rsidRPr="2234DE69" w:rsidR="7199DDA3">
              <w:rPr>
                <w:rFonts w:ascii="Calibri" w:hAnsi="Calibri" w:eastAsia="Calibri" w:cs="Calibri"/>
                <w:noProof w:val="0"/>
                <w:color w:val="000000" w:themeColor="text1" w:themeTint="FF" w:themeShade="FF"/>
                <w:sz w:val="20"/>
                <w:szCs w:val="20"/>
                <w:lang w:val="en-US"/>
              </w:rPr>
              <w:t xml:space="preserve">Participants discussed barriers to data reporting, shared successful low-carbon initiatives, and </w:t>
            </w:r>
            <w:r w:rsidRPr="2234DE69" w:rsidR="7199DDA3">
              <w:rPr>
                <w:rFonts w:ascii="Calibri" w:hAnsi="Calibri" w:eastAsia="Calibri" w:cs="Calibri"/>
                <w:noProof w:val="0"/>
                <w:color w:val="000000" w:themeColor="text1" w:themeTint="FF" w:themeShade="FF"/>
                <w:sz w:val="20"/>
                <w:szCs w:val="20"/>
                <w:lang w:val="en-US"/>
              </w:rPr>
              <w:t>identified</w:t>
            </w:r>
            <w:r w:rsidRPr="2234DE69" w:rsidR="7199DDA3">
              <w:rPr>
                <w:rFonts w:ascii="Calibri" w:hAnsi="Calibri" w:eastAsia="Calibri" w:cs="Calibri"/>
                <w:noProof w:val="0"/>
                <w:color w:val="000000" w:themeColor="text1" w:themeTint="FF" w:themeShade="FF"/>
                <w:sz w:val="20"/>
                <w:szCs w:val="20"/>
                <w:lang w:val="en-US"/>
              </w:rPr>
              <w:t xml:space="preserve"> opportunities for policy reform, digital tools, and </w:t>
            </w:r>
            <w:r w:rsidRPr="2234DE69" w:rsidR="7199DDA3">
              <w:rPr>
                <w:rFonts w:ascii="Calibri" w:hAnsi="Calibri" w:eastAsia="Calibri" w:cs="Calibri"/>
                <w:noProof w:val="0"/>
                <w:color w:val="000000" w:themeColor="text1" w:themeTint="FF" w:themeShade="FF"/>
                <w:sz w:val="20"/>
                <w:szCs w:val="20"/>
                <w:lang w:val="en-US"/>
              </w:rPr>
              <w:t>capacity</w:t>
            </w:r>
            <w:r w:rsidRPr="2234DE69" w:rsidR="7199DDA3">
              <w:rPr>
                <w:rFonts w:ascii="Calibri" w:hAnsi="Calibri" w:eastAsia="Calibri" w:cs="Calibri"/>
                <w:noProof w:val="0"/>
                <w:color w:val="000000" w:themeColor="text1" w:themeTint="FF" w:themeShade="FF"/>
                <w:sz w:val="20"/>
                <w:szCs w:val="20"/>
                <w:lang w:val="en-US"/>
              </w:rPr>
              <w:t xml:space="preserve"> building. The consultation concluded with a commitment to integrate stakeholder inputs into the project’s implementation.</w:t>
            </w:r>
          </w:p>
        </w:tc>
      </w:tr>
    </w:tbl>
    <w:p w:rsidR="48BEF40A" w:rsidP="00492BA8" w:rsidRDefault="48BEF40A" w14:paraId="1846F9DC" w14:textId="68B7D731">
      <w:pPr>
        <w:pStyle w:val="ListParagraph"/>
        <w:suppressAutoHyphens/>
        <w:spacing w:after="160"/>
        <w:ind w:left="0"/>
        <w:jc w:val="both"/>
        <w:rPr>
          <w:color w:val="000000" w:themeColor="text1"/>
          <w:sz w:val="20"/>
          <w:szCs w:val="20"/>
        </w:rPr>
      </w:pPr>
    </w:p>
    <w:p w:rsidR="3C8000F4" w:rsidP="3C8000F4" w:rsidRDefault="3C8000F4" w14:paraId="52F6086C" w14:textId="022A5FBB">
      <w:pPr>
        <w:pStyle w:val="Caption"/>
        <w:spacing w:after="120"/>
        <w:rPr>
          <w:rFonts w:ascii="Calibri" w:hAnsi="Calibri" w:cs="Calibri" w:asciiTheme="minorAscii" w:hAnsiTheme="minorAscii" w:cstheme="minorAscii"/>
          <w:b w:val="1"/>
          <w:bCs w:val="1"/>
          <w:i w:val="1"/>
          <w:iCs w:val="1"/>
          <w:color w:val="000000" w:themeColor="text1" w:themeTint="FF" w:themeShade="FF"/>
        </w:rPr>
      </w:pPr>
    </w:p>
    <w:p w:rsidR="3C8000F4" w:rsidP="3C8000F4" w:rsidRDefault="3C8000F4" w14:paraId="461D2975" w14:textId="3B9416AD">
      <w:pPr>
        <w:pStyle w:val="Caption"/>
        <w:spacing w:after="120"/>
        <w:rPr>
          <w:rFonts w:ascii="Calibri" w:hAnsi="Calibri" w:cs="Calibri" w:asciiTheme="minorAscii" w:hAnsiTheme="minorAscii" w:cstheme="minorAscii"/>
          <w:b w:val="1"/>
          <w:bCs w:val="1"/>
          <w:i w:val="1"/>
          <w:iCs w:val="1"/>
          <w:color w:val="000000" w:themeColor="text1" w:themeTint="FF" w:themeShade="FF"/>
        </w:rPr>
      </w:pPr>
    </w:p>
    <w:p w:rsidR="3C8000F4" w:rsidP="3C8000F4" w:rsidRDefault="3C8000F4" w14:paraId="0BB98A7C" w14:textId="10E54FDA">
      <w:pPr>
        <w:pStyle w:val="Caption"/>
        <w:spacing w:after="120"/>
        <w:rPr>
          <w:rFonts w:ascii="Calibri" w:hAnsi="Calibri" w:cs="Calibri" w:asciiTheme="minorAscii" w:hAnsiTheme="minorAscii" w:cstheme="minorAscii"/>
          <w:b w:val="1"/>
          <w:bCs w:val="1"/>
          <w:i w:val="1"/>
          <w:iCs w:val="1"/>
          <w:color w:val="000000" w:themeColor="text1" w:themeTint="FF" w:themeShade="FF"/>
        </w:rPr>
      </w:pPr>
    </w:p>
    <w:p w:rsidR="3C8000F4" w:rsidP="3C8000F4" w:rsidRDefault="3C8000F4" w14:paraId="3E7877F7" w14:textId="07302BD7">
      <w:pPr>
        <w:pStyle w:val="Caption"/>
        <w:spacing w:after="120"/>
        <w:rPr>
          <w:rFonts w:ascii="Calibri" w:hAnsi="Calibri" w:cs="Calibri" w:asciiTheme="minorAscii" w:hAnsiTheme="minorAscii" w:cstheme="minorAscii"/>
          <w:b w:val="1"/>
          <w:bCs w:val="1"/>
          <w:i w:val="1"/>
          <w:iCs w:val="1"/>
          <w:color w:val="000000" w:themeColor="text1" w:themeTint="FF" w:themeShade="FF"/>
        </w:rPr>
      </w:pPr>
    </w:p>
    <w:p w:rsidRPr="00037D9A" w:rsidR="00DA26E1" w:rsidP="00492BA8" w:rsidRDefault="001266CA" w14:paraId="523CB36C" w14:textId="7AD202DC">
      <w:pPr>
        <w:pStyle w:val="Caption"/>
        <w:suppressAutoHyphens/>
        <w:spacing w:after="120"/>
        <w:rPr>
          <w:rFonts w:asciiTheme="minorHAnsi" w:hAnsiTheme="minorHAnsi" w:cstheme="minorHAnsi"/>
          <w:i/>
          <w:iCs/>
          <w:color w:val="000000" w:themeColor="text1"/>
          <w:szCs w:val="20"/>
        </w:rPr>
      </w:pPr>
      <w:r w:rsidRPr="00037D9A">
        <w:rPr>
          <w:rFonts w:asciiTheme="minorHAnsi" w:hAnsiTheme="minorHAnsi" w:cstheme="minorHAnsi"/>
          <w:b/>
          <w:bCs/>
          <w:i/>
          <w:iCs/>
          <w:color w:val="000000" w:themeColor="text1"/>
          <w:szCs w:val="20"/>
        </w:rPr>
        <w:t xml:space="preserve">Table </w:t>
      </w:r>
      <w:r w:rsidR="00926F4F">
        <w:rPr>
          <w:rFonts w:asciiTheme="minorHAnsi" w:hAnsiTheme="minorHAnsi" w:cstheme="minorHAnsi"/>
          <w:b/>
          <w:bCs/>
          <w:i/>
          <w:iCs/>
          <w:color w:val="000000" w:themeColor="text1"/>
          <w:szCs w:val="20"/>
        </w:rPr>
        <w:t>3</w:t>
      </w:r>
      <w:r w:rsidRPr="00037D9A">
        <w:rPr>
          <w:rFonts w:asciiTheme="minorHAnsi" w:hAnsiTheme="minorHAnsi" w:cstheme="minorHAnsi"/>
          <w:b/>
          <w:bCs/>
          <w:i/>
          <w:iCs/>
          <w:color w:val="000000" w:themeColor="text1"/>
          <w:szCs w:val="20"/>
        </w:rPr>
        <w:t>:</w:t>
      </w:r>
      <w:r w:rsidRPr="00037D9A">
        <w:rPr>
          <w:rFonts w:asciiTheme="minorHAnsi" w:hAnsiTheme="minorHAnsi" w:cstheme="minorHAnsi"/>
          <w:i/>
          <w:iCs/>
          <w:color w:val="000000" w:themeColor="text1"/>
          <w:szCs w:val="20"/>
        </w:rPr>
        <w:t xml:space="preserve"> Roles of national government departments and private sector and how they will benefit from the CBIT Philippines Project.</w:t>
      </w:r>
    </w:p>
    <w:tbl>
      <w:tblPr>
        <w:tblStyle w:val="GridTable5Dark-Accent5"/>
        <w:tblW w:w="935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2830"/>
        <w:gridCol w:w="3544"/>
        <w:gridCol w:w="2977"/>
      </w:tblGrid>
      <w:tr w:rsidRPr="006D6AB6" w:rsidR="001266CA" w:rsidTr="0068394B" w14:paraId="13FD2A5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Borders>
              <w:top w:val="none" w:color="auto" w:sz="0" w:space="0"/>
              <w:left w:val="none" w:color="auto" w:sz="0" w:space="0"/>
              <w:right w:val="none" w:color="auto" w:sz="0" w:space="0"/>
            </w:tcBorders>
            <w:shd w:val="clear" w:color="auto" w:fill="auto"/>
          </w:tcPr>
          <w:p w:rsidRPr="006D6AB6" w:rsidR="00177461" w:rsidP="00492BA8" w:rsidRDefault="001266CA" w14:paraId="5F1822C1" w14:textId="2604C43F">
            <w:pPr>
              <w:pStyle w:val="ListParagraph"/>
              <w:suppressAutoHyphens/>
              <w:spacing w:before="60" w:after="60"/>
              <w:ind w:left="0"/>
              <w:contextualSpacing w:val="0"/>
              <w:jc w:val="center"/>
              <w:rPr>
                <w:rFonts w:cstheme="minorHAnsi"/>
                <w:color w:val="000000" w:themeColor="text1"/>
                <w:sz w:val="21"/>
                <w:szCs w:val="21"/>
              </w:rPr>
            </w:pPr>
            <w:r w:rsidRPr="006D6AB6">
              <w:rPr>
                <w:rFonts w:cstheme="minorHAnsi"/>
                <w:color w:val="000000" w:themeColor="text1"/>
                <w:sz w:val="21"/>
                <w:szCs w:val="21"/>
              </w:rPr>
              <w:t>STAKEHOLDER</w:t>
            </w:r>
          </w:p>
        </w:tc>
        <w:tc>
          <w:tcPr>
            <w:tcW w:w="3544" w:type="dxa"/>
            <w:tcBorders>
              <w:top w:val="none" w:color="auto" w:sz="0" w:space="0"/>
              <w:left w:val="none" w:color="auto" w:sz="0" w:space="0"/>
              <w:right w:val="none" w:color="auto" w:sz="0" w:space="0"/>
            </w:tcBorders>
            <w:shd w:val="clear" w:color="auto" w:fill="auto"/>
          </w:tcPr>
          <w:p w:rsidRPr="006D6AB6" w:rsidR="00177461" w:rsidP="00492BA8" w:rsidRDefault="001266CA" w14:paraId="3BFA2D11" w14:textId="3213325D">
            <w:pPr>
              <w:pStyle w:val="ListParagraph"/>
              <w:suppressAutoHyphens/>
              <w:spacing w:before="60" w:after="60"/>
              <w:ind w:left="0"/>
              <w:contextualSpacing w:val="0"/>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6D6AB6">
              <w:rPr>
                <w:rFonts w:cstheme="minorHAnsi"/>
                <w:color w:val="000000" w:themeColor="text1"/>
                <w:sz w:val="21"/>
                <w:szCs w:val="21"/>
              </w:rPr>
              <w:t>PRIMARY ROLES(S) RELEVANT TO THE PROJECT</w:t>
            </w:r>
          </w:p>
        </w:tc>
        <w:tc>
          <w:tcPr>
            <w:tcW w:w="2977" w:type="dxa"/>
            <w:tcBorders>
              <w:top w:val="none" w:color="auto" w:sz="0" w:space="0"/>
              <w:left w:val="none" w:color="auto" w:sz="0" w:space="0"/>
              <w:right w:val="none" w:color="auto" w:sz="0" w:space="0"/>
            </w:tcBorders>
            <w:shd w:val="clear" w:color="auto" w:fill="auto"/>
          </w:tcPr>
          <w:p w:rsidRPr="006D6AB6" w:rsidR="00177461" w:rsidP="00492BA8" w:rsidRDefault="001266CA" w14:paraId="079FAEAF" w14:textId="15C80217">
            <w:pPr>
              <w:pStyle w:val="ListParagraph"/>
              <w:suppressAutoHyphens/>
              <w:spacing w:before="60" w:after="60"/>
              <w:ind w:left="0"/>
              <w:contextualSpacing w:val="0"/>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6D6AB6">
              <w:rPr>
                <w:rFonts w:cstheme="minorHAnsi"/>
                <w:color w:val="000000" w:themeColor="text1"/>
                <w:sz w:val="21"/>
                <w:szCs w:val="21"/>
              </w:rPr>
              <w:t>BENEFIT</w:t>
            </w:r>
            <w:r w:rsidRPr="006D6AB6" w:rsidR="00766FA0">
              <w:rPr>
                <w:rFonts w:cstheme="minorHAnsi"/>
                <w:color w:val="000000" w:themeColor="text1"/>
                <w:sz w:val="21"/>
                <w:szCs w:val="21"/>
              </w:rPr>
              <w:t>(S)</w:t>
            </w:r>
            <w:r w:rsidRPr="006D6AB6">
              <w:rPr>
                <w:rFonts w:cstheme="minorHAnsi"/>
                <w:color w:val="000000" w:themeColor="text1"/>
                <w:sz w:val="21"/>
                <w:szCs w:val="21"/>
              </w:rPr>
              <w:t xml:space="preserve"> FR</w:t>
            </w:r>
            <w:r w:rsidRPr="006D6AB6" w:rsidR="00766FA0">
              <w:rPr>
                <w:rFonts w:cstheme="minorHAnsi"/>
                <w:color w:val="000000" w:themeColor="text1"/>
                <w:sz w:val="21"/>
                <w:szCs w:val="21"/>
              </w:rPr>
              <w:t>O</w:t>
            </w:r>
            <w:r w:rsidRPr="006D6AB6">
              <w:rPr>
                <w:rFonts w:cstheme="minorHAnsi"/>
                <w:color w:val="000000" w:themeColor="text1"/>
                <w:sz w:val="21"/>
                <w:szCs w:val="21"/>
              </w:rPr>
              <w:t>M THE PROJECT</w:t>
            </w:r>
          </w:p>
        </w:tc>
      </w:tr>
      <w:tr w:rsidRPr="006D6AB6" w:rsidR="00177461" w:rsidTr="0068394B" w14:paraId="6E2F81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left w:val="none" w:color="auto" w:sz="0" w:space="0"/>
            </w:tcBorders>
            <w:shd w:val="clear" w:color="auto" w:fill="auto"/>
          </w:tcPr>
          <w:p w:rsidRPr="00806D58" w:rsidR="00177461" w:rsidP="00492BA8" w:rsidRDefault="001266CA" w14:paraId="724D4ED9" w14:textId="59D4CD47">
            <w:pPr>
              <w:pStyle w:val="ListParagraph"/>
              <w:suppressAutoHyphens/>
              <w:spacing w:before="60" w:after="60"/>
              <w:ind w:left="0"/>
              <w:contextualSpacing w:val="0"/>
              <w:rPr>
                <w:rFonts w:cstheme="minorHAnsi"/>
                <w:b w:val="0"/>
                <w:bCs w:val="0"/>
                <w:color w:val="000000" w:themeColor="text1"/>
                <w:sz w:val="21"/>
                <w:szCs w:val="21"/>
              </w:rPr>
            </w:pPr>
            <w:r w:rsidRPr="00806D58">
              <w:rPr>
                <w:rFonts w:cstheme="minorHAnsi"/>
                <w:color w:val="000000" w:themeColor="text1"/>
                <w:sz w:val="21"/>
                <w:szCs w:val="21"/>
              </w:rPr>
              <w:t>CCC</w:t>
            </w:r>
          </w:p>
        </w:tc>
        <w:tc>
          <w:tcPr>
            <w:tcW w:w="3544" w:type="dxa"/>
            <w:shd w:val="clear" w:color="auto" w:fill="auto"/>
          </w:tcPr>
          <w:p w:rsidRPr="00806D58" w:rsidR="00177461" w:rsidP="00492BA8" w:rsidRDefault="001266CA" w14:paraId="1AD6CA7A" w14:textId="5933C5CD">
            <w:pPr>
              <w:pStyle w:val="ListParagraph"/>
              <w:suppressAutoHyphens/>
              <w:spacing w:before="60" w:after="60"/>
              <w:ind w:left="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Coordination of overall project deliverables for effective transparency reporting.</w:t>
            </w:r>
          </w:p>
        </w:tc>
        <w:tc>
          <w:tcPr>
            <w:tcW w:w="2977" w:type="dxa"/>
            <w:shd w:val="clear" w:color="auto" w:fill="auto"/>
          </w:tcPr>
          <w:p w:rsidRPr="00806D58" w:rsidR="00177461" w:rsidP="00492BA8" w:rsidRDefault="001266CA" w14:paraId="3D2276AC" w14:textId="74788845">
            <w:pPr>
              <w:pStyle w:val="ListParagraph"/>
              <w:suppressAutoHyphens/>
              <w:spacing w:before="60" w:after="60"/>
              <w:ind w:left="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Capacity building.</w:t>
            </w:r>
          </w:p>
        </w:tc>
      </w:tr>
      <w:tr w:rsidRPr="006D6AB6" w:rsidR="00177461" w:rsidTr="0068394B" w14:paraId="129BC9B2" w14:textId="77777777">
        <w:tc>
          <w:tcPr>
            <w:cnfStyle w:val="001000000000" w:firstRow="0" w:lastRow="0" w:firstColumn="1" w:lastColumn="0" w:oddVBand="0" w:evenVBand="0" w:oddHBand="0" w:evenHBand="0" w:firstRowFirstColumn="0" w:firstRowLastColumn="0" w:lastRowFirstColumn="0" w:lastRowLastColumn="0"/>
            <w:tcW w:w="2830" w:type="dxa"/>
            <w:tcBorders>
              <w:left w:val="none" w:color="auto" w:sz="0" w:space="0"/>
            </w:tcBorders>
            <w:shd w:val="clear" w:color="auto" w:fill="auto"/>
          </w:tcPr>
          <w:p w:rsidRPr="00806D58" w:rsidR="00177461" w:rsidP="00492BA8" w:rsidRDefault="001266CA" w14:paraId="2F9521BF" w14:textId="4BBF6EA6">
            <w:pPr>
              <w:pStyle w:val="ListParagraph"/>
              <w:suppressAutoHyphens/>
              <w:spacing w:before="60" w:after="60"/>
              <w:ind w:left="0"/>
              <w:contextualSpacing w:val="0"/>
              <w:rPr>
                <w:rFonts w:cstheme="minorHAnsi"/>
                <w:b w:val="0"/>
                <w:bCs w:val="0"/>
                <w:color w:val="000000" w:themeColor="text1"/>
                <w:sz w:val="21"/>
                <w:szCs w:val="21"/>
              </w:rPr>
            </w:pPr>
            <w:r w:rsidRPr="00806D58">
              <w:rPr>
                <w:rFonts w:cstheme="minorHAnsi"/>
                <w:color w:val="000000" w:themeColor="text1"/>
                <w:sz w:val="21"/>
                <w:szCs w:val="21"/>
              </w:rPr>
              <w:t xml:space="preserve">DENR-CCS, DENR-EMB, DENR-FMB, DENR-FASPS, DA-CRAO, </w:t>
            </w:r>
            <w:proofErr w:type="spellStart"/>
            <w:r w:rsidRPr="00806D58">
              <w:rPr>
                <w:rFonts w:cstheme="minorHAnsi"/>
                <w:color w:val="000000" w:themeColor="text1"/>
                <w:sz w:val="21"/>
                <w:szCs w:val="21"/>
              </w:rPr>
              <w:t>DOTr</w:t>
            </w:r>
            <w:proofErr w:type="spellEnd"/>
            <w:r w:rsidRPr="00806D58">
              <w:rPr>
                <w:rFonts w:cstheme="minorHAnsi"/>
                <w:color w:val="000000" w:themeColor="text1"/>
                <w:sz w:val="21"/>
                <w:szCs w:val="21"/>
              </w:rPr>
              <w:t>, DOE-EPPB, PCW, PSA-ENRAD</w:t>
            </w:r>
          </w:p>
        </w:tc>
        <w:tc>
          <w:tcPr>
            <w:tcW w:w="3544" w:type="dxa"/>
            <w:shd w:val="clear" w:color="auto" w:fill="auto"/>
          </w:tcPr>
          <w:p w:rsidRPr="00806D58" w:rsidR="00177461" w:rsidP="00492BA8" w:rsidRDefault="002809F5" w14:paraId="073C73FB" w14:textId="758186D0">
            <w:pPr>
              <w:pStyle w:val="ListParagraph"/>
              <w:suppressAutoHyphens/>
              <w:spacing w:before="60" w:after="60"/>
              <w:ind w:left="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These are hubs that facilitate GHG</w:t>
            </w:r>
            <w:r w:rsidRPr="00806D58" w:rsidR="000B73DB">
              <w:rPr>
                <w:rFonts w:cstheme="minorHAnsi"/>
                <w:color w:val="000000" w:themeColor="text1"/>
                <w:sz w:val="21"/>
                <w:szCs w:val="21"/>
              </w:rPr>
              <w:t xml:space="preserve"> </w:t>
            </w:r>
            <w:r w:rsidRPr="00806D58">
              <w:rPr>
                <w:rFonts w:cstheme="minorHAnsi"/>
                <w:color w:val="000000" w:themeColor="text1"/>
                <w:sz w:val="21"/>
                <w:szCs w:val="21"/>
              </w:rPr>
              <w:t>activity data collection, processing and sharing with CCC-PGHGIMRS.</w:t>
            </w:r>
          </w:p>
        </w:tc>
        <w:tc>
          <w:tcPr>
            <w:tcW w:w="2977" w:type="dxa"/>
            <w:shd w:val="clear" w:color="auto" w:fill="auto"/>
          </w:tcPr>
          <w:p w:rsidRPr="00806D58" w:rsidR="00177461" w:rsidP="00492BA8" w:rsidRDefault="002809F5" w14:paraId="353A249F" w14:textId="728ED982">
            <w:pPr>
              <w:pStyle w:val="ListParagraph"/>
              <w:suppressAutoHyphens/>
              <w:spacing w:before="60" w:after="60"/>
              <w:ind w:left="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Technological an</w:t>
            </w:r>
            <w:r w:rsidRPr="00806D58" w:rsidR="00766FA0">
              <w:rPr>
                <w:rFonts w:cstheme="minorHAnsi"/>
                <w:color w:val="000000" w:themeColor="text1"/>
                <w:sz w:val="21"/>
                <w:szCs w:val="21"/>
              </w:rPr>
              <w:t xml:space="preserve">d </w:t>
            </w:r>
            <w:r w:rsidRPr="00806D58">
              <w:rPr>
                <w:rFonts w:cstheme="minorHAnsi"/>
                <w:color w:val="000000" w:themeColor="text1"/>
                <w:sz w:val="21"/>
                <w:szCs w:val="21"/>
              </w:rPr>
              <w:t>institutional capacity</w:t>
            </w:r>
            <w:r w:rsidRPr="00806D58" w:rsidR="00766FA0">
              <w:rPr>
                <w:rFonts w:cstheme="minorHAnsi"/>
                <w:color w:val="000000" w:themeColor="text1"/>
                <w:sz w:val="21"/>
                <w:szCs w:val="21"/>
              </w:rPr>
              <w:t xml:space="preserve"> </w:t>
            </w:r>
            <w:r w:rsidRPr="00806D58">
              <w:rPr>
                <w:rFonts w:cstheme="minorHAnsi"/>
                <w:color w:val="000000" w:themeColor="text1"/>
                <w:sz w:val="21"/>
                <w:szCs w:val="21"/>
              </w:rPr>
              <w:t>building.</w:t>
            </w:r>
          </w:p>
        </w:tc>
      </w:tr>
      <w:tr w:rsidRPr="006D6AB6" w:rsidR="00177461" w:rsidTr="0068394B" w14:paraId="38800F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left w:val="none" w:color="auto" w:sz="0" w:space="0"/>
            </w:tcBorders>
            <w:shd w:val="clear" w:color="auto" w:fill="auto"/>
          </w:tcPr>
          <w:p w:rsidRPr="00806D58" w:rsidR="00177461" w:rsidP="00492BA8" w:rsidRDefault="002809F5" w14:paraId="7D9574A6" w14:textId="275BF802">
            <w:pPr>
              <w:pStyle w:val="ListParagraph"/>
              <w:suppressAutoHyphens/>
              <w:spacing w:before="60" w:after="60"/>
              <w:ind w:left="0"/>
              <w:contextualSpacing w:val="0"/>
              <w:rPr>
                <w:rFonts w:cstheme="minorHAnsi"/>
                <w:b w:val="0"/>
                <w:bCs w:val="0"/>
                <w:color w:val="000000" w:themeColor="text1"/>
                <w:sz w:val="21"/>
                <w:szCs w:val="21"/>
              </w:rPr>
            </w:pPr>
            <w:r w:rsidRPr="00806D58">
              <w:rPr>
                <w:rFonts w:cstheme="minorHAnsi"/>
                <w:color w:val="000000" w:themeColor="text1"/>
                <w:sz w:val="21"/>
                <w:szCs w:val="21"/>
              </w:rPr>
              <w:t>CCC-CFU</w:t>
            </w:r>
          </w:p>
        </w:tc>
        <w:tc>
          <w:tcPr>
            <w:tcW w:w="3544" w:type="dxa"/>
            <w:shd w:val="clear" w:color="auto" w:fill="auto"/>
          </w:tcPr>
          <w:p w:rsidRPr="00806D58" w:rsidR="00177461" w:rsidP="00492BA8" w:rsidRDefault="00D76863" w14:paraId="69A8ECFA" w14:textId="1D77DCEE">
            <w:pPr>
              <w:pStyle w:val="ListParagraph"/>
              <w:suppressAutoHyphens/>
              <w:spacing w:before="60" w:after="60"/>
              <w:ind w:left="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Climate change resource mobilization and reporting.</w:t>
            </w:r>
          </w:p>
        </w:tc>
        <w:tc>
          <w:tcPr>
            <w:tcW w:w="2977" w:type="dxa"/>
            <w:shd w:val="clear" w:color="auto" w:fill="auto"/>
          </w:tcPr>
          <w:p w:rsidRPr="00806D58" w:rsidR="00177461" w:rsidP="00492BA8" w:rsidRDefault="00D76863" w14:paraId="10982996" w14:textId="7378626B">
            <w:pPr>
              <w:pStyle w:val="ListParagraph"/>
              <w:suppressAutoHyphens/>
              <w:spacing w:before="60" w:after="60"/>
              <w:ind w:left="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Improved stakeholder coordination.</w:t>
            </w:r>
          </w:p>
        </w:tc>
      </w:tr>
      <w:tr w:rsidRPr="006D6AB6" w:rsidR="00177461" w:rsidTr="0068394B" w14:paraId="117AAB5A" w14:textId="77777777">
        <w:tc>
          <w:tcPr>
            <w:cnfStyle w:val="001000000000" w:firstRow="0" w:lastRow="0" w:firstColumn="1" w:lastColumn="0" w:oddVBand="0" w:evenVBand="0" w:oddHBand="0" w:evenHBand="0" w:firstRowFirstColumn="0" w:firstRowLastColumn="0" w:lastRowFirstColumn="0" w:lastRowLastColumn="0"/>
            <w:tcW w:w="2830" w:type="dxa"/>
            <w:tcBorders>
              <w:left w:val="none" w:color="auto" w:sz="0" w:space="0"/>
            </w:tcBorders>
            <w:shd w:val="clear" w:color="auto" w:fill="auto"/>
          </w:tcPr>
          <w:p w:rsidRPr="00806D58" w:rsidR="00177461" w:rsidP="00492BA8" w:rsidRDefault="00D76863" w14:paraId="23D1EC5D" w14:textId="4700EDFE">
            <w:pPr>
              <w:pStyle w:val="ListParagraph"/>
              <w:suppressAutoHyphens/>
              <w:spacing w:before="60" w:after="60"/>
              <w:ind w:left="0"/>
              <w:contextualSpacing w:val="0"/>
              <w:rPr>
                <w:rFonts w:cstheme="minorHAnsi"/>
                <w:b w:val="0"/>
                <w:bCs w:val="0"/>
                <w:color w:val="000000" w:themeColor="text1"/>
                <w:sz w:val="21"/>
                <w:szCs w:val="21"/>
              </w:rPr>
            </w:pPr>
            <w:r w:rsidRPr="00806D58">
              <w:rPr>
                <w:rFonts w:cstheme="minorHAnsi"/>
                <w:color w:val="000000" w:themeColor="text1"/>
                <w:sz w:val="21"/>
                <w:szCs w:val="21"/>
              </w:rPr>
              <w:t>NGOs</w:t>
            </w:r>
          </w:p>
        </w:tc>
        <w:tc>
          <w:tcPr>
            <w:tcW w:w="3544" w:type="dxa"/>
            <w:shd w:val="clear" w:color="auto" w:fill="auto"/>
          </w:tcPr>
          <w:p w:rsidRPr="00806D58" w:rsidR="00177461" w:rsidP="000F71CE" w:rsidRDefault="00D76863" w14:paraId="655D428C" w14:textId="77777777">
            <w:pPr>
              <w:pStyle w:val="ListParagraph"/>
              <w:numPr>
                <w:ilvl w:val="0"/>
                <w:numId w:val="20"/>
              </w:numPr>
              <w:suppressAutoHyphens/>
              <w:spacing w:before="60" w:after="60"/>
              <w:ind w:left="357" w:hanging="357"/>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Service delivery to support the implementation of GHGI &amp; MRV adaptation and mitigation activities.</w:t>
            </w:r>
          </w:p>
          <w:p w:rsidRPr="00806D58" w:rsidR="00D76863" w:rsidP="000F71CE" w:rsidRDefault="00D76863" w14:paraId="45DF6ABB" w14:textId="77777777">
            <w:pPr>
              <w:pStyle w:val="ListParagraph"/>
              <w:numPr>
                <w:ilvl w:val="0"/>
                <w:numId w:val="20"/>
              </w:numPr>
              <w:suppressAutoHyphens/>
              <w:spacing w:before="60" w:after="60"/>
              <w:ind w:left="357" w:hanging="357"/>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Participation in close collaboration with relevant Government Departments and agencies, in activity data collection to feed in the sectoral data to be shared with CCC for integration in the national GHGI and MRV system.</w:t>
            </w:r>
          </w:p>
          <w:p w:rsidRPr="00806D58" w:rsidR="00D76863" w:rsidP="000F71CE" w:rsidRDefault="00D76863" w14:paraId="68BE53F4" w14:textId="4E116ED2">
            <w:pPr>
              <w:pStyle w:val="ListParagraph"/>
              <w:numPr>
                <w:ilvl w:val="0"/>
                <w:numId w:val="20"/>
              </w:numPr>
              <w:suppressAutoHyphens/>
              <w:spacing w:before="60" w:after="60"/>
              <w:ind w:left="357" w:hanging="357"/>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Public awareness, communications and education.</w:t>
            </w:r>
          </w:p>
          <w:p w:rsidRPr="00806D58" w:rsidR="00D76863" w:rsidP="000F71CE" w:rsidRDefault="00D76863" w14:paraId="4765712B" w14:textId="5197662D">
            <w:pPr>
              <w:pStyle w:val="ListParagraph"/>
              <w:numPr>
                <w:ilvl w:val="0"/>
                <w:numId w:val="20"/>
              </w:numPr>
              <w:suppressAutoHyphens/>
              <w:spacing w:before="60" w:after="60"/>
              <w:ind w:left="357" w:hanging="357"/>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Potential GHG data provider.</w:t>
            </w:r>
          </w:p>
        </w:tc>
        <w:tc>
          <w:tcPr>
            <w:tcW w:w="2977" w:type="dxa"/>
            <w:shd w:val="clear" w:color="auto" w:fill="auto"/>
          </w:tcPr>
          <w:p w:rsidRPr="00806D58" w:rsidR="00177461" w:rsidP="00492BA8" w:rsidRDefault="00D76863" w14:paraId="19B3601B" w14:textId="603A56E6">
            <w:pPr>
              <w:pStyle w:val="ListParagraph"/>
              <w:suppressAutoHyphens/>
              <w:spacing w:before="60" w:after="60"/>
              <w:ind w:left="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Technological capacity building for effective collection, processing and transmission of GHG data for enhanced transparency reporting.</w:t>
            </w:r>
          </w:p>
        </w:tc>
      </w:tr>
      <w:tr w:rsidRPr="006D6AB6" w:rsidR="00177461" w:rsidTr="0068394B" w14:paraId="4C4E2A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left w:val="none" w:color="auto" w:sz="0" w:space="0"/>
            </w:tcBorders>
            <w:shd w:val="clear" w:color="auto" w:fill="auto"/>
          </w:tcPr>
          <w:p w:rsidRPr="00806D58" w:rsidR="00177461" w:rsidP="00492BA8" w:rsidRDefault="000B73DB" w14:paraId="2A0C505F" w14:textId="536292E8">
            <w:pPr>
              <w:pStyle w:val="ListParagraph"/>
              <w:suppressAutoHyphens/>
              <w:spacing w:before="60" w:after="60"/>
              <w:ind w:left="0"/>
              <w:contextualSpacing w:val="0"/>
              <w:rPr>
                <w:rFonts w:cstheme="minorHAnsi"/>
                <w:b w:val="0"/>
                <w:bCs w:val="0"/>
                <w:color w:val="000000" w:themeColor="text1"/>
                <w:sz w:val="21"/>
                <w:szCs w:val="21"/>
              </w:rPr>
            </w:pPr>
            <w:r w:rsidRPr="00806D58">
              <w:rPr>
                <w:rFonts w:cstheme="minorHAnsi"/>
                <w:color w:val="000000" w:themeColor="text1"/>
                <w:sz w:val="21"/>
                <w:szCs w:val="21"/>
              </w:rPr>
              <w:t>Private Sector</w:t>
            </w:r>
          </w:p>
        </w:tc>
        <w:tc>
          <w:tcPr>
            <w:tcW w:w="3544" w:type="dxa"/>
            <w:shd w:val="clear" w:color="auto" w:fill="auto"/>
          </w:tcPr>
          <w:p w:rsidRPr="00806D58" w:rsidR="00177461" w:rsidP="000F71CE" w:rsidRDefault="000B73DB" w14:paraId="79B4BB25" w14:textId="77777777">
            <w:pPr>
              <w:pStyle w:val="ListParagraph"/>
              <w:numPr>
                <w:ilvl w:val="0"/>
                <w:numId w:val="21"/>
              </w:numPr>
              <w:suppressAutoHyphens/>
              <w:spacing w:before="60" w:after="60"/>
              <w:ind w:left="357" w:hanging="357"/>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GHG data provider.</w:t>
            </w:r>
          </w:p>
          <w:p w:rsidRPr="00806D58" w:rsidR="000B73DB" w:rsidP="000F71CE" w:rsidRDefault="000B73DB" w14:paraId="3274B138" w14:textId="77777777">
            <w:pPr>
              <w:pStyle w:val="ListParagraph"/>
              <w:numPr>
                <w:ilvl w:val="0"/>
                <w:numId w:val="21"/>
              </w:numPr>
              <w:suppressAutoHyphens/>
              <w:spacing w:before="60" w:after="60"/>
              <w:ind w:left="357" w:hanging="357"/>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Service delivery to support the implementation of GHGI &amp; MRV adaptation and mitigation activities.</w:t>
            </w:r>
          </w:p>
          <w:p w:rsidRPr="00806D58" w:rsidR="000B73DB" w:rsidP="000F71CE" w:rsidRDefault="000B73DB" w14:paraId="35741A97" w14:textId="4D20FE11">
            <w:pPr>
              <w:pStyle w:val="ListParagraph"/>
              <w:numPr>
                <w:ilvl w:val="0"/>
                <w:numId w:val="21"/>
              </w:numPr>
              <w:suppressAutoHyphens/>
              <w:spacing w:before="60" w:after="60"/>
              <w:ind w:left="357" w:hanging="357"/>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Participation in close collaboration with relevant Government Departments and agencies, in activity data collection to feed in the sectoral</w:t>
            </w:r>
            <w:r w:rsidRPr="00806D58">
              <w:rPr>
                <w:color w:val="000000" w:themeColor="text1"/>
                <w:sz w:val="21"/>
                <w:szCs w:val="21"/>
              </w:rPr>
              <w:t xml:space="preserve"> </w:t>
            </w:r>
            <w:r w:rsidRPr="00806D58">
              <w:rPr>
                <w:rFonts w:cstheme="minorHAnsi"/>
                <w:color w:val="000000" w:themeColor="text1"/>
                <w:sz w:val="21"/>
                <w:szCs w:val="21"/>
              </w:rPr>
              <w:t>data to be shared with CCC for integration in the national GHGI and MRV system.</w:t>
            </w:r>
          </w:p>
        </w:tc>
        <w:tc>
          <w:tcPr>
            <w:tcW w:w="2977" w:type="dxa"/>
            <w:shd w:val="clear" w:color="auto" w:fill="auto"/>
          </w:tcPr>
          <w:p w:rsidRPr="00806D58" w:rsidR="00177461" w:rsidP="00492BA8" w:rsidRDefault="000B73DB" w14:paraId="422CD0AC" w14:textId="1916B7BB">
            <w:pPr>
              <w:pStyle w:val="ListParagraph"/>
              <w:suppressAutoHyphens/>
              <w:spacing w:before="60" w:after="60"/>
              <w:ind w:left="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Technological capacity building for effective collection, processing and transmission of GHG data for enhanced transparency reporting.</w:t>
            </w:r>
          </w:p>
        </w:tc>
      </w:tr>
      <w:tr w:rsidRPr="006D6AB6" w:rsidR="00177461" w:rsidTr="0068394B" w14:paraId="6C61CE86" w14:textId="77777777">
        <w:tc>
          <w:tcPr>
            <w:cnfStyle w:val="001000000000" w:firstRow="0" w:lastRow="0" w:firstColumn="1" w:lastColumn="0" w:oddVBand="0" w:evenVBand="0" w:oddHBand="0" w:evenHBand="0" w:firstRowFirstColumn="0" w:firstRowLastColumn="0" w:lastRowFirstColumn="0" w:lastRowLastColumn="0"/>
            <w:tcW w:w="2830" w:type="dxa"/>
            <w:tcBorders>
              <w:left w:val="none" w:color="auto" w:sz="0" w:space="0"/>
              <w:bottom w:val="none" w:color="auto" w:sz="0" w:space="0"/>
            </w:tcBorders>
            <w:shd w:val="clear" w:color="auto" w:fill="auto"/>
          </w:tcPr>
          <w:p w:rsidRPr="00806D58" w:rsidR="00177461" w:rsidP="00492BA8" w:rsidRDefault="000B73DB" w14:paraId="6DC91B85" w14:textId="75EE8C3B">
            <w:pPr>
              <w:pStyle w:val="ListParagraph"/>
              <w:suppressAutoHyphens/>
              <w:spacing w:before="60" w:after="60"/>
              <w:ind w:left="0"/>
              <w:contextualSpacing w:val="0"/>
              <w:rPr>
                <w:rFonts w:cstheme="minorHAnsi"/>
                <w:b w:val="0"/>
                <w:bCs w:val="0"/>
                <w:color w:val="000000" w:themeColor="text1"/>
                <w:sz w:val="21"/>
                <w:szCs w:val="21"/>
              </w:rPr>
            </w:pPr>
            <w:r w:rsidRPr="00806D58">
              <w:rPr>
                <w:rFonts w:cstheme="minorHAnsi"/>
                <w:color w:val="000000" w:themeColor="text1"/>
                <w:sz w:val="21"/>
                <w:szCs w:val="21"/>
              </w:rPr>
              <w:t>Academia</w:t>
            </w:r>
            <w:r w:rsidRPr="00806D58" w:rsidR="00766FA0">
              <w:rPr>
                <w:rFonts w:cstheme="minorHAnsi"/>
                <w:color w:val="000000" w:themeColor="text1"/>
                <w:sz w:val="21"/>
                <w:szCs w:val="21"/>
              </w:rPr>
              <w:t>: Institutions providing training and conducting research in Climate Science.</w:t>
            </w:r>
          </w:p>
        </w:tc>
        <w:tc>
          <w:tcPr>
            <w:tcW w:w="3544" w:type="dxa"/>
            <w:shd w:val="clear" w:color="auto" w:fill="auto"/>
          </w:tcPr>
          <w:p w:rsidRPr="00806D58" w:rsidR="00177461" w:rsidP="000F71CE" w:rsidRDefault="00766FA0" w14:paraId="6F55D708" w14:textId="77777777">
            <w:pPr>
              <w:pStyle w:val="ListParagraph"/>
              <w:numPr>
                <w:ilvl w:val="0"/>
                <w:numId w:val="22"/>
              </w:numPr>
              <w:suppressAutoHyphens/>
              <w:spacing w:before="60" w:after="60"/>
              <w:ind w:left="357" w:hanging="357"/>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Participation in research and training to increase knowledge of climate change impacts.</w:t>
            </w:r>
          </w:p>
          <w:p w:rsidRPr="00806D58" w:rsidR="00766FA0" w:rsidP="000F71CE" w:rsidRDefault="00766FA0" w14:paraId="73967F99" w14:textId="77777777">
            <w:pPr>
              <w:pStyle w:val="ListParagraph"/>
              <w:numPr>
                <w:ilvl w:val="0"/>
                <w:numId w:val="22"/>
              </w:numPr>
              <w:suppressAutoHyphens/>
              <w:spacing w:before="60" w:after="60"/>
              <w:ind w:left="357" w:hanging="357"/>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Building capacity for climate change adaptation and mitigation.</w:t>
            </w:r>
          </w:p>
          <w:p w:rsidRPr="00806D58" w:rsidR="00766FA0" w:rsidP="000F71CE" w:rsidRDefault="00766FA0" w14:paraId="5731BF3E" w14:textId="15831E80">
            <w:pPr>
              <w:pStyle w:val="ListParagraph"/>
              <w:numPr>
                <w:ilvl w:val="0"/>
                <w:numId w:val="22"/>
              </w:numPr>
              <w:suppressAutoHyphens/>
              <w:spacing w:before="60" w:after="60"/>
              <w:ind w:left="357" w:hanging="357"/>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GHG data collection, processing and sharing information sharing on country-specific emission factors for Tier 2 reporting.</w:t>
            </w:r>
          </w:p>
        </w:tc>
        <w:tc>
          <w:tcPr>
            <w:tcW w:w="2977" w:type="dxa"/>
            <w:shd w:val="clear" w:color="auto" w:fill="auto"/>
          </w:tcPr>
          <w:p w:rsidRPr="00806D58" w:rsidR="00177461" w:rsidP="000F71CE" w:rsidRDefault="00766FA0" w14:paraId="717BC03C" w14:textId="1B210664">
            <w:pPr>
              <w:pStyle w:val="ListParagraph"/>
              <w:numPr>
                <w:ilvl w:val="0"/>
                <w:numId w:val="22"/>
              </w:numPr>
              <w:suppressAutoHyphens/>
              <w:spacing w:before="60" w:after="60"/>
              <w:ind w:left="357" w:hanging="357"/>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Improvement of tools and protocols for GHG data collection, analysis and reporting.</w:t>
            </w:r>
          </w:p>
          <w:p w:rsidRPr="00806D58" w:rsidR="00766FA0" w:rsidP="000F71CE" w:rsidRDefault="00766FA0" w14:paraId="2A82862A" w14:textId="2C557BC1">
            <w:pPr>
              <w:pStyle w:val="ListParagraph"/>
              <w:numPr>
                <w:ilvl w:val="0"/>
                <w:numId w:val="22"/>
              </w:numPr>
              <w:suppressAutoHyphens/>
              <w:spacing w:before="60" w:after="60"/>
              <w:ind w:left="357" w:hanging="357"/>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1"/>
                <w:szCs w:val="21"/>
              </w:rPr>
            </w:pPr>
            <w:r w:rsidRPr="00806D58">
              <w:rPr>
                <w:rFonts w:cstheme="minorHAnsi"/>
                <w:color w:val="000000" w:themeColor="text1"/>
                <w:sz w:val="21"/>
                <w:szCs w:val="21"/>
              </w:rPr>
              <w:t>Technical capacity building for training and research for enhanced transparency reporting.</w:t>
            </w:r>
          </w:p>
        </w:tc>
      </w:tr>
    </w:tbl>
    <w:p w:rsidRPr="00D40A0D" w:rsidR="00570859" w:rsidP="00492BA8" w:rsidRDefault="00570859" w14:paraId="7EC5CC7A" w14:textId="77777777">
      <w:pPr>
        <w:pStyle w:val="ListParagraph"/>
        <w:suppressAutoHyphens/>
        <w:spacing w:after="160"/>
        <w:ind w:left="0"/>
        <w:contextualSpacing w:val="0"/>
        <w:jc w:val="both"/>
        <w:rPr>
          <w:rFonts w:cstheme="minorHAnsi"/>
          <w:color w:val="0732CC"/>
          <w:sz w:val="20"/>
          <w:szCs w:val="20"/>
        </w:rPr>
      </w:pPr>
    </w:p>
    <w:p w:rsidRPr="00727CB8" w:rsidR="001D5FA8" w:rsidP="00492BA8" w:rsidRDefault="4414C004" w14:paraId="75014F7F" w14:textId="6EC35C8F">
      <w:pPr>
        <w:pStyle w:val="Heading3"/>
        <w:suppressAutoHyphens/>
        <w:rPr>
          <w:rFonts w:cstheme="minorHAnsi"/>
        </w:rPr>
      </w:pPr>
      <w:bookmarkStart w:name="_Toc177569768" w:id="89"/>
      <w:r w:rsidRPr="00727CB8">
        <w:rPr>
          <w:rFonts w:cstheme="minorHAnsi"/>
        </w:rPr>
        <w:t>Policy Coherence</w:t>
      </w:r>
      <w:bookmarkEnd w:id="89"/>
    </w:p>
    <w:p w:rsidRPr="00727CB8" w:rsidR="000563B4" w:rsidP="00492BA8" w:rsidRDefault="000563B4" w14:paraId="735D3750" w14:textId="77777777">
      <w:pPr>
        <w:pStyle w:val="CommentText"/>
        <w:suppressAutoHyphens/>
        <w:spacing w:after="160"/>
        <w:ind w:left="284"/>
        <w:jc w:val="both"/>
        <w:rPr>
          <w:rFonts w:cstheme="minorHAnsi"/>
          <w:i/>
          <w:iCs/>
          <w:color w:val="0732CC"/>
        </w:rPr>
      </w:pPr>
    </w:p>
    <w:p w:rsidR="00471AA8" w:rsidP="00492BA8" w:rsidRDefault="00B671DE" w14:paraId="61A593E1" w14:textId="1AABB6D7">
      <w:pPr>
        <w:pStyle w:val="CommentText"/>
        <w:suppressAutoHyphens/>
        <w:jc w:val="both"/>
        <w:rPr>
          <w:rFonts w:cstheme="minorHAnsi"/>
          <w:color w:val="000000" w:themeColor="text1"/>
          <w:sz w:val="22"/>
          <w:szCs w:val="22"/>
        </w:rPr>
      </w:pPr>
      <w:r w:rsidRPr="00806D58">
        <w:rPr>
          <w:rFonts w:cstheme="minorHAnsi"/>
          <w:color w:val="000000" w:themeColor="text1"/>
          <w:sz w:val="22"/>
          <w:szCs w:val="22"/>
        </w:rPr>
        <w:t>Capacity</w:t>
      </w:r>
      <w:r>
        <w:rPr>
          <w:rFonts w:cstheme="minorHAnsi"/>
          <w:color w:val="000000" w:themeColor="text1"/>
          <w:sz w:val="22"/>
          <w:szCs w:val="22"/>
        </w:rPr>
        <w:t>-</w:t>
      </w:r>
      <w:r w:rsidRPr="00806D58" w:rsidR="00471AA8">
        <w:rPr>
          <w:rFonts w:cstheme="minorHAnsi"/>
          <w:color w:val="000000" w:themeColor="text1"/>
          <w:sz w:val="22"/>
          <w:szCs w:val="22"/>
        </w:rPr>
        <w:t xml:space="preserve">building initiatives for </w:t>
      </w:r>
      <w:r w:rsidRPr="00806D58" w:rsidR="003F27B8">
        <w:rPr>
          <w:rFonts w:cstheme="minorHAnsi"/>
          <w:color w:val="000000" w:themeColor="text1"/>
          <w:sz w:val="22"/>
          <w:szCs w:val="22"/>
        </w:rPr>
        <w:t>ET</w:t>
      </w:r>
      <w:r>
        <w:rPr>
          <w:rFonts w:cstheme="minorHAnsi"/>
          <w:color w:val="000000" w:themeColor="text1"/>
          <w:sz w:val="22"/>
          <w:szCs w:val="22"/>
        </w:rPr>
        <w:t>F</w:t>
      </w:r>
      <w:r w:rsidRPr="00806D58" w:rsidR="00471AA8">
        <w:rPr>
          <w:rFonts w:cstheme="minorHAnsi"/>
          <w:color w:val="000000" w:themeColor="text1"/>
          <w:sz w:val="22"/>
          <w:szCs w:val="22"/>
        </w:rPr>
        <w:t xml:space="preserve"> can significantly influence the development and improvement of national policies and strategies through (</w:t>
      </w:r>
      <w:proofErr w:type="spellStart"/>
      <w:r w:rsidRPr="00806D58" w:rsidR="00471AA8">
        <w:rPr>
          <w:rFonts w:cstheme="minorHAnsi"/>
          <w:color w:val="000000" w:themeColor="text1"/>
          <w:sz w:val="22"/>
          <w:szCs w:val="22"/>
        </w:rPr>
        <w:t>i</w:t>
      </w:r>
      <w:proofErr w:type="spellEnd"/>
      <w:r w:rsidRPr="00806D58" w:rsidR="00471AA8">
        <w:rPr>
          <w:rFonts w:cstheme="minorHAnsi"/>
          <w:color w:val="000000" w:themeColor="text1"/>
          <w:sz w:val="22"/>
          <w:szCs w:val="22"/>
        </w:rPr>
        <w:t>) enhanced data quality and accuracy</w:t>
      </w:r>
      <w:r>
        <w:rPr>
          <w:rFonts w:cstheme="minorHAnsi"/>
          <w:color w:val="000000" w:themeColor="text1"/>
          <w:sz w:val="22"/>
          <w:szCs w:val="22"/>
        </w:rPr>
        <w:t>,</w:t>
      </w:r>
      <w:r w:rsidRPr="00806D58">
        <w:rPr>
          <w:rFonts w:cstheme="minorHAnsi"/>
          <w:color w:val="000000" w:themeColor="text1"/>
          <w:sz w:val="22"/>
          <w:szCs w:val="22"/>
        </w:rPr>
        <w:t xml:space="preserve"> </w:t>
      </w:r>
      <w:r w:rsidRPr="00806D58" w:rsidR="00471AA8">
        <w:rPr>
          <w:rFonts w:cstheme="minorHAnsi"/>
          <w:color w:val="000000" w:themeColor="text1"/>
          <w:sz w:val="22"/>
          <w:szCs w:val="22"/>
        </w:rPr>
        <w:t>(ii) strengthened institutional capacity</w:t>
      </w:r>
      <w:r>
        <w:rPr>
          <w:rFonts w:cstheme="minorHAnsi"/>
          <w:color w:val="000000" w:themeColor="text1"/>
          <w:sz w:val="22"/>
          <w:szCs w:val="22"/>
        </w:rPr>
        <w:t>,</w:t>
      </w:r>
      <w:r w:rsidRPr="00806D58">
        <w:rPr>
          <w:rFonts w:cstheme="minorHAnsi"/>
          <w:color w:val="000000" w:themeColor="text1"/>
          <w:sz w:val="22"/>
          <w:szCs w:val="22"/>
        </w:rPr>
        <w:t xml:space="preserve"> </w:t>
      </w:r>
      <w:r w:rsidRPr="00806D58" w:rsidR="00471AA8">
        <w:rPr>
          <w:rFonts w:cstheme="minorHAnsi"/>
          <w:color w:val="000000" w:themeColor="text1"/>
          <w:sz w:val="22"/>
          <w:szCs w:val="22"/>
        </w:rPr>
        <w:t>(iii) informed policy development</w:t>
      </w:r>
      <w:r>
        <w:rPr>
          <w:rFonts w:cstheme="minorHAnsi"/>
          <w:color w:val="000000" w:themeColor="text1"/>
          <w:sz w:val="22"/>
          <w:szCs w:val="22"/>
        </w:rPr>
        <w:t>,</w:t>
      </w:r>
      <w:r w:rsidRPr="00806D58">
        <w:rPr>
          <w:rFonts w:cstheme="minorHAnsi"/>
          <w:color w:val="000000" w:themeColor="text1"/>
          <w:sz w:val="22"/>
          <w:szCs w:val="22"/>
        </w:rPr>
        <w:t xml:space="preserve"> </w:t>
      </w:r>
      <w:r w:rsidRPr="00806D58" w:rsidR="00471AA8">
        <w:rPr>
          <w:rFonts w:cstheme="minorHAnsi"/>
          <w:color w:val="000000" w:themeColor="text1"/>
          <w:sz w:val="22"/>
          <w:szCs w:val="22"/>
        </w:rPr>
        <w:t>(iv) improved policy alignment</w:t>
      </w:r>
      <w:r>
        <w:rPr>
          <w:rFonts w:cstheme="minorHAnsi"/>
          <w:color w:val="000000" w:themeColor="text1"/>
          <w:sz w:val="22"/>
          <w:szCs w:val="22"/>
        </w:rPr>
        <w:t>,</w:t>
      </w:r>
      <w:r w:rsidRPr="00806D58">
        <w:rPr>
          <w:rFonts w:cstheme="minorHAnsi"/>
          <w:color w:val="000000" w:themeColor="text1"/>
          <w:sz w:val="22"/>
          <w:szCs w:val="22"/>
        </w:rPr>
        <w:t xml:space="preserve"> </w:t>
      </w:r>
      <w:r w:rsidRPr="00806D58" w:rsidR="00471AA8">
        <w:rPr>
          <w:rFonts w:cstheme="minorHAnsi"/>
          <w:color w:val="000000" w:themeColor="text1"/>
          <w:sz w:val="22"/>
          <w:szCs w:val="22"/>
        </w:rPr>
        <w:t xml:space="preserve">and (v) promotion of international cooperation. </w:t>
      </w:r>
      <w:r w:rsidRPr="00806D58" w:rsidR="005A1575">
        <w:rPr>
          <w:rFonts w:cstheme="minorHAnsi"/>
          <w:color w:val="000000" w:themeColor="text1"/>
          <w:sz w:val="22"/>
          <w:szCs w:val="22"/>
        </w:rPr>
        <w:t>Capacity building can equip stakeholders with the latest tools and methodologies for measuring emissions,</w:t>
      </w:r>
      <w:r w:rsidRPr="00806D58" w:rsidR="003F27B8">
        <w:rPr>
          <w:rFonts w:cstheme="minorHAnsi"/>
          <w:color w:val="000000" w:themeColor="text1"/>
          <w:sz w:val="22"/>
          <w:szCs w:val="22"/>
        </w:rPr>
        <w:t xml:space="preserve"> </w:t>
      </w:r>
      <w:r w:rsidR="00685084">
        <w:rPr>
          <w:rFonts w:cstheme="minorHAnsi"/>
          <w:color w:val="000000" w:themeColor="text1"/>
          <w:sz w:val="22"/>
          <w:szCs w:val="22"/>
        </w:rPr>
        <w:t xml:space="preserve">which will have cascading effects in assessing progress on </w:t>
      </w:r>
      <w:r w:rsidRPr="00806D58" w:rsidR="003F27B8">
        <w:rPr>
          <w:rFonts w:cstheme="minorHAnsi"/>
          <w:color w:val="000000" w:themeColor="text1"/>
          <w:sz w:val="22"/>
          <w:szCs w:val="22"/>
        </w:rPr>
        <w:t>adaptation, L&amp;D, and international support</w:t>
      </w:r>
      <w:r>
        <w:rPr>
          <w:rFonts w:cstheme="minorHAnsi"/>
          <w:color w:val="000000" w:themeColor="text1"/>
          <w:sz w:val="22"/>
          <w:szCs w:val="22"/>
        </w:rPr>
        <w:t>,</w:t>
      </w:r>
      <w:r w:rsidRPr="00806D58" w:rsidR="003F27B8">
        <w:rPr>
          <w:rFonts w:cstheme="minorHAnsi"/>
          <w:color w:val="000000" w:themeColor="text1"/>
          <w:sz w:val="22"/>
          <w:szCs w:val="22"/>
        </w:rPr>
        <w:t xml:space="preserve"> </w:t>
      </w:r>
      <w:r w:rsidRPr="00806D58" w:rsidR="005A1575">
        <w:rPr>
          <w:rFonts w:cstheme="minorHAnsi"/>
          <w:color w:val="000000" w:themeColor="text1"/>
          <w:sz w:val="22"/>
          <w:szCs w:val="22"/>
        </w:rPr>
        <w:t>leading to more accurate and reliable data.</w:t>
      </w:r>
      <w:r w:rsidRPr="00806D58" w:rsidR="005A1575">
        <w:rPr>
          <w:color w:val="000000" w:themeColor="text1"/>
          <w:sz w:val="22"/>
          <w:szCs w:val="22"/>
        </w:rPr>
        <w:t xml:space="preserve"> </w:t>
      </w:r>
      <w:r w:rsidRPr="00806D58" w:rsidR="005A1575">
        <w:rPr>
          <w:rFonts w:cstheme="minorHAnsi"/>
          <w:color w:val="000000" w:themeColor="text1"/>
          <w:sz w:val="22"/>
          <w:szCs w:val="22"/>
        </w:rPr>
        <w:t xml:space="preserve">By promoting standardized reporting frameworks, </w:t>
      </w:r>
      <w:r w:rsidR="00685084">
        <w:rPr>
          <w:rFonts w:cstheme="minorHAnsi"/>
          <w:color w:val="000000" w:themeColor="text1"/>
          <w:sz w:val="22"/>
          <w:szCs w:val="22"/>
        </w:rPr>
        <w:t xml:space="preserve">project </w:t>
      </w:r>
      <w:r w:rsidRPr="00806D58" w:rsidR="005A1575">
        <w:rPr>
          <w:rFonts w:cstheme="minorHAnsi"/>
          <w:color w:val="000000" w:themeColor="text1"/>
          <w:sz w:val="22"/>
          <w:szCs w:val="22"/>
        </w:rPr>
        <w:t>initiatives can ensure consistency and comparability of emissions data across different sectors and regions.</w:t>
      </w:r>
      <w:r w:rsidRPr="00806D58" w:rsidR="005A1575">
        <w:rPr>
          <w:color w:val="000000" w:themeColor="text1"/>
          <w:sz w:val="22"/>
          <w:szCs w:val="22"/>
        </w:rPr>
        <w:t xml:space="preserve"> </w:t>
      </w:r>
      <w:r w:rsidRPr="00806D58" w:rsidR="005A1575">
        <w:rPr>
          <w:rFonts w:cstheme="minorHAnsi"/>
          <w:color w:val="000000" w:themeColor="text1"/>
          <w:sz w:val="22"/>
          <w:szCs w:val="22"/>
        </w:rPr>
        <w:t xml:space="preserve">Capacity building can develop the necessary skills and expertise within government agencies and other relevant institutions to </w:t>
      </w:r>
      <w:r>
        <w:rPr>
          <w:rFonts w:cstheme="minorHAnsi"/>
          <w:color w:val="000000" w:themeColor="text1"/>
          <w:sz w:val="22"/>
          <w:szCs w:val="22"/>
        </w:rPr>
        <w:t>manage GHG reporting and verification processes effectively</w:t>
      </w:r>
      <w:r w:rsidRPr="00806D58" w:rsidR="005A1575">
        <w:rPr>
          <w:rFonts w:cstheme="minorHAnsi"/>
          <w:color w:val="000000" w:themeColor="text1"/>
          <w:sz w:val="22"/>
          <w:szCs w:val="22"/>
        </w:rPr>
        <w:t>.</w:t>
      </w:r>
      <w:r w:rsidRPr="00806D58" w:rsidR="005A1575">
        <w:rPr>
          <w:color w:val="000000" w:themeColor="text1"/>
          <w:sz w:val="22"/>
          <w:szCs w:val="22"/>
        </w:rPr>
        <w:t xml:space="preserve"> </w:t>
      </w:r>
      <w:r w:rsidRPr="00806D58" w:rsidR="005A1575">
        <w:rPr>
          <w:rFonts w:cstheme="minorHAnsi"/>
          <w:color w:val="000000" w:themeColor="text1"/>
          <w:sz w:val="22"/>
          <w:szCs w:val="22"/>
        </w:rPr>
        <w:t xml:space="preserve">By strengthening institutional capacity, initiatives can contribute to </w:t>
      </w:r>
      <w:r>
        <w:rPr>
          <w:rFonts w:cstheme="minorHAnsi"/>
          <w:color w:val="000000" w:themeColor="text1"/>
          <w:sz w:val="22"/>
          <w:szCs w:val="22"/>
        </w:rPr>
        <w:t>developing</w:t>
      </w:r>
      <w:r w:rsidRPr="00806D58" w:rsidR="005A1575">
        <w:rPr>
          <w:rFonts w:cstheme="minorHAnsi"/>
          <w:color w:val="000000" w:themeColor="text1"/>
          <w:sz w:val="22"/>
          <w:szCs w:val="22"/>
        </w:rPr>
        <w:t xml:space="preserve"> robust governance frameworks and accountability mechanisms for GHG reporting.</w:t>
      </w:r>
      <w:r w:rsidRPr="00806D58" w:rsidR="005A1575">
        <w:rPr>
          <w:color w:val="000000" w:themeColor="text1"/>
          <w:sz w:val="22"/>
          <w:szCs w:val="22"/>
        </w:rPr>
        <w:t xml:space="preserve"> </w:t>
      </w:r>
      <w:r w:rsidRPr="00806D58" w:rsidR="005A1575">
        <w:rPr>
          <w:rFonts w:cstheme="minorHAnsi"/>
          <w:color w:val="000000" w:themeColor="text1"/>
          <w:sz w:val="22"/>
          <w:szCs w:val="22"/>
        </w:rPr>
        <w:t>Accurate and reliable GHG emissions data can provide a solid foundation for evidence-based policy development and decision-making.</w:t>
      </w:r>
      <w:r w:rsidRPr="00806D58" w:rsidR="005A1575">
        <w:rPr>
          <w:color w:val="000000" w:themeColor="text1"/>
          <w:sz w:val="22"/>
          <w:szCs w:val="22"/>
        </w:rPr>
        <w:t xml:space="preserve"> </w:t>
      </w:r>
      <w:r w:rsidRPr="00806D58" w:rsidR="005A1575">
        <w:rPr>
          <w:rFonts w:cstheme="minorHAnsi"/>
          <w:color w:val="000000" w:themeColor="text1"/>
          <w:sz w:val="22"/>
          <w:szCs w:val="22"/>
        </w:rPr>
        <w:t xml:space="preserve">By identifying emission hotspots and trends, </w:t>
      </w:r>
      <w:r w:rsidRPr="00806D58" w:rsidR="0017326F">
        <w:rPr>
          <w:rFonts w:cstheme="minorHAnsi"/>
          <w:color w:val="000000" w:themeColor="text1"/>
          <w:sz w:val="22"/>
          <w:szCs w:val="22"/>
        </w:rPr>
        <w:t>capacity</w:t>
      </w:r>
      <w:r w:rsidR="0017326F">
        <w:rPr>
          <w:rFonts w:cstheme="minorHAnsi"/>
          <w:color w:val="000000" w:themeColor="text1"/>
          <w:sz w:val="22"/>
          <w:szCs w:val="22"/>
        </w:rPr>
        <w:t>-</w:t>
      </w:r>
      <w:r w:rsidRPr="00806D58" w:rsidR="005A1575">
        <w:rPr>
          <w:rFonts w:cstheme="minorHAnsi"/>
          <w:color w:val="000000" w:themeColor="text1"/>
          <w:sz w:val="22"/>
          <w:szCs w:val="22"/>
        </w:rPr>
        <w:t>building initiatives can help policymakers prioritize interventions and allocate resources effectively.</w:t>
      </w:r>
      <w:r w:rsidRPr="00806D58" w:rsidR="005A1575">
        <w:rPr>
          <w:color w:val="000000" w:themeColor="text1"/>
          <w:sz w:val="22"/>
          <w:szCs w:val="22"/>
        </w:rPr>
        <w:t xml:space="preserve"> </w:t>
      </w:r>
      <w:r w:rsidRPr="00806D58" w:rsidR="005A1575">
        <w:rPr>
          <w:rFonts w:cstheme="minorHAnsi"/>
          <w:color w:val="000000" w:themeColor="text1"/>
          <w:sz w:val="22"/>
          <w:szCs w:val="22"/>
        </w:rPr>
        <w:t>Capacity building can facilitate the harmonization of existing policies and regulations related to GHG reporting, reducing regulatory burdens and improving compliance.</w:t>
      </w:r>
      <w:r w:rsidRPr="00806D58" w:rsidR="005A1575">
        <w:rPr>
          <w:color w:val="000000" w:themeColor="text1"/>
          <w:sz w:val="22"/>
          <w:szCs w:val="22"/>
        </w:rPr>
        <w:t xml:space="preserve"> </w:t>
      </w:r>
      <w:r w:rsidRPr="00806D58" w:rsidR="005A1575">
        <w:rPr>
          <w:rFonts w:cstheme="minorHAnsi"/>
          <w:color w:val="000000" w:themeColor="text1"/>
          <w:sz w:val="22"/>
          <w:szCs w:val="22"/>
        </w:rPr>
        <w:t>Initiatives can help integrate GHG reporting requirements into broader national climate change strategies and sustainable development goals.</w:t>
      </w:r>
      <w:r w:rsidRPr="00806D58" w:rsidR="005A1575">
        <w:rPr>
          <w:color w:val="000000" w:themeColor="text1"/>
          <w:sz w:val="22"/>
          <w:szCs w:val="22"/>
        </w:rPr>
        <w:t xml:space="preserve"> </w:t>
      </w:r>
      <w:r w:rsidR="00685084">
        <w:rPr>
          <w:rFonts w:cstheme="minorHAnsi"/>
          <w:color w:val="000000" w:themeColor="text1"/>
          <w:sz w:val="22"/>
          <w:szCs w:val="22"/>
        </w:rPr>
        <w:t>It</w:t>
      </w:r>
      <w:r w:rsidRPr="00806D58" w:rsidR="005A1575">
        <w:rPr>
          <w:rFonts w:cstheme="minorHAnsi"/>
          <w:color w:val="000000" w:themeColor="text1"/>
          <w:sz w:val="22"/>
          <w:szCs w:val="22"/>
        </w:rPr>
        <w:t xml:space="preserve"> can foster the exchange of best practices and experiences among countries, leading to more effective international cooperation on climate change mitigation.</w:t>
      </w:r>
      <w:r w:rsidRPr="00806D58" w:rsidR="005A1575">
        <w:rPr>
          <w:color w:val="000000" w:themeColor="text1"/>
          <w:sz w:val="22"/>
          <w:szCs w:val="22"/>
        </w:rPr>
        <w:t xml:space="preserve"> </w:t>
      </w:r>
      <w:r w:rsidRPr="00806D58" w:rsidR="005A1575">
        <w:rPr>
          <w:rFonts w:cstheme="minorHAnsi"/>
          <w:color w:val="000000" w:themeColor="text1"/>
          <w:sz w:val="22"/>
          <w:szCs w:val="22"/>
        </w:rPr>
        <w:t>Initiatives can help countries align their national GHG reporting frameworks with international standards and reporting requirements.</w:t>
      </w:r>
    </w:p>
    <w:p w:rsidRPr="00806D58" w:rsidR="00685084" w:rsidP="00492BA8" w:rsidRDefault="00685084" w14:paraId="68D3C1AD" w14:textId="77777777">
      <w:pPr>
        <w:pStyle w:val="CommentText"/>
        <w:suppressAutoHyphens/>
        <w:jc w:val="both"/>
        <w:rPr>
          <w:rFonts w:cstheme="minorHAnsi"/>
          <w:color w:val="000000" w:themeColor="text1"/>
          <w:sz w:val="22"/>
          <w:szCs w:val="22"/>
        </w:rPr>
      </w:pPr>
    </w:p>
    <w:p w:rsidRPr="00806D58" w:rsidR="000F2795" w:rsidP="00492BA8" w:rsidRDefault="000F2795" w14:paraId="1EA570E1" w14:textId="6B148014">
      <w:pPr>
        <w:pStyle w:val="CommentText"/>
        <w:suppressAutoHyphens/>
        <w:jc w:val="both"/>
        <w:rPr>
          <w:rFonts w:cstheme="minorHAnsi"/>
          <w:color w:val="000000" w:themeColor="text1"/>
          <w:sz w:val="22"/>
          <w:szCs w:val="22"/>
        </w:rPr>
      </w:pPr>
      <w:r w:rsidRPr="00806D58">
        <w:rPr>
          <w:rFonts w:cstheme="minorHAnsi"/>
          <w:color w:val="000000" w:themeColor="text1"/>
          <w:sz w:val="22"/>
          <w:szCs w:val="22"/>
        </w:rPr>
        <w:t xml:space="preserve">The </w:t>
      </w:r>
      <w:r w:rsidRPr="00806D58" w:rsidR="00685084">
        <w:rPr>
          <w:rFonts w:cstheme="minorHAnsi"/>
          <w:color w:val="000000" w:themeColor="text1"/>
          <w:sz w:val="22"/>
          <w:szCs w:val="22"/>
        </w:rPr>
        <w:t>CBIT Philippines Project</w:t>
      </w:r>
      <w:r w:rsidR="00685084">
        <w:rPr>
          <w:rFonts w:cstheme="minorHAnsi"/>
          <w:color w:val="000000" w:themeColor="text1"/>
          <w:sz w:val="22"/>
          <w:szCs w:val="22"/>
        </w:rPr>
        <w:t>’s</w:t>
      </w:r>
      <w:r w:rsidRPr="00806D58" w:rsidR="00685084">
        <w:rPr>
          <w:rFonts w:cstheme="minorHAnsi"/>
          <w:color w:val="000000" w:themeColor="text1"/>
          <w:sz w:val="22"/>
          <w:szCs w:val="22"/>
        </w:rPr>
        <w:t xml:space="preserve"> </w:t>
      </w:r>
      <w:r w:rsidRPr="00806D58">
        <w:rPr>
          <w:rFonts w:cstheme="minorHAnsi"/>
          <w:color w:val="000000" w:themeColor="text1"/>
          <w:sz w:val="22"/>
          <w:szCs w:val="22"/>
        </w:rPr>
        <w:t xml:space="preserve">success </w:t>
      </w:r>
      <w:r w:rsidR="00B671DE">
        <w:rPr>
          <w:rFonts w:cstheme="minorHAnsi"/>
          <w:color w:val="000000" w:themeColor="text1"/>
          <w:sz w:val="22"/>
          <w:szCs w:val="22"/>
        </w:rPr>
        <w:t>directly depends</w:t>
      </w:r>
      <w:r w:rsidRPr="00806D58">
        <w:rPr>
          <w:rFonts w:cstheme="minorHAnsi"/>
          <w:color w:val="000000" w:themeColor="text1"/>
          <w:sz w:val="22"/>
          <w:szCs w:val="22"/>
        </w:rPr>
        <w:t xml:space="preserve"> on enhancing human, institutional</w:t>
      </w:r>
      <w:r w:rsidR="00B671DE">
        <w:rPr>
          <w:rFonts w:cstheme="minorHAnsi"/>
          <w:color w:val="000000" w:themeColor="text1"/>
          <w:sz w:val="22"/>
          <w:szCs w:val="22"/>
        </w:rPr>
        <w:t>,</w:t>
      </w:r>
      <w:r w:rsidRPr="00806D58">
        <w:rPr>
          <w:rFonts w:cstheme="minorHAnsi"/>
          <w:color w:val="000000" w:themeColor="text1"/>
          <w:sz w:val="22"/>
          <w:szCs w:val="22"/>
        </w:rPr>
        <w:t xml:space="preserve"> and technical capacities at the national and/or local level. </w:t>
      </w:r>
      <w:r w:rsidR="00685084">
        <w:rPr>
          <w:rFonts w:cstheme="minorHAnsi"/>
          <w:color w:val="000000" w:themeColor="text1"/>
          <w:sz w:val="22"/>
          <w:szCs w:val="22"/>
        </w:rPr>
        <w:t xml:space="preserve">It </w:t>
      </w:r>
      <w:r w:rsidRPr="00806D58" w:rsidR="006A29F6">
        <w:rPr>
          <w:rFonts w:cstheme="minorHAnsi"/>
          <w:color w:val="000000" w:themeColor="text1"/>
          <w:sz w:val="22"/>
          <w:szCs w:val="22"/>
        </w:rPr>
        <w:t>will be based on GEF funding that will be used to (</w:t>
      </w:r>
      <w:proofErr w:type="spellStart"/>
      <w:r w:rsidRPr="00806D58" w:rsidR="006A29F6">
        <w:rPr>
          <w:rFonts w:cstheme="minorHAnsi"/>
          <w:color w:val="000000" w:themeColor="text1"/>
          <w:sz w:val="22"/>
          <w:szCs w:val="22"/>
        </w:rPr>
        <w:t>i</w:t>
      </w:r>
      <w:proofErr w:type="spellEnd"/>
      <w:r w:rsidRPr="00806D58" w:rsidR="006A29F6">
        <w:rPr>
          <w:rFonts w:cstheme="minorHAnsi"/>
          <w:color w:val="000000" w:themeColor="text1"/>
          <w:sz w:val="22"/>
          <w:szCs w:val="22"/>
        </w:rPr>
        <w:t>) provide technical capacity building for CCC, various national government departments, NGOs</w:t>
      </w:r>
      <w:r w:rsidR="00B671DE">
        <w:rPr>
          <w:rFonts w:cstheme="minorHAnsi"/>
          <w:color w:val="000000" w:themeColor="text1"/>
          <w:sz w:val="22"/>
          <w:szCs w:val="22"/>
        </w:rPr>
        <w:t>,</w:t>
      </w:r>
      <w:r w:rsidRPr="00806D58" w:rsidR="006A29F6">
        <w:rPr>
          <w:rFonts w:cstheme="minorHAnsi"/>
          <w:color w:val="000000" w:themeColor="text1"/>
          <w:sz w:val="22"/>
          <w:szCs w:val="22"/>
        </w:rPr>
        <w:t xml:space="preserve"> and other stakeholders; (ii) acqui</w:t>
      </w:r>
      <w:r w:rsidR="00B671DE">
        <w:rPr>
          <w:rFonts w:cstheme="minorHAnsi"/>
          <w:color w:val="000000" w:themeColor="text1"/>
          <w:sz w:val="22"/>
          <w:szCs w:val="22"/>
        </w:rPr>
        <w:t>re</w:t>
      </w:r>
      <w:r w:rsidRPr="00806D58" w:rsidR="006A29F6">
        <w:rPr>
          <w:rFonts w:cstheme="minorHAnsi"/>
          <w:color w:val="000000" w:themeColor="text1"/>
          <w:sz w:val="22"/>
          <w:szCs w:val="22"/>
        </w:rPr>
        <w:t xml:space="preserve"> instruments/gadgets that will improve data collection and accuracy; (iii) strengthen the technical capacity of policymakers through training and technical support that will enable them to make informed decisions that will influence policies at a sector and national level; and (iv) </w:t>
      </w:r>
      <w:r w:rsidRPr="00806D58" w:rsidR="00554595">
        <w:rPr>
          <w:rFonts w:cstheme="minorHAnsi"/>
          <w:color w:val="000000" w:themeColor="text1"/>
          <w:sz w:val="22"/>
          <w:szCs w:val="22"/>
        </w:rPr>
        <w:t>promote mainstreaming of climate change into sectoral policies by facilitating the integration of climate resilience attributes into sectors such as agriculture, FOLU, energy, water resources, and urban development.</w:t>
      </w:r>
      <w:r w:rsidRPr="00806D58" w:rsidR="00554595">
        <w:rPr>
          <w:color w:val="000000" w:themeColor="text1"/>
          <w:sz w:val="22"/>
          <w:szCs w:val="22"/>
        </w:rPr>
        <w:t xml:space="preserve"> </w:t>
      </w:r>
      <w:r w:rsidRPr="00806D58" w:rsidR="00554595">
        <w:rPr>
          <w:rFonts w:cstheme="minorHAnsi"/>
          <w:color w:val="000000" w:themeColor="text1"/>
          <w:sz w:val="22"/>
          <w:szCs w:val="22"/>
        </w:rPr>
        <w:t>By working closely with sectoral departments and agencies, the Project will ensure that climate change considerations (adaptation and mitigation) are embedded in relevant policies, plans, and strategies, enhancing their alignment with national climate change priorities.</w:t>
      </w:r>
    </w:p>
    <w:p w:rsidR="00CC2FB2" w:rsidP="00492BA8" w:rsidRDefault="07D92C21" w14:paraId="3F677DE4" w14:textId="31B64478">
      <w:pPr>
        <w:pStyle w:val="Heading3"/>
        <w:suppressAutoHyphens/>
        <w:rPr>
          <w:rFonts w:cstheme="minorHAnsi"/>
        </w:rPr>
      </w:pPr>
      <w:bookmarkStart w:name="_Toc177569769" w:id="90"/>
      <w:r w:rsidRPr="00727CB8">
        <w:rPr>
          <w:rFonts w:cstheme="minorHAnsi"/>
        </w:rPr>
        <w:t>Innovation</w:t>
      </w:r>
      <w:bookmarkEnd w:id="90"/>
    </w:p>
    <w:p w:rsidRPr="00F42471" w:rsidR="00F42471" w:rsidP="00492BA8" w:rsidRDefault="00F42471" w14:paraId="3BB56020" w14:textId="77777777">
      <w:pPr>
        <w:suppressAutoHyphens/>
      </w:pPr>
    </w:p>
    <w:p w:rsidRPr="0017326F" w:rsidR="0017326F" w:rsidP="00492BA8" w:rsidRDefault="0017326F" w14:paraId="14EFEB39" w14:textId="3C6A6754">
      <w:pPr>
        <w:suppressAutoHyphens/>
        <w:ind w:right="181"/>
        <w:jc w:val="both"/>
        <w:rPr>
          <w:rFonts w:cstheme="minorHAnsi"/>
          <w:color w:val="000000" w:themeColor="text1"/>
          <w:sz w:val="22"/>
          <w:szCs w:val="22"/>
        </w:rPr>
      </w:pPr>
      <w:r w:rsidRPr="0017326F">
        <w:rPr>
          <w:rFonts w:cstheme="minorHAnsi"/>
          <w:color w:val="000000" w:themeColor="text1"/>
          <w:sz w:val="22"/>
          <w:szCs w:val="22"/>
        </w:rPr>
        <w:t xml:space="preserve">The project can demonstrate transformation and innovation by leveraging emerging technologies and methodologies to address the identified gaps and constraints in institutional capabilities. As the Philippines navigates the evolving landscape of international reporting standards, a transformative approach would involve adopting cutting-edge data gathering, analysis, and reporting solutions. Innovation could manifest in integrating advanced data analytics, artificial intelligence, and machine learning technologies to enhance the accuracy and reliability of climate reports submitted to the UNFCCC. Specifically, the project can focus on developing and implementing smart data management systems beyond existing platforms like NICCDIES and the CCIMS. This could involve creating a more interconnected and streamlined system that leverages real-time data, satellite imagery, and sensor networks for comprehensive climate monitoring. </w:t>
      </w:r>
    </w:p>
    <w:p w:rsidRPr="0017326F" w:rsidR="0017326F" w:rsidP="00492BA8" w:rsidRDefault="0017326F" w14:paraId="531F9C35" w14:textId="77777777">
      <w:pPr>
        <w:suppressAutoHyphens/>
        <w:ind w:right="181"/>
        <w:jc w:val="both"/>
        <w:rPr>
          <w:rFonts w:cstheme="minorHAnsi"/>
          <w:color w:val="000000" w:themeColor="text1"/>
          <w:sz w:val="22"/>
          <w:szCs w:val="22"/>
        </w:rPr>
      </w:pPr>
    </w:p>
    <w:p w:rsidRPr="0017326F" w:rsidR="0017326F" w:rsidP="00492BA8" w:rsidRDefault="0017326F" w14:paraId="20E03BA1" w14:textId="11EEF929">
      <w:pPr>
        <w:suppressAutoHyphens/>
        <w:ind w:right="181"/>
        <w:jc w:val="both"/>
        <w:rPr>
          <w:rFonts w:cstheme="minorHAnsi"/>
          <w:color w:val="000000" w:themeColor="text1"/>
          <w:sz w:val="22"/>
          <w:szCs w:val="22"/>
        </w:rPr>
      </w:pPr>
      <w:r w:rsidRPr="0017326F">
        <w:rPr>
          <w:rFonts w:cstheme="minorHAnsi"/>
          <w:color w:val="000000" w:themeColor="text1"/>
          <w:sz w:val="22"/>
          <w:szCs w:val="22"/>
        </w:rPr>
        <w:t xml:space="preserve">Furthermore, the project can promote innovation by fostering collaboration with the private sector, research institutions, and the global tech community. Partnerships with technology firms specializing in climate data analytics and visualization tools can bring state-of-the-art solutions to the Philippines' climate information services. Capacity-building initiatives should address current reporting standards and prepare the government to adapt to future requirements, positioning the Philippines as a pioneer in utilizing innovative approaches for climate action reporting. This approach aligns with the proactive </w:t>
      </w:r>
      <w:r w:rsidRPr="0017326F">
        <w:rPr>
          <w:rFonts w:cstheme="minorHAnsi"/>
          <w:color w:val="000000" w:themeColor="text1"/>
          <w:sz w:val="22"/>
          <w:szCs w:val="22"/>
        </w:rPr>
        <w:t>stance required for mainstreaming climate change policies and meeting international commitments, showcasing the Philippines' leadership in transforming its climate information services landscape.</w:t>
      </w:r>
    </w:p>
    <w:p w:rsidRPr="0017326F" w:rsidR="0017326F" w:rsidP="00492BA8" w:rsidRDefault="0017326F" w14:paraId="53982054" w14:textId="77777777">
      <w:pPr>
        <w:suppressAutoHyphens/>
        <w:ind w:right="181"/>
        <w:jc w:val="both"/>
        <w:rPr>
          <w:rFonts w:cstheme="minorHAnsi"/>
          <w:color w:val="000000" w:themeColor="text1"/>
          <w:sz w:val="22"/>
          <w:szCs w:val="22"/>
        </w:rPr>
      </w:pPr>
    </w:p>
    <w:p w:rsidRPr="0017326F" w:rsidR="00761AE9" w:rsidP="00492BA8" w:rsidRDefault="00264E70" w14:paraId="71662EB0" w14:textId="1549C5DA">
      <w:pPr>
        <w:suppressAutoHyphens/>
        <w:ind w:right="181"/>
        <w:jc w:val="both"/>
        <w:rPr>
          <w:rFonts w:cstheme="minorHAnsi"/>
          <w:color w:val="000000" w:themeColor="text1"/>
          <w:sz w:val="22"/>
          <w:szCs w:val="22"/>
        </w:rPr>
      </w:pPr>
      <w:r w:rsidRPr="0017326F">
        <w:rPr>
          <w:rFonts w:cstheme="minorHAnsi"/>
          <w:color w:val="000000" w:themeColor="text1"/>
          <w:sz w:val="22"/>
          <w:szCs w:val="22"/>
        </w:rPr>
        <w:t xml:space="preserve">The Project will implement data-sharing agreements that will be developed prior to </w:t>
      </w:r>
      <w:r w:rsidR="001E7540">
        <w:rPr>
          <w:rFonts w:cstheme="minorHAnsi"/>
          <w:color w:val="000000" w:themeColor="text1"/>
          <w:sz w:val="22"/>
          <w:szCs w:val="22"/>
        </w:rPr>
        <w:t xml:space="preserve">the </w:t>
      </w:r>
      <w:r w:rsidRPr="0017326F">
        <w:rPr>
          <w:rFonts w:cstheme="minorHAnsi"/>
          <w:color w:val="000000" w:themeColor="text1"/>
          <w:sz w:val="22"/>
          <w:szCs w:val="22"/>
        </w:rPr>
        <w:t>commencement of data collection and will be a transparent and integrated monitoring and reporting system that enhances participation and harmonization of methods, definitions, and assumptions to facilitate replication and sustainability of results. The current practice involves operation in silos and complete independence of institutions</w:t>
      </w:r>
      <w:r w:rsidRPr="0017326F">
        <w:rPr>
          <w:color w:val="000000" w:themeColor="text1"/>
          <w:sz w:val="32"/>
          <w:szCs w:val="32"/>
        </w:rPr>
        <w:t xml:space="preserve"> </w:t>
      </w:r>
      <w:r w:rsidRPr="0017326F">
        <w:rPr>
          <w:rFonts w:cstheme="minorHAnsi"/>
          <w:color w:val="000000" w:themeColor="text1"/>
          <w:sz w:val="22"/>
          <w:szCs w:val="22"/>
        </w:rPr>
        <w:t xml:space="preserve">from each other, which means minimal linkage between government departments and the private sector, civil society and academia. Consequently, large amounts of data remain unused, or methods/capacity for data collection are diverse, which includes GHG emissions reporting. State-of-the-art science in data integration will be applied to facilitate open access to data/information as well as standardized activity data collection. This will be done through the finalization of standard data collection tools and </w:t>
      </w:r>
      <w:r w:rsidR="001E7540">
        <w:rPr>
          <w:rFonts w:cstheme="minorHAnsi"/>
          <w:color w:val="000000" w:themeColor="text1"/>
          <w:sz w:val="22"/>
          <w:szCs w:val="22"/>
        </w:rPr>
        <w:t>the enhancement of</w:t>
      </w:r>
      <w:r w:rsidRPr="0017326F">
        <w:rPr>
          <w:rFonts w:cstheme="minorHAnsi"/>
          <w:color w:val="000000" w:themeColor="text1"/>
          <w:sz w:val="22"/>
          <w:szCs w:val="22"/>
        </w:rPr>
        <w:t xml:space="preserve"> the capacity to support regular updates </w:t>
      </w:r>
      <w:r w:rsidRPr="0017326F" w:rsidR="001E7540">
        <w:rPr>
          <w:rFonts w:cstheme="minorHAnsi"/>
          <w:color w:val="000000" w:themeColor="text1"/>
          <w:sz w:val="22"/>
          <w:szCs w:val="22"/>
        </w:rPr>
        <w:t>o</w:t>
      </w:r>
      <w:r w:rsidR="001E7540">
        <w:rPr>
          <w:rFonts w:cstheme="minorHAnsi"/>
          <w:color w:val="000000" w:themeColor="text1"/>
          <w:sz w:val="22"/>
          <w:szCs w:val="22"/>
        </w:rPr>
        <w:t>n</w:t>
      </w:r>
      <w:r w:rsidRPr="0017326F" w:rsidR="001E7540">
        <w:rPr>
          <w:rFonts w:cstheme="minorHAnsi"/>
          <w:color w:val="000000" w:themeColor="text1"/>
          <w:sz w:val="22"/>
          <w:szCs w:val="22"/>
        </w:rPr>
        <w:t xml:space="preserve"> </w:t>
      </w:r>
      <w:r w:rsidRPr="0017326F">
        <w:rPr>
          <w:rFonts w:cstheme="minorHAnsi"/>
          <w:color w:val="000000" w:themeColor="text1"/>
          <w:sz w:val="22"/>
          <w:szCs w:val="22"/>
        </w:rPr>
        <w:t xml:space="preserve">the PGHGIMRS platform and the integrated monitoring and reporting system for the Philippines. Data integration will reduce </w:t>
      </w:r>
      <w:r w:rsidRPr="0017326F" w:rsidR="00820237">
        <w:rPr>
          <w:rFonts w:cstheme="minorHAnsi"/>
          <w:color w:val="000000" w:themeColor="text1"/>
          <w:sz w:val="22"/>
          <w:szCs w:val="22"/>
        </w:rPr>
        <w:t>the cost</w:t>
      </w:r>
      <w:r w:rsidRPr="0017326F">
        <w:rPr>
          <w:rFonts w:cstheme="minorHAnsi"/>
          <w:color w:val="000000" w:themeColor="text1"/>
          <w:sz w:val="22"/>
          <w:szCs w:val="22"/>
        </w:rPr>
        <w:t xml:space="preserve"> of collection and should reduce bias at local levels by combining independent reference data with regional and global datasets. Institutionalization of quality assurance/quality control (QA/QC) will be encouraged to ensure quality of data. A QA/QC system </w:t>
      </w:r>
      <w:r w:rsidR="001E7540">
        <w:rPr>
          <w:rFonts w:cstheme="minorHAnsi"/>
          <w:color w:val="000000" w:themeColor="text1"/>
          <w:sz w:val="22"/>
          <w:szCs w:val="22"/>
        </w:rPr>
        <w:t>allows integration of</w:t>
      </w:r>
      <w:r w:rsidRPr="0017326F">
        <w:rPr>
          <w:rFonts w:cstheme="minorHAnsi"/>
          <w:color w:val="000000" w:themeColor="text1"/>
          <w:sz w:val="22"/>
          <w:szCs w:val="22"/>
        </w:rPr>
        <w:t xml:space="preserve"> datasets to fill data gaps and encourage continuous improvements. It will also build trust with partners to stimulate and compensate for mitigation actions at local, national, and landscape scales.</w:t>
      </w:r>
    </w:p>
    <w:p w:rsidRPr="0017326F" w:rsidR="00A462E6" w:rsidP="00492BA8" w:rsidRDefault="00A462E6" w14:paraId="6D95E4BF" w14:textId="77777777">
      <w:pPr>
        <w:suppressAutoHyphens/>
        <w:ind w:right="181"/>
        <w:jc w:val="both"/>
        <w:rPr>
          <w:rFonts w:cstheme="minorHAnsi"/>
          <w:color w:val="000000" w:themeColor="text1"/>
          <w:sz w:val="22"/>
          <w:szCs w:val="22"/>
        </w:rPr>
      </w:pPr>
    </w:p>
    <w:p w:rsidRPr="0017326F" w:rsidR="00820237" w:rsidP="00492BA8" w:rsidRDefault="00820237" w14:paraId="0C58C3D4" w14:textId="01461FA5">
      <w:pPr>
        <w:suppressAutoHyphens/>
        <w:ind w:right="180"/>
        <w:jc w:val="both"/>
        <w:rPr>
          <w:rFonts w:cstheme="minorHAnsi"/>
          <w:color w:val="000000" w:themeColor="text1"/>
          <w:sz w:val="22"/>
          <w:szCs w:val="22"/>
        </w:rPr>
      </w:pPr>
      <w:r w:rsidRPr="0017326F">
        <w:rPr>
          <w:rFonts w:cstheme="minorHAnsi"/>
          <w:color w:val="000000" w:themeColor="text1"/>
          <w:sz w:val="22"/>
          <w:szCs w:val="22"/>
        </w:rPr>
        <w:t xml:space="preserve">Through the Project the PGHGIMRS will be implemented as an integrated monitoring and reporting system as designed. Independent sector GHG emissions reporting the project funds will build the capacity for sectors to fully utilize the PGHGIMRS platform, </w:t>
      </w:r>
      <w:r w:rsidR="001E7540">
        <w:rPr>
          <w:rFonts w:cstheme="minorHAnsi"/>
          <w:color w:val="000000" w:themeColor="text1"/>
          <w:sz w:val="22"/>
          <w:szCs w:val="22"/>
        </w:rPr>
        <w:t>including</w:t>
      </w:r>
      <w:r w:rsidRPr="0017326F">
        <w:rPr>
          <w:rFonts w:cstheme="minorHAnsi"/>
          <w:color w:val="000000" w:themeColor="text1"/>
          <w:sz w:val="22"/>
          <w:szCs w:val="22"/>
        </w:rPr>
        <w:t xml:space="preserve"> the CCC-CFU. The PGHGIMRS will </w:t>
      </w:r>
      <w:r w:rsidR="001E7540">
        <w:rPr>
          <w:rFonts w:cstheme="minorHAnsi"/>
          <w:color w:val="000000" w:themeColor="text1"/>
          <w:sz w:val="22"/>
          <w:szCs w:val="22"/>
        </w:rPr>
        <w:t>be able</w:t>
      </w:r>
      <w:r w:rsidRPr="0017326F">
        <w:rPr>
          <w:rFonts w:cstheme="minorHAnsi"/>
          <w:color w:val="000000" w:themeColor="text1"/>
          <w:sz w:val="22"/>
          <w:szCs w:val="22"/>
        </w:rPr>
        <w:t xml:space="preserve"> to integrate GHG data sets from various sources</w:t>
      </w:r>
      <w:r w:rsidR="001E7540">
        <w:rPr>
          <w:rFonts w:cstheme="minorHAnsi"/>
          <w:color w:val="000000" w:themeColor="text1"/>
          <w:sz w:val="22"/>
          <w:szCs w:val="22"/>
        </w:rPr>
        <w:t>,</w:t>
      </w:r>
      <w:r w:rsidRPr="0017326F">
        <w:rPr>
          <w:rFonts w:cstheme="minorHAnsi"/>
          <w:color w:val="000000" w:themeColor="text1"/>
          <w:sz w:val="22"/>
          <w:szCs w:val="22"/>
        </w:rPr>
        <w:t xml:space="preserve"> including external ones. Transparency in data sources, definitions, methodologies, and assumptions will build trust and increase </w:t>
      </w:r>
      <w:r w:rsidR="001E7540">
        <w:rPr>
          <w:rFonts w:cstheme="minorHAnsi"/>
          <w:color w:val="000000" w:themeColor="text1"/>
          <w:sz w:val="22"/>
          <w:szCs w:val="22"/>
        </w:rPr>
        <w:t>stakeholder engagement</w:t>
      </w:r>
      <w:r w:rsidRPr="0017326F">
        <w:rPr>
          <w:rFonts w:cstheme="minorHAnsi"/>
          <w:color w:val="000000" w:themeColor="text1"/>
          <w:sz w:val="22"/>
          <w:szCs w:val="22"/>
        </w:rPr>
        <w:t xml:space="preserve">. Data sources, definitions, methodologies, and assumptions will be documented to facilitate replication and assessment. A Standard Operating Procedure or User’s Manual will be developed </w:t>
      </w:r>
      <w:r w:rsidRPr="0017326F" w:rsidR="000A6377">
        <w:rPr>
          <w:rFonts w:cstheme="minorHAnsi"/>
          <w:color w:val="000000" w:themeColor="text1"/>
          <w:sz w:val="22"/>
          <w:szCs w:val="22"/>
        </w:rPr>
        <w:t>as a reference.</w:t>
      </w:r>
    </w:p>
    <w:p w:rsidRPr="00727CB8" w:rsidR="3ABEDB2B" w:rsidP="00492BA8" w:rsidRDefault="2C5B5822" w14:paraId="4B5D6630" w14:textId="6BF3E20A">
      <w:pPr>
        <w:pStyle w:val="Heading3"/>
        <w:suppressAutoHyphens/>
      </w:pPr>
      <w:bookmarkStart w:name="_Toc121389522" w:id="91"/>
      <w:bookmarkStart w:name="_Toc177569770" w:id="92"/>
      <w:r w:rsidRPr="48BEF40A">
        <w:t>Institutional Arrangement and Coordination with Ongoing Initiatives and Project</w:t>
      </w:r>
      <w:bookmarkEnd w:id="91"/>
      <w:bookmarkEnd w:id="92"/>
    </w:p>
    <w:p w:rsidRPr="00727CB8" w:rsidR="002A5FB0" w:rsidP="00492BA8" w:rsidRDefault="002A5FB0" w14:paraId="0F8B9487" w14:textId="77777777">
      <w:pPr>
        <w:pStyle w:val="Footer"/>
        <w:suppressAutoHyphens/>
        <w:ind w:right="180"/>
        <w:rPr>
          <w:rFonts w:cstheme="minorHAnsi"/>
        </w:rPr>
      </w:pPr>
    </w:p>
    <w:p w:rsidRPr="00806D58" w:rsidR="00A118A5" w:rsidP="00492BA8" w:rsidRDefault="019574D5" w14:paraId="0341BB56" w14:textId="7C7D81B6">
      <w:pPr>
        <w:suppressAutoHyphens/>
        <w:jc w:val="both"/>
        <w:rPr>
          <w:rFonts w:eastAsia="Calibri"/>
          <w:noProof/>
          <w:color w:val="000000" w:themeColor="text1"/>
          <w:sz w:val="22"/>
          <w:szCs w:val="22"/>
          <w:lang w:val="en-PH"/>
        </w:rPr>
      </w:pPr>
      <w:r w:rsidRPr="48BEF40A">
        <w:rPr>
          <w:rFonts w:eastAsia="Calibri"/>
          <w:noProof/>
          <w:color w:val="000000" w:themeColor="text1"/>
          <w:sz w:val="22"/>
          <w:szCs w:val="22"/>
          <w:lang w:val="en-PH"/>
        </w:rPr>
        <w:t xml:space="preserve">The GEF-CBIT Philippines project adopts a robust institutional arrangement that ensures effective governance, seamless coordination, and efficient management of resources. At the heart of the institutional structure is the CCC as the lead Executing Agency (EA), with the DENR as co-lead. This arrangement leverages the mandates of CCC to oversee national climate policies and DENR's expertise in environmental governance, ensuring alignment with domestic and international commitments. The Project Steering Committee (PSC), co-chaired by CCC and DENR, provides </w:t>
      </w:r>
      <w:r w:rsidRPr="48BEF40A" w:rsidR="4E9BF48D">
        <w:rPr>
          <w:rFonts w:eastAsia="Calibri"/>
          <w:noProof/>
          <w:color w:val="000000" w:themeColor="text1"/>
          <w:sz w:val="22"/>
          <w:szCs w:val="22"/>
          <w:lang w:val="en-PH"/>
        </w:rPr>
        <w:t xml:space="preserve">decison-making and </w:t>
      </w:r>
      <w:r w:rsidRPr="48BEF40A">
        <w:rPr>
          <w:rFonts w:eastAsia="Calibri"/>
          <w:noProof/>
          <w:color w:val="000000" w:themeColor="text1"/>
          <w:sz w:val="22"/>
          <w:szCs w:val="22"/>
          <w:lang w:val="en-PH"/>
        </w:rPr>
        <w:t>strategic oversight</w:t>
      </w:r>
      <w:r w:rsidRPr="48BEF40A" w:rsidR="77819FDA">
        <w:rPr>
          <w:rFonts w:eastAsia="Calibri"/>
          <w:noProof/>
          <w:color w:val="000000" w:themeColor="text1"/>
          <w:sz w:val="22"/>
          <w:szCs w:val="22"/>
          <w:lang w:val="en-PH"/>
        </w:rPr>
        <w:t xml:space="preserve">, including the approval of </w:t>
      </w:r>
      <w:r w:rsidRPr="48BEF40A">
        <w:rPr>
          <w:rFonts w:eastAsia="Calibri"/>
          <w:noProof/>
          <w:color w:val="000000" w:themeColor="text1"/>
          <w:sz w:val="22"/>
          <w:szCs w:val="22"/>
          <w:lang w:val="en-PH"/>
        </w:rPr>
        <w:t xml:space="preserve">annual work plans, budgets, and key project outputs. Members of the PSC include </w:t>
      </w:r>
      <w:r w:rsidRPr="48BEF40A" w:rsidR="376847BF">
        <w:rPr>
          <w:rFonts w:eastAsia="Calibri"/>
          <w:noProof/>
          <w:color w:val="000000" w:themeColor="text1"/>
          <w:sz w:val="22"/>
          <w:szCs w:val="22"/>
          <w:lang w:val="en-PH"/>
        </w:rPr>
        <w:t xml:space="preserve">director-level </w:t>
      </w:r>
      <w:r w:rsidRPr="48BEF40A">
        <w:rPr>
          <w:rFonts w:eastAsia="Calibri"/>
          <w:noProof/>
          <w:color w:val="000000" w:themeColor="text1"/>
          <w:sz w:val="22"/>
          <w:szCs w:val="22"/>
          <w:lang w:val="en-PH"/>
        </w:rPr>
        <w:t>representatives from relevant government agencies, civil society organizations (CSOs) and private sector entities. By including diverse stakeholders, the PSC fosters inter-sectoral policy alignment and collaboration to drive ETF implementation.</w:t>
      </w:r>
    </w:p>
    <w:p w:rsidRPr="00806D58" w:rsidR="00A118A5" w:rsidP="00492BA8" w:rsidRDefault="00A118A5" w14:paraId="0BBC7AB5" w14:textId="77777777">
      <w:pPr>
        <w:suppressAutoHyphens/>
        <w:jc w:val="both"/>
        <w:rPr>
          <w:rFonts w:eastAsia="Calibri" w:cstheme="minorHAnsi"/>
          <w:noProof/>
          <w:color w:val="000000" w:themeColor="text1"/>
          <w:sz w:val="22"/>
          <w:szCs w:val="22"/>
          <w:lang w:val="en-PH"/>
        </w:rPr>
      </w:pPr>
    </w:p>
    <w:p w:rsidR="009A1C68" w:rsidP="00492BA8" w:rsidRDefault="00F777DA" w14:paraId="35B8D7EB" w14:textId="764CBE51">
      <w:pPr>
        <w:suppressAutoHyphens/>
        <w:jc w:val="both"/>
        <w:rPr>
          <w:rFonts w:eastAsia="Calibri" w:cstheme="minorHAnsi"/>
          <w:noProof/>
          <w:color w:val="000000" w:themeColor="text1"/>
          <w:sz w:val="22"/>
          <w:szCs w:val="22"/>
          <w:lang w:val="en-PH"/>
        </w:rPr>
      </w:pPr>
      <w:r>
        <w:rPr>
          <w:rFonts w:eastAsia="Calibri" w:cstheme="minorHAnsi"/>
          <w:noProof/>
          <w:color w:val="000000" w:themeColor="text1"/>
          <w:sz w:val="22"/>
          <w:szCs w:val="22"/>
          <w:lang w:val="en-PH"/>
        </w:rPr>
        <w:t xml:space="preserve">After a thorough vetting process, the Manila Observatory </w:t>
      </w:r>
      <w:r w:rsidR="00B20831">
        <w:rPr>
          <w:rFonts w:eastAsia="Calibri" w:cstheme="minorHAnsi"/>
          <w:noProof/>
          <w:color w:val="000000" w:themeColor="text1"/>
          <w:sz w:val="22"/>
          <w:szCs w:val="22"/>
          <w:lang w:val="en-PH"/>
        </w:rPr>
        <w:t xml:space="preserve">(MO) </w:t>
      </w:r>
      <w:r>
        <w:rPr>
          <w:rFonts w:eastAsia="Calibri" w:cstheme="minorHAnsi"/>
          <w:noProof/>
          <w:color w:val="000000" w:themeColor="text1"/>
          <w:sz w:val="22"/>
          <w:szCs w:val="22"/>
          <w:lang w:val="en-PH"/>
        </w:rPr>
        <w:t xml:space="preserve">has been identified as the Executing Affiliate Support Partner (EASP) and the concurrent </w:t>
      </w:r>
      <w:r w:rsidRPr="00806D58" w:rsidR="009A1C68">
        <w:rPr>
          <w:rFonts w:eastAsia="Calibri" w:cstheme="minorHAnsi"/>
          <w:noProof/>
          <w:color w:val="000000" w:themeColor="text1"/>
          <w:sz w:val="22"/>
          <w:szCs w:val="22"/>
          <w:lang w:val="en-PH"/>
        </w:rPr>
        <w:t>Project Management Unit (PMU)</w:t>
      </w:r>
      <w:r w:rsidR="009A1C68">
        <w:rPr>
          <w:rFonts w:eastAsia="Calibri" w:cstheme="minorHAnsi"/>
          <w:noProof/>
          <w:color w:val="000000" w:themeColor="text1"/>
          <w:sz w:val="22"/>
          <w:szCs w:val="22"/>
          <w:lang w:val="en-PH"/>
        </w:rPr>
        <w:t xml:space="preserve">. </w:t>
      </w:r>
      <w:r w:rsidR="00B20831">
        <w:rPr>
          <w:rFonts w:eastAsia="Calibri" w:cstheme="minorHAnsi"/>
          <w:noProof/>
          <w:color w:val="000000" w:themeColor="text1"/>
          <w:sz w:val="22"/>
          <w:szCs w:val="22"/>
          <w:lang w:val="en-PH"/>
        </w:rPr>
        <w:t xml:space="preserve">MO </w:t>
      </w:r>
      <w:r w:rsidRPr="009A1C68" w:rsidR="009A1C68">
        <w:rPr>
          <w:rFonts w:eastAsia="Calibri" w:cstheme="minorHAnsi"/>
          <w:noProof/>
          <w:color w:val="000000" w:themeColor="text1"/>
          <w:sz w:val="22"/>
          <w:szCs w:val="22"/>
          <w:lang w:val="en-PH"/>
        </w:rPr>
        <w:t xml:space="preserve">brings to the CBIT project a rare and powerful combination of scientific rigor, technical capability, and a deep commitment to environmental justice. With decades of expertise in climate science, atmospheric monitoring, and geophysical research, </w:t>
      </w:r>
      <w:r w:rsidR="00B20831">
        <w:rPr>
          <w:rFonts w:eastAsia="Calibri" w:cstheme="minorHAnsi"/>
          <w:noProof/>
          <w:color w:val="000000" w:themeColor="text1"/>
          <w:sz w:val="22"/>
          <w:szCs w:val="22"/>
          <w:lang w:val="en-PH"/>
        </w:rPr>
        <w:t>MO</w:t>
      </w:r>
      <w:r w:rsidRPr="009A1C68" w:rsidR="009A1C68">
        <w:rPr>
          <w:rFonts w:eastAsia="Calibri" w:cstheme="minorHAnsi"/>
          <w:noProof/>
          <w:color w:val="000000" w:themeColor="text1"/>
          <w:sz w:val="22"/>
          <w:szCs w:val="22"/>
          <w:lang w:val="en-PH"/>
        </w:rPr>
        <w:t xml:space="preserve"> is exceptionally well-positioned to support the development </w:t>
      </w:r>
      <w:r w:rsidRPr="009A1C68" w:rsidR="009A1C68">
        <w:rPr>
          <w:rFonts w:eastAsia="Calibri" w:cstheme="minorHAnsi"/>
          <w:noProof/>
          <w:color w:val="000000" w:themeColor="text1"/>
          <w:sz w:val="22"/>
          <w:szCs w:val="22"/>
          <w:lang w:val="en-PH"/>
        </w:rPr>
        <w:t xml:space="preserve">of robust, science-based GHG inventories and MRV systems. Its technical capacity in data analytics, remote sensing, and climate modeling will be critical in strengthening platforms like NICCDIES and ensuring high-quality, timely reporting. Equally important is MO’s track record in cross-sectoral collaboration—having worked with government, academia, and civil society to bridge science and policy—which aligns perfectly with the coordination needs of the CBIT project. Through its education and outreach programs, </w:t>
      </w:r>
      <w:r w:rsidR="00B20831">
        <w:rPr>
          <w:rFonts w:eastAsia="Calibri" w:cstheme="minorHAnsi"/>
          <w:noProof/>
          <w:color w:val="000000" w:themeColor="text1"/>
          <w:sz w:val="22"/>
          <w:szCs w:val="22"/>
          <w:lang w:val="en-PH"/>
        </w:rPr>
        <w:t>MO</w:t>
      </w:r>
      <w:r w:rsidRPr="009A1C68" w:rsidR="009A1C68">
        <w:rPr>
          <w:rFonts w:eastAsia="Calibri" w:cstheme="minorHAnsi"/>
          <w:noProof/>
          <w:color w:val="000000" w:themeColor="text1"/>
          <w:sz w:val="22"/>
          <w:szCs w:val="22"/>
          <w:lang w:val="en-PH"/>
        </w:rPr>
        <w:t xml:space="preserve"> also brings valuable capacity-building experience, supporting gender-responsive training and stakeholder engagement. And as an institution rooted in climate justice, it shares the project’s core values of transparency, equity, and long-term resilience. </w:t>
      </w:r>
    </w:p>
    <w:p w:rsidR="00B20831" w:rsidP="00492BA8" w:rsidRDefault="00B20831" w14:paraId="5A3F29AE" w14:textId="77777777">
      <w:pPr>
        <w:suppressAutoHyphens/>
        <w:rPr>
          <w:rFonts w:eastAsia="Calibri" w:cstheme="minorHAnsi"/>
          <w:noProof/>
          <w:color w:val="000000" w:themeColor="text1"/>
          <w:sz w:val="22"/>
          <w:szCs w:val="22"/>
          <w:lang w:val="en-PH"/>
        </w:rPr>
      </w:pPr>
    </w:p>
    <w:p w:rsidRPr="00806D58" w:rsidR="00A118A5" w:rsidP="00492BA8" w:rsidRDefault="00B20831" w14:paraId="58BC2887" w14:textId="31DD0688">
      <w:pPr>
        <w:suppressAutoHyphens/>
        <w:jc w:val="both"/>
        <w:rPr>
          <w:rFonts w:eastAsia="Calibri" w:cstheme="minorHAnsi"/>
          <w:noProof/>
          <w:color w:val="000000" w:themeColor="text1"/>
          <w:sz w:val="22"/>
          <w:szCs w:val="22"/>
          <w:lang w:val="en-PH"/>
        </w:rPr>
      </w:pPr>
      <w:r>
        <w:rPr>
          <w:rFonts w:eastAsia="Calibri" w:cstheme="minorHAnsi"/>
          <w:noProof/>
          <w:color w:val="000000" w:themeColor="text1"/>
          <w:sz w:val="22"/>
          <w:szCs w:val="22"/>
          <w:lang w:val="en-PH"/>
        </w:rPr>
        <w:t xml:space="preserve">As </w:t>
      </w:r>
      <w:r w:rsidR="00922DFD">
        <w:rPr>
          <w:rFonts w:eastAsia="Calibri" w:cstheme="minorHAnsi"/>
          <w:noProof/>
          <w:color w:val="000000" w:themeColor="text1"/>
          <w:sz w:val="22"/>
          <w:szCs w:val="22"/>
          <w:lang w:val="en-PH"/>
        </w:rPr>
        <w:t>EASP-</w:t>
      </w:r>
      <w:r w:rsidR="009A1C68">
        <w:rPr>
          <w:rFonts w:eastAsia="Calibri" w:cstheme="minorHAnsi"/>
          <w:noProof/>
          <w:color w:val="000000" w:themeColor="text1"/>
          <w:sz w:val="22"/>
          <w:szCs w:val="22"/>
          <w:lang w:val="en-PH"/>
        </w:rPr>
        <w:t>PMU</w:t>
      </w:r>
      <w:r>
        <w:rPr>
          <w:rFonts w:eastAsia="Calibri" w:cstheme="minorHAnsi"/>
          <w:noProof/>
          <w:color w:val="000000" w:themeColor="text1"/>
          <w:sz w:val="22"/>
          <w:szCs w:val="22"/>
          <w:lang w:val="en-PH"/>
        </w:rPr>
        <w:t>, MO</w:t>
      </w:r>
      <w:r w:rsidR="009A1C68">
        <w:rPr>
          <w:rFonts w:eastAsia="Calibri" w:cstheme="minorHAnsi"/>
          <w:noProof/>
          <w:color w:val="000000" w:themeColor="text1"/>
          <w:sz w:val="22"/>
          <w:szCs w:val="22"/>
          <w:lang w:val="en-PH"/>
        </w:rPr>
        <w:t xml:space="preserve"> </w:t>
      </w:r>
      <w:r w:rsidRPr="00806D58" w:rsidR="00A118A5">
        <w:rPr>
          <w:rFonts w:eastAsia="Calibri" w:cstheme="minorHAnsi"/>
          <w:noProof/>
          <w:color w:val="000000" w:themeColor="text1"/>
          <w:sz w:val="22"/>
          <w:szCs w:val="22"/>
          <w:lang w:val="en-PH"/>
        </w:rPr>
        <w:t>manage</w:t>
      </w:r>
      <w:r w:rsidR="009A1C68">
        <w:rPr>
          <w:rFonts w:eastAsia="Calibri" w:cstheme="minorHAnsi"/>
          <w:noProof/>
          <w:color w:val="000000" w:themeColor="text1"/>
          <w:sz w:val="22"/>
          <w:szCs w:val="22"/>
          <w:lang w:val="en-PH"/>
        </w:rPr>
        <w:t>s the</w:t>
      </w:r>
      <w:r w:rsidRPr="00806D58" w:rsidR="00A118A5">
        <w:rPr>
          <w:rFonts w:eastAsia="Calibri" w:cstheme="minorHAnsi"/>
          <w:noProof/>
          <w:color w:val="000000" w:themeColor="text1"/>
          <w:sz w:val="22"/>
          <w:szCs w:val="22"/>
          <w:lang w:val="en-PH"/>
        </w:rPr>
        <w:t xml:space="preserve"> day-to-day </w:t>
      </w:r>
      <w:r w:rsidR="009A1C68">
        <w:rPr>
          <w:rFonts w:eastAsia="Calibri" w:cstheme="minorHAnsi"/>
          <w:noProof/>
          <w:color w:val="000000" w:themeColor="text1"/>
          <w:sz w:val="22"/>
          <w:szCs w:val="22"/>
          <w:lang w:val="en-PH"/>
        </w:rPr>
        <w:t xml:space="preserve">project </w:t>
      </w:r>
      <w:r w:rsidRPr="00806D58" w:rsidR="00A118A5">
        <w:rPr>
          <w:rFonts w:eastAsia="Calibri" w:cstheme="minorHAnsi"/>
          <w:noProof/>
          <w:color w:val="000000" w:themeColor="text1"/>
          <w:sz w:val="22"/>
          <w:szCs w:val="22"/>
          <w:lang w:val="en-PH"/>
        </w:rPr>
        <w:t xml:space="preserve">operations, including procurement, financial administration, and implementation. </w:t>
      </w:r>
      <w:r w:rsidR="009A1C68">
        <w:rPr>
          <w:rFonts w:eastAsia="Calibri" w:cstheme="minorHAnsi"/>
          <w:noProof/>
          <w:color w:val="000000" w:themeColor="text1"/>
          <w:sz w:val="22"/>
          <w:szCs w:val="22"/>
          <w:lang w:val="en-PH"/>
        </w:rPr>
        <w:t xml:space="preserve">The </w:t>
      </w:r>
      <w:r w:rsidRPr="00806D58" w:rsidR="00A118A5">
        <w:rPr>
          <w:rFonts w:eastAsia="Calibri" w:cstheme="minorHAnsi"/>
          <w:noProof/>
          <w:color w:val="000000" w:themeColor="text1"/>
          <w:sz w:val="22"/>
          <w:szCs w:val="22"/>
          <w:lang w:val="en-PH"/>
        </w:rPr>
        <w:t>Senior Project Coordinator at CCC</w:t>
      </w:r>
      <w:r w:rsidR="009A1C68">
        <w:rPr>
          <w:rFonts w:eastAsia="Calibri" w:cstheme="minorHAnsi"/>
          <w:noProof/>
          <w:color w:val="000000" w:themeColor="text1"/>
          <w:sz w:val="22"/>
          <w:szCs w:val="22"/>
          <w:lang w:val="en-PH"/>
        </w:rPr>
        <w:t xml:space="preserve"> oversees the EASP-PMU</w:t>
      </w:r>
      <w:r>
        <w:rPr>
          <w:rFonts w:eastAsia="Calibri" w:cstheme="minorHAnsi"/>
          <w:noProof/>
          <w:color w:val="000000" w:themeColor="text1"/>
          <w:sz w:val="22"/>
          <w:szCs w:val="22"/>
          <w:lang w:val="en-PH"/>
        </w:rPr>
        <w:t>,</w:t>
      </w:r>
      <w:r w:rsidR="009A1C68">
        <w:rPr>
          <w:rFonts w:eastAsia="Calibri" w:cstheme="minorHAnsi"/>
          <w:noProof/>
          <w:color w:val="000000" w:themeColor="text1"/>
          <w:sz w:val="22"/>
          <w:szCs w:val="22"/>
          <w:lang w:val="en-PH"/>
        </w:rPr>
        <w:t xml:space="preserve"> </w:t>
      </w:r>
      <w:r w:rsidRPr="00806D58" w:rsidR="00A118A5">
        <w:rPr>
          <w:rFonts w:eastAsia="Calibri" w:cstheme="minorHAnsi"/>
          <w:noProof/>
          <w:color w:val="000000" w:themeColor="text1"/>
          <w:sz w:val="22"/>
          <w:szCs w:val="22"/>
          <w:lang w:val="en-PH"/>
        </w:rPr>
        <w:t xml:space="preserve">ensuring accountability and alignment with national priorities. </w:t>
      </w:r>
      <w:r>
        <w:rPr>
          <w:rFonts w:eastAsia="Calibri" w:cstheme="minorHAnsi"/>
          <w:noProof/>
          <w:color w:val="000000" w:themeColor="text1"/>
          <w:sz w:val="22"/>
          <w:szCs w:val="22"/>
          <w:lang w:val="en-PH"/>
        </w:rPr>
        <w:t>It</w:t>
      </w:r>
      <w:r w:rsidRPr="00806D58" w:rsidR="00A118A5">
        <w:rPr>
          <w:rFonts w:eastAsia="Calibri" w:cstheme="minorHAnsi"/>
          <w:noProof/>
          <w:color w:val="000000" w:themeColor="text1"/>
          <w:sz w:val="22"/>
          <w:szCs w:val="22"/>
          <w:lang w:val="en-PH"/>
        </w:rPr>
        <w:t xml:space="preserve"> also liaise</w:t>
      </w:r>
      <w:r>
        <w:rPr>
          <w:rFonts w:eastAsia="Calibri" w:cstheme="minorHAnsi"/>
          <w:noProof/>
          <w:color w:val="000000" w:themeColor="text1"/>
          <w:sz w:val="22"/>
          <w:szCs w:val="22"/>
          <w:lang w:val="en-PH"/>
        </w:rPr>
        <w:t>s</w:t>
      </w:r>
      <w:r w:rsidRPr="00806D58" w:rsidR="00A118A5">
        <w:rPr>
          <w:rFonts w:eastAsia="Calibri" w:cstheme="minorHAnsi"/>
          <w:noProof/>
          <w:color w:val="000000" w:themeColor="text1"/>
          <w:sz w:val="22"/>
          <w:szCs w:val="22"/>
          <w:lang w:val="en-PH"/>
        </w:rPr>
        <w:t xml:space="preserve"> with technical partners and non-state actors to facilitate cross-sectoral collaboration and knowledge sharing, supporting project outcomes. Importantly, </w:t>
      </w:r>
      <w:r>
        <w:rPr>
          <w:rFonts w:eastAsia="Calibri" w:cstheme="minorHAnsi"/>
          <w:noProof/>
          <w:color w:val="000000" w:themeColor="text1"/>
          <w:sz w:val="22"/>
          <w:szCs w:val="22"/>
          <w:lang w:val="en-PH"/>
        </w:rPr>
        <w:t>MO</w:t>
      </w:r>
      <w:r w:rsidRPr="00806D58" w:rsidR="00A118A5">
        <w:rPr>
          <w:rFonts w:eastAsia="Calibri" w:cstheme="minorHAnsi"/>
          <w:noProof/>
          <w:color w:val="000000" w:themeColor="text1"/>
          <w:sz w:val="22"/>
          <w:szCs w:val="22"/>
          <w:lang w:val="en-PH"/>
        </w:rPr>
        <w:t xml:space="preserve"> provide</w:t>
      </w:r>
      <w:r>
        <w:rPr>
          <w:rFonts w:eastAsia="Calibri" w:cstheme="minorHAnsi"/>
          <w:noProof/>
          <w:color w:val="000000" w:themeColor="text1"/>
          <w:sz w:val="22"/>
          <w:szCs w:val="22"/>
          <w:lang w:val="en-PH"/>
        </w:rPr>
        <w:t>s</w:t>
      </w:r>
      <w:r w:rsidRPr="00806D58" w:rsidR="00A118A5">
        <w:rPr>
          <w:rFonts w:eastAsia="Calibri" w:cstheme="minorHAnsi"/>
          <w:noProof/>
          <w:color w:val="000000" w:themeColor="text1"/>
          <w:sz w:val="22"/>
          <w:szCs w:val="22"/>
          <w:lang w:val="en-PH"/>
        </w:rPr>
        <w:t xml:space="preserve"> logistical and technical support to CCC to enhance its capacity to deliver project components.</w:t>
      </w:r>
    </w:p>
    <w:p w:rsidRPr="00806D58" w:rsidR="00A118A5" w:rsidP="00492BA8" w:rsidRDefault="00A118A5" w14:paraId="456BAB69" w14:textId="77777777">
      <w:pPr>
        <w:suppressAutoHyphens/>
        <w:jc w:val="both"/>
        <w:rPr>
          <w:rFonts w:eastAsia="Calibri" w:cstheme="minorHAnsi"/>
          <w:noProof/>
          <w:color w:val="000000" w:themeColor="text1"/>
          <w:sz w:val="22"/>
          <w:szCs w:val="22"/>
          <w:lang w:val="en-PH"/>
        </w:rPr>
      </w:pPr>
    </w:p>
    <w:p w:rsidRPr="00806D58" w:rsidR="00A118A5" w:rsidP="00492BA8" w:rsidRDefault="00A118A5" w14:paraId="4E9BA6AC" w14:textId="7F31EAAC">
      <w:pPr>
        <w:suppressAutoHyphens/>
        <w:jc w:val="both"/>
        <w:rPr>
          <w:rFonts w:eastAsia="Calibri" w:cstheme="minorHAnsi"/>
          <w:noProof/>
          <w:color w:val="000000" w:themeColor="text1"/>
          <w:sz w:val="22"/>
          <w:szCs w:val="22"/>
          <w:lang w:val="en-PH"/>
        </w:rPr>
      </w:pPr>
      <w:r w:rsidRPr="00806D58">
        <w:rPr>
          <w:rFonts w:eastAsia="Calibri" w:cstheme="minorHAnsi"/>
          <w:noProof/>
          <w:color w:val="000000" w:themeColor="text1"/>
          <w:sz w:val="22"/>
          <w:szCs w:val="22"/>
          <w:lang w:val="en-PH"/>
        </w:rPr>
        <w:t xml:space="preserve">A Technical </w:t>
      </w:r>
      <w:r w:rsidR="00922DFD">
        <w:rPr>
          <w:rFonts w:eastAsia="Calibri" w:cstheme="minorHAnsi"/>
          <w:noProof/>
          <w:color w:val="000000" w:themeColor="text1"/>
          <w:sz w:val="22"/>
          <w:szCs w:val="22"/>
          <w:lang w:val="en-PH"/>
        </w:rPr>
        <w:t>Advisory Group (TAG</w:t>
      </w:r>
      <w:r w:rsidRPr="00806D58">
        <w:rPr>
          <w:rFonts w:eastAsia="Calibri" w:cstheme="minorHAnsi"/>
          <w:noProof/>
          <w:color w:val="000000" w:themeColor="text1"/>
          <w:sz w:val="22"/>
          <w:szCs w:val="22"/>
          <w:lang w:val="en-PH"/>
        </w:rPr>
        <w:t xml:space="preserve">) will complement the PSC and PMU by focusing on the technical aspects of the project, particularly those related to </w:t>
      </w:r>
      <w:r w:rsidR="00EB2455">
        <w:rPr>
          <w:rFonts w:eastAsia="Calibri" w:cstheme="minorHAnsi"/>
          <w:noProof/>
          <w:color w:val="000000" w:themeColor="text1"/>
          <w:sz w:val="22"/>
          <w:szCs w:val="22"/>
          <w:lang w:val="en-PH"/>
        </w:rPr>
        <w:t>MRV</w:t>
      </w:r>
      <w:r w:rsidRPr="00806D58">
        <w:rPr>
          <w:rFonts w:eastAsia="Calibri" w:cstheme="minorHAnsi"/>
          <w:noProof/>
          <w:color w:val="000000" w:themeColor="text1"/>
          <w:sz w:val="22"/>
          <w:szCs w:val="22"/>
          <w:lang w:val="en-PH"/>
        </w:rPr>
        <w:t xml:space="preserve"> systems under the ETF. Chaired by CCC, </w:t>
      </w:r>
      <w:r w:rsidR="00EB2455">
        <w:rPr>
          <w:rFonts w:eastAsia="Calibri" w:cstheme="minorHAnsi"/>
          <w:noProof/>
          <w:color w:val="000000" w:themeColor="text1"/>
          <w:sz w:val="22"/>
          <w:szCs w:val="22"/>
          <w:lang w:val="en-PH"/>
        </w:rPr>
        <w:t>TAG</w:t>
      </w:r>
      <w:r w:rsidRPr="00806D58">
        <w:rPr>
          <w:rFonts w:eastAsia="Calibri" w:cstheme="minorHAnsi"/>
          <w:noProof/>
          <w:color w:val="000000" w:themeColor="text1"/>
          <w:sz w:val="22"/>
          <w:szCs w:val="22"/>
          <w:lang w:val="en-PH"/>
        </w:rPr>
        <w:t xml:space="preserve"> will include technical </w:t>
      </w:r>
      <w:r w:rsidR="00EB2455">
        <w:rPr>
          <w:rFonts w:eastAsia="Calibri" w:cstheme="minorHAnsi"/>
          <w:noProof/>
          <w:color w:val="000000" w:themeColor="text1"/>
          <w:sz w:val="22"/>
          <w:szCs w:val="22"/>
          <w:lang w:val="en-PH"/>
        </w:rPr>
        <w:t>specialists</w:t>
      </w:r>
      <w:r w:rsidRPr="00806D58" w:rsidR="00EB2455">
        <w:rPr>
          <w:rFonts w:eastAsia="Calibri" w:cstheme="minorHAnsi"/>
          <w:noProof/>
          <w:color w:val="000000" w:themeColor="text1"/>
          <w:sz w:val="22"/>
          <w:szCs w:val="22"/>
          <w:lang w:val="en-PH"/>
        </w:rPr>
        <w:t xml:space="preserve"> </w:t>
      </w:r>
      <w:r w:rsidRPr="00806D58">
        <w:rPr>
          <w:rFonts w:eastAsia="Calibri" w:cstheme="minorHAnsi"/>
          <w:noProof/>
          <w:color w:val="000000" w:themeColor="text1"/>
          <w:sz w:val="22"/>
          <w:szCs w:val="22"/>
          <w:lang w:val="en-PH"/>
        </w:rPr>
        <w:t xml:space="preserve">from key agencies such as the </w:t>
      </w:r>
      <w:r w:rsidR="00EB2455">
        <w:rPr>
          <w:rFonts w:eastAsia="Calibri" w:cstheme="minorHAnsi"/>
          <w:noProof/>
          <w:color w:val="000000" w:themeColor="text1"/>
          <w:sz w:val="22"/>
          <w:szCs w:val="22"/>
          <w:lang w:val="en-PH"/>
        </w:rPr>
        <w:t xml:space="preserve">DENR, DA, </w:t>
      </w:r>
      <w:r w:rsidRPr="00806D58">
        <w:rPr>
          <w:rFonts w:eastAsia="Calibri" w:cstheme="minorHAnsi"/>
          <w:noProof/>
          <w:color w:val="000000" w:themeColor="text1"/>
          <w:sz w:val="22"/>
          <w:szCs w:val="22"/>
          <w:lang w:val="en-PH"/>
        </w:rPr>
        <w:t xml:space="preserve">DOE, DA, </w:t>
      </w:r>
      <w:r w:rsidR="00922DFD">
        <w:rPr>
          <w:rFonts w:eastAsia="Calibri" w:cstheme="minorHAnsi"/>
          <w:noProof/>
          <w:color w:val="000000" w:themeColor="text1"/>
          <w:sz w:val="22"/>
          <w:szCs w:val="22"/>
          <w:lang w:val="en-PH"/>
        </w:rPr>
        <w:t>private sector, and civil society organizations</w:t>
      </w:r>
      <w:r w:rsidRPr="00806D58">
        <w:rPr>
          <w:rFonts w:eastAsia="Calibri" w:cstheme="minorHAnsi"/>
          <w:noProof/>
          <w:color w:val="000000" w:themeColor="text1"/>
          <w:sz w:val="22"/>
          <w:szCs w:val="22"/>
          <w:lang w:val="en-PH"/>
        </w:rPr>
        <w:t xml:space="preserve">. This body will ensure technical coherence and alignment of project outputs with national priorities and climate goals. The </w:t>
      </w:r>
      <w:r w:rsidR="00922DFD">
        <w:rPr>
          <w:rFonts w:eastAsia="Calibri" w:cstheme="minorHAnsi"/>
          <w:noProof/>
          <w:color w:val="000000" w:themeColor="text1"/>
          <w:sz w:val="22"/>
          <w:szCs w:val="22"/>
          <w:lang w:val="en-PH"/>
        </w:rPr>
        <w:t>TAG</w:t>
      </w:r>
      <w:r w:rsidRPr="00806D58" w:rsidR="00922DFD">
        <w:rPr>
          <w:rFonts w:eastAsia="Calibri" w:cstheme="minorHAnsi"/>
          <w:noProof/>
          <w:color w:val="000000" w:themeColor="text1"/>
          <w:sz w:val="22"/>
          <w:szCs w:val="22"/>
          <w:lang w:val="en-PH"/>
        </w:rPr>
        <w:t xml:space="preserve"> </w:t>
      </w:r>
      <w:r w:rsidRPr="00806D58">
        <w:rPr>
          <w:rFonts w:eastAsia="Calibri" w:cstheme="minorHAnsi"/>
          <w:noProof/>
          <w:color w:val="000000" w:themeColor="text1"/>
          <w:sz w:val="22"/>
          <w:szCs w:val="22"/>
          <w:lang w:val="en-PH"/>
        </w:rPr>
        <w:t>will also engage non-state actors to incorporate diverse perspectives and expertise into the MRV processes.</w:t>
      </w:r>
    </w:p>
    <w:p w:rsidRPr="00806D58" w:rsidR="00A118A5" w:rsidP="00492BA8" w:rsidRDefault="00A118A5" w14:paraId="4455F1EC" w14:textId="77777777">
      <w:pPr>
        <w:suppressAutoHyphens/>
        <w:jc w:val="both"/>
        <w:rPr>
          <w:rFonts w:eastAsia="Calibri" w:cstheme="minorHAnsi"/>
          <w:noProof/>
          <w:color w:val="000000" w:themeColor="text1"/>
          <w:sz w:val="22"/>
          <w:szCs w:val="22"/>
          <w:lang w:val="en-PH"/>
        </w:rPr>
      </w:pPr>
    </w:p>
    <w:p w:rsidRPr="00806D58" w:rsidR="00A118A5" w:rsidP="00492BA8" w:rsidRDefault="00A118A5" w14:paraId="302EB19E" w14:textId="44F62D9C">
      <w:pPr>
        <w:suppressAutoHyphens/>
        <w:jc w:val="both"/>
        <w:rPr>
          <w:rFonts w:eastAsia="Calibri" w:cstheme="minorHAnsi"/>
          <w:noProof/>
          <w:color w:val="000000" w:themeColor="text1"/>
          <w:sz w:val="22"/>
          <w:szCs w:val="22"/>
          <w:lang w:val="en-PH"/>
        </w:rPr>
      </w:pPr>
      <w:r w:rsidRPr="00806D58">
        <w:rPr>
          <w:rFonts w:eastAsia="Calibri" w:cstheme="minorHAnsi"/>
          <w:noProof/>
          <w:color w:val="000000" w:themeColor="text1"/>
          <w:sz w:val="22"/>
          <w:szCs w:val="22"/>
          <w:lang w:val="en-PH"/>
        </w:rPr>
        <w:t>The CI-GEF Project Agency will act as the GEF Implementing Agency for the project. CI-GEF will provide technical and financial oversight, ensuring adherence to GEF standards and policies. It will monitor project progress through periodic site visits, technical evaluations, and annual project implementation reviews. Additionally, CI-GEF will arbitrate and resolve any execution conflicts, ensuring smooth project delivery. The GEF Operational Focal Point (OFP), embedded within the PSC, will maintain country ownership of the project, actively participating in mid-term and terminal evaluations to ensure alignment with national development priorities.</w:t>
      </w:r>
    </w:p>
    <w:p w:rsidRPr="00806D58" w:rsidR="00A118A5" w:rsidP="00492BA8" w:rsidRDefault="00A118A5" w14:paraId="0A60CDCC" w14:textId="77777777">
      <w:pPr>
        <w:suppressAutoHyphens/>
        <w:jc w:val="both"/>
        <w:rPr>
          <w:rFonts w:eastAsia="Calibri" w:cstheme="minorHAnsi"/>
          <w:noProof/>
          <w:color w:val="000000" w:themeColor="text1"/>
          <w:sz w:val="22"/>
          <w:szCs w:val="22"/>
          <w:lang w:val="en-PH"/>
        </w:rPr>
      </w:pPr>
    </w:p>
    <w:p w:rsidRPr="00806D58" w:rsidR="00A118A5" w:rsidP="00492BA8" w:rsidRDefault="00A118A5" w14:paraId="3EC3C4F4" w14:textId="00DEB9CF">
      <w:pPr>
        <w:suppressAutoHyphens/>
        <w:jc w:val="both"/>
        <w:rPr>
          <w:rFonts w:eastAsia="Calibri" w:cstheme="minorHAnsi"/>
          <w:noProof/>
          <w:color w:val="000000" w:themeColor="text1"/>
          <w:sz w:val="22"/>
          <w:szCs w:val="22"/>
          <w:lang w:val="en-PH"/>
        </w:rPr>
      </w:pPr>
      <w:r w:rsidRPr="00806D58">
        <w:rPr>
          <w:rFonts w:eastAsia="Calibri" w:cstheme="minorHAnsi"/>
          <w:noProof/>
          <w:color w:val="000000" w:themeColor="text1"/>
          <w:sz w:val="22"/>
          <w:szCs w:val="22"/>
          <w:lang w:val="en-PH"/>
        </w:rPr>
        <w:t>The project will benefit from synergies with ongoing initiatives that seek to deliver on ETF and international commitments, including similar GEF-funded projects, such as NDC support programs. These linkages will enhance the project’s impact by aligning its outputs with existing frameworks, promoting resource optimization, and avoiding duplication of efforts. For example, knowledge products and MRV tools developed under the GEF-CBIT project will be shared with ongoing initiatives to scale up transparency efforts. Additionally, coordination mechanisms established under this project will strengthen institutional frameworks for climate reporting, benefiting future climate action projects.</w:t>
      </w:r>
    </w:p>
    <w:p w:rsidRPr="00806D58" w:rsidR="00A118A5" w:rsidP="00492BA8" w:rsidRDefault="00A118A5" w14:paraId="7767A72B" w14:textId="77777777">
      <w:pPr>
        <w:suppressAutoHyphens/>
        <w:jc w:val="both"/>
        <w:rPr>
          <w:rFonts w:eastAsia="Calibri" w:cstheme="minorHAnsi"/>
          <w:noProof/>
          <w:color w:val="000000" w:themeColor="text1"/>
          <w:sz w:val="22"/>
          <w:szCs w:val="22"/>
          <w:lang w:val="en-PH"/>
        </w:rPr>
      </w:pPr>
    </w:p>
    <w:p w:rsidRPr="00806D58" w:rsidR="00A118A5" w:rsidP="00492BA8" w:rsidRDefault="00A118A5" w14:paraId="5E85175A" w14:textId="77777777">
      <w:pPr>
        <w:suppressAutoHyphens/>
        <w:jc w:val="both"/>
        <w:rPr>
          <w:rFonts w:eastAsia="Calibri" w:cstheme="minorHAnsi"/>
          <w:noProof/>
          <w:color w:val="000000" w:themeColor="text1"/>
          <w:sz w:val="22"/>
          <w:szCs w:val="22"/>
          <w:lang w:val="en-PH"/>
        </w:rPr>
      </w:pPr>
      <w:r w:rsidRPr="00806D58">
        <w:rPr>
          <w:rFonts w:eastAsia="Calibri" w:cstheme="minorHAnsi"/>
          <w:noProof/>
          <w:color w:val="000000" w:themeColor="text1"/>
          <w:sz w:val="22"/>
          <w:szCs w:val="22"/>
          <w:lang w:val="en-PH"/>
        </w:rPr>
        <w:t>By leveraging CCC's institutional knowledge, DENR’s technical expertise, and CI-GEF’s global oversight, the proposed governance structure will ensure the efficient implementation of the GEF-CBIT Philippines project. The inclusion of robust technical and financial management processes, alongside the active involvement of diverse stakeholders, ensures transparency, accountability, and alignment with the country's climate goals.</w:t>
      </w:r>
    </w:p>
    <w:p w:rsidRPr="00806D58" w:rsidR="006538DA" w:rsidP="00492BA8" w:rsidRDefault="006538DA" w14:paraId="74CB46B0" w14:textId="5D757864">
      <w:pPr>
        <w:suppressAutoHyphens/>
        <w:jc w:val="both"/>
        <w:rPr>
          <w:rFonts w:eastAsia="Calibri" w:cstheme="minorHAnsi"/>
          <w:noProof/>
          <w:color w:val="000000" w:themeColor="text1"/>
          <w:sz w:val="22"/>
          <w:szCs w:val="22"/>
          <w:lang w:val="en-PH"/>
        </w:rPr>
      </w:pPr>
    </w:p>
    <w:p w:rsidRPr="00806D58" w:rsidR="0068394B" w:rsidP="00492BA8" w:rsidRDefault="0068394B" w14:paraId="48EDA388" w14:textId="6CB3EE1E">
      <w:pPr>
        <w:suppressAutoHyphens/>
        <w:jc w:val="both"/>
        <w:rPr>
          <w:rFonts w:eastAsia="Calibri" w:cstheme="minorHAnsi"/>
          <w:noProof/>
          <w:color w:val="000000" w:themeColor="text1"/>
          <w:sz w:val="22"/>
          <w:szCs w:val="22"/>
        </w:rPr>
      </w:pPr>
      <w:r w:rsidRPr="00806D58">
        <w:rPr>
          <w:rFonts w:eastAsia="Calibri" w:cstheme="minorHAnsi"/>
          <w:noProof/>
          <w:color w:val="000000" w:themeColor="text1"/>
          <w:sz w:val="22"/>
          <w:szCs w:val="22"/>
        </w:rPr>
        <w:t>The GEF Operational Focal Point (OFP) will ensure country ownership of the project. The OFP will play a crucial role in mid-term and terminal evaluations to maintain alignment with national priorities and project goals, helping to ensure that the Philippines maximizes its capacity for climate transparency.</w:t>
      </w:r>
    </w:p>
    <w:p w:rsidRPr="00A118A5" w:rsidR="001A0832" w:rsidP="00492BA8" w:rsidRDefault="001A0832" w14:paraId="29BBBCD7" w14:textId="77777777">
      <w:pPr>
        <w:suppressAutoHyphens/>
        <w:rPr>
          <w:rFonts w:eastAsia="Calibri" w:cstheme="minorHAnsi"/>
          <w:noProof/>
          <w:color w:val="0033CC"/>
          <w:sz w:val="22"/>
          <w:szCs w:val="22"/>
        </w:rPr>
      </w:pPr>
    </w:p>
    <w:p w:rsidRPr="00B81F5B" w:rsidR="0068394B" w:rsidP="3C8000F4" w:rsidRDefault="0068394B" w14:paraId="653ADB2B" w14:textId="429E7F6E">
      <w:pPr>
        <w:pStyle w:val="Heading3"/>
        <w:suppressAutoHyphens/>
        <w:rPr>
          <w:noProof/>
        </w:rPr>
      </w:pPr>
      <w:bookmarkStart w:name="_Toc177569771" w:id="93"/>
      <w:r w:rsidRPr="3C8000F4" w:rsidR="681A2239">
        <w:rPr>
          <w:noProof/>
        </w:rPr>
        <w:t>Project Execution Organizational Chart</w:t>
      </w:r>
      <w:bookmarkEnd w:id="93"/>
    </w:p>
    <w:p w:rsidR="0068394B" w:rsidP="00492BA8" w:rsidRDefault="5C81E40C" w14:paraId="0A28863B" w14:textId="70715B47">
      <w:pPr>
        <w:suppressAutoHyphens/>
        <w:jc w:val="both"/>
        <w:rPr>
          <w:rFonts w:eastAsia="Calibri"/>
          <w:noProof/>
          <w:color w:val="0033CC"/>
          <w:sz w:val="22"/>
          <w:szCs w:val="22"/>
        </w:rPr>
      </w:pPr>
      <w:r w:rsidRPr="00F777DA">
        <w:rPr>
          <w:noProof/>
        </w:rPr>
        <w:t xml:space="preserve"> </w:t>
      </w:r>
    </w:p>
    <w:p w:rsidRPr="00B81F5B" w:rsidR="00B81F5B" w:rsidP="00492BA8" w:rsidRDefault="522A4C04" w14:paraId="49ADC80F" w14:textId="66A64088">
      <w:pPr>
        <w:suppressAutoHyphens/>
      </w:pPr>
      <w:r w:rsidR="522A4C04">
        <w:drawing>
          <wp:inline wp14:editId="082ECD5A" wp14:anchorId="513DC546">
            <wp:extent cx="6120460" cy="3428636"/>
            <wp:effectExtent l="0" t="0" r="0" b="0"/>
            <wp:docPr id="517096308" name="Picture 517096308" descr="Picture 497315917,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29">
                      <a:extLst>
                        <a:ext uri="{28A0092B-C50C-407E-A947-70E740481C1C}">
                          <a14:useLocalDpi xmlns:a14="http://schemas.microsoft.com/office/drawing/2010/main"/>
                        </a:ext>
                      </a:extLst>
                    </a:blip>
                    <a:stretch>
                      <a:fillRect/>
                    </a:stretch>
                  </pic:blipFill>
                  <pic:spPr>
                    <a:xfrm rot="0">
                      <a:off x="0" y="0"/>
                      <a:ext cx="6120460" cy="3428636"/>
                    </a:xfrm>
                    <a:prstGeom prst="rect">
                      <a:avLst/>
                    </a:prstGeom>
                  </pic:spPr>
                </pic:pic>
              </a:graphicData>
            </a:graphic>
          </wp:inline>
        </w:drawing>
      </w:r>
      <w:r>
        <w:br/>
      </w:r>
    </w:p>
    <w:p w:rsidR="00360BB1" w:rsidP="00492BA8" w:rsidRDefault="00360BB1" w14:paraId="45148783" w14:textId="7C1D70E9">
      <w:pPr>
        <w:suppressAutoHyphens/>
        <w:rPr>
          <w:rFonts w:eastAsia="Calibri" w:cstheme="minorHAnsi"/>
          <w:noProof/>
          <w:color w:val="0033CC"/>
        </w:rPr>
      </w:pPr>
    </w:p>
    <w:p w:rsidR="0068394B" w:rsidP="00492BA8" w:rsidRDefault="0068394B" w14:paraId="38259CA0" w14:textId="77777777">
      <w:pPr>
        <w:suppressAutoHyphens/>
        <w:jc w:val="both"/>
        <w:rPr>
          <w:rFonts w:eastAsia="Calibri" w:cstheme="minorHAnsi"/>
          <w:noProof/>
          <w:color w:val="000000" w:themeColor="text1"/>
        </w:rPr>
      </w:pPr>
    </w:p>
    <w:p w:rsidRPr="0068394B" w:rsidR="0068394B" w:rsidP="00492BA8" w:rsidRDefault="00360BB1" w14:paraId="4EB8F9FF" w14:textId="195F1BB6">
      <w:pPr>
        <w:suppressAutoHyphens/>
        <w:jc w:val="both"/>
        <w:rPr>
          <w:rFonts w:eastAsia="Calibri" w:cstheme="minorHAnsi"/>
          <w:noProof/>
          <w:color w:val="000000" w:themeColor="text1"/>
        </w:rPr>
      </w:pPr>
      <w:r w:rsidRPr="00B81F5B">
        <w:rPr>
          <w:rFonts w:eastAsia="Calibri" w:cstheme="minorHAnsi"/>
          <w:noProof/>
          <w:color w:val="000000" w:themeColor="text1"/>
        </w:rPr>
        <w:t>Implementing Agency (IA):</w:t>
      </w:r>
      <w:r w:rsidR="0068394B">
        <w:rPr>
          <w:rFonts w:eastAsia="Calibri" w:cstheme="minorHAnsi"/>
          <w:noProof/>
          <w:color w:val="000000" w:themeColor="text1"/>
        </w:rPr>
        <w:t xml:space="preserve"> </w:t>
      </w:r>
      <w:r w:rsidRPr="0068394B">
        <w:rPr>
          <w:rFonts w:eastAsia="Calibri" w:cstheme="minorHAnsi"/>
          <w:noProof/>
          <w:color w:val="000000" w:themeColor="text1"/>
        </w:rPr>
        <w:t>Conservation International (CI-GEF) acts as the Global Environment Facility (GEF) Implementing Agency for the project. The role of CI-GEF includes the following:</w:t>
      </w:r>
    </w:p>
    <w:p w:rsidRPr="0068394B" w:rsidR="00360BB1" w:rsidP="000F71CE" w:rsidRDefault="00360BB1" w14:paraId="570A3239" w14:textId="6DB187F0">
      <w:pPr>
        <w:pStyle w:val="ListParagraph"/>
        <w:numPr>
          <w:ilvl w:val="0"/>
          <w:numId w:val="23"/>
        </w:numPr>
        <w:suppressAutoHyphens/>
        <w:jc w:val="both"/>
        <w:rPr>
          <w:rFonts w:eastAsia="Calibri" w:cstheme="minorHAnsi"/>
          <w:noProof/>
          <w:color w:val="000000" w:themeColor="text1"/>
        </w:rPr>
      </w:pPr>
      <w:r w:rsidRPr="0068394B">
        <w:rPr>
          <w:rFonts w:eastAsia="Calibri" w:cstheme="minorHAnsi"/>
          <w:noProof/>
          <w:color w:val="000000" w:themeColor="text1"/>
        </w:rPr>
        <w:t>Technical and financial oversight of the project.</w:t>
      </w:r>
    </w:p>
    <w:p w:rsidRPr="0068394B" w:rsidR="00360BB1" w:rsidP="000F71CE" w:rsidRDefault="00360BB1" w14:paraId="3D35A04E" w14:textId="77777777">
      <w:pPr>
        <w:pStyle w:val="ListParagraph"/>
        <w:numPr>
          <w:ilvl w:val="0"/>
          <w:numId w:val="23"/>
        </w:numPr>
        <w:suppressAutoHyphens/>
        <w:jc w:val="both"/>
        <w:rPr>
          <w:rFonts w:eastAsia="Calibri" w:cstheme="minorHAnsi"/>
          <w:noProof/>
          <w:color w:val="000000" w:themeColor="text1"/>
        </w:rPr>
      </w:pPr>
      <w:r w:rsidRPr="0068394B">
        <w:rPr>
          <w:rFonts w:eastAsia="Calibri" w:cstheme="minorHAnsi"/>
          <w:noProof/>
          <w:color w:val="000000" w:themeColor="text1"/>
        </w:rPr>
        <w:t>Ensuring compliance with GEF policies, standards, and reporting requirements.</w:t>
      </w:r>
    </w:p>
    <w:p w:rsidRPr="0068394B" w:rsidR="00360BB1" w:rsidP="000F71CE" w:rsidRDefault="00360BB1" w14:paraId="4D53A3E1" w14:textId="77777777">
      <w:pPr>
        <w:pStyle w:val="ListParagraph"/>
        <w:numPr>
          <w:ilvl w:val="0"/>
          <w:numId w:val="23"/>
        </w:numPr>
        <w:suppressAutoHyphens/>
        <w:jc w:val="both"/>
        <w:rPr>
          <w:rFonts w:eastAsia="Calibri" w:cstheme="minorHAnsi"/>
          <w:noProof/>
          <w:color w:val="000000" w:themeColor="text1"/>
        </w:rPr>
      </w:pPr>
      <w:r w:rsidRPr="0068394B">
        <w:rPr>
          <w:rFonts w:eastAsia="Calibri" w:cstheme="minorHAnsi"/>
          <w:noProof/>
          <w:color w:val="000000" w:themeColor="text1"/>
        </w:rPr>
        <w:t>Conducting regular monitoring of project outputs through annual site visits and technical evaluations.</w:t>
      </w:r>
    </w:p>
    <w:p w:rsidRPr="0068394B" w:rsidR="00360BB1" w:rsidP="000F71CE" w:rsidRDefault="00360BB1" w14:paraId="1CC2DCE3" w14:textId="77777777">
      <w:pPr>
        <w:pStyle w:val="ListParagraph"/>
        <w:numPr>
          <w:ilvl w:val="0"/>
          <w:numId w:val="23"/>
        </w:numPr>
        <w:suppressAutoHyphens/>
        <w:jc w:val="both"/>
        <w:rPr>
          <w:rFonts w:eastAsia="Calibri" w:cstheme="minorHAnsi"/>
          <w:noProof/>
          <w:color w:val="000000" w:themeColor="text1"/>
        </w:rPr>
      </w:pPr>
      <w:r w:rsidRPr="0068394B">
        <w:rPr>
          <w:rFonts w:eastAsia="Calibri" w:cstheme="minorHAnsi"/>
          <w:noProof/>
          <w:color w:val="000000" w:themeColor="text1"/>
        </w:rPr>
        <w:t>Coordinating with national stakeholders and global GEF programs to ensure that the project aligns with broader initiatives such as RESEEDPH, Aksyon Klima, and other GEF-funded projects.</w:t>
      </w:r>
    </w:p>
    <w:p w:rsidR="001B7009" w:rsidP="00492BA8" w:rsidRDefault="001B7009" w14:paraId="40F269BF" w14:textId="77777777">
      <w:pPr>
        <w:suppressAutoHyphens/>
        <w:jc w:val="both"/>
        <w:rPr>
          <w:rFonts w:eastAsia="Calibri" w:cstheme="minorHAnsi"/>
          <w:noProof/>
          <w:color w:val="000000" w:themeColor="text1"/>
        </w:rPr>
      </w:pPr>
    </w:p>
    <w:p w:rsidRPr="0068394B" w:rsidR="00360BB1" w:rsidP="00492BA8" w:rsidRDefault="00360BB1" w14:paraId="7AA0A463" w14:textId="292D1103">
      <w:pPr>
        <w:suppressAutoHyphens/>
        <w:jc w:val="both"/>
        <w:rPr>
          <w:rFonts w:eastAsia="Calibri" w:cstheme="minorHAnsi"/>
          <w:noProof/>
          <w:color w:val="000000" w:themeColor="text1"/>
        </w:rPr>
      </w:pPr>
      <w:r w:rsidRPr="0068394B">
        <w:rPr>
          <w:rFonts w:eastAsia="Calibri" w:cstheme="minorHAnsi"/>
          <w:noProof/>
          <w:color w:val="000000" w:themeColor="text1"/>
        </w:rPr>
        <w:t>Executing Agency (EA):</w:t>
      </w:r>
    </w:p>
    <w:p w:rsidRPr="0068394B" w:rsidR="00360BB1" w:rsidP="00492BA8" w:rsidRDefault="00360BB1" w14:paraId="7FCF6571" w14:textId="77777777">
      <w:pPr>
        <w:suppressAutoHyphens/>
        <w:jc w:val="both"/>
        <w:rPr>
          <w:rFonts w:eastAsia="Calibri" w:cstheme="minorHAnsi"/>
          <w:noProof/>
          <w:color w:val="000000" w:themeColor="text1"/>
        </w:rPr>
      </w:pPr>
      <w:r w:rsidRPr="0068394B">
        <w:rPr>
          <w:rFonts w:eastAsia="Calibri" w:cstheme="minorHAnsi"/>
          <w:noProof/>
          <w:color w:val="000000" w:themeColor="text1"/>
        </w:rPr>
        <w:t>The Climate Change Commission (CCC) is designated as the lead Executing Agency (EA) with support from the Department of Environment and Natural Resources (DENR) as the co-lead. Together, they are responsible for:</w:t>
      </w:r>
    </w:p>
    <w:p w:rsidRPr="0068394B" w:rsidR="00360BB1" w:rsidP="000F71CE" w:rsidRDefault="00360BB1" w14:paraId="3AD19899" w14:textId="77777777">
      <w:pPr>
        <w:pStyle w:val="ListParagraph"/>
        <w:numPr>
          <w:ilvl w:val="0"/>
          <w:numId w:val="24"/>
        </w:numPr>
        <w:suppressAutoHyphens/>
        <w:jc w:val="both"/>
        <w:rPr>
          <w:rFonts w:eastAsia="Calibri" w:cstheme="minorHAnsi"/>
          <w:noProof/>
          <w:color w:val="000000" w:themeColor="text1"/>
        </w:rPr>
      </w:pPr>
      <w:r w:rsidRPr="0068394B">
        <w:rPr>
          <w:rFonts w:eastAsia="Calibri" w:cstheme="minorHAnsi"/>
          <w:noProof/>
          <w:color w:val="000000" w:themeColor="text1"/>
        </w:rPr>
        <w:t>Leading project oversight, ensuring project implementation meets national priorities and GEF's Minimum Fiduciary Standards.</w:t>
      </w:r>
    </w:p>
    <w:p w:rsidRPr="0068394B" w:rsidR="00360BB1" w:rsidP="000F71CE" w:rsidRDefault="00360BB1" w14:paraId="15D8098A" w14:textId="77777777">
      <w:pPr>
        <w:pStyle w:val="ListParagraph"/>
        <w:numPr>
          <w:ilvl w:val="0"/>
          <w:numId w:val="24"/>
        </w:numPr>
        <w:suppressAutoHyphens/>
        <w:jc w:val="both"/>
        <w:rPr>
          <w:rFonts w:eastAsia="Calibri" w:cstheme="minorHAnsi"/>
          <w:noProof/>
          <w:color w:val="000000" w:themeColor="text1"/>
        </w:rPr>
      </w:pPr>
      <w:r w:rsidRPr="0068394B">
        <w:rPr>
          <w:rFonts w:eastAsia="Calibri" w:cstheme="minorHAnsi"/>
          <w:noProof/>
          <w:color w:val="000000" w:themeColor="text1"/>
        </w:rPr>
        <w:t>CCC, as the lead agency, reports to the Project Steering Committee (PSC) and oversees the day-to-day activities handled by the Project Management Unit (PMU).</w:t>
      </w:r>
    </w:p>
    <w:p w:rsidRPr="0068394B" w:rsidR="00360BB1" w:rsidP="000F71CE" w:rsidRDefault="00360BB1" w14:paraId="1BF2B273" w14:textId="0B120FCF">
      <w:pPr>
        <w:pStyle w:val="ListParagraph"/>
        <w:numPr>
          <w:ilvl w:val="0"/>
          <w:numId w:val="24"/>
        </w:numPr>
        <w:suppressAutoHyphens/>
        <w:jc w:val="both"/>
        <w:rPr>
          <w:rFonts w:eastAsia="Calibri" w:cstheme="minorHAnsi"/>
          <w:noProof/>
          <w:color w:val="000000" w:themeColor="text1"/>
        </w:rPr>
      </w:pPr>
      <w:r w:rsidRPr="0068394B">
        <w:rPr>
          <w:rFonts w:eastAsia="Calibri" w:cstheme="minorHAnsi"/>
          <w:noProof/>
          <w:color w:val="000000" w:themeColor="text1"/>
        </w:rPr>
        <w:t xml:space="preserve">CCC plays a key role in inter-agency coordination and policy alignment, working closely with other government agencies like the Department of Energy (DOE), Department of Agriculture (DA), National Economic and Development Authority (NEDA), </w:t>
      </w:r>
      <w:r w:rsidR="007E6021">
        <w:rPr>
          <w:rFonts w:eastAsia="Calibri" w:cstheme="minorHAnsi"/>
          <w:noProof/>
          <w:color w:val="000000" w:themeColor="text1"/>
        </w:rPr>
        <w:t xml:space="preserve">the Department of Finance, the Department of Transportation, </w:t>
      </w:r>
      <w:r w:rsidRPr="0068394B">
        <w:rPr>
          <w:rFonts w:eastAsia="Calibri" w:cstheme="minorHAnsi"/>
          <w:noProof/>
          <w:color w:val="000000" w:themeColor="text1"/>
        </w:rPr>
        <w:t>and other non-state actors.</w:t>
      </w:r>
    </w:p>
    <w:p w:rsidR="001B7009" w:rsidP="00492BA8" w:rsidRDefault="001B7009" w14:paraId="13E13887" w14:textId="77777777">
      <w:pPr>
        <w:suppressAutoHyphens/>
        <w:jc w:val="both"/>
        <w:rPr>
          <w:rFonts w:eastAsia="Calibri" w:cstheme="minorHAnsi"/>
          <w:noProof/>
          <w:color w:val="000000" w:themeColor="text1"/>
        </w:rPr>
      </w:pPr>
    </w:p>
    <w:p w:rsidR="00B20831" w:rsidP="00492BA8" w:rsidRDefault="00B20831" w14:paraId="41122016" w14:textId="5BF7864F">
      <w:pPr>
        <w:suppressAutoHyphens/>
        <w:jc w:val="both"/>
        <w:rPr>
          <w:rFonts w:eastAsia="Calibri"/>
          <w:noProof/>
          <w:color w:val="000000" w:themeColor="text1"/>
        </w:rPr>
      </w:pPr>
      <w:r w:rsidRPr="6F1354A0">
        <w:rPr>
          <w:rFonts w:eastAsia="Calibri"/>
          <w:noProof/>
          <w:color w:val="000000" w:themeColor="text1"/>
        </w:rPr>
        <w:t>Executing A</w:t>
      </w:r>
      <w:r w:rsidRPr="6F1354A0" w:rsidR="5713E009">
        <w:rPr>
          <w:rFonts w:eastAsia="Calibri"/>
          <w:noProof/>
          <w:color w:val="000000" w:themeColor="text1"/>
        </w:rPr>
        <w:t>gency</w:t>
      </w:r>
      <w:r w:rsidRPr="6F1354A0">
        <w:rPr>
          <w:rFonts w:eastAsia="Calibri"/>
          <w:noProof/>
          <w:color w:val="000000" w:themeColor="text1"/>
        </w:rPr>
        <w:t xml:space="preserve"> Support Partner (EASP)/</w:t>
      </w:r>
      <w:r w:rsidRPr="6F1354A0" w:rsidR="00360BB1">
        <w:rPr>
          <w:rFonts w:eastAsia="Calibri"/>
          <w:noProof/>
          <w:color w:val="000000" w:themeColor="text1"/>
        </w:rPr>
        <w:t>Project Management Unit (PMU):</w:t>
      </w:r>
    </w:p>
    <w:p w:rsidRPr="00686F44" w:rsidR="00360BB1" w:rsidP="000F71CE" w:rsidRDefault="00B20831" w14:paraId="1FC1DCB0" w14:textId="389AF044">
      <w:pPr>
        <w:pStyle w:val="ListParagraph"/>
        <w:numPr>
          <w:ilvl w:val="0"/>
          <w:numId w:val="34"/>
        </w:numPr>
        <w:suppressAutoHyphens/>
        <w:jc w:val="both"/>
        <w:rPr>
          <w:rFonts w:eastAsia="Calibri" w:cstheme="minorHAnsi"/>
          <w:noProof/>
          <w:color w:val="000000" w:themeColor="text1"/>
        </w:rPr>
      </w:pPr>
      <w:r w:rsidRPr="00686F44">
        <w:rPr>
          <w:rFonts w:eastAsia="Calibri" w:cstheme="minorHAnsi"/>
          <w:noProof/>
          <w:color w:val="000000" w:themeColor="text1"/>
        </w:rPr>
        <w:t>The MO</w:t>
      </w:r>
      <w:r w:rsidRPr="00686F44" w:rsidR="0052384C">
        <w:rPr>
          <w:rFonts w:eastAsia="Calibri" w:cstheme="minorHAnsi"/>
          <w:noProof/>
          <w:color w:val="000000" w:themeColor="text1"/>
        </w:rPr>
        <w:t xml:space="preserve"> is the</w:t>
      </w:r>
      <w:r w:rsidRPr="00686F44" w:rsidR="00360BB1">
        <w:rPr>
          <w:rFonts w:eastAsia="Calibri" w:cstheme="minorHAnsi"/>
          <w:noProof/>
          <w:color w:val="000000" w:themeColor="text1"/>
        </w:rPr>
        <w:t xml:space="preserve"> primary project support unit</w:t>
      </w:r>
      <w:r w:rsidRPr="00686F44" w:rsidR="0052384C">
        <w:rPr>
          <w:rFonts w:eastAsia="Calibri" w:cstheme="minorHAnsi"/>
          <w:noProof/>
          <w:color w:val="000000" w:themeColor="text1"/>
        </w:rPr>
        <w:t>.</w:t>
      </w:r>
    </w:p>
    <w:p w:rsidRPr="0052384C" w:rsidR="0052384C" w:rsidP="000F71CE" w:rsidRDefault="0052384C" w14:paraId="6298F697" w14:textId="418FE0C2">
      <w:pPr>
        <w:pStyle w:val="ListParagraph"/>
        <w:numPr>
          <w:ilvl w:val="0"/>
          <w:numId w:val="34"/>
        </w:numPr>
        <w:suppressAutoHyphens/>
        <w:jc w:val="both"/>
        <w:rPr>
          <w:rFonts w:eastAsia="Calibri"/>
          <w:noProof/>
          <w:color w:val="000000" w:themeColor="text1"/>
        </w:rPr>
      </w:pPr>
      <w:r w:rsidRPr="6F1354A0">
        <w:rPr>
          <w:rFonts w:eastAsia="Calibri"/>
          <w:noProof/>
          <w:color w:val="000000" w:themeColor="text1"/>
        </w:rPr>
        <w:t>Manages day-to-day project operations, including work planning, budgeting,</w:t>
      </w:r>
      <w:r w:rsidRPr="6F1354A0" w:rsidR="666E8D0B">
        <w:rPr>
          <w:rFonts w:eastAsia="Calibri"/>
          <w:noProof/>
          <w:color w:val="000000" w:themeColor="text1"/>
        </w:rPr>
        <w:t xml:space="preserve"> financial management</w:t>
      </w:r>
      <w:r w:rsidRPr="6F1354A0">
        <w:rPr>
          <w:rFonts w:eastAsia="Calibri"/>
          <w:noProof/>
          <w:color w:val="000000" w:themeColor="text1"/>
        </w:rPr>
        <w:t xml:space="preserve"> procurement, technical coordination, and progress monitoring, while ensuring timely delivery of outputs and alignment with CBIT objectives.</w:t>
      </w:r>
    </w:p>
    <w:p w:rsidRPr="0052384C" w:rsidR="0052384C" w:rsidP="000F71CE" w:rsidRDefault="0052384C" w14:paraId="21D47D2D" w14:textId="5ACD7BF6">
      <w:pPr>
        <w:pStyle w:val="ListParagraph"/>
        <w:numPr>
          <w:ilvl w:val="0"/>
          <w:numId w:val="34"/>
        </w:numPr>
        <w:suppressAutoHyphens/>
        <w:jc w:val="both"/>
        <w:rPr>
          <w:rFonts w:eastAsia="Calibri" w:cstheme="minorHAnsi"/>
          <w:noProof/>
          <w:color w:val="000000" w:themeColor="text1"/>
        </w:rPr>
      </w:pPr>
      <w:r>
        <w:rPr>
          <w:rFonts w:eastAsia="Calibri" w:cstheme="minorHAnsi"/>
          <w:noProof/>
          <w:color w:val="000000" w:themeColor="text1"/>
        </w:rPr>
        <w:t>F</w:t>
      </w:r>
      <w:r w:rsidRPr="0052384C">
        <w:rPr>
          <w:rFonts w:eastAsia="Calibri" w:cstheme="minorHAnsi"/>
          <w:noProof/>
          <w:color w:val="000000" w:themeColor="text1"/>
        </w:rPr>
        <w:t>acilitate</w:t>
      </w:r>
      <w:r>
        <w:rPr>
          <w:rFonts w:eastAsia="Calibri" w:cstheme="minorHAnsi"/>
          <w:noProof/>
          <w:color w:val="000000" w:themeColor="text1"/>
        </w:rPr>
        <w:t>s</w:t>
      </w:r>
      <w:r w:rsidRPr="0052384C">
        <w:rPr>
          <w:rFonts w:eastAsia="Calibri" w:cstheme="minorHAnsi"/>
          <w:noProof/>
          <w:color w:val="000000" w:themeColor="text1"/>
        </w:rPr>
        <w:t xml:space="preserve"> collaboration among government agencies, private sector partners, civil society organizations, and technical working groups to ensure effective data-sharing, alignment with the ETF, and inclusive participation.</w:t>
      </w:r>
    </w:p>
    <w:p w:rsidR="0052384C" w:rsidP="000F71CE" w:rsidRDefault="0052384C" w14:paraId="3A889F9E" w14:textId="77777777">
      <w:pPr>
        <w:pStyle w:val="ListParagraph"/>
        <w:numPr>
          <w:ilvl w:val="0"/>
          <w:numId w:val="34"/>
        </w:numPr>
        <w:suppressAutoHyphens/>
        <w:jc w:val="both"/>
        <w:rPr>
          <w:rFonts w:eastAsia="Calibri" w:cstheme="minorHAnsi"/>
          <w:noProof/>
          <w:color w:val="000000" w:themeColor="text1"/>
        </w:rPr>
      </w:pPr>
      <w:r>
        <w:rPr>
          <w:rFonts w:eastAsia="Calibri" w:cstheme="minorHAnsi"/>
          <w:noProof/>
          <w:color w:val="000000" w:themeColor="text1"/>
        </w:rPr>
        <w:t>O</w:t>
      </w:r>
      <w:r w:rsidRPr="0052384C">
        <w:rPr>
          <w:rFonts w:eastAsia="Calibri" w:cstheme="minorHAnsi"/>
          <w:noProof/>
          <w:color w:val="000000" w:themeColor="text1"/>
        </w:rPr>
        <w:t>versee</w:t>
      </w:r>
      <w:r>
        <w:rPr>
          <w:rFonts w:eastAsia="Calibri" w:cstheme="minorHAnsi"/>
          <w:noProof/>
          <w:color w:val="000000" w:themeColor="text1"/>
        </w:rPr>
        <w:t>s</w:t>
      </w:r>
      <w:r w:rsidRPr="0052384C">
        <w:rPr>
          <w:rFonts w:eastAsia="Calibri" w:cstheme="minorHAnsi"/>
          <w:noProof/>
          <w:color w:val="000000" w:themeColor="text1"/>
        </w:rPr>
        <w:t xml:space="preserve"> the design and delivery of training programs, the production of gender-responsive tools and knowledge products, and the integration of lessons learned into national systems for sustained transparency reporting.</w:t>
      </w:r>
      <w:r>
        <w:rPr>
          <w:rFonts w:eastAsia="Calibri" w:cstheme="minorHAnsi"/>
          <w:noProof/>
          <w:color w:val="000000" w:themeColor="text1"/>
        </w:rPr>
        <w:t xml:space="preserve"> </w:t>
      </w:r>
    </w:p>
    <w:p w:rsidRPr="0052384C" w:rsidR="0052384C" w:rsidP="000F71CE" w:rsidRDefault="0052384C" w14:paraId="0A0D00B4" w14:textId="37A7EACA">
      <w:pPr>
        <w:pStyle w:val="ListParagraph"/>
        <w:numPr>
          <w:ilvl w:val="0"/>
          <w:numId w:val="34"/>
        </w:numPr>
        <w:suppressAutoHyphens/>
        <w:jc w:val="both"/>
        <w:rPr>
          <w:rFonts w:eastAsia="Calibri" w:cstheme="minorHAnsi"/>
          <w:noProof/>
          <w:color w:val="000000" w:themeColor="text1"/>
        </w:rPr>
      </w:pPr>
      <w:r>
        <w:rPr>
          <w:rFonts w:eastAsia="Calibri" w:cstheme="minorHAnsi"/>
          <w:noProof/>
          <w:color w:val="000000" w:themeColor="text1"/>
        </w:rPr>
        <w:t>R</w:t>
      </w:r>
      <w:r w:rsidRPr="0052384C">
        <w:rPr>
          <w:rFonts w:eastAsia="Calibri" w:cstheme="minorHAnsi"/>
          <w:noProof/>
          <w:color w:val="000000" w:themeColor="text1"/>
        </w:rPr>
        <w:t>esponsible for financial and technical reporting, quality assurance of project deliverables, and the development of monitoring and evaluation tools to track the project's contribution to national and international climate commitments.</w:t>
      </w:r>
    </w:p>
    <w:p w:rsidR="0068394B" w:rsidP="00492BA8" w:rsidRDefault="0068394B" w14:paraId="11493A0A" w14:textId="77777777">
      <w:pPr>
        <w:suppressAutoHyphens/>
        <w:jc w:val="both"/>
        <w:rPr>
          <w:rFonts w:eastAsia="Calibri" w:cstheme="minorHAnsi"/>
          <w:noProof/>
          <w:color w:val="000000" w:themeColor="text1"/>
        </w:rPr>
      </w:pPr>
    </w:p>
    <w:p w:rsidRPr="0068394B" w:rsidR="00360BB1" w:rsidP="00492BA8" w:rsidRDefault="00360BB1" w14:paraId="5028EBDA" w14:textId="44C79C8C">
      <w:pPr>
        <w:suppressAutoHyphens/>
        <w:jc w:val="both"/>
        <w:rPr>
          <w:rFonts w:eastAsia="Calibri" w:cstheme="minorHAnsi"/>
          <w:noProof/>
          <w:color w:val="000000" w:themeColor="text1"/>
        </w:rPr>
      </w:pPr>
      <w:r w:rsidRPr="0068394B">
        <w:rPr>
          <w:rFonts w:eastAsia="Calibri" w:cstheme="minorHAnsi"/>
          <w:noProof/>
          <w:color w:val="000000" w:themeColor="text1"/>
        </w:rPr>
        <w:t>Project Steering Committee (PSC):</w:t>
      </w:r>
      <w:r w:rsidR="0068394B">
        <w:rPr>
          <w:rFonts w:eastAsia="Calibri" w:cstheme="minorHAnsi"/>
          <w:noProof/>
          <w:color w:val="000000" w:themeColor="text1"/>
        </w:rPr>
        <w:t xml:space="preserve"> </w:t>
      </w:r>
      <w:r w:rsidRPr="0068394B">
        <w:rPr>
          <w:rFonts w:eastAsia="Calibri" w:cstheme="minorHAnsi"/>
          <w:noProof/>
          <w:color w:val="000000" w:themeColor="text1"/>
        </w:rPr>
        <w:t>The PSC, co-led by CCC and DENR, oversees the overall project implementation and management. The committee includes representatives from key government agencies and non-state partners such as Aksyon Klima, OML Center, and other organizations involved in climate change initiatives. The PSC's roles include:</w:t>
      </w:r>
    </w:p>
    <w:p w:rsidRPr="0068394B" w:rsidR="00360BB1" w:rsidP="000F71CE" w:rsidRDefault="00360BB1" w14:paraId="4CECF3FE" w14:textId="77777777">
      <w:pPr>
        <w:pStyle w:val="ListParagraph"/>
        <w:numPr>
          <w:ilvl w:val="0"/>
          <w:numId w:val="25"/>
        </w:numPr>
        <w:suppressAutoHyphens/>
        <w:jc w:val="both"/>
        <w:rPr>
          <w:rFonts w:eastAsia="Calibri" w:cstheme="minorHAnsi"/>
          <w:noProof/>
          <w:color w:val="000000" w:themeColor="text1"/>
        </w:rPr>
      </w:pPr>
      <w:r w:rsidRPr="0068394B">
        <w:rPr>
          <w:rFonts w:eastAsia="Calibri" w:cstheme="minorHAnsi"/>
          <w:noProof/>
          <w:color w:val="000000" w:themeColor="text1"/>
        </w:rPr>
        <w:t>Approving annual work plans, budgets, and reviewing key outputs.</w:t>
      </w:r>
    </w:p>
    <w:p w:rsidRPr="0068394B" w:rsidR="00360BB1" w:rsidP="000F71CE" w:rsidRDefault="00360BB1" w14:paraId="39594365" w14:textId="77777777">
      <w:pPr>
        <w:pStyle w:val="ListParagraph"/>
        <w:numPr>
          <w:ilvl w:val="0"/>
          <w:numId w:val="25"/>
        </w:numPr>
        <w:suppressAutoHyphens/>
        <w:jc w:val="both"/>
        <w:rPr>
          <w:rFonts w:eastAsia="Calibri" w:cstheme="minorHAnsi"/>
          <w:noProof/>
          <w:color w:val="000000" w:themeColor="text1"/>
        </w:rPr>
      </w:pPr>
      <w:r w:rsidRPr="0068394B">
        <w:rPr>
          <w:rFonts w:eastAsia="Calibri" w:cstheme="minorHAnsi"/>
          <w:noProof/>
          <w:color w:val="000000" w:themeColor="text1"/>
        </w:rPr>
        <w:t>Ensuring collaboration between government agencies and facilitating inter-sectoral policy alignment.</w:t>
      </w:r>
    </w:p>
    <w:p w:rsidR="0068394B" w:rsidP="00492BA8" w:rsidRDefault="0068394B" w14:paraId="7A283F62" w14:textId="77777777">
      <w:pPr>
        <w:suppressAutoHyphens/>
        <w:jc w:val="both"/>
        <w:rPr>
          <w:rFonts w:eastAsia="Calibri" w:cstheme="minorHAnsi"/>
          <w:noProof/>
          <w:color w:val="000000" w:themeColor="text1"/>
        </w:rPr>
      </w:pPr>
    </w:p>
    <w:p w:rsidRPr="0068394B" w:rsidR="00360BB1" w:rsidP="00492BA8" w:rsidRDefault="00360BB1" w14:paraId="06DE72F8" w14:textId="420F40F6">
      <w:pPr>
        <w:suppressAutoHyphens/>
        <w:jc w:val="both"/>
        <w:rPr>
          <w:rFonts w:eastAsia="Calibri" w:cstheme="minorHAnsi"/>
          <w:noProof/>
          <w:color w:val="000000" w:themeColor="text1"/>
        </w:rPr>
      </w:pPr>
      <w:r w:rsidRPr="0068394B">
        <w:rPr>
          <w:rFonts w:eastAsia="Calibri" w:cstheme="minorHAnsi"/>
          <w:noProof/>
          <w:color w:val="000000" w:themeColor="text1"/>
        </w:rPr>
        <w:t xml:space="preserve">Technical </w:t>
      </w:r>
      <w:r w:rsidR="009A1C68">
        <w:rPr>
          <w:rFonts w:eastAsia="Calibri" w:cstheme="minorHAnsi"/>
          <w:noProof/>
          <w:color w:val="000000" w:themeColor="text1"/>
        </w:rPr>
        <w:t>Advisory Group (TAG</w:t>
      </w:r>
      <w:r w:rsidRPr="0068394B">
        <w:rPr>
          <w:rFonts w:eastAsia="Calibri" w:cstheme="minorHAnsi"/>
          <w:noProof/>
          <w:color w:val="000000" w:themeColor="text1"/>
        </w:rPr>
        <w:t>):</w:t>
      </w:r>
      <w:r w:rsidR="0068394B">
        <w:rPr>
          <w:rFonts w:eastAsia="Calibri" w:cstheme="minorHAnsi"/>
          <w:noProof/>
          <w:color w:val="000000" w:themeColor="text1"/>
        </w:rPr>
        <w:t xml:space="preserve"> </w:t>
      </w:r>
      <w:r w:rsidRPr="0068394B">
        <w:rPr>
          <w:rFonts w:eastAsia="Calibri" w:cstheme="minorHAnsi"/>
          <w:noProof/>
          <w:color w:val="000000" w:themeColor="text1"/>
        </w:rPr>
        <w:t xml:space="preserve">The </w:t>
      </w:r>
      <w:r w:rsidRPr="0068394B" w:rsidR="009A1C68">
        <w:rPr>
          <w:rFonts w:eastAsia="Calibri" w:cstheme="minorHAnsi"/>
          <w:noProof/>
          <w:color w:val="000000" w:themeColor="text1"/>
        </w:rPr>
        <w:t>T</w:t>
      </w:r>
      <w:r w:rsidR="009A1C68">
        <w:rPr>
          <w:rFonts w:eastAsia="Calibri" w:cstheme="minorHAnsi"/>
          <w:noProof/>
          <w:color w:val="000000" w:themeColor="text1"/>
        </w:rPr>
        <w:t>AG</w:t>
      </w:r>
      <w:r w:rsidRPr="0068394B" w:rsidR="009A1C68">
        <w:rPr>
          <w:rFonts w:eastAsia="Calibri" w:cstheme="minorHAnsi"/>
          <w:noProof/>
          <w:color w:val="000000" w:themeColor="text1"/>
        </w:rPr>
        <w:t xml:space="preserve"> </w:t>
      </w:r>
      <w:r w:rsidRPr="0068394B">
        <w:rPr>
          <w:rFonts w:eastAsia="Calibri" w:cstheme="minorHAnsi"/>
          <w:noProof/>
          <w:color w:val="000000" w:themeColor="text1"/>
        </w:rPr>
        <w:t>is tasked with providing technical support, focusing on Monitoring, Reporting, and Verification (MRV) systems to support the Enhanced Transparency Framework (ETF). This committee:</w:t>
      </w:r>
    </w:p>
    <w:p w:rsidRPr="0068394B" w:rsidR="00360BB1" w:rsidP="000F71CE" w:rsidRDefault="00360BB1" w14:paraId="10555869" w14:textId="77777777">
      <w:pPr>
        <w:pStyle w:val="ListParagraph"/>
        <w:numPr>
          <w:ilvl w:val="0"/>
          <w:numId w:val="26"/>
        </w:numPr>
        <w:suppressAutoHyphens/>
        <w:jc w:val="both"/>
        <w:rPr>
          <w:rFonts w:eastAsia="Calibri" w:cstheme="minorHAnsi"/>
          <w:noProof/>
          <w:color w:val="000000" w:themeColor="text1"/>
        </w:rPr>
      </w:pPr>
      <w:r w:rsidRPr="0068394B">
        <w:rPr>
          <w:rFonts w:eastAsia="Calibri" w:cstheme="minorHAnsi"/>
          <w:noProof/>
          <w:color w:val="000000" w:themeColor="text1"/>
        </w:rPr>
        <w:t>Ensures alignment between project outputs and national climate priorities.</w:t>
      </w:r>
    </w:p>
    <w:p w:rsidRPr="0068394B" w:rsidR="00360BB1" w:rsidP="000F71CE" w:rsidRDefault="00360BB1" w14:paraId="542CD0CE" w14:textId="352D7E06">
      <w:pPr>
        <w:pStyle w:val="ListParagraph"/>
        <w:numPr>
          <w:ilvl w:val="0"/>
          <w:numId w:val="26"/>
        </w:numPr>
        <w:suppressAutoHyphens/>
        <w:jc w:val="both"/>
        <w:rPr>
          <w:rFonts w:eastAsia="Calibri" w:cstheme="minorHAnsi"/>
          <w:b/>
          <w:bCs/>
          <w:color w:val="000000" w:themeColor="text1"/>
        </w:rPr>
      </w:pPr>
      <w:r w:rsidRPr="0068394B">
        <w:rPr>
          <w:rFonts w:eastAsia="Calibri" w:cstheme="minorHAnsi"/>
          <w:noProof/>
          <w:color w:val="000000" w:themeColor="text1"/>
        </w:rPr>
        <w:t>Provides technical guidance and serves as a liaison between executing agencies (e.g., CCC, DENR) and technical partners like NEDA, DBM, and DILG.</w:t>
      </w:r>
    </w:p>
    <w:p w:rsidRPr="0068394B" w:rsidR="001B7009" w:rsidP="00492BA8" w:rsidRDefault="001B7009" w14:paraId="770DED83" w14:textId="77777777">
      <w:pPr>
        <w:suppressAutoHyphens/>
        <w:jc w:val="both"/>
        <w:rPr>
          <w:rFonts w:eastAsia="Calibri" w:cstheme="minorHAnsi"/>
          <w:noProof/>
          <w:color w:val="000000" w:themeColor="text1"/>
        </w:rPr>
      </w:pPr>
    </w:p>
    <w:p w:rsidRPr="00727CB8" w:rsidR="00761AE9" w:rsidP="00492BA8" w:rsidRDefault="00761AE9" w14:paraId="1A933E73" w14:textId="77777777">
      <w:pPr>
        <w:suppressAutoHyphens/>
        <w:rPr>
          <w:rFonts w:cstheme="minorHAnsi"/>
        </w:rPr>
      </w:pPr>
      <w:r w:rsidRPr="00727CB8">
        <w:rPr>
          <w:rFonts w:cstheme="minorHAnsi"/>
        </w:rPr>
        <w:t>Will the GEF Agency play an execution role on this project?</w:t>
      </w:r>
    </w:p>
    <w:p w:rsidRPr="00727CB8" w:rsidR="00761AE9" w:rsidP="00492BA8" w:rsidRDefault="00E55C54" w14:paraId="1DCF91F4" w14:textId="3F36AA87">
      <w:pPr>
        <w:keepNext/>
        <w:suppressAutoHyphens/>
        <w:ind w:right="187"/>
        <w:contextualSpacing/>
        <w:rPr>
          <w:rFonts w:cstheme="minorHAnsi"/>
        </w:rPr>
      </w:pPr>
      <w:r>
        <w:rPr>
          <w:rFonts w:cstheme="minorHAnsi"/>
          <w:sz w:val="20"/>
          <w:szCs w:val="20"/>
        </w:rPr>
        <w:fldChar w:fldCharType="begin">
          <w:ffData>
            <w:name w:val=""/>
            <w:enabled/>
            <w:calcOnExit w:val="0"/>
            <w:checkBox>
              <w:sizeAuto/>
              <w:default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sidRPr="00727CB8" w:rsidR="00761AE9">
        <w:rPr>
          <w:rFonts w:cstheme="minorHAnsi"/>
        </w:rPr>
        <w:t xml:space="preserve"> Yes          </w:t>
      </w:r>
      <w:r>
        <w:rPr>
          <w:rFonts w:cstheme="minorHAnsi"/>
          <w:sz w:val="20"/>
          <w:szCs w:val="20"/>
        </w:rPr>
        <w:fldChar w:fldCharType="begin">
          <w:ffData>
            <w:name w:val=""/>
            <w:enabled/>
            <w:calcOnExit w:val="0"/>
            <w:checkBox>
              <w:sizeAuto/>
              <w:default w:val="1"/>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sidRPr="00727CB8" w:rsidR="00761AE9">
        <w:rPr>
          <w:rFonts w:cstheme="minorHAnsi"/>
        </w:rPr>
        <w:t xml:space="preserve"> No </w:t>
      </w:r>
    </w:p>
    <w:p w:rsidRPr="00727CB8" w:rsidR="00761AE9" w:rsidP="00492BA8" w:rsidRDefault="00761AE9" w14:paraId="3F1EFEC1" w14:textId="77777777">
      <w:pPr>
        <w:pStyle w:val="Heading3"/>
        <w:suppressAutoHyphens/>
        <w:ind w:right="180"/>
        <w:rPr>
          <w:rFonts w:cstheme="minorHAnsi"/>
        </w:rPr>
      </w:pPr>
    </w:p>
    <w:p w:rsidRPr="00727CB8" w:rsidR="00761AE9" w:rsidP="00492BA8" w:rsidRDefault="00761AE9" w14:paraId="23200609" w14:textId="77777777">
      <w:pPr>
        <w:suppressAutoHyphens/>
        <w:ind w:right="180"/>
        <w:rPr>
          <w:rFonts w:cstheme="minorHAnsi"/>
        </w:rPr>
      </w:pPr>
      <w:r w:rsidRPr="00727CB8">
        <w:rPr>
          <w:rFonts w:cstheme="minorHAnsi"/>
        </w:rPr>
        <w:t xml:space="preserve">If so, please describe that role here and the justification.  </w:t>
      </w:r>
    </w:p>
    <w:p w:rsidRPr="00727CB8" w:rsidR="00761AE9" w:rsidP="00492BA8" w:rsidRDefault="00761AE9" w14:paraId="1E944B88" w14:textId="6F8D4896">
      <w:pPr>
        <w:pStyle w:val="Footer"/>
        <w:suppressAutoHyphens/>
        <w:ind w:right="180"/>
      </w:pPr>
      <w:r w:rsidRPr="6F1354A0">
        <w:fldChar w:fldCharType="begin">
          <w:ffData>
            <w:name w:val="EA_Goals"/>
            <w:enabled/>
            <w:calcOnExit w:val="0"/>
            <w:textInput>
              <w:format w:val="FIRST CAPITAL"/>
            </w:textInput>
          </w:ffData>
        </w:fldChar>
      </w:r>
      <w:r w:rsidRPr="6F1354A0">
        <w:instrText xml:space="preserve"> FORMTEXT </w:instrText>
      </w:r>
      <w:r w:rsidRPr="6F1354A0">
        <w:fldChar w:fldCharType="separate"/>
      </w:r>
      <w:r w:rsidRPr="6F1354A0">
        <w:rPr>
          <w:noProof/>
        </w:rPr>
        <w:t> </w:t>
      </w:r>
      <w:r w:rsidRPr="6F1354A0">
        <w:rPr>
          <w:noProof/>
        </w:rPr>
        <w:t> </w:t>
      </w:r>
      <w:r w:rsidRPr="6F1354A0">
        <w:rPr>
          <w:noProof/>
        </w:rPr>
        <w:t> </w:t>
      </w:r>
      <w:r w:rsidRPr="6F1354A0">
        <w:rPr>
          <w:noProof/>
        </w:rPr>
        <w:t> </w:t>
      </w:r>
      <w:r w:rsidRPr="6F1354A0">
        <w:rPr>
          <w:noProof/>
        </w:rPr>
        <w:t> </w:t>
      </w:r>
      <w:r w:rsidRPr="6F1354A0">
        <w:fldChar w:fldCharType="end"/>
      </w:r>
      <w:r w:rsidRPr="6F1354A0" w:rsidR="5A2E76ED">
        <w:t>N/A</w:t>
      </w:r>
    </w:p>
    <w:p w:rsidRPr="00727CB8" w:rsidR="00761AE9" w:rsidP="00492BA8" w:rsidRDefault="00761AE9" w14:paraId="3A226617" w14:textId="77777777">
      <w:pPr>
        <w:pStyle w:val="Footer"/>
        <w:suppressAutoHyphens/>
        <w:ind w:right="180"/>
        <w:rPr>
          <w:rFonts w:cstheme="minorHAnsi"/>
        </w:rPr>
      </w:pPr>
    </w:p>
    <w:p w:rsidRPr="00727CB8" w:rsidR="00761AE9" w:rsidP="00492BA8" w:rsidRDefault="1E46BD85" w14:paraId="54B35759" w14:textId="77777777">
      <w:pPr>
        <w:suppressAutoHyphens/>
        <w:ind w:right="180"/>
        <w:jc w:val="both"/>
        <w:rPr>
          <w:i/>
          <w:iCs/>
        </w:rPr>
      </w:pPr>
      <w:r w:rsidRPr="48BEF40A">
        <w:t>Also, please add a short explanation to describe cooperation with ongoing initiatives and projects, including potential for co-location and/or sharing of expertise/staffing</w:t>
      </w:r>
      <w:r w:rsidRPr="48BEF40A">
        <w:rPr>
          <w:i/>
          <w:iCs/>
        </w:rPr>
        <w:t xml:space="preserve"> (max. 500 words, approximately 1 page)</w:t>
      </w:r>
    </w:p>
    <w:p w:rsidRPr="00727CB8" w:rsidR="00761AE9" w:rsidP="00492BA8" w:rsidRDefault="00761AE9" w14:paraId="4E0726F2" w14:textId="4B992934">
      <w:pPr>
        <w:pStyle w:val="Footer"/>
        <w:suppressAutoHyphens/>
        <w:ind w:right="180"/>
        <w:rPr>
          <w:rFonts w:cstheme="minorHAnsi"/>
        </w:rPr>
      </w:pPr>
      <w:r w:rsidRPr="48BEF40A">
        <w:fldChar w:fldCharType="begin">
          <w:ffData>
            <w:name w:val="EA_Goals"/>
            <w:enabled/>
            <w:calcOnExit w:val="0"/>
            <w:textInput>
              <w:format w:val="FIRST CAPITAL"/>
            </w:textInput>
          </w:ffData>
        </w:fldChar>
      </w:r>
      <w:r w:rsidRPr="48BEF40A">
        <w:instrText xml:space="preserve"> FORMTEXT </w:instrText>
      </w:r>
      <w:r w:rsidRPr="48BEF40A">
        <w:fldChar w:fldCharType="separate"/>
      </w:r>
      <w:r w:rsidRPr="48BEF40A" w:rsidR="751E9D80">
        <w:rPr>
          <w:noProof/>
        </w:rPr>
        <w:t> </w:t>
      </w:r>
      <w:r w:rsidRPr="48BEF40A" w:rsidR="751E9D80">
        <w:rPr>
          <w:noProof/>
        </w:rPr>
        <w:t> </w:t>
      </w:r>
      <w:r w:rsidRPr="48BEF40A" w:rsidR="751E9D80">
        <w:rPr>
          <w:noProof/>
        </w:rPr>
        <w:t> </w:t>
      </w:r>
      <w:r w:rsidRPr="48BEF40A" w:rsidR="751E9D80">
        <w:rPr>
          <w:noProof/>
        </w:rPr>
        <w:t> </w:t>
      </w:r>
      <w:r w:rsidRPr="48BEF40A" w:rsidR="751E9D80">
        <w:rPr>
          <w:noProof/>
        </w:rPr>
        <w:t> </w:t>
      </w:r>
      <w:r w:rsidRPr="48BEF40A">
        <w:fldChar w:fldCharType="end"/>
      </w:r>
    </w:p>
    <w:p w:rsidRPr="00727CB8" w:rsidR="0A4F0211" w:rsidP="00492BA8" w:rsidRDefault="3939C181" w14:paraId="48660403" w14:textId="67FE67B5">
      <w:pPr>
        <w:pStyle w:val="Footer"/>
        <w:suppressAutoHyphens/>
        <w:ind w:right="180"/>
        <w:jc w:val="both"/>
        <w:rPr>
          <w:rFonts w:ascii="Calibri" w:hAnsi="Calibri" w:eastAsia="Calibri" w:cs="Calibri"/>
          <w:noProof/>
        </w:rPr>
      </w:pPr>
      <w:r w:rsidRPr="48BEF40A">
        <w:rPr>
          <w:rFonts w:ascii="Calibri" w:hAnsi="Calibri" w:eastAsia="Calibri" w:cs="Calibri"/>
          <w:noProof/>
        </w:rPr>
        <w:t>The CBIT Philippines project is strategically designed to align with and complement existing initiatives led by national government agencies, fostering synergy, avoiding duplication, and enhancing the overall impact of climate transparency efforts.</w:t>
      </w:r>
    </w:p>
    <w:p w:rsidRPr="00727CB8" w:rsidR="0A4F0211" w:rsidP="00492BA8" w:rsidRDefault="3939C181" w14:paraId="22B0CDA7" w14:textId="1EBCFC2F">
      <w:pPr>
        <w:pStyle w:val="Footer"/>
        <w:suppressAutoHyphens/>
        <w:ind w:right="180"/>
        <w:jc w:val="both"/>
        <w:rPr>
          <w:rFonts w:ascii="Calibri" w:hAnsi="Calibri" w:eastAsia="Calibri" w:cs="Calibri"/>
          <w:noProof/>
        </w:rPr>
      </w:pPr>
      <w:r w:rsidRPr="48BEF40A">
        <w:rPr>
          <w:rFonts w:ascii="Calibri" w:hAnsi="Calibri" w:eastAsia="Calibri" w:cs="Calibri"/>
          <w:noProof/>
        </w:rPr>
        <w:t xml:space="preserve"> </w:t>
      </w:r>
    </w:p>
    <w:p w:rsidRPr="00727CB8" w:rsidR="0A4F0211" w:rsidP="00492BA8" w:rsidRDefault="3939C181" w14:paraId="11685FD1" w14:textId="2D8A3BB9">
      <w:pPr>
        <w:pStyle w:val="Footer"/>
        <w:numPr>
          <w:ilvl w:val="0"/>
          <w:numId w:val="1"/>
        </w:numPr>
        <w:suppressAutoHyphens/>
        <w:ind w:right="180"/>
        <w:jc w:val="both"/>
        <w:rPr>
          <w:rFonts w:ascii="Calibri" w:hAnsi="Calibri" w:eastAsia="Calibri" w:cs="Calibri"/>
          <w:noProof/>
        </w:rPr>
      </w:pPr>
      <w:r w:rsidRPr="48BEF40A">
        <w:rPr>
          <w:rFonts w:ascii="Calibri" w:hAnsi="Calibri" w:eastAsia="Calibri" w:cs="Calibri"/>
          <w:noProof/>
        </w:rPr>
        <w:t>Climate Change Commission (CCC): The CCC is spearheading several programs aimed at strengthening the country's climate resilience and transparency mechanisms. Notably, the National Integrated Climate Change Database and Information Exchange System (NICCDIES) serves as a centralized platform for climate-related data. The CBIT project will integrate its MRV systems with NICCDIES, ensuring seamless data sharing and consistency across platforms. Additionally, the CCC's ongoing collaboration with international partners, such as the Japan International Cooperation Agency (JICA), focuses on capacity-building initiatives that the CBIT project can leverage for training and knowledge dissemination.</w:t>
      </w:r>
    </w:p>
    <w:p w:rsidRPr="00727CB8" w:rsidR="0A4F0211" w:rsidP="00492BA8" w:rsidRDefault="0A4F0211" w14:paraId="2179A800" w14:textId="6894CD9F">
      <w:pPr>
        <w:pStyle w:val="Footer"/>
        <w:suppressAutoHyphens/>
        <w:ind w:left="720" w:right="180"/>
        <w:jc w:val="both"/>
        <w:rPr>
          <w:rFonts w:ascii="Calibri" w:hAnsi="Calibri" w:eastAsia="Calibri" w:cs="Calibri"/>
          <w:noProof/>
        </w:rPr>
      </w:pPr>
    </w:p>
    <w:p w:rsidRPr="00727CB8" w:rsidR="0A4F0211" w:rsidP="00492BA8" w:rsidRDefault="3939C181" w14:paraId="0F5FE9DB" w14:textId="1E836E61">
      <w:pPr>
        <w:pStyle w:val="Footer"/>
        <w:numPr>
          <w:ilvl w:val="0"/>
          <w:numId w:val="1"/>
        </w:numPr>
        <w:suppressAutoHyphens/>
        <w:ind w:right="180"/>
        <w:jc w:val="both"/>
        <w:rPr>
          <w:rFonts w:ascii="Calibri" w:hAnsi="Calibri" w:eastAsia="Calibri" w:cs="Calibri"/>
          <w:noProof/>
        </w:rPr>
      </w:pPr>
      <w:r w:rsidRPr="48BEF40A">
        <w:rPr>
          <w:rFonts w:ascii="Calibri" w:hAnsi="Calibri" w:eastAsia="Calibri" w:cs="Calibri"/>
          <w:noProof/>
        </w:rPr>
        <w:t>Department of Environment and Natural Resources (DENR): Within DENR, the Environmental Management Bureau (EMB) and the Forest Management Bureau (FMB) are implementing projects that align with CBIT objectives. The EMB's efforts in enhancing the Environmental Impact Assessment (EIA) system and the FMB's initiatives on sustainable forest management provide valuable data and methodologies that can be integrated into the CBIT's MRV framework. The project will collaborate with these bureaus to harmonize data collection processes and share technical expertise, particularly in sectors like forestry and land use.</w:t>
      </w:r>
    </w:p>
    <w:p w:rsidRPr="00727CB8" w:rsidR="0A4F0211" w:rsidP="00492BA8" w:rsidRDefault="3939C181" w14:paraId="57160AD2" w14:textId="12A47DED">
      <w:pPr>
        <w:pStyle w:val="Footer"/>
        <w:suppressAutoHyphens/>
        <w:ind w:right="180"/>
        <w:jc w:val="both"/>
        <w:rPr>
          <w:rFonts w:ascii="Calibri" w:hAnsi="Calibri" w:eastAsia="Calibri" w:cs="Calibri"/>
          <w:noProof/>
        </w:rPr>
      </w:pPr>
      <w:r w:rsidRPr="48BEF40A">
        <w:rPr>
          <w:rFonts w:ascii="Calibri" w:hAnsi="Calibri" w:eastAsia="Calibri" w:cs="Calibri"/>
          <w:noProof/>
        </w:rPr>
        <w:t xml:space="preserve"> </w:t>
      </w:r>
    </w:p>
    <w:p w:rsidRPr="00727CB8" w:rsidR="0A4F0211" w:rsidP="00492BA8" w:rsidRDefault="3939C181" w14:paraId="7EC3DB39" w14:textId="5B465286">
      <w:pPr>
        <w:pStyle w:val="Footer"/>
        <w:numPr>
          <w:ilvl w:val="0"/>
          <w:numId w:val="1"/>
        </w:numPr>
        <w:suppressAutoHyphens/>
        <w:ind w:right="180"/>
        <w:jc w:val="both"/>
        <w:rPr>
          <w:rFonts w:ascii="Calibri" w:hAnsi="Calibri" w:eastAsia="Calibri" w:cs="Calibri"/>
          <w:noProof/>
        </w:rPr>
      </w:pPr>
      <w:r w:rsidRPr="48BEF40A">
        <w:rPr>
          <w:rFonts w:ascii="Calibri" w:hAnsi="Calibri" w:eastAsia="Calibri" w:cs="Calibri"/>
          <w:noProof/>
        </w:rPr>
        <w:t>Department of Energy (DOE): The DOE is actively pursuing the expansion of renewable energy projects, as evidenced by the recent endorsement of multiple renewable energy initiatives for grid impact studies. The CBIT project will coordinate with the DOE to incorporate energy sector data into the national GHG inventory, ensuring that emissions from energy production and consumption are accurately captured. Joint training sessions and workshops will be organized to build capacity in data collection and reporting within the energy sector.</w:t>
      </w:r>
    </w:p>
    <w:p w:rsidRPr="00727CB8" w:rsidR="0A4F0211" w:rsidP="00492BA8" w:rsidRDefault="0A4F0211" w14:paraId="420FF21C" w14:textId="23FDF376">
      <w:pPr>
        <w:pStyle w:val="Footer"/>
        <w:suppressAutoHyphens/>
        <w:ind w:left="720" w:right="180"/>
        <w:jc w:val="both"/>
        <w:rPr>
          <w:rFonts w:ascii="Calibri" w:hAnsi="Calibri" w:eastAsia="Calibri" w:cs="Calibri"/>
          <w:noProof/>
        </w:rPr>
      </w:pPr>
    </w:p>
    <w:p w:rsidRPr="00727CB8" w:rsidR="0A4F0211" w:rsidP="00492BA8" w:rsidRDefault="3939C181" w14:paraId="4D41E5C5" w14:textId="554D512B">
      <w:pPr>
        <w:pStyle w:val="Footer"/>
        <w:numPr>
          <w:ilvl w:val="0"/>
          <w:numId w:val="1"/>
        </w:numPr>
        <w:suppressAutoHyphens/>
        <w:ind w:right="180"/>
        <w:jc w:val="both"/>
        <w:rPr>
          <w:rFonts w:ascii="Calibri" w:hAnsi="Calibri" w:eastAsia="Calibri" w:cs="Calibri"/>
          <w:noProof/>
        </w:rPr>
      </w:pPr>
      <w:r w:rsidRPr="48BEF40A">
        <w:rPr>
          <w:rFonts w:ascii="Calibri" w:hAnsi="Calibri" w:eastAsia="Calibri" w:cs="Calibri"/>
          <w:noProof/>
        </w:rPr>
        <w:t xml:space="preserve">Department of Transportation (DOTr): DOTr's infrastructure projects, including the Metro Manila Subway Project Phase I and the Metro Rail Transit Line 3 Rehabilitation Project, have significant implications for the transport sector's emissions profile. The CBIT project will engage with DOTr to access relevant data and incorporate it into the transport sector's GHG inventory. Moreover, the project will explore opportunities to co-locate MRV activities within DOTr's ongoing projects, facilitating efficient data collection and analysis. </w:t>
      </w:r>
    </w:p>
    <w:p w:rsidRPr="00727CB8" w:rsidR="0A4F0211" w:rsidP="00492BA8" w:rsidRDefault="0A4F0211" w14:paraId="50F6A020" w14:textId="319AE469">
      <w:pPr>
        <w:pStyle w:val="Footer"/>
        <w:suppressAutoHyphens/>
        <w:ind w:left="720" w:right="180"/>
        <w:jc w:val="both"/>
        <w:rPr>
          <w:rFonts w:ascii="Calibri" w:hAnsi="Calibri" w:eastAsia="Calibri" w:cs="Calibri"/>
          <w:noProof/>
        </w:rPr>
      </w:pPr>
    </w:p>
    <w:p w:rsidRPr="00727CB8" w:rsidR="0A4F0211" w:rsidP="00492BA8" w:rsidRDefault="3939C181" w14:paraId="3F68D327" w14:textId="49EB7783">
      <w:pPr>
        <w:pStyle w:val="Footer"/>
        <w:numPr>
          <w:ilvl w:val="0"/>
          <w:numId w:val="1"/>
        </w:numPr>
        <w:suppressAutoHyphens/>
        <w:ind w:right="180"/>
        <w:jc w:val="both"/>
        <w:rPr>
          <w:rFonts w:ascii="Calibri" w:hAnsi="Calibri" w:eastAsia="Calibri" w:cs="Calibri"/>
          <w:noProof/>
        </w:rPr>
      </w:pPr>
      <w:r w:rsidRPr="48BEF40A">
        <w:rPr>
          <w:rFonts w:ascii="Calibri" w:hAnsi="Calibri" w:eastAsia="Calibri" w:cs="Calibri"/>
          <w:noProof/>
        </w:rPr>
        <w:t>Cross-Sectoral Collaboration: The CBIT project recognizes the importance of cross-sectoral collaboration. By establishing sector-specific working groups that include representatives from CCC, DENR, DOE, DOTr, and other relevant agencies, the project will foster a coordinated approach to MRV system development. These working groups will serve as platforms for sharing expertise, aligning methodologies, and ensuring consistency in data reporting across sectors.</w:t>
      </w:r>
    </w:p>
    <w:p w:rsidRPr="00727CB8" w:rsidR="0A4F0211" w:rsidP="00492BA8" w:rsidRDefault="3939C181" w14:paraId="1BE18C57" w14:textId="43EFB217">
      <w:pPr>
        <w:pStyle w:val="Footer"/>
        <w:suppressAutoHyphens/>
        <w:ind w:right="180"/>
        <w:jc w:val="both"/>
        <w:rPr>
          <w:rFonts w:ascii="Calibri" w:hAnsi="Calibri" w:eastAsia="Calibri" w:cs="Calibri"/>
          <w:noProof/>
        </w:rPr>
      </w:pPr>
      <w:r w:rsidRPr="48BEF40A">
        <w:rPr>
          <w:rFonts w:ascii="Calibri" w:hAnsi="Calibri" w:eastAsia="Calibri" w:cs="Calibri"/>
          <w:noProof/>
        </w:rPr>
        <w:t xml:space="preserve"> </w:t>
      </w:r>
    </w:p>
    <w:p w:rsidRPr="00727CB8" w:rsidR="0A4F0211" w:rsidP="00492BA8" w:rsidRDefault="3939C181" w14:paraId="49B7F744" w14:textId="39175884">
      <w:pPr>
        <w:pStyle w:val="Footer"/>
        <w:suppressAutoHyphens/>
        <w:ind w:right="180"/>
        <w:jc w:val="both"/>
        <w:rPr>
          <w:rFonts w:ascii="Calibri" w:hAnsi="Calibri" w:eastAsia="Calibri" w:cs="Calibri"/>
          <w:noProof/>
        </w:rPr>
      </w:pPr>
      <w:r w:rsidRPr="48BEF40A">
        <w:rPr>
          <w:rFonts w:ascii="Calibri" w:hAnsi="Calibri" w:eastAsia="Calibri" w:cs="Calibri"/>
          <w:noProof/>
        </w:rPr>
        <w:t>The CBIT Philippines project is committed to leveraging existing initiatives and fostering collaboration among key government agencies. Through co-location of activities, shared staffing arrangements, and joint capacity-building efforts, the project aims to enhance the country's climate transparency framework effectively and sustainably.</w:t>
      </w:r>
    </w:p>
    <w:p w:rsidRPr="00727CB8" w:rsidR="0A4F0211" w:rsidP="00492BA8" w:rsidRDefault="0A4F0211" w14:paraId="73719EE7" w14:textId="2F14D89F">
      <w:pPr>
        <w:pStyle w:val="Footer"/>
        <w:suppressAutoHyphens/>
        <w:ind w:right="180"/>
        <w:rPr>
          <w:noProof/>
        </w:rPr>
      </w:pPr>
    </w:p>
    <w:p w:rsidRPr="00727CB8" w:rsidR="00761AE9" w:rsidP="00492BA8" w:rsidRDefault="3ABEDB2B" w14:paraId="65A185B7" w14:textId="77913083">
      <w:pPr>
        <w:pStyle w:val="Heading3"/>
        <w:suppressAutoHyphens/>
        <w:ind w:right="180"/>
        <w:rPr>
          <w:rFonts w:cstheme="minorHAnsi"/>
          <w:i/>
          <w:iCs/>
        </w:rPr>
      </w:pPr>
      <w:bookmarkStart w:name="_Toc111449298" w:id="94"/>
      <w:bookmarkStart w:name="_Toc121389524" w:id="95"/>
      <w:bookmarkStart w:name="_Toc177569772" w:id="96"/>
      <w:r w:rsidRPr="00727CB8">
        <w:rPr>
          <w:rFonts w:cstheme="minorHAnsi"/>
        </w:rPr>
        <w:t>Risks to Project Implementation</w:t>
      </w:r>
      <w:bookmarkEnd w:id="94"/>
      <w:bookmarkEnd w:id="95"/>
      <w:r w:rsidRPr="00727CB8">
        <w:rPr>
          <w:rFonts w:cstheme="minorHAnsi"/>
        </w:rPr>
        <w:t xml:space="preserve"> </w:t>
      </w:r>
      <w:r w:rsidRPr="00727CB8" w:rsidR="61EB1822">
        <w:rPr>
          <w:rFonts w:cstheme="minorHAnsi"/>
        </w:rPr>
        <w:t>(Key Risks)</w:t>
      </w:r>
      <w:bookmarkEnd w:id="96"/>
    </w:p>
    <w:p w:rsidRPr="00727CB8" w:rsidR="00761AE9" w:rsidP="00492BA8" w:rsidRDefault="00761AE9" w14:paraId="0093B1A0" w14:textId="34F91AE1">
      <w:pPr>
        <w:suppressAutoHyphens/>
        <w:spacing w:after="120"/>
        <w:ind w:right="180"/>
        <w:jc w:val="both"/>
        <w:rPr>
          <w:rFonts w:cstheme="minorHAnsi"/>
        </w:rPr>
      </w:pPr>
      <w:r w:rsidRPr="00727CB8">
        <w:rPr>
          <w:rFonts w:cstheme="minorHAnsi"/>
        </w:rPr>
        <w:t>Summarize risks that might affect the project implementation phase and what are the mitigation strategies the</w:t>
      </w:r>
      <w:r w:rsidRPr="00727CB8">
        <w:rPr>
          <w:rFonts w:cstheme="minorHAnsi"/>
          <w:b/>
          <w:bCs/>
        </w:rPr>
        <w:t xml:space="preserve"> project will undertake to address these </w:t>
      </w:r>
      <w:r w:rsidRPr="00727CB8">
        <w:rPr>
          <w:rFonts w:cstheme="minorHAnsi"/>
        </w:rPr>
        <w:t>(e.g.</w:t>
      </w:r>
      <w:r w:rsidRPr="00727CB8">
        <w:rPr>
          <w:rFonts w:cstheme="minorHAnsi"/>
          <w:b/>
          <w:bCs/>
        </w:rPr>
        <w:t xml:space="preserve"> </w:t>
      </w:r>
      <w:r w:rsidRPr="00727CB8">
        <w:rPr>
          <w:rFonts w:cstheme="minorHAnsi"/>
        </w:rPr>
        <w:t xml:space="preserve">what alternatives may be considered during project implementation-such as in terms of delivery mechanisms, locations in country, flexible design elements, etc.). Identify any of the risks listed below that would call </w:t>
      </w:r>
      <w:r w:rsidRPr="00727CB8" w:rsidR="749888AC">
        <w:rPr>
          <w:rFonts w:cstheme="minorHAnsi"/>
        </w:rPr>
        <w:t>into</w:t>
      </w:r>
      <w:r w:rsidRPr="00727CB8">
        <w:rPr>
          <w:rFonts w:cstheme="minorHAnsi"/>
        </w:rPr>
        <w:t xml:space="preserve"> question the viability of the project during its implementation.  Please describe any possible mitigation measures needed. (The risks associated with project design and Theory of Change should be described in the “Project description” section above).</w:t>
      </w:r>
    </w:p>
    <w:p w:rsidRPr="00727CB8" w:rsidR="00593DA3" w:rsidP="00492BA8" w:rsidRDefault="00593DA3" w14:paraId="08F38D55" w14:textId="77777777">
      <w:pPr>
        <w:suppressAutoHyphens/>
        <w:spacing w:after="120"/>
        <w:ind w:right="180"/>
        <w:jc w:val="both"/>
        <w:rPr>
          <w:rFonts w:cstheme="minorHAnsi"/>
        </w:rPr>
        <w:sectPr w:rsidRPr="00727CB8" w:rsidR="00593DA3" w:rsidSect="005E2F99">
          <w:pgSz w:w="12240" w:h="15840" w:orient="portrait"/>
          <w:pgMar w:top="1440" w:right="1444" w:bottom="1440" w:left="1440" w:header="720" w:footer="720" w:gutter="0"/>
          <w:pgNumType w:start="1"/>
          <w:cols w:space="720"/>
          <w:docGrid w:linePitch="360"/>
        </w:sectPr>
      </w:pPr>
      <w:r w:rsidRPr="00727CB8">
        <w:rPr>
          <w:rFonts w:cstheme="minorHAnsi"/>
        </w:rPr>
        <w:t xml:space="preserve">The risk rating should reflect the overall risk to project outcomes considering the country setting and ambition of the project. The rating scale is: </w:t>
      </w:r>
      <w:r w:rsidRPr="00727CB8">
        <w:rPr>
          <w:rFonts w:cstheme="minorHAnsi"/>
          <w:i/>
          <w:iCs/>
        </w:rPr>
        <w:t>High, Substantial, Moderate, Low</w:t>
      </w:r>
      <w:r w:rsidRPr="00727CB8">
        <w:rPr>
          <w:rFonts w:cstheme="minorHAnsi"/>
        </w:rPr>
        <w:t>.</w:t>
      </w:r>
    </w:p>
    <w:p w:rsidRPr="00727CB8" w:rsidR="00593DA3" w:rsidP="00492BA8" w:rsidRDefault="00593DA3" w14:paraId="15D7C92D" w14:textId="3B4BBC7D">
      <w:pPr>
        <w:suppressAutoHyphens/>
        <w:spacing w:after="120"/>
        <w:ind w:right="180"/>
        <w:jc w:val="both"/>
        <w:rPr>
          <w:rFonts w:cstheme="minorHAnsi"/>
        </w:rPr>
      </w:pPr>
    </w:p>
    <w:tbl>
      <w:tblPr>
        <w:tblW w:w="13608" w:type="dxa"/>
        <w:tblInd w:w="-10" w:type="dxa"/>
        <w:tblCellMar>
          <w:left w:w="0" w:type="dxa"/>
          <w:right w:w="0" w:type="dxa"/>
        </w:tblCellMar>
        <w:tblLook w:val="04A0" w:firstRow="1" w:lastRow="0" w:firstColumn="1" w:lastColumn="0" w:noHBand="0" w:noVBand="1"/>
      </w:tblPr>
      <w:tblGrid>
        <w:gridCol w:w="3686"/>
        <w:gridCol w:w="1354"/>
        <w:gridCol w:w="8568"/>
      </w:tblGrid>
      <w:tr w:rsidRPr="00727CB8" w:rsidR="00761AE9" w:rsidTr="7696C715" w14:paraId="11D21A38" w14:textId="77777777">
        <w:trPr>
          <w:trHeight w:val="313"/>
          <w:tblHeader/>
        </w:trPr>
        <w:tc>
          <w:tcPr>
            <w:tcW w:w="3686" w:type="dxa"/>
            <w:tcBorders>
              <w:top w:val="single" w:color="auto" w:sz="8" w:space="0"/>
              <w:left w:val="single" w:color="auto" w:sz="8" w:space="0"/>
              <w:bottom w:val="single" w:color="auto" w:sz="8" w:space="0"/>
              <w:right w:val="single" w:color="auto" w:sz="8" w:space="0"/>
            </w:tcBorders>
            <w:shd w:val="clear" w:color="auto" w:fill="DDD9C3" w:themeFill="background2" w:themeFillShade="E6"/>
            <w:tcMar>
              <w:top w:w="0" w:type="dxa"/>
              <w:left w:w="108" w:type="dxa"/>
              <w:bottom w:w="0" w:type="dxa"/>
              <w:right w:w="108" w:type="dxa"/>
            </w:tcMar>
            <w:vAlign w:val="center"/>
            <w:hideMark/>
          </w:tcPr>
          <w:p w:rsidRPr="00727CB8" w:rsidR="00761AE9" w:rsidP="00492BA8" w:rsidRDefault="633F1E5B" w14:paraId="54D8D47D" w14:textId="12CEF695">
            <w:pPr>
              <w:tabs>
                <w:tab w:val="left" w:pos="187"/>
              </w:tabs>
              <w:suppressAutoHyphens/>
              <w:spacing w:before="40" w:after="40"/>
              <w:ind w:right="180"/>
              <w:rPr>
                <w:rFonts w:cstheme="minorHAnsi"/>
                <w:b/>
                <w:bCs/>
                <w:sz w:val="20"/>
                <w:szCs w:val="20"/>
              </w:rPr>
            </w:pPr>
            <w:r w:rsidRPr="00727CB8">
              <w:rPr>
                <w:rFonts w:cstheme="minorHAnsi"/>
                <w:b/>
                <w:bCs/>
                <w:sz w:val="20"/>
                <w:szCs w:val="20"/>
              </w:rPr>
              <w:t xml:space="preserve">RISK </w:t>
            </w:r>
            <w:r w:rsidRPr="00727CB8" w:rsidR="421936E2">
              <w:rPr>
                <w:rFonts w:cstheme="minorHAnsi"/>
                <w:b/>
                <w:bCs/>
                <w:sz w:val="20"/>
                <w:szCs w:val="20"/>
              </w:rPr>
              <w:t xml:space="preserve">DIMESION AND </w:t>
            </w:r>
            <w:r w:rsidRPr="00727CB8">
              <w:rPr>
                <w:rFonts w:cstheme="minorHAnsi"/>
                <w:b/>
                <w:bCs/>
                <w:sz w:val="20"/>
                <w:szCs w:val="20"/>
              </w:rPr>
              <w:t>CATEGORIES</w:t>
            </w:r>
            <w:r w:rsidRPr="00727CB8" w:rsidR="0532435E">
              <w:rPr>
                <w:rFonts w:cstheme="minorHAnsi"/>
                <w:b/>
                <w:bCs/>
                <w:sz w:val="20"/>
                <w:szCs w:val="20"/>
              </w:rPr>
              <w:t>*</w:t>
            </w:r>
          </w:p>
        </w:tc>
        <w:tc>
          <w:tcPr>
            <w:tcW w:w="1354" w:type="dxa"/>
            <w:tcBorders>
              <w:top w:val="single" w:color="auto" w:sz="8" w:space="0"/>
              <w:left w:val="nil"/>
              <w:bottom w:val="single" w:color="auto" w:sz="8" w:space="0"/>
              <w:right w:val="single" w:color="auto" w:sz="8" w:space="0"/>
            </w:tcBorders>
            <w:shd w:val="clear" w:color="auto" w:fill="DDD9C3" w:themeFill="background2" w:themeFillShade="E6"/>
            <w:tcMar>
              <w:top w:w="0" w:type="dxa"/>
              <w:left w:w="108" w:type="dxa"/>
              <w:bottom w:w="0" w:type="dxa"/>
              <w:right w:w="108" w:type="dxa"/>
            </w:tcMar>
            <w:vAlign w:val="center"/>
            <w:hideMark/>
          </w:tcPr>
          <w:p w:rsidRPr="00727CB8" w:rsidR="00761AE9" w:rsidP="00492BA8" w:rsidRDefault="633F1E5B" w14:paraId="1D5CB49A" w14:textId="5B980642">
            <w:pPr>
              <w:suppressAutoHyphens/>
              <w:spacing w:before="40" w:after="40"/>
              <w:ind w:right="180"/>
              <w:rPr>
                <w:rFonts w:cstheme="minorHAnsi"/>
                <w:b/>
                <w:bCs/>
                <w:sz w:val="20"/>
                <w:szCs w:val="20"/>
              </w:rPr>
            </w:pPr>
            <w:r w:rsidRPr="00727CB8">
              <w:rPr>
                <w:rFonts w:cstheme="minorHAnsi"/>
                <w:b/>
                <w:bCs/>
                <w:sz w:val="20"/>
                <w:szCs w:val="20"/>
              </w:rPr>
              <w:t>RATIN</w:t>
            </w:r>
            <w:r w:rsidRPr="00727CB8" w:rsidR="41AA3DFF">
              <w:rPr>
                <w:rFonts w:cstheme="minorHAnsi"/>
                <w:b/>
                <w:bCs/>
                <w:sz w:val="20"/>
                <w:szCs w:val="20"/>
              </w:rPr>
              <w:t>G</w:t>
            </w:r>
          </w:p>
        </w:tc>
        <w:tc>
          <w:tcPr>
            <w:tcW w:w="8568" w:type="dxa"/>
            <w:tcBorders>
              <w:top w:val="single" w:color="auto" w:sz="8" w:space="0"/>
              <w:left w:val="nil"/>
              <w:bottom w:val="single" w:color="auto" w:sz="8" w:space="0"/>
              <w:right w:val="single" w:color="auto" w:sz="8" w:space="0"/>
            </w:tcBorders>
            <w:shd w:val="clear" w:color="auto" w:fill="DDD9C3" w:themeFill="background2" w:themeFillShade="E6"/>
            <w:tcMar>
              <w:top w:w="0" w:type="dxa"/>
              <w:left w:w="108" w:type="dxa"/>
              <w:bottom w:w="0" w:type="dxa"/>
              <w:right w:w="108" w:type="dxa"/>
            </w:tcMar>
            <w:vAlign w:val="center"/>
            <w:hideMark/>
          </w:tcPr>
          <w:p w:rsidRPr="00727CB8" w:rsidR="00761AE9" w:rsidP="00492BA8" w:rsidRDefault="633F1E5B" w14:paraId="08892EB9" w14:textId="77777777">
            <w:pPr>
              <w:suppressAutoHyphens/>
              <w:spacing w:before="40" w:after="40"/>
              <w:ind w:right="180"/>
              <w:rPr>
                <w:rFonts w:cstheme="minorHAnsi"/>
                <w:b/>
                <w:bCs/>
                <w:i/>
                <w:iCs/>
                <w:sz w:val="20"/>
                <w:szCs w:val="20"/>
              </w:rPr>
            </w:pPr>
            <w:r w:rsidRPr="00727CB8">
              <w:rPr>
                <w:rFonts w:cstheme="minorHAnsi"/>
                <w:b/>
                <w:bCs/>
                <w:i/>
                <w:iCs/>
                <w:sz w:val="20"/>
                <w:szCs w:val="20"/>
              </w:rPr>
              <w:t>PLANNED MITIGATION MEASURES</w:t>
            </w:r>
          </w:p>
        </w:tc>
      </w:tr>
      <w:tr w:rsidRPr="00727CB8" w:rsidR="0A4F0211" w:rsidTr="7696C715" w14:paraId="7BB46421" w14:textId="77777777">
        <w:trPr>
          <w:trHeight w:val="313"/>
          <w:tblHeader/>
        </w:trPr>
        <w:tc>
          <w:tcPr>
            <w:tcW w:w="13608" w:type="dxa"/>
            <w:gridSpan w:val="3"/>
            <w:tcBorders>
              <w:top w:val="nil"/>
              <w:left w:val="single" w:color="auto" w:sz="8" w:space="0"/>
              <w:bottom w:val="single" w:color="auto" w:sz="8" w:space="0"/>
              <w:right w:val="single" w:color="auto" w:sz="8" w:space="0"/>
            </w:tcBorders>
            <w:shd w:val="clear" w:color="auto" w:fill="EEECE1" w:themeFill="background2"/>
            <w:tcMar>
              <w:top w:w="0" w:type="dxa"/>
              <w:left w:w="108" w:type="dxa"/>
              <w:bottom w:w="0" w:type="dxa"/>
              <w:right w:w="108" w:type="dxa"/>
            </w:tcMar>
            <w:vAlign w:val="center"/>
          </w:tcPr>
          <w:p w:rsidRPr="00727CB8" w:rsidR="6D0837F1" w:rsidP="00492BA8" w:rsidRDefault="6D0837F1" w14:paraId="29AEA23C" w14:textId="03A24D92">
            <w:pPr>
              <w:suppressAutoHyphens/>
              <w:rPr>
                <w:rFonts w:cstheme="minorHAnsi"/>
                <w:b/>
                <w:bCs/>
                <w:i/>
                <w:iCs/>
                <w:sz w:val="20"/>
                <w:szCs w:val="20"/>
              </w:rPr>
            </w:pPr>
            <w:r w:rsidRPr="00727CB8">
              <w:rPr>
                <w:rFonts w:cstheme="minorHAnsi"/>
                <w:b/>
                <w:bCs/>
                <w:i/>
                <w:iCs/>
                <w:sz w:val="20"/>
                <w:szCs w:val="20"/>
              </w:rPr>
              <w:t>CONTEXT</w:t>
            </w:r>
          </w:p>
        </w:tc>
      </w:tr>
      <w:tr w:rsidRPr="00A02607" w:rsidR="00A02607" w:rsidTr="7696C715" w14:paraId="6137F7DF" w14:textId="77777777">
        <w:trPr>
          <w:trHeight w:val="313"/>
        </w:trPr>
        <w:tc>
          <w:tcPr>
            <w:tcW w:w="368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A02607" w:rsidR="00761AE9" w:rsidP="00492BA8" w:rsidRDefault="00761AE9" w14:paraId="444493DC" w14:textId="77777777">
            <w:pPr>
              <w:suppressAutoHyphens/>
              <w:spacing w:before="40" w:after="40"/>
              <w:ind w:right="180"/>
              <w:rPr>
                <w:rFonts w:cstheme="minorHAnsi"/>
                <w:color w:val="000000" w:themeColor="text1"/>
                <w:sz w:val="20"/>
                <w:szCs w:val="20"/>
              </w:rPr>
            </w:pPr>
            <w:r w:rsidRPr="00A02607">
              <w:rPr>
                <w:rFonts w:cstheme="minorHAnsi"/>
                <w:color w:val="000000" w:themeColor="text1"/>
                <w:sz w:val="20"/>
                <w:szCs w:val="20"/>
              </w:rPr>
              <w:t>Climate</w:t>
            </w:r>
          </w:p>
        </w:tc>
        <w:tc>
          <w:tcPr>
            <w:tcW w:w="1354"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761AE9" w:rsidP="00492BA8" w:rsidRDefault="00593DA3" w14:paraId="15E93DA2" w14:textId="491C62C4">
            <w:pPr>
              <w:shd w:val="clear" w:color="auto" w:fill="FFFFFF"/>
              <w:suppressAutoHyphens/>
              <w:rPr>
                <w:rFonts w:cstheme="minorHAnsi"/>
                <w:color w:val="000000" w:themeColor="text1"/>
                <w:sz w:val="20"/>
                <w:szCs w:val="20"/>
              </w:rPr>
            </w:pPr>
            <w:r w:rsidRPr="00A02607">
              <w:rPr>
                <w:rFonts w:cstheme="minorHAnsi"/>
                <w:color w:val="000000" w:themeColor="text1"/>
                <w:sz w:val="20"/>
                <w:szCs w:val="20"/>
              </w:rPr>
              <w:t>Moderate</w:t>
            </w:r>
          </w:p>
        </w:tc>
        <w:tc>
          <w:tcPr>
            <w:tcW w:w="8568"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727CB8" w:rsidP="00492BA8" w:rsidRDefault="00593DA3" w14:paraId="0B913CC7" w14:textId="77777777">
            <w:pPr>
              <w:suppressAutoHyphens/>
              <w:spacing w:before="40" w:after="120"/>
              <w:ind w:right="181"/>
              <w:jc w:val="both"/>
              <w:rPr>
                <w:rFonts w:cstheme="minorHAnsi"/>
                <w:color w:val="000000" w:themeColor="text1"/>
                <w:sz w:val="20"/>
                <w:szCs w:val="20"/>
              </w:rPr>
            </w:pPr>
            <w:r w:rsidRPr="00A02607">
              <w:rPr>
                <w:rFonts w:cstheme="minorHAnsi"/>
                <w:b/>
                <w:bCs/>
                <w:color w:val="000000" w:themeColor="text1"/>
                <w:sz w:val="20"/>
                <w:szCs w:val="20"/>
              </w:rPr>
              <w:t>Risk</w:t>
            </w:r>
            <w:r w:rsidRPr="00A02607" w:rsidR="00727CB8">
              <w:rPr>
                <w:rFonts w:cstheme="minorHAnsi"/>
                <w:b/>
                <w:bCs/>
                <w:color w:val="000000" w:themeColor="text1"/>
                <w:sz w:val="20"/>
                <w:szCs w:val="20"/>
              </w:rPr>
              <w:t>s</w:t>
            </w:r>
            <w:r w:rsidRPr="00A02607">
              <w:rPr>
                <w:rFonts w:cstheme="minorHAnsi"/>
                <w:color w:val="000000" w:themeColor="text1"/>
                <w:sz w:val="20"/>
                <w:szCs w:val="20"/>
              </w:rPr>
              <w:t>:</w:t>
            </w:r>
          </w:p>
          <w:p w:rsidRPr="00A02607" w:rsidR="00727CB8" w:rsidP="000F71CE" w:rsidRDefault="00727CB8" w14:paraId="2574F8F2" w14:textId="16D4D9BB">
            <w:pPr>
              <w:pStyle w:val="ListParagraph"/>
              <w:numPr>
                <w:ilvl w:val="0"/>
                <w:numId w:val="14"/>
              </w:numPr>
              <w:suppressAutoHyphens/>
              <w:spacing w:before="60" w:after="60"/>
              <w:ind w:left="357" w:right="181" w:hanging="357"/>
              <w:contextualSpacing w:val="0"/>
              <w:jc w:val="both"/>
              <w:rPr>
                <w:rFonts w:cstheme="minorHAnsi"/>
                <w:color w:val="000000" w:themeColor="text1"/>
                <w:sz w:val="20"/>
                <w:szCs w:val="20"/>
              </w:rPr>
            </w:pPr>
            <w:bookmarkStart w:name="_Hlk176361245" w:id="97"/>
            <w:r w:rsidRPr="00A02607">
              <w:rPr>
                <w:rFonts w:cstheme="minorHAnsi"/>
                <w:color w:val="000000" w:themeColor="text1"/>
                <w:sz w:val="20"/>
                <w:szCs w:val="20"/>
              </w:rPr>
              <w:t xml:space="preserve">The Philippines is frequently affected by extreme weather events, such as typhoons, heavy rainfall, floods, and landslides. These events can disrupt </w:t>
            </w:r>
            <w:r w:rsidR="00EB6C88">
              <w:rPr>
                <w:rFonts w:cstheme="minorHAnsi"/>
                <w:color w:val="000000" w:themeColor="text1"/>
                <w:sz w:val="20"/>
                <w:szCs w:val="20"/>
              </w:rPr>
              <w:t>project</w:t>
            </w:r>
            <w:r w:rsidRPr="00A02607" w:rsidR="00EB6C88">
              <w:rPr>
                <w:rFonts w:cstheme="minorHAnsi"/>
                <w:color w:val="000000" w:themeColor="text1"/>
                <w:sz w:val="20"/>
                <w:szCs w:val="20"/>
              </w:rPr>
              <w:t xml:space="preserve"> </w:t>
            </w:r>
            <w:r w:rsidRPr="00A02607">
              <w:rPr>
                <w:rFonts w:cstheme="minorHAnsi"/>
                <w:color w:val="000000" w:themeColor="text1"/>
                <w:sz w:val="20"/>
                <w:szCs w:val="20"/>
              </w:rPr>
              <w:t>activities by damaging infrastructure, delaying project timelines, and diverting resources toward emergency response and recovery efforts.</w:t>
            </w:r>
          </w:p>
          <w:p w:rsidRPr="00A02607" w:rsidR="00727CB8" w:rsidP="000F71CE" w:rsidRDefault="00727CB8" w14:paraId="5EDF1046" w14:textId="76C791B2">
            <w:pPr>
              <w:pStyle w:val="ListParagraph"/>
              <w:numPr>
                <w:ilvl w:val="0"/>
                <w:numId w:val="14"/>
              </w:numPr>
              <w:suppressAutoHyphens/>
              <w:spacing w:before="60" w:after="60"/>
              <w:ind w:left="357" w:right="181" w:hanging="357"/>
              <w:contextualSpacing w:val="0"/>
              <w:jc w:val="both"/>
              <w:rPr>
                <w:rFonts w:cstheme="minorHAnsi"/>
                <w:color w:val="000000" w:themeColor="text1"/>
                <w:sz w:val="20"/>
                <w:szCs w:val="20"/>
              </w:rPr>
            </w:pPr>
            <w:bookmarkStart w:name="_Hlk176361272" w:id="98"/>
            <w:bookmarkEnd w:id="97"/>
            <w:r w:rsidRPr="00A02607">
              <w:rPr>
                <w:rFonts w:cstheme="minorHAnsi"/>
                <w:color w:val="000000" w:themeColor="text1"/>
                <w:sz w:val="20"/>
                <w:szCs w:val="20"/>
              </w:rPr>
              <w:t>Rising sea levels and coastal erosion pose significant threats to coastal communities and ecosystems in the Philippines. These risks can affect the ability to monitor and report on climate impacts, particularly in coastal areas where data collection infrastructure may be at risk of damage or loss.</w:t>
            </w:r>
            <w:bookmarkEnd w:id="98"/>
          </w:p>
          <w:p w:rsidRPr="00A02607" w:rsidR="00727CB8" w:rsidP="000F71CE" w:rsidRDefault="00727CB8" w14:paraId="79F3C925" w14:textId="138174F2">
            <w:pPr>
              <w:pStyle w:val="ListParagraph"/>
              <w:numPr>
                <w:ilvl w:val="0"/>
                <w:numId w:val="14"/>
              </w:numPr>
              <w:suppressAutoHyphens/>
              <w:spacing w:before="60" w:after="60"/>
              <w:ind w:left="357" w:right="181" w:hanging="357"/>
              <w:contextualSpacing w:val="0"/>
              <w:jc w:val="both"/>
              <w:rPr>
                <w:rFonts w:cstheme="minorHAnsi"/>
                <w:color w:val="000000" w:themeColor="text1"/>
                <w:sz w:val="20"/>
                <w:szCs w:val="20"/>
              </w:rPr>
            </w:pPr>
            <w:bookmarkStart w:name="_Hlk176361309" w:id="99"/>
            <w:r w:rsidRPr="00A02607">
              <w:rPr>
                <w:rFonts w:cstheme="minorHAnsi"/>
                <w:color w:val="000000" w:themeColor="text1"/>
                <w:sz w:val="20"/>
                <w:szCs w:val="20"/>
              </w:rPr>
              <w:t>Shifts in weather patterns, such as changes in rainfall distribution and temperature increases, can impact agricultural productivity, water resources, and food security in the Philippines. These changes may complicate efforts to monitor and report on greenhouse gas emissions, especially from the agriculture sector, and could lead to increased vulnerability among rural populations.</w:t>
            </w:r>
            <w:bookmarkEnd w:id="99"/>
          </w:p>
          <w:p w:rsidRPr="00A02607" w:rsidR="00727CB8" w:rsidP="000F71CE" w:rsidRDefault="00727CB8" w14:paraId="7E2EA4E5" w14:textId="76B8972A">
            <w:pPr>
              <w:pStyle w:val="ListParagraph"/>
              <w:numPr>
                <w:ilvl w:val="0"/>
                <w:numId w:val="14"/>
              </w:numPr>
              <w:suppressAutoHyphens/>
              <w:spacing w:before="60" w:after="60"/>
              <w:ind w:left="357" w:right="181" w:hanging="357"/>
              <w:contextualSpacing w:val="0"/>
              <w:jc w:val="both"/>
              <w:rPr>
                <w:rFonts w:cstheme="minorHAnsi"/>
                <w:color w:val="000000" w:themeColor="text1"/>
                <w:sz w:val="20"/>
                <w:szCs w:val="20"/>
              </w:rPr>
            </w:pPr>
            <w:bookmarkStart w:name="_Hlk176361352" w:id="100"/>
            <w:r w:rsidRPr="00A02607">
              <w:rPr>
                <w:rFonts w:cstheme="minorHAnsi"/>
                <w:color w:val="000000" w:themeColor="text1"/>
                <w:sz w:val="20"/>
                <w:szCs w:val="20"/>
              </w:rPr>
              <w:t>Climate change is expected to exacerbate health risks in the Philippines, including the spread of vector-borne diseases (</w:t>
            </w:r>
            <w:r w:rsidRPr="00A02607">
              <w:rPr>
                <w:rFonts w:cstheme="minorHAnsi"/>
                <w:i/>
                <w:iCs/>
                <w:color w:val="000000" w:themeColor="text1"/>
                <w:sz w:val="20"/>
                <w:szCs w:val="20"/>
              </w:rPr>
              <w:t>e.g.</w:t>
            </w:r>
            <w:r w:rsidRPr="00A02607">
              <w:rPr>
                <w:rFonts w:cstheme="minorHAnsi"/>
                <w:color w:val="000000" w:themeColor="text1"/>
                <w:sz w:val="20"/>
                <w:szCs w:val="20"/>
              </w:rPr>
              <w:t>, dengue, malaria), heat-related illnesses, and respiratory conditions due to poor air quality. These health risks can affect the workforce involved in CBIT activities and hinder project implementation.</w:t>
            </w:r>
            <w:bookmarkEnd w:id="100"/>
          </w:p>
          <w:p w:rsidRPr="00A02607" w:rsidR="00727CB8" w:rsidP="000F71CE" w:rsidRDefault="00727CB8" w14:paraId="2E82F587" w14:textId="6464873B">
            <w:pPr>
              <w:pStyle w:val="ListParagraph"/>
              <w:numPr>
                <w:ilvl w:val="0"/>
                <w:numId w:val="14"/>
              </w:numPr>
              <w:suppressAutoHyphens/>
              <w:spacing w:before="60" w:after="60"/>
              <w:ind w:left="357" w:right="181" w:hanging="357"/>
              <w:contextualSpacing w:val="0"/>
              <w:jc w:val="both"/>
              <w:rPr>
                <w:rFonts w:cstheme="minorHAnsi"/>
                <w:color w:val="000000" w:themeColor="text1"/>
                <w:sz w:val="20"/>
                <w:szCs w:val="20"/>
              </w:rPr>
            </w:pPr>
            <w:bookmarkStart w:name="_Hlk176361382" w:id="101"/>
            <w:r w:rsidRPr="00A02607">
              <w:rPr>
                <w:rFonts w:cstheme="minorHAnsi"/>
                <w:color w:val="000000" w:themeColor="text1"/>
                <w:sz w:val="20"/>
                <w:szCs w:val="20"/>
              </w:rPr>
              <w:t>Climate change threatens the rich biodiversity and ecosystems of the Philippines, including coral reefs, mangroves, and forests. These ecosystems provide critical services, such as carbon sequestration and coastal protection, which are important for climate mitigation and adaptation. The degradation of these ecosystems can complicate efforts to track and report on emissions reductions and other environmental indicators.</w:t>
            </w:r>
            <w:bookmarkEnd w:id="101"/>
          </w:p>
          <w:p w:rsidRPr="00A02607" w:rsidR="00727CB8" w:rsidP="000F71CE" w:rsidRDefault="00727CB8" w14:paraId="356A03EE" w14:textId="5810365C">
            <w:pPr>
              <w:pStyle w:val="ListParagraph"/>
              <w:numPr>
                <w:ilvl w:val="0"/>
                <w:numId w:val="14"/>
              </w:numPr>
              <w:suppressAutoHyphens/>
              <w:spacing w:before="60" w:after="60"/>
              <w:ind w:left="357" w:right="181" w:hanging="357"/>
              <w:contextualSpacing w:val="0"/>
              <w:jc w:val="both"/>
              <w:rPr>
                <w:rFonts w:cstheme="minorHAnsi"/>
                <w:color w:val="000000" w:themeColor="text1"/>
                <w:sz w:val="20"/>
                <w:szCs w:val="20"/>
              </w:rPr>
            </w:pPr>
            <w:bookmarkStart w:name="_Hlk176361404" w:id="102"/>
            <w:r w:rsidRPr="00A02607">
              <w:rPr>
                <w:rFonts w:cstheme="minorHAnsi"/>
                <w:color w:val="000000" w:themeColor="text1"/>
                <w:sz w:val="20"/>
                <w:szCs w:val="20"/>
              </w:rPr>
              <w:t>Climate change may lead to the displacement of communities, particularly in areas prone to flooding, typhoons, or sea-level rise. Displacement and migration can disrupt local data collection efforts, reduce community participation in CBIT activities, and create challenges in tracking and reporting on climate impacts and adaptation measures.</w:t>
            </w:r>
            <w:bookmarkEnd w:id="102"/>
          </w:p>
          <w:p w:rsidRPr="00A02607" w:rsidR="00727CB8" w:rsidP="000F71CE" w:rsidRDefault="00727CB8" w14:paraId="37C3D86B" w14:textId="60D32354">
            <w:pPr>
              <w:pStyle w:val="ListParagraph"/>
              <w:numPr>
                <w:ilvl w:val="0"/>
                <w:numId w:val="14"/>
              </w:numPr>
              <w:suppressAutoHyphens/>
              <w:spacing w:before="60" w:after="60"/>
              <w:ind w:left="357" w:right="181" w:hanging="357"/>
              <w:contextualSpacing w:val="0"/>
              <w:jc w:val="both"/>
              <w:rPr>
                <w:rFonts w:cstheme="minorHAnsi"/>
                <w:color w:val="000000" w:themeColor="text1"/>
                <w:sz w:val="20"/>
                <w:szCs w:val="20"/>
              </w:rPr>
            </w:pPr>
            <w:bookmarkStart w:name="_Hlk176361463" w:id="103"/>
            <w:r w:rsidRPr="00A02607">
              <w:rPr>
                <w:rFonts w:cstheme="minorHAnsi"/>
                <w:color w:val="000000" w:themeColor="text1"/>
                <w:sz w:val="20"/>
                <w:szCs w:val="20"/>
              </w:rPr>
              <w:t>The uncertainty associated with long-term climate variability can complicate efforts to plan, implement, and monitor CBIT activities. This uncertainty may affect the reliability of climate projections, data interpretation, and decision-making processes, leading to potential misalignment between reported data and actual climate impacts</w:t>
            </w:r>
            <w:bookmarkEnd w:id="103"/>
            <w:r w:rsidRPr="00A02607">
              <w:rPr>
                <w:rFonts w:cstheme="minorHAnsi"/>
                <w:color w:val="000000" w:themeColor="text1"/>
                <w:sz w:val="20"/>
                <w:szCs w:val="20"/>
              </w:rPr>
              <w:t>.</w:t>
            </w:r>
          </w:p>
          <w:p w:rsidRPr="00A02607" w:rsidR="00727CB8" w:rsidP="00492BA8" w:rsidRDefault="00727CB8" w14:paraId="60EAB8A5" w14:textId="77777777">
            <w:pPr>
              <w:suppressAutoHyphens/>
              <w:spacing w:before="60" w:after="60"/>
              <w:ind w:right="181"/>
              <w:jc w:val="both"/>
              <w:rPr>
                <w:rFonts w:cstheme="minorHAnsi"/>
                <w:b/>
                <w:bCs/>
                <w:color w:val="000000" w:themeColor="text1"/>
                <w:sz w:val="20"/>
                <w:szCs w:val="20"/>
              </w:rPr>
            </w:pPr>
            <w:r w:rsidRPr="00A02607">
              <w:rPr>
                <w:rFonts w:cstheme="minorHAnsi"/>
                <w:b/>
                <w:bCs/>
                <w:color w:val="000000" w:themeColor="text1"/>
                <w:sz w:val="20"/>
                <w:szCs w:val="20"/>
              </w:rPr>
              <w:t>Mitigation Measures:</w:t>
            </w:r>
          </w:p>
          <w:p w:rsidRPr="00A02607" w:rsidR="00727CB8" w:rsidP="000F71CE" w:rsidRDefault="00727CB8" w14:paraId="0C91F2AB" w14:textId="67A66A81">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To mitigate increased frequency and intensity of extreme weather events, </w:t>
            </w:r>
            <w:r w:rsidR="00EB6C88">
              <w:rPr>
                <w:rFonts w:cstheme="minorHAnsi"/>
                <w:color w:val="000000" w:themeColor="text1"/>
                <w:sz w:val="20"/>
                <w:szCs w:val="20"/>
              </w:rPr>
              <w:t>Project</w:t>
            </w:r>
            <w:r w:rsidRPr="00A02607" w:rsidR="00EB6C88">
              <w:rPr>
                <w:rFonts w:cstheme="minorHAnsi"/>
                <w:color w:val="000000" w:themeColor="text1"/>
                <w:sz w:val="20"/>
                <w:szCs w:val="20"/>
              </w:rPr>
              <w:t xml:space="preserve"> </w:t>
            </w:r>
            <w:r w:rsidR="00EB6C88">
              <w:rPr>
                <w:rFonts w:cstheme="minorHAnsi"/>
                <w:color w:val="000000" w:themeColor="text1"/>
                <w:sz w:val="20"/>
                <w:szCs w:val="20"/>
              </w:rPr>
              <w:t>activities</w:t>
            </w:r>
            <w:r w:rsidRPr="00A02607" w:rsidR="00EB6C88">
              <w:rPr>
                <w:rFonts w:cstheme="minorHAnsi"/>
                <w:color w:val="000000" w:themeColor="text1"/>
                <w:sz w:val="20"/>
                <w:szCs w:val="20"/>
              </w:rPr>
              <w:t xml:space="preserve"> </w:t>
            </w:r>
            <w:r w:rsidR="00EB6C88">
              <w:rPr>
                <w:rFonts w:cstheme="minorHAnsi"/>
                <w:color w:val="000000" w:themeColor="text1"/>
                <w:sz w:val="20"/>
                <w:szCs w:val="20"/>
              </w:rPr>
              <w:t>will</w:t>
            </w:r>
            <w:r w:rsidRPr="00A02607" w:rsidR="00EB6C88">
              <w:rPr>
                <w:rFonts w:cstheme="minorHAnsi"/>
                <w:color w:val="000000" w:themeColor="text1"/>
                <w:sz w:val="20"/>
                <w:szCs w:val="20"/>
              </w:rPr>
              <w:t xml:space="preserve"> </w:t>
            </w:r>
            <w:r w:rsidRPr="00A02607">
              <w:rPr>
                <w:rFonts w:cstheme="minorHAnsi"/>
                <w:color w:val="000000" w:themeColor="text1"/>
                <w:sz w:val="20"/>
                <w:szCs w:val="20"/>
              </w:rPr>
              <w:t>incorporate climate resilience into their planning and implementation. This includes designing infrastructure and systems that can withstand extreme weather events, developing contingency plans for project disruptions, and ensuring that data collection and reporting systems are resilient to climate-related disruptions.</w:t>
            </w:r>
          </w:p>
          <w:p w:rsidRPr="00A02607" w:rsidR="00727CB8" w:rsidP="000F71CE" w:rsidRDefault="00EB6C88" w14:paraId="6591ADBB" w14:textId="1149F30C">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Pr>
                <w:rFonts w:cstheme="minorHAnsi"/>
                <w:color w:val="000000" w:themeColor="text1"/>
                <w:sz w:val="20"/>
                <w:szCs w:val="20"/>
              </w:rPr>
              <w:t>The Project will</w:t>
            </w:r>
            <w:r w:rsidRPr="00A02607" w:rsidR="00727CB8">
              <w:rPr>
                <w:rFonts w:cstheme="minorHAnsi"/>
                <w:color w:val="000000" w:themeColor="text1"/>
                <w:sz w:val="20"/>
                <w:szCs w:val="20"/>
              </w:rPr>
              <w:t xml:space="preserve"> prioritize the protection and adaptation of coastal data collection infrastructure, such as weather stations and monitoring sites. Additionally, incorporating sea-level rise projections into long-term planning can help ensure that </w:t>
            </w:r>
            <w:r>
              <w:rPr>
                <w:rFonts w:cstheme="minorHAnsi"/>
                <w:color w:val="000000" w:themeColor="text1"/>
                <w:sz w:val="20"/>
                <w:szCs w:val="20"/>
              </w:rPr>
              <w:t>Project</w:t>
            </w:r>
            <w:r w:rsidRPr="00A02607">
              <w:rPr>
                <w:rFonts w:cstheme="minorHAnsi"/>
                <w:color w:val="000000" w:themeColor="text1"/>
                <w:sz w:val="20"/>
                <w:szCs w:val="20"/>
              </w:rPr>
              <w:t xml:space="preserve"> </w:t>
            </w:r>
            <w:r w:rsidRPr="00A02607" w:rsidR="00727CB8">
              <w:rPr>
                <w:rFonts w:cstheme="minorHAnsi"/>
                <w:color w:val="000000" w:themeColor="text1"/>
                <w:sz w:val="20"/>
                <w:szCs w:val="20"/>
              </w:rPr>
              <w:t>activities remain relevant and effective in the face of changing coastal conditions.</w:t>
            </w:r>
          </w:p>
          <w:p w:rsidRPr="00A02607" w:rsidR="00727CB8" w:rsidP="000F71CE" w:rsidRDefault="00727CB8" w14:paraId="21611E44" w14:textId="5CFDD36C">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Enhancing the capacity to monitor and analyze climate impacts on agriculture and water resources is essential. </w:t>
            </w:r>
            <w:r w:rsidR="00EB6C88">
              <w:rPr>
                <w:rFonts w:cstheme="minorHAnsi"/>
                <w:color w:val="000000" w:themeColor="text1"/>
                <w:sz w:val="20"/>
                <w:szCs w:val="20"/>
              </w:rPr>
              <w:t>The Project activities will</w:t>
            </w:r>
            <w:r w:rsidRPr="00A02607">
              <w:rPr>
                <w:rFonts w:cstheme="minorHAnsi"/>
                <w:color w:val="000000" w:themeColor="text1"/>
                <w:sz w:val="20"/>
                <w:szCs w:val="20"/>
              </w:rPr>
              <w:t xml:space="preserve"> support the development of climate-resilient agricultural practices and integrate these practices into national reporting frameworks. Engaging with local communities and farmers to gather ground-level data can also improve the accuracy and relevance of climate reporting.</w:t>
            </w:r>
          </w:p>
          <w:p w:rsidRPr="00A02607" w:rsidR="00727CB8" w:rsidP="000F71CE" w:rsidRDefault="00561CBF" w14:paraId="20351E1F" w14:textId="1AC12688">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Incorporating health considerations into </w:t>
            </w:r>
            <w:r w:rsidR="00EB6C88">
              <w:rPr>
                <w:rFonts w:cstheme="minorHAnsi"/>
                <w:color w:val="000000" w:themeColor="text1"/>
                <w:sz w:val="20"/>
                <w:szCs w:val="20"/>
              </w:rPr>
              <w:t>Project</w:t>
            </w:r>
            <w:r w:rsidRPr="00A02607" w:rsidR="00EB6C88">
              <w:rPr>
                <w:rFonts w:cstheme="minorHAnsi"/>
                <w:color w:val="000000" w:themeColor="text1"/>
                <w:sz w:val="20"/>
                <w:szCs w:val="20"/>
              </w:rPr>
              <w:t xml:space="preserve"> </w:t>
            </w:r>
            <w:r w:rsidRPr="00A02607">
              <w:rPr>
                <w:rFonts w:cstheme="minorHAnsi"/>
                <w:color w:val="000000" w:themeColor="text1"/>
                <w:sz w:val="20"/>
                <w:szCs w:val="20"/>
              </w:rPr>
              <w:t xml:space="preserve">planning is important. This includes ensuring that </w:t>
            </w:r>
            <w:r w:rsidR="00EB6C88">
              <w:rPr>
                <w:rFonts w:cstheme="minorHAnsi"/>
                <w:color w:val="000000" w:themeColor="text1"/>
                <w:sz w:val="20"/>
                <w:szCs w:val="20"/>
              </w:rPr>
              <w:t>P</w:t>
            </w:r>
            <w:r w:rsidRPr="00A02607">
              <w:rPr>
                <w:rFonts w:cstheme="minorHAnsi"/>
                <w:color w:val="000000" w:themeColor="text1"/>
                <w:sz w:val="20"/>
                <w:szCs w:val="20"/>
              </w:rPr>
              <w:t>roject teams have access to healthcare and are trained to work in challenging climate conditions. Collaborating with health authorities to monitor and report on climate-related health risks can also provide valuable data for national transparency efforts.</w:t>
            </w:r>
          </w:p>
          <w:p w:rsidRPr="00A02607" w:rsidR="00561CBF" w:rsidP="000F71CE" w:rsidRDefault="00EB6C88" w14:paraId="3547A528" w14:textId="7EEFEFD7">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Pr>
                <w:rFonts w:cstheme="minorHAnsi"/>
                <w:color w:val="000000" w:themeColor="text1"/>
                <w:sz w:val="20"/>
                <w:szCs w:val="20"/>
              </w:rPr>
              <w:t>The Project activities will</w:t>
            </w:r>
            <w:r w:rsidRPr="00A02607" w:rsidR="00561CBF">
              <w:rPr>
                <w:rFonts w:cstheme="minorHAnsi"/>
                <w:color w:val="000000" w:themeColor="text1"/>
                <w:sz w:val="20"/>
                <w:szCs w:val="20"/>
              </w:rPr>
              <w:t xml:space="preserve"> include strategies to monitor the health of ecosystems and biodiversity, as well as efforts to protect and restore these critical areas. Integrating ecosystem-based approaches into national transparency frameworks can enhance the country’s ability to report on and respond to climate impacts.</w:t>
            </w:r>
          </w:p>
          <w:p w:rsidRPr="00A02607" w:rsidR="00561CBF" w:rsidP="000F71CE" w:rsidRDefault="00EB6C88" w14:paraId="4CFEC546" w14:textId="55D11366">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Pr>
                <w:rFonts w:cstheme="minorHAnsi"/>
                <w:color w:val="000000" w:themeColor="text1"/>
                <w:sz w:val="20"/>
                <w:szCs w:val="20"/>
              </w:rPr>
              <w:t>The Project will</w:t>
            </w:r>
            <w:r w:rsidRPr="00A02607" w:rsidR="00561CBF">
              <w:rPr>
                <w:rFonts w:cstheme="minorHAnsi"/>
                <w:color w:val="000000" w:themeColor="text1"/>
                <w:sz w:val="20"/>
                <w:szCs w:val="20"/>
              </w:rPr>
              <w:t xml:space="preserve"> include provisions for addressing displacement and migration, such as developing mobile data collection systems that can be used in displaced communities or establishing partnerships with local organizations to continue data collection in affected areas. Supporting community-based adaptation measures can also help reduce the risk of displacement.</w:t>
            </w:r>
          </w:p>
          <w:p w:rsidRPr="00A02607" w:rsidR="00561CBF" w:rsidP="000F71CE" w:rsidRDefault="00561CBF" w14:paraId="2FEE3A1B" w14:textId="0A77E581">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Enhancing the capacity to model and analyze long-term climate variability is essential. This includes investing in climate research, improving data quality, and developing adaptive management frameworks that allow for flexibility in response to new information. Engaging with international climate research networks can also provide access to the latest scientific insights.</w:t>
            </w:r>
          </w:p>
        </w:tc>
      </w:tr>
      <w:tr w:rsidRPr="00727CB8" w:rsidR="00761AE9" w:rsidTr="7696C715" w14:paraId="6F4BCD53" w14:textId="77777777">
        <w:trPr>
          <w:trHeight w:val="313"/>
        </w:trPr>
        <w:tc>
          <w:tcPr>
            <w:tcW w:w="368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727CB8" w:rsidR="00761AE9" w:rsidP="00492BA8" w:rsidRDefault="00761AE9" w14:paraId="3B2D0C97" w14:textId="77777777">
            <w:pPr>
              <w:suppressAutoHyphens/>
              <w:spacing w:before="40" w:after="40"/>
              <w:ind w:right="180"/>
              <w:rPr>
                <w:rFonts w:cstheme="minorHAnsi"/>
                <w:sz w:val="20"/>
                <w:szCs w:val="20"/>
              </w:rPr>
            </w:pPr>
            <w:r w:rsidRPr="00727CB8">
              <w:rPr>
                <w:rFonts w:cstheme="minorHAnsi"/>
                <w:sz w:val="20"/>
                <w:szCs w:val="20"/>
              </w:rPr>
              <w:t xml:space="preserve">Environment and Social </w:t>
            </w:r>
          </w:p>
        </w:tc>
        <w:tc>
          <w:tcPr>
            <w:tcW w:w="1354"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761AE9" w:rsidP="3C8000F4" w:rsidRDefault="0EE2BF19" w14:paraId="4A48C9E2" w14:textId="74B17B8C">
            <w:pPr>
              <w:suppressAutoHyphens/>
              <w:spacing w:before="40" w:after="40"/>
              <w:ind w:right="180"/>
              <w:rPr>
                <w:color w:val="000000" w:themeColor="text1" w:themeTint="FF" w:themeShade="FF"/>
                <w:sz w:val="20"/>
                <w:szCs w:val="20"/>
                <w:highlight w:val="yellow"/>
              </w:rPr>
            </w:pPr>
            <w:r w:rsidRPr="7696C715" w:rsidR="28441248">
              <w:rPr>
                <w:color w:val="000000" w:themeColor="text1" w:themeTint="FF" w:themeShade="FF"/>
                <w:sz w:val="20"/>
                <w:szCs w:val="20"/>
                <w:highlight w:val="yellow"/>
              </w:rPr>
              <w:t>Low</w:t>
            </w:r>
          </w:p>
        </w:tc>
        <w:tc>
          <w:tcPr>
            <w:tcW w:w="8568" w:type="dxa"/>
            <w:tcBorders>
              <w:top w:val="nil"/>
              <w:left w:val="nil"/>
              <w:bottom w:val="single" w:color="auto" w:sz="8" w:space="0"/>
              <w:right w:val="single" w:color="auto" w:sz="8" w:space="0"/>
            </w:tcBorders>
            <w:tcMar>
              <w:top w:w="0" w:type="dxa"/>
              <w:left w:w="108" w:type="dxa"/>
              <w:bottom w:w="0" w:type="dxa"/>
              <w:right w:w="108" w:type="dxa"/>
            </w:tcMar>
            <w:vAlign w:val="center"/>
          </w:tcPr>
          <w:p w:rsidRPr="00E52B70" w:rsidR="00AC7A4E" w:rsidP="7696C715" w:rsidRDefault="00593DA3" w14:paraId="105EC6F2" w14:textId="22C1E001">
            <w:pPr>
              <w:suppressAutoHyphens/>
              <w:spacing w:before="60" w:beforeAutospacing="off" w:after="60" w:afterAutospacing="off"/>
              <w:ind w:left="0" w:right="181"/>
              <w:jc w:val="both"/>
              <w:rPr>
                <w:rFonts w:ascii="Calibri" w:hAnsi="Calibri" w:eastAsia="Calibri" w:cs="Calibri"/>
                <w:noProof w:val="0"/>
                <w:color w:val="000000" w:themeColor="text1" w:themeTint="FF" w:themeShade="FF"/>
                <w:sz w:val="20"/>
                <w:szCs w:val="20"/>
                <w:highlight w:val="yellow"/>
                <w:lang w:val="en-US"/>
              </w:rPr>
            </w:pPr>
            <w:r w:rsidRPr="7696C715" w:rsidR="28441248">
              <w:rPr>
                <w:rFonts w:ascii="Calibri" w:hAnsi="Calibri" w:eastAsia="Calibri" w:cs="Calibri"/>
                <w:b w:val="1"/>
                <w:bCs w:val="1"/>
                <w:noProof w:val="0"/>
                <w:color w:val="000000" w:themeColor="text1" w:themeTint="FF" w:themeShade="FF"/>
                <w:sz w:val="20"/>
                <w:szCs w:val="20"/>
                <w:highlight w:val="yellow"/>
                <w:lang w:val="en-US"/>
              </w:rPr>
              <w:t>Risks</w:t>
            </w:r>
            <w:r w:rsidRPr="7696C715" w:rsidR="28441248">
              <w:rPr>
                <w:rFonts w:ascii="Calibri" w:hAnsi="Calibri" w:eastAsia="Calibri" w:cs="Calibri"/>
                <w:noProof w:val="0"/>
                <w:color w:val="000000" w:themeColor="text1" w:themeTint="FF" w:themeShade="FF"/>
                <w:sz w:val="20"/>
                <w:szCs w:val="20"/>
                <w:highlight w:val="yellow"/>
                <w:lang w:val="en-US"/>
              </w:rPr>
              <w:t>: the project was screened for environmental and social risks and was assessed as a category C project, given that the proposed project activities are likely to have minimal or no adverse environmental and social impacts. Most of the project activities are focused on capacity building and training for government officials and other stakeholders from relevant sectors.</w:t>
            </w:r>
          </w:p>
          <w:p w:rsidRPr="00E52B70" w:rsidR="00AC7A4E" w:rsidP="3C8000F4" w:rsidRDefault="00593DA3" w14:paraId="6575B273" w14:textId="48442196">
            <w:pPr>
              <w:suppressAutoHyphens/>
              <w:spacing w:before="60" w:beforeAutospacing="off" w:after="60" w:afterAutospacing="off"/>
              <w:ind w:left="0" w:right="181"/>
              <w:jc w:val="both"/>
              <w:rPr>
                <w:rFonts w:ascii="Calibri" w:hAnsi="Calibri" w:eastAsia="Calibri" w:cs="Calibri"/>
                <w:noProof w:val="0"/>
                <w:color w:val="000000" w:themeColor="text1"/>
                <w:sz w:val="20"/>
                <w:szCs w:val="20"/>
                <w:highlight w:val="yellow"/>
                <w:lang w:val="en-US"/>
              </w:rPr>
            </w:pPr>
            <w:r w:rsidRPr="7696C715" w:rsidR="28441248">
              <w:rPr>
                <w:rFonts w:ascii="Calibri" w:hAnsi="Calibri" w:eastAsia="Calibri" w:cs="Calibri"/>
                <w:b w:val="1"/>
                <w:bCs w:val="1"/>
                <w:noProof w:val="0"/>
                <w:color w:val="000000" w:themeColor="text1" w:themeTint="FF" w:themeShade="FF"/>
                <w:sz w:val="20"/>
                <w:szCs w:val="20"/>
                <w:highlight w:val="yellow"/>
                <w:lang w:val="en-US"/>
              </w:rPr>
              <w:t xml:space="preserve">Mitigation Measures: </w:t>
            </w:r>
            <w:r w:rsidRPr="7696C715" w:rsidR="28441248">
              <w:rPr>
                <w:rFonts w:ascii="Calibri" w:hAnsi="Calibri" w:eastAsia="Calibri" w:cs="Calibri"/>
                <w:noProof w:val="0"/>
                <w:color w:val="000000" w:themeColor="text1" w:themeTint="FF" w:themeShade="FF"/>
                <w:sz w:val="20"/>
                <w:szCs w:val="20"/>
                <w:highlight w:val="yellow"/>
                <w:lang w:val="en-US"/>
              </w:rPr>
              <w:t>the project developed a Stakeholder Engagement Plan, Accountability and Grievance Mechanism, and a Gender Mainstreaming Plan. These documents contributed to identifying key and vulnerable stakeholders, and planning to promote participation in a meaningful and inclusive way.</w:t>
            </w:r>
          </w:p>
        </w:tc>
      </w:tr>
      <w:tr w:rsidRPr="00A02607" w:rsidR="00A02607" w:rsidTr="7696C715" w14:paraId="3544AF1C" w14:textId="77777777">
        <w:trPr>
          <w:trHeight w:val="313"/>
        </w:trPr>
        <w:tc>
          <w:tcPr>
            <w:tcW w:w="368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A02607" w:rsidR="00761AE9" w:rsidP="00492BA8" w:rsidRDefault="00761AE9" w14:paraId="4A10EA67" w14:textId="77777777">
            <w:pPr>
              <w:suppressAutoHyphens/>
              <w:spacing w:before="40" w:after="40"/>
              <w:ind w:right="180"/>
              <w:rPr>
                <w:rFonts w:cstheme="minorHAnsi"/>
                <w:color w:val="000000" w:themeColor="text1"/>
                <w:sz w:val="20"/>
                <w:szCs w:val="20"/>
              </w:rPr>
            </w:pPr>
            <w:r w:rsidRPr="00A02607">
              <w:rPr>
                <w:rFonts w:cstheme="minorHAnsi"/>
                <w:color w:val="000000" w:themeColor="text1"/>
                <w:sz w:val="20"/>
                <w:szCs w:val="20"/>
              </w:rPr>
              <w:t>Political and Governance</w:t>
            </w:r>
          </w:p>
        </w:tc>
        <w:tc>
          <w:tcPr>
            <w:tcW w:w="1354"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761AE9" w:rsidP="00492BA8" w:rsidRDefault="005B4ED4" w14:paraId="05FD5800" w14:textId="01206A2C">
            <w:pPr>
              <w:suppressAutoHyphens/>
              <w:spacing w:before="40" w:after="40"/>
              <w:ind w:right="180"/>
              <w:rPr>
                <w:rFonts w:cstheme="minorHAnsi"/>
                <w:color w:val="000000" w:themeColor="text1"/>
                <w:sz w:val="20"/>
                <w:szCs w:val="20"/>
              </w:rPr>
            </w:pPr>
            <w:r w:rsidRPr="00A02607">
              <w:rPr>
                <w:rFonts w:cstheme="minorHAnsi"/>
                <w:color w:val="000000" w:themeColor="text1"/>
                <w:sz w:val="20"/>
                <w:szCs w:val="20"/>
              </w:rPr>
              <w:t>Moderate</w:t>
            </w:r>
          </w:p>
        </w:tc>
        <w:tc>
          <w:tcPr>
            <w:tcW w:w="8568"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761AE9" w:rsidP="00492BA8" w:rsidRDefault="00A37E7D" w14:paraId="241F1D6C" w14:textId="77777777">
            <w:pPr>
              <w:suppressAutoHyphens/>
              <w:spacing w:before="60" w:after="60"/>
              <w:ind w:right="181"/>
              <w:jc w:val="both"/>
              <w:rPr>
                <w:rFonts w:cstheme="minorHAnsi"/>
                <w:b/>
                <w:bCs/>
                <w:color w:val="000000" w:themeColor="text1"/>
                <w:sz w:val="20"/>
                <w:szCs w:val="20"/>
              </w:rPr>
            </w:pPr>
            <w:r w:rsidRPr="00A02607">
              <w:rPr>
                <w:rFonts w:cstheme="minorHAnsi"/>
                <w:b/>
                <w:bCs/>
                <w:color w:val="000000" w:themeColor="text1"/>
                <w:sz w:val="20"/>
                <w:szCs w:val="20"/>
              </w:rPr>
              <w:t>Risks:</w:t>
            </w:r>
          </w:p>
          <w:p w:rsidRPr="00A02607" w:rsidR="00A37E7D" w:rsidP="000F71CE" w:rsidRDefault="00A37E7D" w14:paraId="61B9A733" w14:textId="67443E79">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2046" w:id="104"/>
            <w:r w:rsidRPr="00A02607">
              <w:rPr>
                <w:rFonts w:cstheme="minorHAnsi"/>
                <w:color w:val="000000" w:themeColor="text1"/>
                <w:sz w:val="20"/>
                <w:szCs w:val="20"/>
              </w:rPr>
              <w:t xml:space="preserve">Political instability or conflict in a country can disrupt </w:t>
            </w:r>
            <w:r w:rsidR="00EB6C88">
              <w:rPr>
                <w:rFonts w:cstheme="minorHAnsi"/>
                <w:color w:val="000000" w:themeColor="text1"/>
                <w:sz w:val="20"/>
                <w:szCs w:val="20"/>
              </w:rPr>
              <w:t>Project</w:t>
            </w:r>
            <w:r w:rsidRPr="00A02607" w:rsidR="00EB6C88">
              <w:rPr>
                <w:rFonts w:cstheme="minorHAnsi"/>
                <w:color w:val="000000" w:themeColor="text1"/>
                <w:sz w:val="20"/>
                <w:szCs w:val="20"/>
              </w:rPr>
              <w:t xml:space="preserve"> </w:t>
            </w:r>
            <w:r w:rsidRPr="00A02607">
              <w:rPr>
                <w:rFonts w:cstheme="minorHAnsi"/>
                <w:color w:val="000000" w:themeColor="text1"/>
                <w:sz w:val="20"/>
                <w:szCs w:val="20"/>
              </w:rPr>
              <w:t xml:space="preserve">activities, delay implementation, or result in a shift in priorities away from transparency and climate action. Changes in government can also lead to the discontinuation or alteration of </w:t>
            </w:r>
            <w:r w:rsidR="00EB6C88">
              <w:rPr>
                <w:rFonts w:cstheme="minorHAnsi"/>
                <w:color w:val="000000" w:themeColor="text1"/>
                <w:sz w:val="20"/>
                <w:szCs w:val="20"/>
              </w:rPr>
              <w:t>Project</w:t>
            </w:r>
            <w:r w:rsidRPr="00A02607">
              <w:rPr>
                <w:rFonts w:cstheme="minorHAnsi"/>
                <w:color w:val="000000" w:themeColor="text1"/>
                <w:sz w:val="20"/>
                <w:szCs w:val="20"/>
              </w:rPr>
              <w:t xml:space="preserve">-related </w:t>
            </w:r>
            <w:bookmarkEnd w:id="104"/>
            <w:r w:rsidR="00EB6C88">
              <w:rPr>
                <w:rFonts w:cstheme="minorHAnsi"/>
                <w:color w:val="000000" w:themeColor="text1"/>
                <w:sz w:val="20"/>
                <w:szCs w:val="20"/>
              </w:rPr>
              <w:t>plans</w:t>
            </w:r>
            <w:r w:rsidRPr="00A02607">
              <w:rPr>
                <w:rFonts w:cstheme="minorHAnsi"/>
                <w:color w:val="000000" w:themeColor="text1"/>
                <w:sz w:val="20"/>
                <w:szCs w:val="20"/>
              </w:rPr>
              <w:t>.</w:t>
            </w:r>
          </w:p>
          <w:p w:rsidRPr="00A02607" w:rsidR="00A37E7D" w:rsidP="000F71CE" w:rsidRDefault="00A37E7D" w14:paraId="7C1A232E" w14:textId="454B0AE0">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2075" w:id="105"/>
            <w:bookmarkStart w:name="_Hlk176363894" w:id="106"/>
            <w:r w:rsidRPr="00A02607">
              <w:rPr>
                <w:rFonts w:cstheme="minorHAnsi"/>
                <w:color w:val="000000" w:themeColor="text1"/>
                <w:sz w:val="20"/>
                <w:szCs w:val="20"/>
              </w:rPr>
              <w:t>In some parts of the Philippines, there may be a lack of political will to prioritize transparency and climate action, especially if there are competing economic or social priorities. Governments may be reluctant to adopt transparent practices if they fear it could expose weaknesses or lead to criticism</w:t>
            </w:r>
            <w:bookmarkEnd w:id="105"/>
            <w:r w:rsidRPr="00A02607">
              <w:rPr>
                <w:rFonts w:cstheme="minorHAnsi"/>
                <w:color w:val="000000" w:themeColor="text1"/>
                <w:sz w:val="20"/>
                <w:szCs w:val="20"/>
              </w:rPr>
              <w:t>.</w:t>
            </w:r>
            <w:bookmarkEnd w:id="106"/>
          </w:p>
          <w:p w:rsidRPr="00A02607" w:rsidR="00A37E7D" w:rsidP="000F71CE" w:rsidRDefault="00A37E7D" w14:paraId="71DB6C48" w14:textId="14127F40">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2107" w:id="107"/>
            <w:bookmarkStart w:name="_Hlk176363917" w:id="108"/>
            <w:r w:rsidRPr="00A02607">
              <w:rPr>
                <w:rFonts w:cstheme="minorHAnsi"/>
                <w:color w:val="000000" w:themeColor="text1"/>
                <w:sz w:val="20"/>
                <w:szCs w:val="20"/>
              </w:rPr>
              <w:t>Unclear or inconsistent regulatory and policy frameworks can create uncertainty, making it difficult to implement project</w:t>
            </w:r>
            <w:r w:rsidR="00EB6C88">
              <w:rPr>
                <w:rFonts w:cstheme="minorHAnsi"/>
                <w:color w:val="000000" w:themeColor="text1"/>
                <w:sz w:val="20"/>
                <w:szCs w:val="20"/>
              </w:rPr>
              <w:t xml:space="preserve"> activitie</w:t>
            </w:r>
            <w:r w:rsidRPr="00A02607">
              <w:rPr>
                <w:rFonts w:cstheme="minorHAnsi"/>
                <w:color w:val="000000" w:themeColor="text1"/>
                <w:sz w:val="20"/>
                <w:szCs w:val="20"/>
              </w:rPr>
              <w:t>s effectively. This can be particularly challenging in countries where climate-related policies are still evolving or where there is weak coordination between different government agencies</w:t>
            </w:r>
            <w:bookmarkEnd w:id="107"/>
            <w:r w:rsidRPr="00A02607">
              <w:rPr>
                <w:rFonts w:cstheme="minorHAnsi"/>
                <w:color w:val="000000" w:themeColor="text1"/>
                <w:sz w:val="20"/>
                <w:szCs w:val="20"/>
              </w:rPr>
              <w:t>.</w:t>
            </w:r>
            <w:bookmarkEnd w:id="108"/>
          </w:p>
          <w:p w:rsidRPr="00A02607" w:rsidR="00A37E7D" w:rsidP="000F71CE" w:rsidRDefault="00EB6C88" w14:paraId="59419F44" w14:textId="6F9FA68C">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2137" w:id="109"/>
            <w:bookmarkStart w:name="_Hlk176363986" w:id="110"/>
            <w:r>
              <w:rPr>
                <w:rFonts w:cstheme="minorHAnsi"/>
                <w:color w:val="000000" w:themeColor="text1"/>
                <w:sz w:val="20"/>
                <w:szCs w:val="20"/>
              </w:rPr>
              <w:t>I</w:t>
            </w:r>
            <w:r w:rsidRPr="00A02607" w:rsidR="00A37E7D">
              <w:rPr>
                <w:rFonts w:cstheme="minorHAnsi"/>
                <w:color w:val="000000" w:themeColor="text1"/>
                <w:sz w:val="20"/>
                <w:szCs w:val="20"/>
              </w:rPr>
              <w:t xml:space="preserve">nstitutions responsible for implementing </w:t>
            </w:r>
            <w:r>
              <w:rPr>
                <w:rFonts w:cstheme="minorHAnsi"/>
                <w:color w:val="000000" w:themeColor="text1"/>
                <w:sz w:val="20"/>
                <w:szCs w:val="20"/>
              </w:rPr>
              <w:t>Project activities</w:t>
            </w:r>
            <w:r w:rsidRPr="00A02607" w:rsidR="00A37E7D">
              <w:rPr>
                <w:rFonts w:cstheme="minorHAnsi"/>
                <w:color w:val="000000" w:themeColor="text1"/>
                <w:sz w:val="20"/>
                <w:szCs w:val="20"/>
              </w:rPr>
              <w:t xml:space="preserve"> may have limited capacity, including inadequate staffing, insufficient technical expertise, and lack of financial resources. This can hinder the effective collection, analysis, and reporting of climate-related data</w:t>
            </w:r>
            <w:bookmarkEnd w:id="109"/>
            <w:r w:rsidRPr="00A02607" w:rsidR="00A37E7D">
              <w:rPr>
                <w:rFonts w:cstheme="minorHAnsi"/>
                <w:color w:val="000000" w:themeColor="text1"/>
                <w:sz w:val="20"/>
                <w:szCs w:val="20"/>
              </w:rPr>
              <w:t>.</w:t>
            </w:r>
            <w:bookmarkEnd w:id="110"/>
          </w:p>
          <w:p w:rsidRPr="00A02607" w:rsidR="00A37E7D" w:rsidP="000F71CE" w:rsidRDefault="00EB6C88" w14:paraId="05D370B5" w14:textId="48D0AE45">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2169" w:id="111"/>
            <w:bookmarkStart w:name="_Hlk176364021" w:id="112"/>
            <w:r>
              <w:rPr>
                <w:rFonts w:cstheme="minorHAnsi"/>
                <w:color w:val="000000" w:themeColor="text1"/>
                <w:sz w:val="20"/>
                <w:szCs w:val="20"/>
              </w:rPr>
              <w:t>Situations where there is</w:t>
            </w:r>
            <w:r w:rsidRPr="00A02607" w:rsidR="00A37E7D">
              <w:rPr>
                <w:rFonts w:cstheme="minorHAnsi"/>
                <w:color w:val="000000" w:themeColor="text1"/>
                <w:sz w:val="20"/>
                <w:szCs w:val="20"/>
              </w:rPr>
              <w:t xml:space="preserve"> lack of </w:t>
            </w:r>
            <w:r>
              <w:rPr>
                <w:rFonts w:cstheme="minorHAnsi"/>
                <w:color w:val="000000" w:themeColor="text1"/>
                <w:sz w:val="20"/>
                <w:szCs w:val="20"/>
              </w:rPr>
              <w:t xml:space="preserve">oversight </w:t>
            </w:r>
            <w:r w:rsidRPr="00A02607" w:rsidR="00A37E7D">
              <w:rPr>
                <w:rFonts w:cstheme="minorHAnsi"/>
                <w:color w:val="000000" w:themeColor="text1"/>
                <w:sz w:val="20"/>
                <w:szCs w:val="20"/>
              </w:rPr>
              <w:t xml:space="preserve">can undermine </w:t>
            </w:r>
            <w:r>
              <w:rPr>
                <w:rFonts w:cstheme="minorHAnsi"/>
                <w:color w:val="000000" w:themeColor="text1"/>
                <w:sz w:val="20"/>
                <w:szCs w:val="20"/>
              </w:rPr>
              <w:t xml:space="preserve">Project </w:t>
            </w:r>
            <w:r w:rsidRPr="00A02607" w:rsidR="00A37E7D">
              <w:rPr>
                <w:rFonts w:cstheme="minorHAnsi"/>
                <w:color w:val="000000" w:themeColor="text1"/>
                <w:sz w:val="20"/>
                <w:szCs w:val="20"/>
              </w:rPr>
              <w:t xml:space="preserve">efforts, particularly if there is a lack of accountability in the use of resources or if data is manipulated for political purposes. </w:t>
            </w:r>
            <w:bookmarkEnd w:id="111"/>
            <w:bookmarkEnd w:id="112"/>
          </w:p>
          <w:p w:rsidRPr="00A02607" w:rsidR="00A37E7D" w:rsidP="000F71CE" w:rsidRDefault="00A37E7D" w14:paraId="2E002413" w14:textId="08BA5A52">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2226" w:id="113"/>
            <w:bookmarkStart w:name="_Hlk176364047" w:id="114"/>
            <w:r w:rsidRPr="00A02607">
              <w:rPr>
                <w:rFonts w:cstheme="minorHAnsi"/>
                <w:color w:val="000000" w:themeColor="text1"/>
                <w:sz w:val="20"/>
                <w:szCs w:val="20"/>
              </w:rPr>
              <w:t xml:space="preserve">Effective </w:t>
            </w:r>
            <w:r w:rsidR="00EB6C88">
              <w:rPr>
                <w:rFonts w:cstheme="minorHAnsi"/>
                <w:color w:val="000000" w:themeColor="text1"/>
                <w:sz w:val="20"/>
                <w:szCs w:val="20"/>
              </w:rPr>
              <w:t>Project</w:t>
            </w:r>
            <w:r w:rsidRPr="00A02607" w:rsidR="00EB6C88">
              <w:rPr>
                <w:rFonts w:cstheme="minorHAnsi"/>
                <w:color w:val="000000" w:themeColor="text1"/>
                <w:sz w:val="20"/>
                <w:szCs w:val="20"/>
              </w:rPr>
              <w:t xml:space="preserve"> </w:t>
            </w:r>
            <w:r w:rsidRPr="00A02607">
              <w:rPr>
                <w:rFonts w:cstheme="minorHAnsi"/>
                <w:color w:val="000000" w:themeColor="text1"/>
                <w:sz w:val="20"/>
                <w:szCs w:val="20"/>
              </w:rPr>
              <w:t>implementation requires coordination among various government agencies, including those responsible for environment, finance, planning, and statistics. Poor coordination can lead to duplication of efforts, gaps in data collection, and conflicting policies</w:t>
            </w:r>
            <w:bookmarkEnd w:id="113"/>
            <w:r w:rsidRPr="00A02607">
              <w:rPr>
                <w:rFonts w:cstheme="minorHAnsi"/>
                <w:color w:val="000000" w:themeColor="text1"/>
                <w:sz w:val="20"/>
                <w:szCs w:val="20"/>
              </w:rPr>
              <w:t>.</w:t>
            </w:r>
            <w:bookmarkEnd w:id="114"/>
          </w:p>
          <w:p w:rsidRPr="00A02607" w:rsidR="00A37E7D" w:rsidP="000F71CE" w:rsidRDefault="00C944A3" w14:paraId="718650F9" w14:textId="3F0B2366">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2563" w:id="115"/>
            <w:bookmarkStart w:name="_Hlk176364071" w:id="116"/>
            <w:r w:rsidRPr="00A02607">
              <w:rPr>
                <w:rFonts w:cstheme="minorHAnsi"/>
                <w:color w:val="000000" w:themeColor="text1"/>
                <w:sz w:val="20"/>
                <w:szCs w:val="20"/>
              </w:rPr>
              <w:t xml:space="preserve">A lack of engagement with the public, civil society, and other stakeholders can lead to resistance or opposition to </w:t>
            </w:r>
            <w:r w:rsidR="00EB6C88">
              <w:rPr>
                <w:rFonts w:cstheme="minorHAnsi"/>
                <w:color w:val="000000" w:themeColor="text1"/>
                <w:sz w:val="20"/>
                <w:szCs w:val="20"/>
              </w:rPr>
              <w:t>Project activities and plans</w:t>
            </w:r>
            <w:r w:rsidRPr="00A02607">
              <w:rPr>
                <w:rFonts w:cstheme="minorHAnsi"/>
                <w:color w:val="000000" w:themeColor="text1"/>
                <w:sz w:val="20"/>
                <w:szCs w:val="20"/>
              </w:rPr>
              <w:t>. Without broad-based support, these initiatives may struggle to achieve their objectives</w:t>
            </w:r>
            <w:bookmarkEnd w:id="115"/>
            <w:r w:rsidRPr="00A02607">
              <w:rPr>
                <w:rFonts w:cstheme="minorHAnsi"/>
                <w:color w:val="000000" w:themeColor="text1"/>
                <w:sz w:val="20"/>
                <w:szCs w:val="20"/>
              </w:rPr>
              <w:t>.</w:t>
            </w:r>
            <w:bookmarkEnd w:id="116"/>
          </w:p>
          <w:p w:rsidRPr="00A02607" w:rsidR="00C55CE7" w:rsidP="00492BA8" w:rsidRDefault="00C55CE7" w14:paraId="49FB0892" w14:textId="77777777">
            <w:pPr>
              <w:suppressAutoHyphens/>
              <w:spacing w:before="60" w:after="60"/>
              <w:ind w:right="181"/>
              <w:jc w:val="both"/>
              <w:rPr>
                <w:rFonts w:cstheme="minorHAnsi"/>
                <w:color w:val="000000" w:themeColor="text1"/>
                <w:sz w:val="20"/>
                <w:szCs w:val="20"/>
              </w:rPr>
            </w:pPr>
          </w:p>
          <w:p w:rsidRPr="00A02607" w:rsidR="00C944A3" w:rsidP="00492BA8" w:rsidRDefault="00C944A3" w14:paraId="3017CB43" w14:textId="77777777">
            <w:pPr>
              <w:suppressAutoHyphens/>
              <w:spacing w:before="60" w:after="60"/>
              <w:ind w:right="181"/>
              <w:jc w:val="both"/>
              <w:rPr>
                <w:rFonts w:cstheme="minorHAnsi"/>
                <w:b/>
                <w:bCs/>
                <w:color w:val="000000" w:themeColor="text1"/>
                <w:sz w:val="20"/>
                <w:szCs w:val="20"/>
              </w:rPr>
            </w:pPr>
            <w:r w:rsidRPr="00A02607">
              <w:rPr>
                <w:rFonts w:cstheme="minorHAnsi"/>
                <w:b/>
                <w:bCs/>
                <w:color w:val="000000" w:themeColor="text1"/>
                <w:sz w:val="20"/>
                <w:szCs w:val="20"/>
              </w:rPr>
              <w:t>Mitigation Measures:</w:t>
            </w:r>
          </w:p>
          <w:p w:rsidRPr="00A02607" w:rsidR="00C944A3" w:rsidP="000F71CE" w:rsidRDefault="00C944A3" w14:paraId="1BDD9099" w14:textId="2959DC25">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To mitigate political instability or conflict in a country, it’s essential to secure broad political support for </w:t>
            </w:r>
            <w:r w:rsidR="00EB6C88">
              <w:rPr>
                <w:rFonts w:cstheme="minorHAnsi"/>
                <w:color w:val="000000" w:themeColor="text1"/>
                <w:sz w:val="20"/>
                <w:szCs w:val="20"/>
              </w:rPr>
              <w:t>P</w:t>
            </w:r>
            <w:r w:rsidRPr="00A02607">
              <w:rPr>
                <w:rFonts w:cstheme="minorHAnsi"/>
                <w:color w:val="000000" w:themeColor="text1"/>
                <w:sz w:val="20"/>
                <w:szCs w:val="20"/>
              </w:rPr>
              <w:t>roject</w:t>
            </w:r>
            <w:r w:rsidR="00EB6C88">
              <w:rPr>
                <w:rFonts w:cstheme="minorHAnsi"/>
                <w:color w:val="000000" w:themeColor="text1"/>
                <w:sz w:val="20"/>
                <w:szCs w:val="20"/>
              </w:rPr>
              <w:t xml:space="preserve"> activities and plan</w:t>
            </w:r>
            <w:r w:rsidRPr="00A02607">
              <w:rPr>
                <w:rFonts w:cstheme="minorHAnsi"/>
                <w:color w:val="000000" w:themeColor="text1"/>
                <w:sz w:val="20"/>
                <w:szCs w:val="20"/>
              </w:rPr>
              <w:t>s across different political factions and levels of government. Establishing legal or institutional frameworks that are resilient to political changes can also help sustain these efforts over time.</w:t>
            </w:r>
          </w:p>
          <w:p w:rsidRPr="00A02607" w:rsidR="00C944A3" w:rsidP="000F71CE" w:rsidRDefault="00C944A3" w14:paraId="44FD312C" w14:textId="6F03A10A">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Engaging key stakeholders, including civil society, the private sector, and international partners, can help build a coalition of support for transparency initiatives. Demonstrating the long-term benefits of transparency, such as increased foreign aid or investment, can also incentivize political commitment.</w:t>
            </w:r>
          </w:p>
          <w:p w:rsidRPr="00A02607" w:rsidR="00C944A3" w:rsidP="000F71CE" w:rsidRDefault="00C944A3" w14:paraId="3C7EBA9A" w14:textId="4B9F851D">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Strengthening the legal and policy frameworks related to climate transparency and ensuring clear roles and responsibilities for different government agencies can help reduce this risk. Technical assistance and capacity-building efforts can also support the development of more coherent and consistent policies.</w:t>
            </w:r>
          </w:p>
          <w:p w:rsidRPr="00A02607" w:rsidR="00C944A3" w:rsidP="000F71CE" w:rsidRDefault="00C944A3" w14:paraId="4B8A3E96" w14:textId="277FFF0E">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Targeted capacity-building efforts, including training, technical assistance, and resource mobilization, are crucial to strengthen institutional capacity. Partnerships with international organizations, academic institutions, and the private sector can also provide additional support.</w:t>
            </w:r>
          </w:p>
          <w:p w:rsidRPr="00A02607" w:rsidR="00C944A3" w:rsidP="000F71CE" w:rsidRDefault="00C944A3" w14:paraId="2BA8DC6A" w14:textId="55C0AE20">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Implementing strong governance and anti-corruption measures, such as transparent procurement processes, independent audits, and public access to information, can help reduce this risk. Encouraging civil society participation and oversight can also enhance accountability.</w:t>
            </w:r>
          </w:p>
          <w:p w:rsidRPr="00A02607" w:rsidR="00C944A3" w:rsidP="000F71CE" w:rsidRDefault="00C944A3" w14:paraId="0066422A" w14:textId="18240D88">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Establishing a clear coordination mechanism, such as an inter-ministerial committee or task force, can facilitate better collaboration among agencies. Developing a shared data platform or system can also help ensure that information is consistently and efficiently shared across government entities.</w:t>
            </w:r>
          </w:p>
          <w:p w:rsidRPr="00A02607" w:rsidR="00C944A3" w:rsidP="000F71CE" w:rsidRDefault="00C944A3" w14:paraId="63259EA9" w14:textId="775F33FB">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Engaging stakeholders early in the planning process and ensuring that their views are considered can build support for </w:t>
            </w:r>
            <w:r w:rsidR="00EB6C88">
              <w:rPr>
                <w:rFonts w:cstheme="minorHAnsi"/>
                <w:color w:val="000000" w:themeColor="text1"/>
                <w:sz w:val="20"/>
                <w:szCs w:val="20"/>
              </w:rPr>
              <w:t>Project activities</w:t>
            </w:r>
            <w:r w:rsidRPr="00A02607">
              <w:rPr>
                <w:rFonts w:cstheme="minorHAnsi"/>
                <w:color w:val="000000" w:themeColor="text1"/>
                <w:sz w:val="20"/>
                <w:szCs w:val="20"/>
              </w:rPr>
              <w:t>. Public awareness campaigns and transparent communication about the goals and benefits of CBIT can also enhance stakeholder buy-in.</w:t>
            </w:r>
          </w:p>
        </w:tc>
      </w:tr>
      <w:tr w:rsidRPr="00727CB8" w:rsidR="0A4F0211" w:rsidTr="7696C715" w14:paraId="1188DDDA" w14:textId="77777777">
        <w:trPr>
          <w:trHeight w:val="331"/>
        </w:trPr>
        <w:tc>
          <w:tcPr>
            <w:tcW w:w="13608" w:type="dxa"/>
            <w:gridSpan w:val="3"/>
            <w:tcBorders>
              <w:top w:val="nil"/>
              <w:left w:val="single" w:color="auto" w:sz="8" w:space="0"/>
              <w:bottom w:val="single" w:color="auto" w:sz="8" w:space="0"/>
              <w:right w:val="single" w:color="auto" w:sz="8" w:space="0"/>
            </w:tcBorders>
            <w:shd w:val="clear" w:color="auto" w:fill="EEECE1" w:themeFill="background2"/>
            <w:tcMar>
              <w:top w:w="0" w:type="dxa"/>
              <w:left w:w="108" w:type="dxa"/>
              <w:bottom w:w="0" w:type="dxa"/>
              <w:right w:w="108" w:type="dxa"/>
            </w:tcMar>
            <w:vAlign w:val="center"/>
            <w:hideMark/>
          </w:tcPr>
          <w:p w:rsidRPr="00A02607" w:rsidR="258CCB8F" w:rsidP="00492BA8" w:rsidRDefault="258CCB8F" w14:paraId="589C51D3" w14:textId="66A28A2D">
            <w:pPr>
              <w:suppressAutoHyphens/>
              <w:spacing w:before="40" w:after="40"/>
              <w:ind w:right="180"/>
              <w:jc w:val="both"/>
              <w:rPr>
                <w:rFonts w:cstheme="minorHAnsi"/>
                <w:b/>
                <w:bCs/>
                <w:i/>
                <w:iCs/>
                <w:color w:val="000000" w:themeColor="text1"/>
                <w:sz w:val="20"/>
                <w:szCs w:val="20"/>
              </w:rPr>
            </w:pPr>
            <w:r w:rsidRPr="00A02607">
              <w:rPr>
                <w:rFonts w:cstheme="minorHAnsi"/>
                <w:b/>
                <w:bCs/>
                <w:i/>
                <w:iCs/>
                <w:color w:val="000000" w:themeColor="text1"/>
                <w:sz w:val="20"/>
                <w:szCs w:val="20"/>
              </w:rPr>
              <w:t>INNOVATION</w:t>
            </w:r>
          </w:p>
        </w:tc>
      </w:tr>
      <w:tr w:rsidRPr="00727CB8" w:rsidR="00761AE9" w:rsidTr="7696C715" w14:paraId="7BC69BF2" w14:textId="77777777">
        <w:trPr>
          <w:trHeight w:val="331"/>
        </w:trPr>
        <w:tc>
          <w:tcPr>
            <w:tcW w:w="368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D40A0D" w:rsidR="00761AE9" w:rsidP="00492BA8" w:rsidRDefault="258CCB8F" w14:paraId="26FE865D" w14:textId="474A1696">
            <w:pPr>
              <w:suppressAutoHyphens/>
              <w:spacing w:before="40" w:after="40"/>
              <w:rPr>
                <w:rFonts w:eastAsia="Calibri" w:cstheme="minorHAnsi"/>
                <w:color w:val="000000" w:themeColor="text1"/>
                <w:sz w:val="20"/>
                <w:szCs w:val="20"/>
              </w:rPr>
            </w:pPr>
            <w:r w:rsidRPr="00D40A0D">
              <w:rPr>
                <w:rFonts w:eastAsia="Calibri" w:cstheme="minorHAnsi"/>
                <w:color w:val="000000" w:themeColor="text1"/>
                <w:sz w:val="20"/>
                <w:szCs w:val="20"/>
              </w:rPr>
              <w:t>Institutional and Policy</w:t>
            </w:r>
          </w:p>
        </w:tc>
        <w:tc>
          <w:tcPr>
            <w:tcW w:w="1354"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761AE9" w:rsidP="00492BA8" w:rsidRDefault="004A2FCB" w14:paraId="0D755250" w14:textId="1B856223">
            <w:pPr>
              <w:suppressAutoHyphens/>
              <w:spacing w:before="40" w:after="40"/>
              <w:ind w:right="180"/>
              <w:rPr>
                <w:rFonts w:cstheme="minorHAnsi"/>
                <w:color w:val="FF0000"/>
                <w:sz w:val="20"/>
                <w:szCs w:val="20"/>
              </w:rPr>
            </w:pPr>
            <w:r w:rsidRPr="00A02607">
              <w:rPr>
                <w:rFonts w:cstheme="minorHAnsi"/>
                <w:color w:val="000000" w:themeColor="text1"/>
                <w:sz w:val="20"/>
                <w:szCs w:val="20"/>
              </w:rPr>
              <w:t>Moderate</w:t>
            </w:r>
          </w:p>
        </w:tc>
        <w:tc>
          <w:tcPr>
            <w:tcW w:w="8568"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5B4ED4" w:rsidP="00492BA8" w:rsidRDefault="005B4ED4" w14:paraId="1E6C6AAD" w14:textId="77777777">
            <w:pPr>
              <w:suppressAutoHyphens/>
              <w:spacing w:before="60" w:after="60"/>
              <w:ind w:right="181"/>
              <w:jc w:val="both"/>
              <w:rPr>
                <w:rFonts w:cstheme="minorHAnsi"/>
                <w:b/>
                <w:bCs/>
                <w:color w:val="000000" w:themeColor="text1"/>
                <w:sz w:val="20"/>
                <w:szCs w:val="20"/>
              </w:rPr>
            </w:pPr>
            <w:r w:rsidRPr="00A02607">
              <w:rPr>
                <w:rFonts w:cstheme="minorHAnsi"/>
                <w:b/>
                <w:bCs/>
                <w:color w:val="000000" w:themeColor="text1"/>
                <w:sz w:val="20"/>
                <w:szCs w:val="20"/>
              </w:rPr>
              <w:t>Risks:</w:t>
            </w:r>
          </w:p>
          <w:p w:rsidRPr="00A02607" w:rsidR="005B4ED4" w:rsidP="000F71CE" w:rsidRDefault="005B4ED4" w14:paraId="40452685" w14:textId="1A5A1B66">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4531" w:id="117"/>
            <w:r w:rsidRPr="00A02607">
              <w:rPr>
                <w:rFonts w:cstheme="minorHAnsi"/>
                <w:color w:val="000000" w:themeColor="text1"/>
                <w:sz w:val="20"/>
                <w:szCs w:val="20"/>
              </w:rPr>
              <w:t xml:space="preserve">The Philippines has experienced periods of political instability and frequent changes in leadership at both the national and local levels. These changes can lead to shifts in policy priorities, </w:t>
            </w:r>
            <w:r w:rsidRPr="00A02607">
              <w:rPr>
                <w:rFonts w:cstheme="minorHAnsi"/>
                <w:color w:val="000000" w:themeColor="text1"/>
                <w:sz w:val="20"/>
                <w:szCs w:val="20"/>
              </w:rPr>
              <w:t xml:space="preserve">potentially disrupting the continuity of </w:t>
            </w:r>
            <w:r w:rsidR="00287592">
              <w:rPr>
                <w:rFonts w:cstheme="minorHAnsi"/>
                <w:color w:val="000000" w:themeColor="text1"/>
                <w:sz w:val="20"/>
                <w:szCs w:val="20"/>
              </w:rPr>
              <w:t>Project plans</w:t>
            </w:r>
            <w:r w:rsidRPr="00A02607">
              <w:rPr>
                <w:rFonts w:cstheme="minorHAnsi"/>
                <w:color w:val="000000" w:themeColor="text1"/>
                <w:sz w:val="20"/>
                <w:szCs w:val="20"/>
              </w:rPr>
              <w:t>. New administrations might deprioritize or alter ongoing initiatives, depending on their agendas</w:t>
            </w:r>
            <w:bookmarkEnd w:id="117"/>
            <w:r w:rsidRPr="00A02607">
              <w:rPr>
                <w:rFonts w:cstheme="minorHAnsi"/>
                <w:color w:val="000000" w:themeColor="text1"/>
                <w:sz w:val="20"/>
                <w:szCs w:val="20"/>
              </w:rPr>
              <w:t>.</w:t>
            </w:r>
          </w:p>
          <w:p w:rsidRPr="00A02607" w:rsidR="005B4ED4" w:rsidP="000F71CE" w:rsidRDefault="005B4ED4" w14:paraId="1720BAB6" w14:textId="29E06B34">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4571" w:id="118"/>
            <w:r w:rsidRPr="00A02607">
              <w:rPr>
                <w:rFonts w:cstheme="minorHAnsi"/>
                <w:color w:val="000000" w:themeColor="text1"/>
                <w:sz w:val="20"/>
                <w:szCs w:val="20"/>
              </w:rPr>
              <w:t>While climate change is a significant concern in the Philippines, there may be limited political will to prioritize transparency and data-driven climate action, particularly if these efforts are perceived as conflicting with other economic or political priorities. Politicians might be reluctant to support initiatives that could expose weaknesses in governance or environmental management</w:t>
            </w:r>
            <w:bookmarkEnd w:id="118"/>
            <w:r w:rsidRPr="00A02607">
              <w:rPr>
                <w:rFonts w:cstheme="minorHAnsi"/>
                <w:color w:val="000000" w:themeColor="text1"/>
                <w:sz w:val="20"/>
                <w:szCs w:val="20"/>
              </w:rPr>
              <w:t>.</w:t>
            </w:r>
          </w:p>
          <w:p w:rsidRPr="00A02607" w:rsidR="005B4ED4" w:rsidP="000F71CE" w:rsidRDefault="005B4ED4" w14:paraId="24C89CAD" w14:textId="0DD9CB3C">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4595" w:id="119"/>
            <w:r w:rsidRPr="00A02607">
              <w:rPr>
                <w:rFonts w:cstheme="minorHAnsi"/>
                <w:color w:val="000000" w:themeColor="text1"/>
                <w:sz w:val="20"/>
                <w:szCs w:val="20"/>
              </w:rPr>
              <w:t xml:space="preserve">The decentralized governance structure in the Philippines means that local governments have significant autonomy. This can result in variability in the implementation of CBIT initiatives, with some local governments being more proactive than others. Local political dynamics, such as patronage systems, could also influence the effectiveness of </w:t>
            </w:r>
            <w:r w:rsidR="00287592">
              <w:rPr>
                <w:rFonts w:cstheme="minorHAnsi"/>
                <w:color w:val="000000" w:themeColor="text1"/>
                <w:sz w:val="20"/>
                <w:szCs w:val="20"/>
              </w:rPr>
              <w:t>Project</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efforts</w:t>
            </w:r>
            <w:bookmarkEnd w:id="119"/>
            <w:r w:rsidRPr="00A02607">
              <w:rPr>
                <w:rFonts w:cstheme="minorHAnsi"/>
                <w:color w:val="000000" w:themeColor="text1"/>
                <w:sz w:val="20"/>
                <w:szCs w:val="20"/>
              </w:rPr>
              <w:t>.</w:t>
            </w:r>
          </w:p>
          <w:p w:rsidRPr="00A02607" w:rsidR="005B4ED4" w:rsidP="000F71CE" w:rsidRDefault="005B4ED4" w14:paraId="6DF5A3D1" w14:textId="77567298">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4635" w:id="120"/>
            <w:r w:rsidRPr="00A02607">
              <w:rPr>
                <w:rFonts w:cstheme="minorHAnsi"/>
                <w:color w:val="000000" w:themeColor="text1"/>
                <w:sz w:val="20"/>
                <w:szCs w:val="20"/>
              </w:rPr>
              <w:t xml:space="preserve">The Philippines faces challenges related to weak institutional capacity in some government agencies, particularly those at the local level. This includes limited human resources, technical expertise, and financial resources, which can hinder the effective implementation of </w:t>
            </w:r>
            <w:r w:rsidR="00287592">
              <w:rPr>
                <w:rFonts w:cstheme="minorHAnsi"/>
                <w:color w:val="000000" w:themeColor="text1"/>
                <w:sz w:val="20"/>
                <w:szCs w:val="20"/>
              </w:rPr>
              <w:t>Project</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activities</w:t>
            </w:r>
            <w:bookmarkEnd w:id="120"/>
            <w:r w:rsidRPr="00A02607">
              <w:rPr>
                <w:rFonts w:cstheme="minorHAnsi"/>
                <w:color w:val="000000" w:themeColor="text1"/>
                <w:sz w:val="20"/>
                <w:szCs w:val="20"/>
              </w:rPr>
              <w:t>.</w:t>
            </w:r>
          </w:p>
          <w:p w:rsidRPr="00A02607" w:rsidR="005B4ED4" w:rsidP="000F71CE" w:rsidRDefault="005B4ED4" w14:paraId="72E5D911" w14:textId="332A6A41">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4659" w:id="121"/>
            <w:r w:rsidRPr="00A02607">
              <w:rPr>
                <w:rFonts w:cstheme="minorHAnsi"/>
                <w:color w:val="000000" w:themeColor="text1"/>
                <w:sz w:val="20"/>
                <w:szCs w:val="20"/>
              </w:rPr>
              <w:t>Corruption and a lack of transparency in government processes are significant challenges in the Philippines. These issues can undermine CBIT efforts by diverting resources, manipulating data, or obstructing transparent reporting. Corruption can also erode public trust in government initiatives.</w:t>
            </w:r>
            <w:bookmarkEnd w:id="121"/>
          </w:p>
          <w:p w:rsidRPr="00A02607" w:rsidR="005B4ED4" w:rsidP="000F71CE" w:rsidRDefault="005B4ED4" w14:paraId="01148FF9" w14:textId="56573485">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4680" w:id="122"/>
            <w:r w:rsidRPr="00A02607">
              <w:rPr>
                <w:rFonts w:cstheme="minorHAnsi"/>
                <w:color w:val="000000" w:themeColor="text1"/>
                <w:sz w:val="20"/>
                <w:szCs w:val="20"/>
              </w:rPr>
              <w:t xml:space="preserve">Effective implementation of </w:t>
            </w:r>
            <w:r w:rsidR="00287592">
              <w:rPr>
                <w:rFonts w:cstheme="minorHAnsi"/>
                <w:color w:val="000000" w:themeColor="text1"/>
                <w:sz w:val="20"/>
                <w:szCs w:val="20"/>
              </w:rPr>
              <w:t>Project plans</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requires coordination among multiple government agencies, including those responsible for environment, energy, finance, and local governance. However, poor interagency coordination, competition for resources, and bureaucratic silos can hinder progress.</w:t>
            </w:r>
            <w:bookmarkEnd w:id="122"/>
          </w:p>
          <w:p w:rsidRPr="00A02607" w:rsidR="005B4ED4" w:rsidP="000F71CE" w:rsidRDefault="005B4ED4" w14:paraId="5B7D1333" w14:textId="56807599">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4710" w:id="123"/>
            <w:r w:rsidRPr="00A02607">
              <w:rPr>
                <w:rFonts w:cstheme="minorHAnsi"/>
                <w:color w:val="000000" w:themeColor="text1"/>
                <w:sz w:val="20"/>
                <w:szCs w:val="20"/>
              </w:rPr>
              <w:t>The Philippines may have gaps in its policy and legal frameworks related to climate transparency, such as outdated regulations, unclear mandates, or inconsistent enforcement. These gaps can create uncertainty and hinder effective CBIT implementation.</w:t>
            </w:r>
            <w:bookmarkEnd w:id="123"/>
          </w:p>
          <w:p w:rsidRPr="00A02607" w:rsidR="005B4ED4" w:rsidP="00492BA8" w:rsidRDefault="005B4ED4" w14:paraId="3B84546F" w14:textId="77777777">
            <w:pPr>
              <w:suppressAutoHyphens/>
              <w:spacing w:before="60" w:after="60"/>
              <w:ind w:right="181"/>
              <w:jc w:val="both"/>
              <w:rPr>
                <w:rFonts w:cstheme="minorHAnsi"/>
                <w:b/>
                <w:bCs/>
                <w:color w:val="000000" w:themeColor="text1"/>
                <w:sz w:val="20"/>
                <w:szCs w:val="20"/>
              </w:rPr>
            </w:pPr>
            <w:r w:rsidRPr="00A02607">
              <w:rPr>
                <w:rFonts w:cstheme="minorHAnsi"/>
                <w:b/>
                <w:bCs/>
                <w:color w:val="000000" w:themeColor="text1"/>
                <w:sz w:val="20"/>
                <w:szCs w:val="20"/>
              </w:rPr>
              <w:t>Mitigation Measures:</w:t>
            </w:r>
          </w:p>
          <w:p w:rsidRPr="00A02607" w:rsidR="005B4ED4" w:rsidP="000F71CE" w:rsidRDefault="005B4ED4" w14:paraId="5EA7E87C" w14:textId="16BD45F2">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To mitigate political instability or conflict in the Philippines, </w:t>
            </w:r>
            <w:r w:rsidR="00287592">
              <w:rPr>
                <w:rFonts w:cstheme="minorHAnsi"/>
                <w:color w:val="000000" w:themeColor="text1"/>
                <w:sz w:val="20"/>
                <w:szCs w:val="20"/>
              </w:rPr>
              <w:t>Project</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initiatives should aim to build broad political support across different levels of government and political parties. Institutionalizing CBIT efforts within government structures, rather than relying on specific leaders, can help ensure continuity. Engaging with local governments and communities can also create a more stable base of support.</w:t>
            </w:r>
          </w:p>
          <w:p w:rsidRPr="00A02607" w:rsidR="005B4ED4" w:rsidP="000F71CE" w:rsidRDefault="005B4ED4" w14:paraId="44F51CDB" w14:textId="75A76702">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Demonstrating the co-benefits of transparency for economic development, disaster risk reduction, and international relations (</w:t>
            </w:r>
            <w:r w:rsidRPr="00A02607">
              <w:rPr>
                <w:rFonts w:cstheme="minorHAnsi"/>
                <w:i/>
                <w:iCs/>
                <w:color w:val="000000" w:themeColor="text1"/>
                <w:sz w:val="20"/>
                <w:szCs w:val="20"/>
              </w:rPr>
              <w:t>e.g.</w:t>
            </w:r>
            <w:r w:rsidRPr="00A02607">
              <w:rPr>
                <w:rFonts w:cstheme="minorHAnsi"/>
                <w:color w:val="000000" w:themeColor="text1"/>
                <w:sz w:val="20"/>
                <w:szCs w:val="20"/>
              </w:rPr>
              <w:t>, fulfilling commitments under the Paris Agreement) can help garner political support. Advocacy and awareness campaigns that emphasize the importance of transparency for long-term national security and development could also be effective.</w:t>
            </w:r>
          </w:p>
          <w:p w:rsidRPr="00A02607" w:rsidR="005B4ED4" w:rsidP="000F71CE" w:rsidRDefault="005B4ED4" w14:paraId="50E2DE22" w14:textId="0A90C5F9">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Strengthening coordination between national and local governments is essential. Providing capacity-building support to local governments and creating incentives for compliance with national transparency standards can help address this risk. Engaging local stakeholders, including civil society and the private sector, can also support more consistent implementation.</w:t>
            </w:r>
          </w:p>
          <w:p w:rsidRPr="00A02607" w:rsidR="005B4ED4" w:rsidP="000F71CE" w:rsidRDefault="005B4ED4" w14:paraId="06CC9893" w14:textId="7E1AC13C">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Targeted capacity-building efforts are critical to strengthening institutional capacity. This can involve providing training, technical assistance, and resources to both national and local government agencies. Collaborating with international organizations and development partners can also provide much-needed support.</w:t>
            </w:r>
          </w:p>
          <w:p w:rsidRPr="00A02607" w:rsidR="005B4ED4" w:rsidP="000F71CE" w:rsidRDefault="005B4ED4" w14:paraId="3F9DEC4E" w14:textId="22A881BD">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Implementing strong governance measures, such as independent audits, transparent procurement processes, and public access to information, is crucial. Strengthening anti-corruption mechanisms and promoting civil society oversight can also help mitigate this risk. Encouraging a culture of accountability within government institutions is key.</w:t>
            </w:r>
          </w:p>
          <w:p w:rsidRPr="00A02607" w:rsidR="005B4ED4" w:rsidP="000F71CE" w:rsidRDefault="005B4ED4" w14:paraId="07681CA0" w14:textId="6442C5C9">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Establishing a central coordinating body or task force to oversee CBIT implementation can facilitate better collaboration among agencies. Developing a shared data platform and fostering a culture of collaboration through regular interagency meetings and joint initiatives can also improve coordination.</w:t>
            </w:r>
          </w:p>
          <w:p w:rsidRPr="00A02607" w:rsidR="00761AE9" w:rsidP="000F71CE" w:rsidRDefault="004A2FCB" w14:paraId="68E38733" w14:textId="1EE92F5A">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Strengthening the legal and policy frameworks related to climate transparency, ensuring they are aligned with international standards, and clarifying the roles and responsibilities of various agencies are essential steps. Periodic reviews and updates to these frameworks can help keep them relevant and effective.</w:t>
            </w:r>
          </w:p>
        </w:tc>
      </w:tr>
      <w:tr w:rsidRPr="00727CB8" w:rsidR="00761AE9" w:rsidTr="7696C715" w14:paraId="253FE9F4" w14:textId="77777777">
        <w:trPr>
          <w:trHeight w:val="313"/>
        </w:trPr>
        <w:tc>
          <w:tcPr>
            <w:tcW w:w="368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D40A0D" w:rsidR="0A4F0211" w:rsidP="00492BA8" w:rsidRDefault="0A4F0211" w14:paraId="6C00BCCC" w14:textId="051B2963">
            <w:pPr>
              <w:suppressAutoHyphens/>
              <w:rPr>
                <w:rFonts w:eastAsia="Calibri" w:cstheme="minorHAnsi"/>
                <w:color w:val="000000" w:themeColor="text1"/>
                <w:sz w:val="20"/>
                <w:szCs w:val="20"/>
              </w:rPr>
            </w:pPr>
            <w:r w:rsidRPr="00D40A0D">
              <w:rPr>
                <w:rFonts w:eastAsia="Calibri" w:cstheme="minorHAnsi"/>
                <w:color w:val="000000" w:themeColor="text1"/>
                <w:sz w:val="20"/>
                <w:szCs w:val="20"/>
              </w:rPr>
              <w:t>Technological</w:t>
            </w:r>
          </w:p>
        </w:tc>
        <w:tc>
          <w:tcPr>
            <w:tcW w:w="1354"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761AE9" w:rsidP="00492BA8" w:rsidRDefault="009A5E34" w14:paraId="3F796290" w14:textId="7773D693">
            <w:pPr>
              <w:suppressAutoHyphens/>
              <w:spacing w:before="40" w:after="40"/>
              <w:ind w:right="180"/>
              <w:rPr>
                <w:rFonts w:cstheme="minorHAnsi"/>
                <w:color w:val="000000" w:themeColor="text1"/>
                <w:sz w:val="20"/>
                <w:szCs w:val="20"/>
              </w:rPr>
            </w:pPr>
            <w:r w:rsidRPr="00A02607">
              <w:rPr>
                <w:rFonts w:cstheme="minorHAnsi"/>
                <w:color w:val="000000" w:themeColor="text1"/>
                <w:sz w:val="20"/>
                <w:szCs w:val="20"/>
              </w:rPr>
              <w:t>Substantial</w:t>
            </w:r>
          </w:p>
        </w:tc>
        <w:tc>
          <w:tcPr>
            <w:tcW w:w="8568"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9A5E34" w:rsidP="00492BA8" w:rsidRDefault="009A5E34" w14:paraId="6C5CBE42" w14:textId="77777777">
            <w:pPr>
              <w:suppressAutoHyphens/>
              <w:spacing w:before="60" w:after="60"/>
              <w:ind w:right="181"/>
              <w:jc w:val="both"/>
              <w:rPr>
                <w:rFonts w:cstheme="minorHAnsi"/>
                <w:b/>
                <w:bCs/>
                <w:color w:val="000000" w:themeColor="text1"/>
                <w:sz w:val="20"/>
                <w:szCs w:val="20"/>
              </w:rPr>
            </w:pPr>
            <w:r w:rsidRPr="00A02607">
              <w:rPr>
                <w:rFonts w:cstheme="minorHAnsi"/>
                <w:b/>
                <w:bCs/>
                <w:color w:val="000000" w:themeColor="text1"/>
                <w:sz w:val="20"/>
                <w:szCs w:val="20"/>
              </w:rPr>
              <w:t>Risks:</w:t>
            </w:r>
          </w:p>
          <w:p w:rsidRPr="00A02607" w:rsidR="009A5E34" w:rsidP="000F71CE" w:rsidRDefault="009A5E34" w14:paraId="3CFBE143" w14:textId="6D2BADDF">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4875" w:id="124"/>
            <w:r w:rsidRPr="00A02607">
              <w:rPr>
                <w:rFonts w:cstheme="minorHAnsi"/>
                <w:color w:val="000000" w:themeColor="text1"/>
                <w:sz w:val="20"/>
                <w:szCs w:val="20"/>
              </w:rPr>
              <w:t>The Philippines may face challenges in accessing the latest technological tools and infrastructure necessary for effective data collection, analysis, and reporting. This could be due to financial constraints, lack of availability, or insufficient local expertise to operate advanced systems</w:t>
            </w:r>
            <w:bookmarkEnd w:id="124"/>
            <w:r w:rsidRPr="00A02607">
              <w:rPr>
                <w:rFonts w:cstheme="minorHAnsi"/>
                <w:color w:val="000000" w:themeColor="text1"/>
                <w:sz w:val="20"/>
                <w:szCs w:val="20"/>
              </w:rPr>
              <w:t>.</w:t>
            </w:r>
          </w:p>
          <w:p w:rsidRPr="00A02607" w:rsidR="009A5E34" w:rsidP="000F71CE" w:rsidRDefault="009A5E34" w14:paraId="44AC9B08" w14:textId="6A86B31F">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5025" w:id="125"/>
            <w:r w:rsidRPr="00A02607">
              <w:rPr>
                <w:rFonts w:cstheme="minorHAnsi"/>
                <w:color w:val="000000" w:themeColor="text1"/>
                <w:sz w:val="20"/>
                <w:szCs w:val="20"/>
              </w:rPr>
              <w:t xml:space="preserve">The digital infrastructure in some parts of the Philippines, particularly in rural or remote areas, may be underdeveloped. This includes limited internet connectivity, unreliable power supply, and </w:t>
            </w:r>
            <w:r w:rsidRPr="00A02607">
              <w:rPr>
                <w:rFonts w:cstheme="minorHAnsi"/>
                <w:color w:val="000000" w:themeColor="text1"/>
                <w:sz w:val="20"/>
                <w:szCs w:val="20"/>
              </w:rPr>
              <w:t xml:space="preserve">insufficient data storage capacity, which can impede the implementation of </w:t>
            </w:r>
            <w:r w:rsidR="00287592">
              <w:rPr>
                <w:rFonts w:cstheme="minorHAnsi"/>
                <w:color w:val="000000" w:themeColor="text1"/>
                <w:sz w:val="20"/>
                <w:szCs w:val="20"/>
              </w:rPr>
              <w:t>Project activities</w:t>
            </w:r>
            <w:r w:rsidRPr="00A02607">
              <w:rPr>
                <w:rFonts w:cstheme="minorHAnsi"/>
                <w:color w:val="000000" w:themeColor="text1"/>
                <w:sz w:val="20"/>
                <w:szCs w:val="20"/>
              </w:rPr>
              <w:t xml:space="preserve"> that rely on real-time data collection and reporting.</w:t>
            </w:r>
            <w:bookmarkEnd w:id="125"/>
          </w:p>
          <w:p w:rsidRPr="00A02607" w:rsidR="009A5E34" w:rsidP="000F71CE" w:rsidRDefault="009A5E34" w14:paraId="780DB21E" w14:textId="3017B81D">
            <w:pPr>
              <w:pStyle w:val="ListParagraph"/>
              <w:numPr>
                <w:ilvl w:val="0"/>
                <w:numId w:val="13"/>
              </w:numPr>
              <w:suppressAutoHyphens/>
              <w:spacing w:before="60" w:after="60"/>
              <w:ind w:right="181"/>
              <w:contextualSpacing w:val="0"/>
              <w:jc w:val="both"/>
              <w:rPr>
                <w:rFonts w:cstheme="minorHAnsi"/>
                <w:color w:val="000000" w:themeColor="text1"/>
                <w:sz w:val="20"/>
                <w:szCs w:val="20"/>
              </w:rPr>
            </w:pPr>
            <w:bookmarkStart w:name="_Hlk176365052" w:id="126"/>
            <w:r w:rsidRPr="00A02607">
              <w:rPr>
                <w:rFonts w:cstheme="minorHAnsi"/>
                <w:color w:val="000000" w:themeColor="text1"/>
                <w:sz w:val="20"/>
                <w:szCs w:val="20"/>
              </w:rPr>
              <w:t xml:space="preserve">As </w:t>
            </w:r>
            <w:r w:rsidR="00287592">
              <w:rPr>
                <w:rFonts w:cstheme="minorHAnsi"/>
                <w:color w:val="000000" w:themeColor="text1"/>
                <w:sz w:val="20"/>
                <w:szCs w:val="20"/>
              </w:rPr>
              <w:t>Project activities</w:t>
            </w:r>
            <w:r w:rsidRPr="00A02607">
              <w:rPr>
                <w:rFonts w:cstheme="minorHAnsi"/>
                <w:color w:val="000000" w:themeColor="text1"/>
                <w:sz w:val="20"/>
                <w:szCs w:val="20"/>
              </w:rPr>
              <w:t xml:space="preserve"> rely on digital platforms for data collection, storage, and sharing, they become vulnerable to cybersecurity threats. These threats include data breaches, hacking, and unauthorized access, which can compromise the integrity of climate data and damage trust in the transparency process.</w:t>
            </w:r>
            <w:bookmarkEnd w:id="126"/>
          </w:p>
          <w:p w:rsidRPr="00A02607" w:rsidR="009A5E34" w:rsidP="000F71CE" w:rsidRDefault="009A5E34" w14:paraId="10D0475C" w14:textId="18FEFB3E">
            <w:pPr>
              <w:pStyle w:val="ListParagraph"/>
              <w:numPr>
                <w:ilvl w:val="0"/>
                <w:numId w:val="13"/>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The reliability and accuracy of data collected through technological means can be affected by various factors, including the quality of sensors, the calibration of equipment, and the methods used for data processing and analysis. Poor data quality can undermine the credibility of </w:t>
            </w:r>
            <w:r w:rsidR="00287592">
              <w:rPr>
                <w:rFonts w:cstheme="minorHAnsi"/>
                <w:color w:val="000000" w:themeColor="text1"/>
                <w:sz w:val="20"/>
                <w:szCs w:val="20"/>
              </w:rPr>
              <w:t>Project</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reports and hinder effective decision-making.</w:t>
            </w:r>
          </w:p>
          <w:p w:rsidRPr="00A02607" w:rsidR="009A5E34" w:rsidP="000F71CE" w:rsidRDefault="009A5E34" w14:paraId="25261889" w14:textId="6C8F256E">
            <w:pPr>
              <w:pStyle w:val="ListParagraph"/>
              <w:numPr>
                <w:ilvl w:val="0"/>
                <w:numId w:val="13"/>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The Philippines may use a variety of technological systems and platforms for climate-related data collection and management, which can lead to challenges in data integration and interoperability. Disparate systems may not easily communicate with each other, resulting in data silos and inefficiencies.</w:t>
            </w:r>
          </w:p>
          <w:p w:rsidRPr="00A02607" w:rsidR="009A5E34" w:rsidP="000F71CE" w:rsidRDefault="009A5E34" w14:paraId="6B9950B8" w14:textId="1D08B792">
            <w:pPr>
              <w:pStyle w:val="ListParagraph"/>
              <w:numPr>
                <w:ilvl w:val="0"/>
                <w:numId w:val="13"/>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Rapid advancements in technology can lead to the obsolescence of tools and systems used in </w:t>
            </w:r>
            <w:r w:rsidR="00287592">
              <w:rPr>
                <w:rFonts w:cstheme="minorHAnsi"/>
                <w:color w:val="000000" w:themeColor="text1"/>
                <w:sz w:val="20"/>
                <w:szCs w:val="20"/>
              </w:rPr>
              <w:t>P</w:t>
            </w:r>
            <w:r w:rsidRPr="00A02607">
              <w:rPr>
                <w:rFonts w:cstheme="minorHAnsi"/>
                <w:color w:val="000000" w:themeColor="text1"/>
                <w:sz w:val="20"/>
                <w:szCs w:val="20"/>
              </w:rPr>
              <w:t>roject</w:t>
            </w:r>
            <w:r w:rsidR="00287592">
              <w:rPr>
                <w:rFonts w:cstheme="minorHAnsi"/>
                <w:color w:val="000000" w:themeColor="text1"/>
                <w:sz w:val="20"/>
                <w:szCs w:val="20"/>
              </w:rPr>
              <w:t xml:space="preserve"> activitie</w:t>
            </w:r>
            <w:r w:rsidRPr="00A02607">
              <w:rPr>
                <w:rFonts w:cstheme="minorHAnsi"/>
                <w:color w:val="000000" w:themeColor="text1"/>
                <w:sz w:val="20"/>
                <w:szCs w:val="20"/>
              </w:rPr>
              <w:t>s. If the technology becomes outdated, it may no longer be supported or may fail to meet evolving data needs, requiring costly upgrades or replacements.</w:t>
            </w:r>
          </w:p>
          <w:p w:rsidRPr="00A02607" w:rsidR="009A5E34" w:rsidP="000F71CE" w:rsidRDefault="009A5E34" w14:paraId="0C52E630" w14:textId="72772730">
            <w:pPr>
              <w:pStyle w:val="ListParagraph"/>
              <w:numPr>
                <w:ilvl w:val="0"/>
                <w:numId w:val="13"/>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There may be a shortage of skilled personnel in the Philippines who are proficient in using advanced technologies for data management and analysis. This skills gap can hinder the effective implementation of </w:t>
            </w:r>
            <w:r w:rsidR="00287592">
              <w:rPr>
                <w:rFonts w:cstheme="minorHAnsi"/>
                <w:color w:val="000000" w:themeColor="text1"/>
                <w:sz w:val="20"/>
                <w:szCs w:val="20"/>
              </w:rPr>
              <w:t>Project</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activities and limit the country's ability to fully leverage technological tools.</w:t>
            </w:r>
          </w:p>
          <w:p w:rsidRPr="00A02607" w:rsidR="009A5E34" w:rsidP="00492BA8" w:rsidRDefault="009A5E34" w14:paraId="75A1D7F1" w14:textId="77777777">
            <w:pPr>
              <w:suppressAutoHyphens/>
              <w:spacing w:before="60" w:after="60"/>
              <w:ind w:right="181"/>
              <w:jc w:val="both"/>
              <w:rPr>
                <w:rFonts w:cstheme="minorHAnsi"/>
                <w:b/>
                <w:bCs/>
                <w:color w:val="000000" w:themeColor="text1"/>
                <w:sz w:val="20"/>
                <w:szCs w:val="20"/>
              </w:rPr>
            </w:pPr>
            <w:r w:rsidRPr="00A02607">
              <w:rPr>
                <w:rFonts w:cstheme="minorHAnsi"/>
                <w:b/>
                <w:bCs/>
                <w:color w:val="000000" w:themeColor="text1"/>
                <w:sz w:val="20"/>
                <w:szCs w:val="20"/>
              </w:rPr>
              <w:t>Mitigation Measures:</w:t>
            </w:r>
          </w:p>
          <w:p w:rsidRPr="00A02607" w:rsidR="009A5E34" w:rsidP="000F71CE" w:rsidRDefault="00287592" w14:paraId="6E37F8FF" w14:textId="622AE4F6">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Pr>
                <w:rFonts w:cstheme="minorHAnsi"/>
                <w:color w:val="000000" w:themeColor="text1"/>
                <w:sz w:val="20"/>
                <w:szCs w:val="20"/>
              </w:rPr>
              <w:t>The Project will invest</w:t>
            </w:r>
            <w:r w:rsidRPr="00A02607">
              <w:rPr>
                <w:rFonts w:cstheme="minorHAnsi"/>
                <w:color w:val="000000" w:themeColor="text1"/>
                <w:sz w:val="20"/>
                <w:szCs w:val="20"/>
              </w:rPr>
              <w:t xml:space="preserve"> </w:t>
            </w:r>
            <w:r w:rsidRPr="00A02607" w:rsidR="009A5E34">
              <w:rPr>
                <w:rFonts w:cstheme="minorHAnsi"/>
                <w:color w:val="000000" w:themeColor="text1"/>
                <w:sz w:val="20"/>
                <w:szCs w:val="20"/>
              </w:rPr>
              <w:t xml:space="preserve">in capacity-building to train local experts on the use of available technologies and seeking partnerships with international organizations or private sector entities that can provide access to advanced tools, can help mitigate this risk. </w:t>
            </w:r>
            <w:r>
              <w:rPr>
                <w:rFonts w:cstheme="minorHAnsi"/>
                <w:color w:val="000000" w:themeColor="text1"/>
                <w:sz w:val="20"/>
                <w:szCs w:val="20"/>
              </w:rPr>
              <w:t>It will adopt</w:t>
            </w:r>
            <w:r w:rsidRPr="00A02607" w:rsidR="009A5E34">
              <w:rPr>
                <w:rFonts w:cstheme="minorHAnsi"/>
                <w:color w:val="000000" w:themeColor="text1"/>
                <w:sz w:val="20"/>
                <w:szCs w:val="20"/>
              </w:rPr>
              <w:t xml:space="preserve"> scalable and adaptable technologies that can work with existing infrastructure is important.</w:t>
            </w:r>
          </w:p>
          <w:p w:rsidRPr="00A02607" w:rsidR="009A5E34" w:rsidP="000F71CE" w:rsidRDefault="00287592" w14:paraId="0E000D88" w14:textId="3BCFEE11">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Pr>
                <w:rFonts w:cstheme="minorHAnsi"/>
                <w:color w:val="000000" w:themeColor="text1"/>
                <w:sz w:val="20"/>
                <w:szCs w:val="20"/>
              </w:rPr>
              <w:t>The Project will assist in finding ways to enhance the</w:t>
            </w:r>
            <w:r w:rsidRPr="00A02607">
              <w:rPr>
                <w:rFonts w:cstheme="minorHAnsi"/>
                <w:color w:val="000000" w:themeColor="text1"/>
                <w:sz w:val="20"/>
                <w:szCs w:val="20"/>
              </w:rPr>
              <w:t xml:space="preserve"> </w:t>
            </w:r>
            <w:r w:rsidRPr="00A02607" w:rsidR="009A5E34">
              <w:rPr>
                <w:rFonts w:cstheme="minorHAnsi"/>
                <w:color w:val="000000" w:themeColor="text1"/>
                <w:sz w:val="20"/>
                <w:szCs w:val="20"/>
              </w:rPr>
              <w:t>digital infrastructure, particularly in vulnerable and remote areas. This could involve government investment in expanding internet coverage, improving energy infrastructure, and building local data centers. Using offline data collection tools that can synchronize with central databases when connectivity is available could also be a practical solution.</w:t>
            </w:r>
          </w:p>
          <w:p w:rsidRPr="00A02607" w:rsidR="009A5E34" w:rsidP="000F71CE" w:rsidRDefault="009A5E34" w14:paraId="6A48160B" w14:textId="68C99135">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Implementing robust cybersecurity measures is crucial, including encryption, secure data storage solutions, and regular security audits. Training government personnel and other stakeholders on </w:t>
            </w:r>
            <w:r w:rsidRPr="00A02607">
              <w:rPr>
                <w:rFonts w:cstheme="minorHAnsi"/>
                <w:color w:val="000000" w:themeColor="text1"/>
                <w:sz w:val="20"/>
                <w:szCs w:val="20"/>
              </w:rPr>
              <w:t>cybersecurity best practices and establishing protocols for responding to cyber incidents are also important steps.</w:t>
            </w:r>
          </w:p>
          <w:p w:rsidRPr="00A02607" w:rsidR="009A5E34" w:rsidP="000F71CE" w:rsidRDefault="009A5E34" w14:paraId="4EC0DFA9" w14:textId="6ADB05A9">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Promoting the use of open standards and interoperable systems that can work across different platforms is crucial. Developing a centralized data management system or platform that can integrate data from various sources can also help streamline data collection and reporting. Engaging with technology providers to ensure compatibility and integration capabilities from the outset is important.</w:t>
            </w:r>
          </w:p>
          <w:p w:rsidRPr="00A02607" w:rsidR="009A5E34" w:rsidP="000F71CE" w:rsidRDefault="009A5E34" w14:paraId="10756DA5" w14:textId="32ECD8A5">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Adopting flexible and scalable technologies that can be easily updated or upgraded is important to mitigate the risk of obsolescence. Planning for regular technology assessments and updates as part of the </w:t>
            </w:r>
            <w:r w:rsidR="00287592">
              <w:rPr>
                <w:rFonts w:cstheme="minorHAnsi"/>
                <w:color w:val="000000" w:themeColor="text1"/>
                <w:sz w:val="20"/>
                <w:szCs w:val="20"/>
              </w:rPr>
              <w:t>project</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implementation strategy can help ensure that systems remain relevant and effective over time.</w:t>
            </w:r>
          </w:p>
          <w:p w:rsidRPr="00A02607" w:rsidR="00761AE9" w:rsidP="000F71CE" w:rsidRDefault="009A5E34" w14:paraId="2EC70CB9" w14:textId="01E2907A">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Focused training and capacity-building programs are essential to develop local expertise in the use of relevant technologies. Collaboration with academic institutions, technology providers, and international partners can also provide opportunities for skill development and knowledge transfer.</w:t>
            </w:r>
          </w:p>
        </w:tc>
      </w:tr>
      <w:tr w:rsidRPr="00727CB8" w:rsidR="00761AE9" w:rsidTr="7696C715" w14:paraId="077B1668" w14:textId="77777777">
        <w:trPr>
          <w:trHeight w:val="313"/>
        </w:trPr>
        <w:tc>
          <w:tcPr>
            <w:tcW w:w="368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D40A0D" w:rsidR="0A4F0211" w:rsidP="00492BA8" w:rsidRDefault="0A4F0211" w14:paraId="3FB0B98C" w14:textId="08B99DC7">
            <w:pPr>
              <w:suppressAutoHyphens/>
              <w:rPr>
                <w:rFonts w:eastAsia="Calibri" w:cstheme="minorHAnsi"/>
                <w:color w:val="000000" w:themeColor="text1"/>
                <w:sz w:val="20"/>
                <w:szCs w:val="20"/>
              </w:rPr>
            </w:pPr>
            <w:r w:rsidRPr="00D40A0D">
              <w:rPr>
                <w:rFonts w:eastAsia="Calibri" w:cstheme="minorHAnsi"/>
                <w:color w:val="000000" w:themeColor="text1"/>
                <w:sz w:val="20"/>
                <w:szCs w:val="20"/>
              </w:rPr>
              <w:t>Financial and Business Model</w:t>
            </w:r>
          </w:p>
        </w:tc>
        <w:tc>
          <w:tcPr>
            <w:tcW w:w="1354" w:type="dxa"/>
            <w:tcBorders>
              <w:top w:val="nil"/>
              <w:left w:val="nil"/>
              <w:bottom w:val="single" w:color="auto" w:sz="8" w:space="0"/>
              <w:right w:val="single" w:color="auto" w:sz="8" w:space="0"/>
            </w:tcBorders>
            <w:tcMar>
              <w:top w:w="0" w:type="dxa"/>
              <w:left w:w="108" w:type="dxa"/>
              <w:bottom w:w="0" w:type="dxa"/>
              <w:right w:w="108" w:type="dxa"/>
            </w:tcMar>
            <w:vAlign w:val="center"/>
          </w:tcPr>
          <w:p w:rsidRPr="004862BB" w:rsidR="00761AE9" w:rsidP="00492BA8" w:rsidRDefault="00561CBF" w14:paraId="13C2F8BC" w14:textId="753FC138">
            <w:pPr>
              <w:suppressAutoHyphens/>
              <w:spacing w:before="40" w:after="40"/>
              <w:ind w:right="180"/>
              <w:rPr>
                <w:rFonts w:cstheme="minorHAnsi"/>
                <w:color w:val="FF0000"/>
                <w:sz w:val="20"/>
                <w:szCs w:val="20"/>
              </w:rPr>
            </w:pPr>
            <w:r w:rsidRPr="004862BB">
              <w:rPr>
                <w:rFonts w:cstheme="minorHAnsi"/>
                <w:color w:val="000000" w:themeColor="text1"/>
                <w:sz w:val="20"/>
                <w:szCs w:val="20"/>
              </w:rPr>
              <w:t>Moderate</w:t>
            </w:r>
          </w:p>
        </w:tc>
        <w:tc>
          <w:tcPr>
            <w:tcW w:w="8568" w:type="dxa"/>
            <w:tcBorders>
              <w:top w:val="nil"/>
              <w:left w:val="nil"/>
              <w:bottom w:val="single" w:color="auto" w:sz="8" w:space="0"/>
              <w:right w:val="single" w:color="auto" w:sz="8" w:space="0"/>
            </w:tcBorders>
            <w:tcMar>
              <w:top w:w="0" w:type="dxa"/>
              <w:left w:w="108" w:type="dxa"/>
              <w:bottom w:w="0" w:type="dxa"/>
              <w:right w:w="108" w:type="dxa"/>
            </w:tcMar>
            <w:vAlign w:val="center"/>
          </w:tcPr>
          <w:p w:rsidRPr="004862BB" w:rsidR="00C17DCF" w:rsidP="00492BA8" w:rsidRDefault="00C17DCF" w14:paraId="4AA97C9C" w14:textId="77777777">
            <w:pPr>
              <w:suppressAutoHyphens/>
              <w:spacing w:before="60" w:after="60"/>
              <w:ind w:right="181"/>
              <w:jc w:val="both"/>
              <w:rPr>
                <w:rFonts w:cstheme="minorHAnsi"/>
                <w:b/>
                <w:bCs/>
                <w:color w:val="000000" w:themeColor="text1"/>
                <w:sz w:val="20"/>
                <w:szCs w:val="20"/>
              </w:rPr>
            </w:pPr>
            <w:r w:rsidRPr="004862BB">
              <w:rPr>
                <w:rFonts w:cstheme="minorHAnsi"/>
                <w:b/>
                <w:bCs/>
                <w:color w:val="000000" w:themeColor="text1"/>
                <w:sz w:val="20"/>
                <w:szCs w:val="20"/>
              </w:rPr>
              <w:t>Risks:</w:t>
            </w:r>
          </w:p>
          <w:p w:rsidRPr="004862BB" w:rsidR="00C17DCF" w:rsidP="000F71CE" w:rsidRDefault="00C17DCF" w14:paraId="631E4A08" w14:textId="433FFCF2">
            <w:pPr>
              <w:pStyle w:val="ListParagraph"/>
              <w:numPr>
                <w:ilvl w:val="0"/>
                <w:numId w:val="13"/>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 xml:space="preserve">One of the primary financial risks is the potential lack of sufficient funding to support </w:t>
            </w:r>
            <w:r w:rsidR="00287592">
              <w:rPr>
                <w:rFonts w:cstheme="minorHAnsi"/>
                <w:color w:val="000000" w:themeColor="text1"/>
                <w:sz w:val="20"/>
                <w:szCs w:val="20"/>
              </w:rPr>
              <w:t>Project</w:t>
            </w:r>
            <w:r w:rsidRPr="004862BB" w:rsidR="00287592">
              <w:rPr>
                <w:rFonts w:cstheme="minorHAnsi"/>
                <w:color w:val="000000" w:themeColor="text1"/>
                <w:sz w:val="20"/>
                <w:szCs w:val="20"/>
              </w:rPr>
              <w:t xml:space="preserve"> </w:t>
            </w:r>
            <w:r w:rsidRPr="004862BB">
              <w:rPr>
                <w:rFonts w:cstheme="minorHAnsi"/>
                <w:color w:val="000000" w:themeColor="text1"/>
                <w:sz w:val="20"/>
                <w:szCs w:val="20"/>
              </w:rPr>
              <w:t>activities. The Philippines may face budgetary constraints due to competing national priorities, such as poverty reduction, infrastructure development, or disaster response. Inadequate funding can result in incomplete projects, limited capacity-building efforts, and an inability to sustain transparency initiatives over time.</w:t>
            </w:r>
          </w:p>
          <w:p w:rsidRPr="004862BB" w:rsidR="00C17DCF" w:rsidP="000F71CE" w:rsidRDefault="00C17DCF" w14:paraId="786DDB0A" w14:textId="53928E8E">
            <w:pPr>
              <w:pStyle w:val="ListParagraph"/>
              <w:numPr>
                <w:ilvl w:val="0"/>
                <w:numId w:val="13"/>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 xml:space="preserve">Reliance on external donor funding poses a risk to the sustainability of </w:t>
            </w:r>
            <w:r w:rsidR="00287592">
              <w:rPr>
                <w:rFonts w:cstheme="minorHAnsi"/>
                <w:color w:val="000000" w:themeColor="text1"/>
                <w:sz w:val="20"/>
                <w:szCs w:val="20"/>
              </w:rPr>
              <w:t>P</w:t>
            </w:r>
            <w:r w:rsidRPr="004862BB">
              <w:rPr>
                <w:rFonts w:cstheme="minorHAnsi"/>
                <w:color w:val="000000" w:themeColor="text1"/>
                <w:sz w:val="20"/>
                <w:szCs w:val="20"/>
              </w:rPr>
              <w:t>roject</w:t>
            </w:r>
            <w:r w:rsidR="00287592">
              <w:rPr>
                <w:rFonts w:cstheme="minorHAnsi"/>
                <w:color w:val="000000" w:themeColor="text1"/>
                <w:sz w:val="20"/>
                <w:szCs w:val="20"/>
              </w:rPr>
              <w:t xml:space="preserve"> gain</w:t>
            </w:r>
            <w:r w:rsidRPr="004862BB">
              <w:rPr>
                <w:rFonts w:cstheme="minorHAnsi"/>
                <w:color w:val="000000" w:themeColor="text1"/>
                <w:sz w:val="20"/>
                <w:szCs w:val="20"/>
              </w:rPr>
              <w:t>s. If donor priorities shift or funding cycles end, the Philippines might face challenges in continuing CBIT activities without alternative funding sources.</w:t>
            </w:r>
          </w:p>
          <w:p w:rsidRPr="004862BB" w:rsidR="00C17DCF" w:rsidP="000F71CE" w:rsidRDefault="00C17DCF" w14:paraId="039C3D0A" w14:textId="3873AE5C">
            <w:pPr>
              <w:pStyle w:val="ListParagraph"/>
              <w:numPr>
                <w:ilvl w:val="0"/>
                <w:numId w:val="13"/>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 xml:space="preserve">The Philippines, like many developing countries, is vulnerable to currency fluctuations and economic instability. These factors can affect the cost of imported technology, services, and expertise needed for </w:t>
            </w:r>
            <w:r w:rsidR="00287592">
              <w:rPr>
                <w:rFonts w:cstheme="minorHAnsi"/>
                <w:color w:val="000000" w:themeColor="text1"/>
                <w:sz w:val="20"/>
                <w:szCs w:val="20"/>
              </w:rPr>
              <w:t>project</w:t>
            </w:r>
            <w:r w:rsidRPr="004862BB" w:rsidR="00287592">
              <w:rPr>
                <w:rFonts w:cstheme="minorHAnsi"/>
                <w:color w:val="000000" w:themeColor="text1"/>
                <w:sz w:val="20"/>
                <w:szCs w:val="20"/>
              </w:rPr>
              <w:t xml:space="preserve"> </w:t>
            </w:r>
            <w:r w:rsidRPr="004862BB">
              <w:rPr>
                <w:rFonts w:cstheme="minorHAnsi"/>
                <w:color w:val="000000" w:themeColor="text1"/>
                <w:sz w:val="20"/>
                <w:szCs w:val="20"/>
              </w:rPr>
              <w:t>implementation, leading to budget overruns and financial uncertainty.</w:t>
            </w:r>
          </w:p>
          <w:p w:rsidRPr="004862BB" w:rsidR="00C17DCF" w:rsidP="000F71CE" w:rsidRDefault="00C17DCF" w14:paraId="46D7FE8E" w14:textId="48F4D1EB">
            <w:pPr>
              <w:pStyle w:val="ListParagraph"/>
              <w:numPr>
                <w:ilvl w:val="0"/>
                <w:numId w:val="13"/>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Financial mismanagement, corruption, or lack of transparency in the use of funds can undermine the effectiveness of project</w:t>
            </w:r>
            <w:r w:rsidR="00287592">
              <w:rPr>
                <w:rFonts w:cstheme="minorHAnsi"/>
                <w:color w:val="000000" w:themeColor="text1"/>
                <w:sz w:val="20"/>
                <w:szCs w:val="20"/>
              </w:rPr>
              <w:t xml:space="preserve"> activitie</w:t>
            </w:r>
            <w:r w:rsidRPr="004862BB">
              <w:rPr>
                <w:rFonts w:cstheme="minorHAnsi"/>
                <w:color w:val="000000" w:themeColor="text1"/>
                <w:sz w:val="20"/>
                <w:szCs w:val="20"/>
              </w:rPr>
              <w:t>s and erode trust among stakeholders, including donors and the public. Misallocation or misuse of funds can also lead to project delays and failure to achieve intended outcomes.</w:t>
            </w:r>
          </w:p>
          <w:p w:rsidRPr="004862BB" w:rsidR="00C17DCF" w:rsidP="000F71CE" w:rsidRDefault="00C17DCF" w14:paraId="104A9ED8" w14:textId="7325FDAF">
            <w:pPr>
              <w:pStyle w:val="ListParagraph"/>
              <w:numPr>
                <w:ilvl w:val="0"/>
                <w:numId w:val="13"/>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 xml:space="preserve">Without a clear and sustainable business model, </w:t>
            </w:r>
            <w:r w:rsidR="00287592">
              <w:rPr>
                <w:rFonts w:cstheme="minorHAnsi"/>
                <w:color w:val="000000" w:themeColor="text1"/>
                <w:sz w:val="20"/>
                <w:szCs w:val="20"/>
              </w:rPr>
              <w:t>Project activities</w:t>
            </w:r>
            <w:r w:rsidRPr="004862BB">
              <w:rPr>
                <w:rFonts w:cstheme="minorHAnsi"/>
                <w:color w:val="000000" w:themeColor="text1"/>
                <w:sz w:val="20"/>
                <w:szCs w:val="20"/>
              </w:rPr>
              <w:t xml:space="preserve"> may struggle to maintain operations and achieve long-term goals. A weak business model can result in inefficiencies, resource wastage, and failure to scale or replicate successful projects.</w:t>
            </w:r>
          </w:p>
          <w:p w:rsidRPr="004862BB" w:rsidR="00C17DCF" w:rsidP="000F71CE" w:rsidRDefault="00C17DCF" w14:paraId="51462562" w14:textId="6B814C35">
            <w:pPr>
              <w:pStyle w:val="ListParagraph"/>
              <w:numPr>
                <w:ilvl w:val="0"/>
                <w:numId w:val="13"/>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 xml:space="preserve">Engaging the private sector in </w:t>
            </w:r>
            <w:r w:rsidR="00287592">
              <w:rPr>
                <w:rFonts w:cstheme="minorHAnsi"/>
                <w:color w:val="000000" w:themeColor="text1"/>
                <w:sz w:val="20"/>
                <w:szCs w:val="20"/>
              </w:rPr>
              <w:t>Project</w:t>
            </w:r>
            <w:r w:rsidRPr="004862BB" w:rsidR="00287592">
              <w:rPr>
                <w:rFonts w:cstheme="minorHAnsi"/>
                <w:color w:val="000000" w:themeColor="text1"/>
                <w:sz w:val="20"/>
                <w:szCs w:val="20"/>
              </w:rPr>
              <w:t xml:space="preserve"> </w:t>
            </w:r>
            <w:r w:rsidRPr="004862BB">
              <w:rPr>
                <w:rFonts w:cstheme="minorHAnsi"/>
                <w:color w:val="000000" w:themeColor="text1"/>
                <w:sz w:val="20"/>
                <w:szCs w:val="20"/>
              </w:rPr>
              <w:t>activities can be challenging due to market risks, including uncertain returns on investment, regulatory barriers, and lack of incentives. Private sector entities may be reluctant to participate in transparency initiatives if they perceive them as costly or lacking in direct financial benefits.</w:t>
            </w:r>
          </w:p>
          <w:p w:rsidRPr="004862BB" w:rsidR="00C17DCF" w:rsidP="000F71CE" w:rsidRDefault="00287592" w14:paraId="59D98297" w14:textId="68E38ADB">
            <w:pPr>
              <w:pStyle w:val="ListParagraph"/>
              <w:numPr>
                <w:ilvl w:val="0"/>
                <w:numId w:val="13"/>
              </w:numPr>
              <w:suppressAutoHyphens/>
              <w:spacing w:before="60" w:after="60"/>
              <w:ind w:right="181"/>
              <w:contextualSpacing w:val="0"/>
              <w:jc w:val="both"/>
              <w:rPr>
                <w:rFonts w:cstheme="minorHAnsi"/>
                <w:color w:val="000000" w:themeColor="text1"/>
                <w:sz w:val="20"/>
                <w:szCs w:val="20"/>
              </w:rPr>
            </w:pPr>
            <w:r>
              <w:rPr>
                <w:rFonts w:cstheme="minorHAnsi"/>
                <w:color w:val="000000" w:themeColor="text1"/>
                <w:sz w:val="20"/>
                <w:szCs w:val="20"/>
              </w:rPr>
              <w:t>Project</w:t>
            </w:r>
            <w:r w:rsidRPr="004862BB">
              <w:rPr>
                <w:rFonts w:cstheme="minorHAnsi"/>
                <w:color w:val="000000" w:themeColor="text1"/>
                <w:sz w:val="20"/>
                <w:szCs w:val="20"/>
              </w:rPr>
              <w:t xml:space="preserve"> </w:t>
            </w:r>
            <w:r>
              <w:rPr>
                <w:rFonts w:cstheme="minorHAnsi"/>
                <w:color w:val="000000" w:themeColor="text1"/>
                <w:sz w:val="20"/>
                <w:szCs w:val="20"/>
              </w:rPr>
              <w:t>activities</w:t>
            </w:r>
            <w:r w:rsidRPr="004862BB">
              <w:rPr>
                <w:rFonts w:cstheme="minorHAnsi"/>
                <w:color w:val="000000" w:themeColor="text1"/>
                <w:sz w:val="20"/>
                <w:szCs w:val="20"/>
              </w:rPr>
              <w:t xml:space="preserve"> </w:t>
            </w:r>
            <w:r w:rsidRPr="004862BB" w:rsidR="00C17DCF">
              <w:rPr>
                <w:rFonts w:cstheme="minorHAnsi"/>
                <w:color w:val="000000" w:themeColor="text1"/>
                <w:sz w:val="20"/>
                <w:szCs w:val="20"/>
              </w:rPr>
              <w:t>that are not designed with scalability or replicability in mind may face difficulties in expanding beyond pilot phases or being adopted in different regions or sectors. This can limit the overall impact and sustainability of the projects.</w:t>
            </w:r>
          </w:p>
          <w:p w:rsidRPr="004862BB" w:rsidR="00C17DCF" w:rsidP="000F71CE" w:rsidRDefault="00C17DCF" w14:paraId="0CEEFAF9" w14:textId="7C52D1BD">
            <w:pPr>
              <w:pStyle w:val="ListParagraph"/>
              <w:numPr>
                <w:ilvl w:val="0"/>
                <w:numId w:val="13"/>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 xml:space="preserve">Regulatory and policy barriers, such as complex permitting processes, inconsistent enforcement of regulations, or lack of clarity in policy frameworks, can hinder the successful implementation and scaling of </w:t>
            </w:r>
            <w:r w:rsidR="00287592">
              <w:rPr>
                <w:rFonts w:cstheme="minorHAnsi"/>
                <w:color w:val="000000" w:themeColor="text1"/>
                <w:sz w:val="20"/>
                <w:szCs w:val="20"/>
              </w:rPr>
              <w:t>Project approaches</w:t>
            </w:r>
            <w:r w:rsidRPr="004862BB">
              <w:rPr>
                <w:rFonts w:cstheme="minorHAnsi"/>
                <w:color w:val="000000" w:themeColor="text1"/>
                <w:sz w:val="20"/>
                <w:szCs w:val="20"/>
              </w:rPr>
              <w:t>. These barriers can increase costs and delays, making projects less attractive to investors and stakeholders.</w:t>
            </w:r>
          </w:p>
          <w:p w:rsidRPr="004862BB" w:rsidR="00C17DCF" w:rsidP="00492BA8" w:rsidRDefault="00C17DCF" w14:paraId="7ABE5FEA" w14:textId="77777777">
            <w:pPr>
              <w:suppressAutoHyphens/>
              <w:spacing w:before="60" w:after="60"/>
              <w:ind w:right="181"/>
              <w:jc w:val="both"/>
              <w:rPr>
                <w:rFonts w:cstheme="minorHAnsi"/>
                <w:b/>
                <w:bCs/>
                <w:color w:val="000000" w:themeColor="text1"/>
                <w:sz w:val="20"/>
                <w:szCs w:val="20"/>
              </w:rPr>
            </w:pPr>
            <w:r w:rsidRPr="004862BB">
              <w:rPr>
                <w:rFonts w:cstheme="minorHAnsi"/>
                <w:b/>
                <w:bCs/>
                <w:color w:val="000000" w:themeColor="text1"/>
                <w:sz w:val="20"/>
                <w:szCs w:val="20"/>
              </w:rPr>
              <w:t>Mitigation Measures:</w:t>
            </w:r>
          </w:p>
          <w:p w:rsidRPr="004862BB" w:rsidR="00C17DCF" w:rsidP="000F71CE" w:rsidRDefault="005903BB" w14:paraId="74728692" w14:textId="10454C3B">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Diversifying funding sources is crucial. This could involve seeking financial support from international donors, climate funds (</w:t>
            </w:r>
            <w:r w:rsidRPr="004862BB">
              <w:rPr>
                <w:rFonts w:cstheme="minorHAnsi"/>
                <w:i/>
                <w:iCs/>
                <w:color w:val="000000" w:themeColor="text1"/>
                <w:sz w:val="20"/>
                <w:szCs w:val="20"/>
              </w:rPr>
              <w:t>e.g.</w:t>
            </w:r>
            <w:r w:rsidRPr="004862BB">
              <w:rPr>
                <w:rFonts w:cstheme="minorHAnsi"/>
                <w:color w:val="000000" w:themeColor="text1"/>
                <w:sz w:val="20"/>
                <w:szCs w:val="20"/>
              </w:rPr>
              <w:t xml:space="preserve">, the Green Climate Fund), and bilateral or multilateral development agencies. Establishing public-private partnerships and engaging the private sector in financing transparency initiatives can also help mitigate funding gaps. Additionally, integrating </w:t>
            </w:r>
            <w:r w:rsidR="00287592">
              <w:rPr>
                <w:rFonts w:cstheme="minorHAnsi"/>
                <w:color w:val="000000" w:themeColor="text1"/>
                <w:sz w:val="20"/>
                <w:szCs w:val="20"/>
              </w:rPr>
              <w:t>Project</w:t>
            </w:r>
            <w:r w:rsidRPr="004862BB" w:rsidR="00287592">
              <w:rPr>
                <w:rFonts w:cstheme="minorHAnsi"/>
                <w:color w:val="000000" w:themeColor="text1"/>
                <w:sz w:val="20"/>
                <w:szCs w:val="20"/>
              </w:rPr>
              <w:t xml:space="preserve"> </w:t>
            </w:r>
            <w:r w:rsidRPr="004862BB">
              <w:rPr>
                <w:rFonts w:cstheme="minorHAnsi"/>
                <w:color w:val="000000" w:themeColor="text1"/>
                <w:sz w:val="20"/>
                <w:szCs w:val="20"/>
              </w:rPr>
              <w:t>activities into national budgets and ensuring they are aligned with broader development goals can secure long-term financial commitments.</w:t>
            </w:r>
          </w:p>
          <w:p w:rsidRPr="004862BB" w:rsidR="00C17DCF" w:rsidP="000F71CE" w:rsidRDefault="005903BB" w14:paraId="47E2875C" w14:textId="4D8A1D9E">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 xml:space="preserve">Developing a sustainable financing strategy that includes domestic resource mobilization is critical. This might involve allocating a portion of government revenue, such as </w:t>
            </w:r>
            <w:r w:rsidRPr="004862BB" w:rsidR="004D494D">
              <w:rPr>
                <w:rFonts w:cstheme="minorHAnsi"/>
                <w:color w:val="000000" w:themeColor="text1"/>
                <w:sz w:val="20"/>
                <w:szCs w:val="20"/>
              </w:rPr>
              <w:t>from environmental taxes or carbon pricing mechanisms</w:t>
            </w:r>
            <w:r w:rsidRPr="004862BB">
              <w:rPr>
                <w:rFonts w:cstheme="minorHAnsi"/>
                <w:color w:val="000000" w:themeColor="text1"/>
                <w:sz w:val="20"/>
                <w:szCs w:val="20"/>
              </w:rPr>
              <w:t xml:space="preserve"> to fund </w:t>
            </w:r>
            <w:r w:rsidR="00287592">
              <w:rPr>
                <w:rFonts w:cstheme="minorHAnsi"/>
                <w:color w:val="000000" w:themeColor="text1"/>
                <w:sz w:val="20"/>
                <w:szCs w:val="20"/>
              </w:rPr>
              <w:t>Project</w:t>
            </w:r>
            <w:r w:rsidRPr="004862BB" w:rsidR="00287592">
              <w:rPr>
                <w:rFonts w:cstheme="minorHAnsi"/>
                <w:color w:val="000000" w:themeColor="text1"/>
                <w:sz w:val="20"/>
                <w:szCs w:val="20"/>
              </w:rPr>
              <w:t xml:space="preserve"> </w:t>
            </w:r>
            <w:r w:rsidRPr="004862BB">
              <w:rPr>
                <w:rFonts w:cstheme="minorHAnsi"/>
                <w:color w:val="000000" w:themeColor="text1"/>
                <w:sz w:val="20"/>
                <w:szCs w:val="20"/>
              </w:rPr>
              <w:t>activities. Building local capacity to generate and manage resources can also reduce dependence on external donors.</w:t>
            </w:r>
          </w:p>
          <w:p w:rsidRPr="004862BB" w:rsidR="005903BB" w:rsidP="000F71CE" w:rsidRDefault="005903BB" w14:paraId="78C42FDC" w14:textId="469F1A5A">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 xml:space="preserve">To manage currency fluctuations and economic instability risk, </w:t>
            </w:r>
            <w:r w:rsidR="00287592">
              <w:rPr>
                <w:rFonts w:cstheme="minorHAnsi"/>
                <w:color w:val="000000" w:themeColor="text1"/>
                <w:sz w:val="20"/>
                <w:szCs w:val="20"/>
              </w:rPr>
              <w:t>Project activities</w:t>
            </w:r>
            <w:r w:rsidRPr="004862BB">
              <w:rPr>
                <w:rFonts w:cstheme="minorHAnsi"/>
                <w:color w:val="000000" w:themeColor="text1"/>
                <w:sz w:val="20"/>
                <w:szCs w:val="20"/>
              </w:rPr>
              <w:t xml:space="preserve"> should include contingency budgets to account for potential cost increases due to currency fluctuations. Additionally, where possible, sourcing technology and services locally can reduce exposure to exchange rate volatility. Hedging strategies might also be considered for large-scale financial commitments.</w:t>
            </w:r>
          </w:p>
          <w:p w:rsidRPr="004862BB" w:rsidR="005903BB" w:rsidP="000F71CE" w:rsidRDefault="005903BB" w14:paraId="7A0C0D0D" w14:textId="6EB69B8C">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 xml:space="preserve">Implementing strong financial management systems, including transparent accounting practices, regular financial audits, and public disclosure of funding and expenditure, is essential. </w:t>
            </w:r>
            <w:r w:rsidRPr="004862BB">
              <w:rPr>
                <w:rFonts w:cstheme="minorHAnsi"/>
                <w:color w:val="000000" w:themeColor="text1"/>
                <w:sz w:val="20"/>
                <w:szCs w:val="20"/>
              </w:rPr>
              <w:t>Establishing independent oversight mechanisms and ensuring that all stakeholders are held accountable for financial management can also help mitigate this risk.</w:t>
            </w:r>
          </w:p>
          <w:p w:rsidRPr="004862BB" w:rsidR="005903BB" w:rsidP="000F71CE" w:rsidRDefault="005903BB" w14:paraId="4C138FF8" w14:textId="2823E2DB">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Developing a robust business model that aligns with national development priorities and includes clear revenue streams, cost structures, and value propositions is key. Engaging stakeholders, including the private sector, early in the process to identify potential synergies and co-financing opportunities can strengthen the business model. Ensuring that the business model is adaptable and can evolve with changing circumstances is also important.</w:t>
            </w:r>
          </w:p>
          <w:p w:rsidRPr="004862BB" w:rsidR="005903BB" w:rsidP="000F71CE" w:rsidRDefault="005903BB" w14:paraId="14573015" w14:textId="60C2D45F">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 xml:space="preserve">Designing </w:t>
            </w:r>
            <w:r w:rsidR="00287592">
              <w:rPr>
                <w:rFonts w:cstheme="minorHAnsi"/>
                <w:color w:val="000000" w:themeColor="text1"/>
                <w:sz w:val="20"/>
                <w:szCs w:val="20"/>
              </w:rPr>
              <w:t>Project activities</w:t>
            </w:r>
            <w:r w:rsidRPr="004862BB">
              <w:rPr>
                <w:rFonts w:cstheme="minorHAnsi"/>
                <w:color w:val="000000" w:themeColor="text1"/>
                <w:sz w:val="20"/>
                <w:szCs w:val="20"/>
              </w:rPr>
              <w:t xml:space="preserve"> with scalability and replicability as core objectives is crucial. This involves developing standardized processes, leveraging modular and flexible technologies, and building capacity at multiple levels of government. Documenting best practices and lessons learned can also facilitate replication in other contexts.</w:t>
            </w:r>
          </w:p>
          <w:p w:rsidRPr="004862BB" w:rsidR="002D7278" w:rsidP="000F71CE" w:rsidRDefault="005903BB" w14:paraId="39CCF90C" w14:textId="3A54095E">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4862BB">
              <w:rPr>
                <w:rFonts w:cstheme="minorHAnsi"/>
                <w:color w:val="000000" w:themeColor="text1"/>
                <w:sz w:val="20"/>
                <w:szCs w:val="20"/>
              </w:rPr>
              <w:t>Engaging with policymakers early to address potential regulatory hurdles and advocating for streamlined, clear, and supportive regulatory frameworks can help mitigate these risks. Regularly reviewing and updating policies to keep pace with technological advancements and changing market conditions is also important. Building strong relationships with regulatory authorities can facilitate smoother project implementation.</w:t>
            </w:r>
          </w:p>
        </w:tc>
      </w:tr>
      <w:tr w:rsidRPr="00727CB8" w:rsidR="0A4F0211" w:rsidTr="7696C715" w14:paraId="0DE8AE7B" w14:textId="77777777">
        <w:trPr>
          <w:trHeight w:val="535"/>
        </w:trPr>
        <w:tc>
          <w:tcPr>
            <w:tcW w:w="13608" w:type="dxa"/>
            <w:gridSpan w:val="3"/>
            <w:tcBorders>
              <w:top w:val="nil"/>
              <w:left w:val="single" w:color="auto" w:sz="8" w:space="0"/>
              <w:bottom w:val="single" w:color="auto" w:sz="8" w:space="0"/>
              <w:right w:val="single" w:color="auto" w:sz="8" w:space="0"/>
            </w:tcBorders>
            <w:shd w:val="clear" w:color="auto" w:fill="EEECE1" w:themeFill="background2"/>
            <w:tcMar>
              <w:top w:w="0" w:type="dxa"/>
              <w:left w:w="108" w:type="dxa"/>
              <w:bottom w:w="0" w:type="dxa"/>
              <w:right w:w="108" w:type="dxa"/>
            </w:tcMar>
            <w:vAlign w:val="center"/>
            <w:hideMark/>
          </w:tcPr>
          <w:p w:rsidRPr="00A02607" w:rsidR="3BDC1F80" w:rsidP="00492BA8" w:rsidRDefault="3BDC1F80" w14:paraId="3EF43788" w14:textId="13190AA2">
            <w:pPr>
              <w:suppressAutoHyphens/>
              <w:rPr>
                <w:rFonts w:cstheme="minorHAnsi"/>
                <w:b/>
                <w:bCs/>
                <w:i/>
                <w:iCs/>
                <w:color w:val="000000" w:themeColor="text1"/>
                <w:sz w:val="20"/>
                <w:szCs w:val="20"/>
              </w:rPr>
            </w:pPr>
            <w:r w:rsidRPr="00A02607">
              <w:rPr>
                <w:rFonts w:cstheme="minorHAnsi"/>
                <w:b/>
                <w:bCs/>
                <w:i/>
                <w:iCs/>
                <w:color w:val="000000" w:themeColor="text1"/>
                <w:sz w:val="20"/>
                <w:szCs w:val="20"/>
              </w:rPr>
              <w:t>EXECUTION</w:t>
            </w:r>
          </w:p>
        </w:tc>
      </w:tr>
      <w:tr w:rsidRPr="00727CB8" w:rsidR="00761AE9" w:rsidTr="7696C715" w14:paraId="637130B8" w14:textId="77777777">
        <w:trPr>
          <w:trHeight w:val="535"/>
        </w:trPr>
        <w:tc>
          <w:tcPr>
            <w:tcW w:w="368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727CB8" w:rsidR="00761AE9" w:rsidP="00492BA8" w:rsidRDefault="742B0F84" w14:paraId="18174D7B" w14:textId="54AAE2EC">
            <w:pPr>
              <w:suppressAutoHyphens/>
              <w:spacing w:before="40" w:after="40"/>
              <w:ind w:right="180"/>
              <w:jc w:val="both"/>
              <w:rPr>
                <w:rFonts w:cstheme="minorHAnsi"/>
                <w:sz w:val="20"/>
                <w:szCs w:val="20"/>
              </w:rPr>
            </w:pPr>
            <w:r w:rsidRPr="00727CB8">
              <w:rPr>
                <w:rFonts w:cstheme="minorHAnsi"/>
                <w:sz w:val="20"/>
                <w:szCs w:val="20"/>
              </w:rPr>
              <w:t>C</w:t>
            </w:r>
            <w:r w:rsidRPr="00727CB8" w:rsidR="633F1E5B">
              <w:rPr>
                <w:rFonts w:cstheme="minorHAnsi"/>
                <w:sz w:val="20"/>
                <w:szCs w:val="20"/>
              </w:rPr>
              <w:t>apacity for implementation</w:t>
            </w:r>
          </w:p>
        </w:tc>
        <w:tc>
          <w:tcPr>
            <w:tcW w:w="1354"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761AE9" w:rsidP="00492BA8" w:rsidRDefault="002D7278" w14:paraId="510415EA" w14:textId="578227EC">
            <w:pPr>
              <w:suppressAutoHyphens/>
              <w:spacing w:before="40" w:after="40"/>
              <w:ind w:right="180"/>
              <w:jc w:val="both"/>
              <w:rPr>
                <w:rFonts w:cstheme="minorHAnsi"/>
                <w:color w:val="000000" w:themeColor="text1"/>
                <w:sz w:val="20"/>
                <w:szCs w:val="20"/>
              </w:rPr>
            </w:pPr>
            <w:r w:rsidRPr="00A02607">
              <w:rPr>
                <w:rFonts w:cstheme="minorHAnsi"/>
                <w:color w:val="000000" w:themeColor="text1"/>
                <w:sz w:val="20"/>
                <w:szCs w:val="20"/>
              </w:rPr>
              <w:t>Moderate</w:t>
            </w:r>
          </w:p>
        </w:tc>
        <w:tc>
          <w:tcPr>
            <w:tcW w:w="8568"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C67E5B" w:rsidP="00492BA8" w:rsidRDefault="00C67E5B" w14:paraId="7E1D4221" w14:textId="77777777">
            <w:pPr>
              <w:suppressAutoHyphens/>
              <w:spacing w:before="60" w:after="60"/>
              <w:ind w:right="181"/>
              <w:jc w:val="both"/>
              <w:rPr>
                <w:rFonts w:cstheme="minorHAnsi"/>
                <w:b/>
                <w:bCs/>
                <w:color w:val="000000" w:themeColor="text1"/>
                <w:sz w:val="20"/>
                <w:szCs w:val="20"/>
              </w:rPr>
            </w:pPr>
            <w:r w:rsidRPr="00A02607">
              <w:rPr>
                <w:rFonts w:cstheme="minorHAnsi"/>
                <w:b/>
                <w:bCs/>
                <w:color w:val="000000" w:themeColor="text1"/>
                <w:sz w:val="20"/>
                <w:szCs w:val="20"/>
              </w:rPr>
              <w:t>Risks:</w:t>
            </w:r>
          </w:p>
          <w:p w:rsidRPr="00A02607" w:rsidR="00C67E5B" w:rsidP="000F71CE" w:rsidRDefault="00C67E5B" w14:paraId="33C7A479" w14:textId="14FD0E8F">
            <w:pPr>
              <w:pStyle w:val="ListParagraph"/>
              <w:numPr>
                <w:ilvl w:val="0"/>
                <w:numId w:val="15"/>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 xml:space="preserve">Many government agencies and local institutions in the Philippines may have limited capacity to implement </w:t>
            </w:r>
            <w:r w:rsidR="00287592">
              <w:rPr>
                <w:rFonts w:cstheme="minorHAnsi"/>
                <w:color w:val="000000" w:themeColor="text1"/>
                <w:sz w:val="20"/>
                <w:szCs w:val="20"/>
              </w:rPr>
              <w:t>Project</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activities effectively. This includes insufficient staffing, lack of technical expertise, and inadequate resources. These limitations can hinder the ability to collect, manage, and report climate data accurately and consistently.</w:t>
            </w:r>
          </w:p>
          <w:p w:rsidRPr="00A02607" w:rsidR="00C67E5B" w:rsidP="000F71CE" w:rsidRDefault="00C67E5B" w14:paraId="797E0616" w14:textId="4B243B8C">
            <w:pPr>
              <w:pStyle w:val="ListParagraph"/>
              <w:numPr>
                <w:ilvl w:val="0"/>
                <w:numId w:val="15"/>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 xml:space="preserve">Implementing </w:t>
            </w:r>
            <w:r w:rsidR="00287592">
              <w:rPr>
                <w:rFonts w:cstheme="minorHAnsi"/>
                <w:color w:val="000000" w:themeColor="text1"/>
                <w:sz w:val="20"/>
                <w:szCs w:val="20"/>
              </w:rPr>
              <w:t>Project activities</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requires specialized technical expertise in areas such as greenhouse gas inventory management, climate modeling, data analysis, and reporting. The Philippines may face a shortage of professionals with the necessary skills, which could slow down the implementation process or lead to inaccuracies in data reporting.</w:t>
            </w:r>
          </w:p>
          <w:p w:rsidRPr="00A02607" w:rsidR="00C67E5B" w:rsidP="000F71CE" w:rsidRDefault="00C67E5B" w14:paraId="3D251AA4" w14:textId="480D3B28">
            <w:pPr>
              <w:pStyle w:val="ListParagraph"/>
              <w:numPr>
                <w:ilvl w:val="0"/>
                <w:numId w:val="15"/>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 xml:space="preserve">Effective </w:t>
            </w:r>
            <w:r w:rsidR="00287592">
              <w:rPr>
                <w:rFonts w:cstheme="minorHAnsi"/>
                <w:color w:val="000000" w:themeColor="text1"/>
                <w:sz w:val="20"/>
                <w:szCs w:val="20"/>
              </w:rPr>
              <w:t>Project</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implementation requires coordination among various government agencies, including those responsible for environment, energy, agriculture, and finance. Poor coordination can lead to fragmented efforts, duplication of work, and inconsistent data collection and reporting.</w:t>
            </w:r>
          </w:p>
          <w:p w:rsidRPr="00A02607" w:rsidR="00C67E5B" w:rsidP="000F71CE" w:rsidRDefault="00C67E5B" w14:paraId="365DD43A" w14:textId="196BB3E2">
            <w:pPr>
              <w:pStyle w:val="ListParagraph"/>
              <w:numPr>
                <w:ilvl w:val="0"/>
                <w:numId w:val="15"/>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 xml:space="preserve">Local governments in the Philippines, especially in rural and remote areas, may have limited capacity to participate in </w:t>
            </w:r>
            <w:r w:rsidR="00287592">
              <w:rPr>
                <w:rFonts w:cstheme="minorHAnsi"/>
                <w:color w:val="000000" w:themeColor="text1"/>
                <w:sz w:val="20"/>
                <w:szCs w:val="20"/>
              </w:rPr>
              <w:t>Project</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 xml:space="preserve">activities. This includes challenges related to funding, technical expertise, and access to necessary tools and technology. Local-level capacity gaps can result in uneven implementation of </w:t>
            </w:r>
            <w:r w:rsidR="00287592">
              <w:rPr>
                <w:rFonts w:cstheme="minorHAnsi"/>
                <w:color w:val="000000" w:themeColor="text1"/>
                <w:sz w:val="20"/>
                <w:szCs w:val="20"/>
              </w:rPr>
              <w:t>Project</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initiatives across the country.</w:t>
            </w:r>
          </w:p>
          <w:p w:rsidRPr="00A02607" w:rsidR="00C67E5B" w:rsidP="000F71CE" w:rsidRDefault="00C67E5B" w14:paraId="2CA6A711" w14:textId="53E0AEFB">
            <w:pPr>
              <w:pStyle w:val="ListParagraph"/>
              <w:numPr>
                <w:ilvl w:val="0"/>
                <w:numId w:val="15"/>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 xml:space="preserve">The ability to manage and ensure the quality of climate data is crucial for </w:t>
            </w:r>
            <w:r w:rsidR="00287592">
              <w:rPr>
                <w:rFonts w:cstheme="minorHAnsi"/>
                <w:color w:val="000000" w:themeColor="text1"/>
                <w:sz w:val="20"/>
                <w:szCs w:val="20"/>
              </w:rPr>
              <w:t>Project’s</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success. The Philippines may face challenges in establishing robust data management systems, including issues related to data consistency, verification, and archiving. Poor data management can lead to unreliable reports and hinder transparency efforts.</w:t>
            </w:r>
          </w:p>
          <w:p w:rsidRPr="00A02607" w:rsidR="00C67E5B" w:rsidP="000F71CE" w:rsidRDefault="00C67E5B" w14:paraId="564FDD46" w14:textId="087B4A64">
            <w:pPr>
              <w:pStyle w:val="ListParagraph"/>
              <w:numPr>
                <w:ilvl w:val="0"/>
                <w:numId w:val="15"/>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 xml:space="preserve">Capacity-building efforts may be short-lived if they are not embedded within sustainable institutional frameworks. If the skills and knowledge gained through </w:t>
            </w:r>
            <w:r w:rsidR="00287592">
              <w:rPr>
                <w:rFonts w:cstheme="minorHAnsi"/>
                <w:color w:val="000000" w:themeColor="text1"/>
                <w:sz w:val="20"/>
                <w:szCs w:val="20"/>
              </w:rPr>
              <w:t>Project-initiated</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training are not institutionalized, there is a risk that they will be lost over time, particularly if staff turnover is high.</w:t>
            </w:r>
          </w:p>
          <w:p w:rsidRPr="00A02607" w:rsidR="00C67E5B" w:rsidP="000F71CE" w:rsidRDefault="00C67E5B" w14:paraId="242C25B7" w14:textId="726FF6DA">
            <w:pPr>
              <w:pStyle w:val="ListParagraph"/>
              <w:numPr>
                <w:ilvl w:val="0"/>
                <w:numId w:val="15"/>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 xml:space="preserve">Successful </w:t>
            </w:r>
            <w:r w:rsidR="00287592">
              <w:rPr>
                <w:rFonts w:cstheme="minorHAnsi"/>
                <w:color w:val="000000" w:themeColor="text1"/>
                <w:sz w:val="20"/>
                <w:szCs w:val="20"/>
              </w:rPr>
              <w:t>Project</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 xml:space="preserve">implementation requires the engagement and support of various stakeholders, including the public, private sector, and civil society. A lack of awareness or understanding of the importance of climate transparency could lead to limited public support and participation in </w:t>
            </w:r>
            <w:r w:rsidR="00287592">
              <w:rPr>
                <w:rFonts w:cstheme="minorHAnsi"/>
                <w:color w:val="000000" w:themeColor="text1"/>
                <w:sz w:val="20"/>
                <w:szCs w:val="20"/>
              </w:rPr>
              <w:t>Project</w:t>
            </w:r>
            <w:r w:rsidRPr="00A02607" w:rsidR="00287592">
              <w:rPr>
                <w:rFonts w:cstheme="minorHAnsi"/>
                <w:color w:val="000000" w:themeColor="text1"/>
                <w:sz w:val="20"/>
                <w:szCs w:val="20"/>
              </w:rPr>
              <w:t xml:space="preserve"> </w:t>
            </w:r>
            <w:r w:rsidRPr="00A02607">
              <w:rPr>
                <w:rFonts w:cstheme="minorHAnsi"/>
                <w:color w:val="000000" w:themeColor="text1"/>
                <w:sz w:val="20"/>
                <w:szCs w:val="20"/>
              </w:rPr>
              <w:t>activities.</w:t>
            </w:r>
          </w:p>
          <w:p w:rsidRPr="00A02607" w:rsidR="00C67E5B" w:rsidP="000F71CE" w:rsidRDefault="00C67E5B" w14:paraId="7C95191A" w14:textId="0BE94365">
            <w:pPr>
              <w:pStyle w:val="ListParagraph"/>
              <w:numPr>
                <w:ilvl w:val="0"/>
                <w:numId w:val="15"/>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Capacity-building initiatives require financial resources, and the Philippines may face challenges in securing adequate funding for these efforts. Limited financial resources can constrain the scope and effectiveness of capacity development, particularly in under-resourced areas.</w:t>
            </w:r>
          </w:p>
          <w:p w:rsidRPr="00A02607" w:rsidR="00C67E5B" w:rsidP="00492BA8" w:rsidRDefault="00C67E5B" w14:paraId="43A20B6A" w14:textId="77777777">
            <w:pPr>
              <w:suppressAutoHyphens/>
              <w:spacing w:before="60" w:after="60"/>
              <w:ind w:right="181"/>
              <w:jc w:val="both"/>
              <w:rPr>
                <w:rFonts w:cstheme="minorHAnsi"/>
                <w:b/>
                <w:bCs/>
                <w:color w:val="000000" w:themeColor="text1"/>
                <w:sz w:val="20"/>
                <w:szCs w:val="20"/>
              </w:rPr>
            </w:pPr>
            <w:r w:rsidRPr="00A02607">
              <w:rPr>
                <w:rFonts w:cstheme="minorHAnsi"/>
                <w:b/>
                <w:bCs/>
                <w:color w:val="000000" w:themeColor="text1"/>
                <w:sz w:val="20"/>
                <w:szCs w:val="20"/>
              </w:rPr>
              <w:t>Mitigation Measures:</w:t>
            </w:r>
          </w:p>
          <w:p w:rsidRPr="00A02607" w:rsidR="00C67E5B" w:rsidP="000F71CE" w:rsidRDefault="00C67E5B" w14:paraId="3A9CAD09" w14:textId="1001F086">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Strengthening institutional capacity through targeted training programs, technical assistance, and resource allocation is crucial. Building partnerships with international organizations, NGOs, and the private sector can also help supplement institutional capacity. Developing clear roles and responsibilities within institutions can ensure that tasks are distributed effectively.</w:t>
            </w:r>
          </w:p>
          <w:p w:rsidRPr="00A02607" w:rsidR="00C67E5B" w:rsidP="000F71CE" w:rsidRDefault="00C67E5B" w14:paraId="6DBF1887" w14:textId="60CF1A9D">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Investing in education and training programs to develop local expertise in key technical areas is essential. This can be achieved through partnerships with academic institutions, international agencies, and capacity-building initiatives. Providing continuous professional development opportunities and incentives for retaining skilled personnel within government agencies can also help address expertise gaps.</w:t>
            </w:r>
          </w:p>
          <w:p w:rsidRPr="00A02607" w:rsidR="00C67E5B" w:rsidP="000F71CE" w:rsidRDefault="00C67E5B" w14:paraId="0242EE98" w14:textId="32D170E5">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Establishing a central coordinating body or task force dedicated to overseeing CBIT activities can enhance interagency collaboration. Regular interagency meetings, joint training sessions, and shared data platforms can also improve coordination. Clear communication channels and protocols are necessary to ensure that all agencies work towards common goals.</w:t>
            </w:r>
          </w:p>
          <w:p w:rsidRPr="00A02607" w:rsidR="00C67E5B" w:rsidP="000F71CE" w:rsidRDefault="00C67E5B" w14:paraId="3EBCF0F6" w14:textId="034BC2FA">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Providing targeted support to local governments is critical. This can involve decentralized capacity-building programs, financial support, and the provision of appropriate technology and tools. Encouraging local ownership of </w:t>
            </w:r>
            <w:r w:rsidR="00011661">
              <w:rPr>
                <w:rFonts w:cstheme="minorHAnsi"/>
                <w:color w:val="000000" w:themeColor="text1"/>
                <w:sz w:val="20"/>
                <w:szCs w:val="20"/>
              </w:rPr>
              <w:t>Project</w:t>
            </w:r>
            <w:r w:rsidRPr="00A02607" w:rsidR="00011661">
              <w:rPr>
                <w:rFonts w:cstheme="minorHAnsi"/>
                <w:color w:val="000000" w:themeColor="text1"/>
                <w:sz w:val="20"/>
                <w:szCs w:val="20"/>
              </w:rPr>
              <w:t xml:space="preserve"> </w:t>
            </w:r>
            <w:r w:rsidRPr="00A02607">
              <w:rPr>
                <w:rFonts w:cstheme="minorHAnsi"/>
                <w:color w:val="000000" w:themeColor="text1"/>
                <w:sz w:val="20"/>
                <w:szCs w:val="20"/>
              </w:rPr>
              <w:t>initiatives by involving communities and local leaders in planning and decision-making can also enhance local capacity.</w:t>
            </w:r>
          </w:p>
          <w:p w:rsidRPr="00A02607" w:rsidR="00C67E5B" w:rsidP="000F71CE" w:rsidRDefault="00C67E5B" w14:paraId="732951E9" w14:textId="3548A1A9">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Implementing standardized data management protocols and quality control measures is essential. This includes developing centralized databases, ensuring regular data verification processes, and training staff on best practices in data management. Collaborating with international partners to adopt global best practices in data management can also improve data quality.</w:t>
            </w:r>
          </w:p>
          <w:p w:rsidRPr="00A02607" w:rsidR="00C67E5B" w:rsidP="000F71CE" w:rsidRDefault="00C67E5B" w14:paraId="45F1354F" w14:textId="07DF5758">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To ensure sustainability, capacity-building efforts should be integrated into the ongoing operations of relevant institutions. This could involve creating dedicated units or positions focused on transparency and climate reporting, ensuring that capacity-building programs are continuous rather than one-off, and establishing mentorship programs to transfer knowledge to new staff.</w:t>
            </w:r>
          </w:p>
          <w:p w:rsidRPr="00A02607" w:rsidR="00C67E5B" w:rsidP="000F71CE" w:rsidRDefault="00C67E5B" w14:paraId="7C183F12" w14:textId="0C83B48F">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 xml:space="preserve">Conducting public awareness campaigns and educational programs to highlight the importance of climate transparency can increase stakeholder engagement. Encouraging the participation of civil society organizations, community groups, and the private sector in </w:t>
            </w:r>
            <w:r w:rsidR="00011661">
              <w:rPr>
                <w:rFonts w:cstheme="minorHAnsi"/>
                <w:color w:val="000000" w:themeColor="text1"/>
                <w:sz w:val="20"/>
                <w:szCs w:val="20"/>
              </w:rPr>
              <w:t>Project</w:t>
            </w:r>
            <w:r w:rsidRPr="00A02607" w:rsidR="00011661">
              <w:rPr>
                <w:rFonts w:cstheme="minorHAnsi"/>
                <w:color w:val="000000" w:themeColor="text1"/>
                <w:sz w:val="20"/>
                <w:szCs w:val="20"/>
              </w:rPr>
              <w:t xml:space="preserve"> </w:t>
            </w:r>
            <w:r w:rsidRPr="00A02607">
              <w:rPr>
                <w:rFonts w:cstheme="minorHAnsi"/>
                <w:color w:val="000000" w:themeColor="text1"/>
                <w:sz w:val="20"/>
                <w:szCs w:val="20"/>
              </w:rPr>
              <w:t>activities can also foster broader support and involvement.</w:t>
            </w:r>
          </w:p>
          <w:p w:rsidRPr="00A02607" w:rsidR="00C67E5B" w:rsidP="000F71CE" w:rsidRDefault="002D7278" w14:paraId="24C98E9F" w14:textId="0EFCF78D">
            <w:pPr>
              <w:pStyle w:val="ListParagraph"/>
              <w:numPr>
                <w:ilvl w:val="0"/>
                <w:numId w:val="12"/>
              </w:numPr>
              <w:suppressAutoHyphens/>
              <w:spacing w:before="60" w:after="60"/>
              <w:ind w:right="181"/>
              <w:contextualSpacing w:val="0"/>
              <w:jc w:val="both"/>
              <w:rPr>
                <w:rFonts w:cstheme="minorHAnsi"/>
                <w:color w:val="000000" w:themeColor="text1"/>
                <w:sz w:val="20"/>
                <w:szCs w:val="20"/>
              </w:rPr>
            </w:pPr>
            <w:r w:rsidRPr="00A02607">
              <w:rPr>
                <w:rFonts w:cstheme="minorHAnsi"/>
                <w:color w:val="000000" w:themeColor="text1"/>
                <w:sz w:val="20"/>
                <w:szCs w:val="20"/>
              </w:rPr>
              <w:t>Exploring diverse funding sources, such as international donors, climate funds, and public-private partnerships, is important for securing the necessary resources for capacity development. Additionally, integrating capacity-building activities into broader development projects can help leverage existing funding streams.</w:t>
            </w:r>
          </w:p>
        </w:tc>
      </w:tr>
      <w:tr w:rsidRPr="00A02607" w:rsidR="00A02607" w:rsidTr="7696C715" w14:paraId="0BEB7471" w14:textId="77777777">
        <w:trPr>
          <w:trHeight w:val="331"/>
        </w:trPr>
        <w:tc>
          <w:tcPr>
            <w:tcW w:w="368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A02607" w:rsidR="00761AE9" w:rsidP="00492BA8" w:rsidRDefault="00761AE9" w14:paraId="0866DD36" w14:textId="77777777">
            <w:pPr>
              <w:suppressAutoHyphens/>
              <w:spacing w:before="40" w:after="40"/>
              <w:ind w:right="180"/>
              <w:rPr>
                <w:color w:val="000000" w:themeColor="text1"/>
                <w:sz w:val="20"/>
                <w:szCs w:val="20"/>
              </w:rPr>
            </w:pPr>
            <w:r w:rsidRPr="5DB10DF6">
              <w:rPr>
                <w:color w:val="000000" w:themeColor="text1"/>
                <w:sz w:val="20"/>
                <w:szCs w:val="20"/>
              </w:rPr>
              <w:t>Fiduciary: Financial Management and Procurement</w:t>
            </w:r>
          </w:p>
        </w:tc>
        <w:tc>
          <w:tcPr>
            <w:tcW w:w="1354"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761AE9" w:rsidP="39033E48" w:rsidRDefault="0091743A" w14:paraId="6D411657" w14:textId="59590017">
            <w:pPr>
              <w:pStyle w:val="Normal"/>
              <w:suppressLineNumbers w:val="0"/>
              <w:bidi w:val="0"/>
              <w:spacing w:before="40" w:beforeAutospacing="off" w:after="40" w:afterAutospacing="off" w:line="259" w:lineRule="auto"/>
              <w:ind w:left="0" w:right="180"/>
              <w:jc w:val="left"/>
            </w:pPr>
            <w:r w:rsidRPr="39033E48" w:rsidR="7C186CDD">
              <w:rPr>
                <w:rFonts w:cs="Calibri" w:cstheme="minorAscii"/>
                <w:color w:val="000000" w:themeColor="text1" w:themeTint="FF" w:themeShade="FF"/>
                <w:sz w:val="20"/>
                <w:szCs w:val="20"/>
              </w:rPr>
              <w:t>Moderate</w:t>
            </w:r>
          </w:p>
        </w:tc>
        <w:tc>
          <w:tcPr>
            <w:tcW w:w="8568"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2D7278" w:rsidP="00492BA8" w:rsidRDefault="002D7278" w14:paraId="283CA3D5" w14:textId="77777777">
            <w:pPr>
              <w:suppressAutoHyphens/>
              <w:spacing w:before="60" w:after="60"/>
              <w:ind w:right="181"/>
              <w:jc w:val="both"/>
              <w:rPr>
                <w:rFonts w:cstheme="minorHAnsi"/>
                <w:b/>
                <w:bCs/>
                <w:color w:val="000000" w:themeColor="text1"/>
                <w:sz w:val="20"/>
                <w:szCs w:val="20"/>
              </w:rPr>
            </w:pPr>
            <w:r w:rsidRPr="39033E48" w:rsidR="002D7278">
              <w:rPr>
                <w:rFonts w:cs="Calibri" w:cstheme="minorAscii"/>
                <w:b w:val="1"/>
                <w:bCs w:val="1"/>
                <w:color w:val="000000" w:themeColor="text1" w:themeTint="FF" w:themeShade="FF"/>
                <w:sz w:val="20"/>
                <w:szCs w:val="20"/>
              </w:rPr>
              <w:t>Risks:</w:t>
            </w:r>
          </w:p>
          <w:p w:rsidRPr="00A02607" w:rsidR="002D7278" w:rsidP="000F71CE" w:rsidRDefault="002D7278" w14:paraId="0F8DA390" w14:textId="77777777">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The Philippines may face risks associated with exchange rate fluctuations, especially if CBIT funding involves foreign currencies. Exchange rate volatility can impact the value of funds and lead to budget overruns or shortfalls.</w:t>
            </w:r>
          </w:p>
          <w:p w:rsidRPr="00A02607" w:rsidR="002D7278" w:rsidP="000F71CE" w:rsidRDefault="002D7278" w14:paraId="2D2F5BA7" w14:textId="0EDE3365">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 xml:space="preserve">A lack of transparency in procurement processes can lead to favoritism, corruption, and unfair competition. This can result in the selection of subpar vendors or inflated prices, ultimately reducing the value and effectiveness of </w:t>
            </w:r>
            <w:r w:rsidR="00011661">
              <w:rPr>
                <w:rFonts w:cstheme="minorHAnsi"/>
                <w:color w:val="000000" w:themeColor="text1"/>
                <w:sz w:val="20"/>
                <w:szCs w:val="20"/>
              </w:rPr>
              <w:t>P</w:t>
            </w:r>
            <w:r w:rsidRPr="00A02607">
              <w:rPr>
                <w:rFonts w:cstheme="minorHAnsi"/>
                <w:color w:val="000000" w:themeColor="text1"/>
                <w:sz w:val="20"/>
                <w:szCs w:val="20"/>
              </w:rPr>
              <w:t>roject</w:t>
            </w:r>
            <w:r w:rsidR="00011661">
              <w:rPr>
                <w:rFonts w:cstheme="minorHAnsi"/>
                <w:color w:val="000000" w:themeColor="text1"/>
                <w:sz w:val="20"/>
                <w:szCs w:val="20"/>
              </w:rPr>
              <w:t xml:space="preserve"> outcome</w:t>
            </w:r>
            <w:r w:rsidRPr="00A02607">
              <w:rPr>
                <w:rFonts w:cstheme="minorHAnsi"/>
                <w:color w:val="000000" w:themeColor="text1"/>
                <w:sz w:val="20"/>
                <w:szCs w:val="20"/>
              </w:rPr>
              <w:t>s.</w:t>
            </w:r>
          </w:p>
          <w:p w:rsidRPr="00A02607" w:rsidR="002D7278" w:rsidP="000F71CE" w:rsidRDefault="002D7278" w14:paraId="2C4273A3" w14:textId="7D665AC4">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 xml:space="preserve">Delays in the procurement of goods and services can slow down the implementation of </w:t>
            </w:r>
            <w:r w:rsidR="00011661">
              <w:rPr>
                <w:rFonts w:cstheme="minorHAnsi"/>
                <w:color w:val="000000" w:themeColor="text1"/>
                <w:sz w:val="20"/>
                <w:szCs w:val="20"/>
              </w:rPr>
              <w:t>Project</w:t>
            </w:r>
            <w:r w:rsidRPr="00A02607" w:rsidR="00011661">
              <w:rPr>
                <w:rFonts w:cstheme="minorHAnsi"/>
                <w:color w:val="000000" w:themeColor="text1"/>
                <w:sz w:val="20"/>
                <w:szCs w:val="20"/>
              </w:rPr>
              <w:t xml:space="preserve"> </w:t>
            </w:r>
            <w:r w:rsidRPr="00A02607">
              <w:rPr>
                <w:rFonts w:cstheme="minorHAnsi"/>
                <w:color w:val="000000" w:themeColor="text1"/>
                <w:sz w:val="20"/>
                <w:szCs w:val="20"/>
              </w:rPr>
              <w:t>activities, leading to missed deadlines and increased costs. Delays can be caused by bureaucratic hurdles, inadequate procurement planning, or supply chain disruptions.</w:t>
            </w:r>
          </w:p>
          <w:p w:rsidRPr="00A02607" w:rsidR="002D7278" w:rsidP="000F71CE" w:rsidRDefault="002D7278" w14:paraId="3C3A2091" w14:textId="5AB5106E">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 xml:space="preserve">The procurement of low-quality goods or services can compromise the effectiveness of </w:t>
            </w:r>
            <w:r w:rsidR="00011661">
              <w:rPr>
                <w:rFonts w:cstheme="minorHAnsi"/>
                <w:color w:val="000000" w:themeColor="text1"/>
                <w:sz w:val="20"/>
                <w:szCs w:val="20"/>
              </w:rPr>
              <w:t>Project results</w:t>
            </w:r>
            <w:r w:rsidRPr="00A02607">
              <w:rPr>
                <w:rFonts w:cstheme="minorHAnsi"/>
                <w:color w:val="000000" w:themeColor="text1"/>
                <w:sz w:val="20"/>
                <w:szCs w:val="20"/>
              </w:rPr>
              <w:t>, leading to project failures or the need for costly replacements or repairs.</w:t>
            </w:r>
          </w:p>
          <w:p w:rsidRPr="00A02607" w:rsidR="002D7278" w:rsidP="000F71CE" w:rsidRDefault="002D7278" w14:paraId="68351348" w14:textId="77777777">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Poor vendor management can lead to issues such as non-compliance with contract terms, delays, and disputes. This can disrupt project implementation and lead to additional costs.</w:t>
            </w:r>
          </w:p>
          <w:p w:rsidRPr="00A02607" w:rsidR="002D7278" w:rsidP="000F71CE" w:rsidRDefault="002D7278" w14:paraId="41780BEF" w14:textId="77777777">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02607">
              <w:rPr>
                <w:rFonts w:cstheme="minorHAnsi"/>
                <w:color w:val="000000" w:themeColor="text1"/>
                <w:sz w:val="20"/>
                <w:szCs w:val="20"/>
              </w:rPr>
              <w:t>Non-compliance with legal and regulatory requirements during procurement can result in legal disputes, penalties, or the nullification of contracts. This can lead to project delays and increased costs.</w:t>
            </w:r>
          </w:p>
          <w:p w:rsidRPr="00A02607" w:rsidR="002D7278" w:rsidP="00492BA8" w:rsidRDefault="002D7278" w14:paraId="19E8ABE3" w14:textId="77777777">
            <w:pPr>
              <w:suppressAutoHyphens/>
              <w:spacing w:before="60" w:after="60"/>
              <w:ind w:right="181"/>
              <w:jc w:val="both"/>
              <w:rPr>
                <w:rFonts w:cstheme="minorHAnsi"/>
                <w:b/>
                <w:bCs/>
                <w:color w:val="000000" w:themeColor="text1"/>
                <w:sz w:val="20"/>
                <w:szCs w:val="20"/>
              </w:rPr>
            </w:pPr>
            <w:r w:rsidRPr="39033E48" w:rsidR="002D7278">
              <w:rPr>
                <w:rFonts w:cs="Calibri" w:cstheme="minorAscii"/>
                <w:b w:val="1"/>
                <w:bCs w:val="1"/>
                <w:color w:val="000000" w:themeColor="text1" w:themeTint="FF" w:themeShade="FF"/>
                <w:sz w:val="20"/>
                <w:szCs w:val="20"/>
              </w:rPr>
              <w:t>Mitigation Measures:</w:t>
            </w:r>
          </w:p>
          <w:p w:rsidRPr="00A02607" w:rsidR="0020528A" w:rsidP="000F71CE" w:rsidRDefault="0020528A" w14:paraId="5E360B29" w14:textId="26DD9EF4">
            <w:pPr>
              <w:pStyle w:val="ListParagraph"/>
              <w:numPr>
                <w:ilvl w:val="0"/>
                <w:numId w:val="17"/>
              </w:numPr>
              <w:suppressAutoHyphens/>
              <w:spacing w:before="60" w:after="60"/>
              <w:ind w:right="181"/>
              <w:jc w:val="both"/>
              <w:rPr>
                <w:rFonts w:cstheme="minorHAnsi"/>
                <w:color w:val="000000" w:themeColor="text1"/>
                <w:sz w:val="20"/>
                <w:szCs w:val="20"/>
              </w:rPr>
            </w:pPr>
            <w:r w:rsidRPr="00A02607">
              <w:rPr>
                <w:rFonts w:cstheme="minorHAnsi"/>
                <w:color w:val="000000" w:themeColor="text1"/>
                <w:sz w:val="20"/>
                <w:szCs w:val="20"/>
              </w:rPr>
              <w:t xml:space="preserve">To mitigate exchange rate </w:t>
            </w:r>
            <w:proofErr w:type="gramStart"/>
            <w:r w:rsidRPr="00A02607">
              <w:rPr>
                <w:rFonts w:cstheme="minorHAnsi"/>
                <w:color w:val="000000" w:themeColor="text1"/>
                <w:sz w:val="20"/>
                <w:szCs w:val="20"/>
              </w:rPr>
              <w:t xml:space="preserve">fluctuations, </w:t>
            </w:r>
            <w:r w:rsidR="00011661">
              <w:rPr>
                <w:rFonts w:cstheme="minorHAnsi"/>
                <w:color w:val="000000" w:themeColor="text1"/>
                <w:sz w:val="20"/>
                <w:szCs w:val="20"/>
              </w:rPr>
              <w:t xml:space="preserve"> the</w:t>
            </w:r>
            <w:proofErr w:type="gramEnd"/>
            <w:r w:rsidR="00011661">
              <w:rPr>
                <w:rFonts w:cstheme="minorHAnsi"/>
                <w:color w:val="000000" w:themeColor="text1"/>
                <w:sz w:val="20"/>
                <w:szCs w:val="20"/>
              </w:rPr>
              <w:t xml:space="preserve"> Project will</w:t>
            </w:r>
            <w:r w:rsidRPr="00A02607">
              <w:rPr>
                <w:rFonts w:cstheme="minorHAnsi"/>
                <w:color w:val="000000" w:themeColor="text1"/>
                <w:sz w:val="20"/>
                <w:szCs w:val="20"/>
              </w:rPr>
              <w:t xml:space="preserve"> consider using hedging strategies or locking in exchange rates through forward contracts when dealing with foreign currencies. Additionally, budgeting with a buffer for potential exchange rate changes can help manage this risk.</w:t>
            </w:r>
          </w:p>
          <w:p w:rsidRPr="00A02607" w:rsidR="0020528A" w:rsidP="000F71CE" w:rsidRDefault="0020528A" w14:paraId="4417FA00" w14:textId="77777777">
            <w:pPr>
              <w:pStyle w:val="ListParagraph"/>
              <w:numPr>
                <w:ilvl w:val="0"/>
                <w:numId w:val="17"/>
              </w:numPr>
              <w:suppressAutoHyphens/>
              <w:spacing w:before="60" w:after="60"/>
              <w:ind w:right="181"/>
              <w:jc w:val="both"/>
              <w:rPr>
                <w:rFonts w:cstheme="minorHAnsi"/>
                <w:color w:val="000000" w:themeColor="text1"/>
                <w:sz w:val="20"/>
                <w:szCs w:val="20"/>
              </w:rPr>
            </w:pPr>
            <w:r w:rsidRPr="00A02607">
              <w:rPr>
                <w:rFonts w:cstheme="minorHAnsi"/>
                <w:color w:val="000000" w:themeColor="text1"/>
                <w:sz w:val="20"/>
                <w:szCs w:val="20"/>
              </w:rPr>
              <w:t>Ensuring that procurement processes are transparent, competitive, and open to public scrutiny is essential. This can be achieved by adopting clear procurement guidelines, publishing procurement opportunities and outcomes, and using e-procurement systems that track and document all stages of the procurement process.</w:t>
            </w:r>
          </w:p>
          <w:p w:rsidRPr="00A02607" w:rsidR="0020528A" w:rsidP="000F71CE" w:rsidRDefault="0020528A" w14:paraId="607B6FB6" w14:textId="77777777">
            <w:pPr>
              <w:pStyle w:val="ListParagraph"/>
              <w:numPr>
                <w:ilvl w:val="0"/>
                <w:numId w:val="17"/>
              </w:numPr>
              <w:suppressAutoHyphens/>
              <w:spacing w:before="60" w:after="60"/>
              <w:ind w:right="181"/>
              <w:jc w:val="both"/>
              <w:rPr>
                <w:rFonts w:cstheme="minorHAnsi"/>
                <w:color w:val="000000" w:themeColor="text1"/>
                <w:sz w:val="20"/>
                <w:szCs w:val="20"/>
              </w:rPr>
            </w:pPr>
            <w:r w:rsidRPr="00A02607">
              <w:rPr>
                <w:rFonts w:cstheme="minorHAnsi"/>
                <w:color w:val="000000" w:themeColor="text1"/>
                <w:sz w:val="20"/>
                <w:szCs w:val="20"/>
              </w:rPr>
              <w:t>Developing a detailed procurement plan that includes realistic timelines and anticipates potential delays is crucial. Streamlining procurement procedures, training procurement staff, and using efficient procurement management tools can also help minimize delays. Establishing relationships with reliable suppliers and having backup options can reduce the impact of supply chain disruptions.</w:t>
            </w:r>
          </w:p>
          <w:p w:rsidRPr="00A02607" w:rsidR="0020528A" w:rsidP="000F71CE" w:rsidRDefault="0020528A" w14:paraId="7CB3D3DC" w14:textId="77777777">
            <w:pPr>
              <w:pStyle w:val="ListParagraph"/>
              <w:numPr>
                <w:ilvl w:val="0"/>
                <w:numId w:val="17"/>
              </w:numPr>
              <w:suppressAutoHyphens/>
              <w:spacing w:before="60" w:after="60"/>
              <w:ind w:right="181"/>
              <w:jc w:val="both"/>
              <w:rPr>
                <w:rFonts w:cstheme="minorHAnsi"/>
                <w:color w:val="000000" w:themeColor="text1"/>
                <w:sz w:val="20"/>
                <w:szCs w:val="20"/>
              </w:rPr>
            </w:pPr>
            <w:r w:rsidRPr="00A02607">
              <w:rPr>
                <w:rFonts w:cstheme="minorHAnsi"/>
                <w:color w:val="000000" w:themeColor="text1"/>
                <w:sz w:val="20"/>
                <w:szCs w:val="20"/>
              </w:rPr>
              <w:t>Implementing strict quality control measures during procurement is vital. This includes setting clear specifications and standards for goods and services, conducting thorough vendor assessments, and performing inspections or testing upon delivery. Engaging vendors with a proven track record and including quality guarantees in contracts can also help ensure that procured items meet the required standards.</w:t>
            </w:r>
          </w:p>
          <w:p w:rsidRPr="00A02607" w:rsidR="0020528A" w:rsidP="000F71CE" w:rsidRDefault="0020528A" w14:paraId="615E28E4" w14:textId="77777777">
            <w:pPr>
              <w:pStyle w:val="ListParagraph"/>
              <w:numPr>
                <w:ilvl w:val="0"/>
                <w:numId w:val="17"/>
              </w:numPr>
              <w:suppressAutoHyphens/>
              <w:spacing w:before="60" w:after="60"/>
              <w:ind w:right="181"/>
              <w:jc w:val="both"/>
              <w:rPr>
                <w:rFonts w:cstheme="minorHAnsi"/>
                <w:color w:val="000000" w:themeColor="text1"/>
                <w:sz w:val="20"/>
                <w:szCs w:val="20"/>
              </w:rPr>
            </w:pPr>
            <w:r w:rsidRPr="00A02607">
              <w:rPr>
                <w:rFonts w:cstheme="minorHAnsi"/>
                <w:color w:val="000000" w:themeColor="text1"/>
                <w:sz w:val="20"/>
                <w:szCs w:val="20"/>
              </w:rPr>
              <w:t>Establishing strong vendor management practices is important. This includes maintaining clear and open communication with vendors, regularly monitoring vendor performance, and conducting periodic reviews of contract compliance. Developing long-term relationships with key vendors and using performance-based contracts can also improve vendor reliability.</w:t>
            </w:r>
          </w:p>
          <w:p w:rsidRPr="00A02607" w:rsidR="0020528A" w:rsidP="000F71CE" w:rsidRDefault="0020528A" w14:paraId="7502EA82" w14:textId="499E3114">
            <w:pPr>
              <w:pStyle w:val="ListParagraph"/>
              <w:numPr>
                <w:ilvl w:val="0"/>
                <w:numId w:val="17"/>
              </w:numPr>
              <w:suppressAutoHyphens/>
              <w:spacing w:before="60" w:after="60"/>
              <w:ind w:right="181"/>
              <w:jc w:val="both"/>
              <w:rPr>
                <w:rFonts w:cstheme="minorHAnsi"/>
                <w:color w:val="000000" w:themeColor="text1"/>
                <w:sz w:val="20"/>
                <w:szCs w:val="20"/>
              </w:rPr>
            </w:pPr>
            <w:r w:rsidRPr="00A02607">
              <w:rPr>
                <w:rFonts w:cstheme="minorHAnsi"/>
                <w:color w:val="000000" w:themeColor="text1"/>
                <w:sz w:val="20"/>
                <w:szCs w:val="20"/>
              </w:rPr>
              <w:t>Ensuring that all procurement activities comply with national laws, regulations, and international standards is critical. This involves keeping procurement staff informed of relevant legal and regulatory changes, conducting regular compliance audits, and seeking legal advice when necessary. Including compliance clauses in contracts and requiring vendors to adhere to legal standards can also help mitigate this risk.</w:t>
            </w:r>
          </w:p>
        </w:tc>
      </w:tr>
      <w:tr w:rsidRPr="00727CB8" w:rsidR="00761AE9" w:rsidTr="7696C715" w14:paraId="37B4536D" w14:textId="77777777">
        <w:trPr>
          <w:trHeight w:val="313"/>
        </w:trPr>
        <w:tc>
          <w:tcPr>
            <w:tcW w:w="368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727CB8" w:rsidR="00761AE9" w:rsidP="00492BA8" w:rsidRDefault="633F1E5B" w14:paraId="62DEC63A" w14:textId="52EE86B3">
            <w:pPr>
              <w:suppressAutoHyphens/>
              <w:spacing w:before="40" w:after="40"/>
              <w:ind w:right="180"/>
              <w:jc w:val="both"/>
              <w:rPr>
                <w:rFonts w:cstheme="minorHAnsi"/>
                <w:sz w:val="20"/>
                <w:szCs w:val="20"/>
              </w:rPr>
            </w:pPr>
            <w:r w:rsidRPr="00727CB8">
              <w:rPr>
                <w:rFonts w:cstheme="minorHAnsi"/>
                <w:sz w:val="20"/>
                <w:szCs w:val="20"/>
              </w:rPr>
              <w:t>Stakeholder</w:t>
            </w:r>
          </w:p>
        </w:tc>
        <w:tc>
          <w:tcPr>
            <w:tcW w:w="1354" w:type="dxa"/>
            <w:tcBorders>
              <w:top w:val="nil"/>
              <w:left w:val="nil"/>
              <w:bottom w:val="single" w:color="auto" w:sz="8" w:space="0"/>
              <w:right w:val="single" w:color="auto" w:sz="8" w:space="0"/>
            </w:tcBorders>
            <w:tcMar>
              <w:top w:w="0" w:type="dxa"/>
              <w:left w:w="108" w:type="dxa"/>
              <w:bottom w:w="0" w:type="dxa"/>
              <w:right w:w="108" w:type="dxa"/>
            </w:tcMar>
            <w:vAlign w:val="center"/>
          </w:tcPr>
          <w:p w:rsidRPr="00A02607" w:rsidR="00761AE9" w:rsidP="00492BA8" w:rsidRDefault="001A0753" w14:paraId="17677B3C" w14:textId="1D5C69BE">
            <w:pPr>
              <w:suppressAutoHyphens/>
              <w:spacing w:before="40" w:after="40"/>
              <w:ind w:right="180"/>
              <w:jc w:val="both"/>
              <w:rPr>
                <w:rFonts w:cstheme="minorHAnsi"/>
                <w:color w:val="000000" w:themeColor="text1"/>
                <w:sz w:val="20"/>
                <w:szCs w:val="20"/>
              </w:rPr>
            </w:pPr>
            <w:r w:rsidRPr="00A02607">
              <w:rPr>
                <w:rFonts w:cstheme="minorHAnsi"/>
                <w:color w:val="000000" w:themeColor="text1"/>
                <w:sz w:val="20"/>
                <w:szCs w:val="20"/>
              </w:rPr>
              <w:t>Moderate</w:t>
            </w:r>
          </w:p>
        </w:tc>
        <w:tc>
          <w:tcPr>
            <w:tcW w:w="8568" w:type="dxa"/>
            <w:tcBorders>
              <w:top w:val="nil"/>
              <w:left w:val="nil"/>
              <w:bottom w:val="single" w:color="auto" w:sz="8" w:space="0"/>
              <w:right w:val="single" w:color="auto" w:sz="8" w:space="0"/>
            </w:tcBorders>
            <w:tcMar>
              <w:top w:w="0" w:type="dxa"/>
              <w:left w:w="108" w:type="dxa"/>
              <w:bottom w:w="0" w:type="dxa"/>
              <w:right w:w="108" w:type="dxa"/>
            </w:tcMar>
            <w:vAlign w:val="center"/>
          </w:tcPr>
          <w:p w:rsidRPr="00A118A5" w:rsidR="0091743A" w:rsidP="00492BA8" w:rsidRDefault="0091743A" w14:paraId="61E2DBAE" w14:textId="77777777">
            <w:pPr>
              <w:suppressAutoHyphens/>
              <w:spacing w:before="60" w:after="60"/>
              <w:ind w:right="181"/>
              <w:jc w:val="both"/>
              <w:rPr>
                <w:rFonts w:cstheme="minorHAnsi"/>
                <w:b/>
                <w:bCs/>
                <w:color w:val="000000" w:themeColor="text1"/>
                <w:sz w:val="20"/>
                <w:szCs w:val="20"/>
              </w:rPr>
            </w:pPr>
            <w:r w:rsidRPr="00A118A5">
              <w:rPr>
                <w:rFonts w:cstheme="minorHAnsi"/>
                <w:b/>
                <w:bCs/>
                <w:color w:val="000000" w:themeColor="text1"/>
                <w:sz w:val="20"/>
                <w:szCs w:val="20"/>
              </w:rPr>
              <w:t>Risks:</w:t>
            </w:r>
          </w:p>
          <w:p w:rsidRPr="00A118A5" w:rsidR="0091743A" w:rsidP="000F71CE" w:rsidRDefault="0091743A" w14:paraId="57129DB2" w14:textId="52FD6CCE">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118A5">
              <w:rPr>
                <w:rFonts w:cstheme="minorHAnsi"/>
                <w:color w:val="000000" w:themeColor="text1"/>
                <w:sz w:val="20"/>
                <w:szCs w:val="20"/>
              </w:rPr>
              <w:t xml:space="preserve">If key stakeholders, such as government agencies, local communities, or the private sector, are not adequately engaged or do not buy into the </w:t>
            </w:r>
            <w:r w:rsidR="00011661">
              <w:rPr>
                <w:rFonts w:cstheme="minorHAnsi"/>
                <w:color w:val="000000" w:themeColor="text1"/>
                <w:sz w:val="20"/>
                <w:szCs w:val="20"/>
              </w:rPr>
              <w:t>Project-initiated efforts</w:t>
            </w:r>
            <w:r w:rsidRPr="00A118A5">
              <w:rPr>
                <w:rFonts w:cstheme="minorHAnsi"/>
                <w:color w:val="000000" w:themeColor="text1"/>
                <w:sz w:val="20"/>
                <w:szCs w:val="20"/>
              </w:rPr>
              <w:t xml:space="preserve">, it can lead to resistance, </w:t>
            </w:r>
            <w:r w:rsidRPr="00A118A5">
              <w:rPr>
                <w:rFonts w:cstheme="minorHAnsi"/>
                <w:color w:val="000000" w:themeColor="text1"/>
                <w:sz w:val="20"/>
                <w:szCs w:val="20"/>
              </w:rPr>
              <w:t xml:space="preserve">lack of cooperation, and ultimately, the failure of the project. This risk is particularly significant if stakeholders feel excluded from decision-making processes or do not perceive the benefits of </w:t>
            </w:r>
            <w:r w:rsidR="00011661">
              <w:rPr>
                <w:rFonts w:cstheme="minorHAnsi"/>
                <w:color w:val="000000" w:themeColor="text1"/>
                <w:sz w:val="20"/>
                <w:szCs w:val="20"/>
              </w:rPr>
              <w:t>Project</w:t>
            </w:r>
            <w:r w:rsidRPr="00A118A5" w:rsidR="00011661">
              <w:rPr>
                <w:rFonts w:cstheme="minorHAnsi"/>
                <w:color w:val="000000" w:themeColor="text1"/>
                <w:sz w:val="20"/>
                <w:szCs w:val="20"/>
              </w:rPr>
              <w:t xml:space="preserve"> </w:t>
            </w:r>
            <w:r w:rsidRPr="00A118A5">
              <w:rPr>
                <w:rFonts w:cstheme="minorHAnsi"/>
                <w:color w:val="000000" w:themeColor="text1"/>
                <w:sz w:val="20"/>
                <w:szCs w:val="20"/>
              </w:rPr>
              <w:t>activities.</w:t>
            </w:r>
          </w:p>
          <w:p w:rsidRPr="00A118A5" w:rsidR="0091743A" w:rsidP="000F71CE" w:rsidRDefault="0091743A" w14:paraId="17D6AF20" w14:textId="5F440C80">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118A5">
              <w:rPr>
                <w:rFonts w:cstheme="minorHAnsi"/>
                <w:color w:val="000000" w:themeColor="text1"/>
                <w:sz w:val="20"/>
                <w:szCs w:val="20"/>
              </w:rPr>
              <w:t xml:space="preserve">Different stakeholders may have conflicting interests or priorities that could hinder collaboration and progress on </w:t>
            </w:r>
            <w:r w:rsidR="00011661">
              <w:rPr>
                <w:rFonts w:cstheme="minorHAnsi"/>
                <w:color w:val="000000" w:themeColor="text1"/>
                <w:sz w:val="20"/>
                <w:szCs w:val="20"/>
              </w:rPr>
              <w:t>Project</w:t>
            </w:r>
            <w:r w:rsidRPr="00A118A5" w:rsidR="00011661">
              <w:rPr>
                <w:rFonts w:cstheme="minorHAnsi"/>
                <w:color w:val="000000" w:themeColor="text1"/>
                <w:sz w:val="20"/>
                <w:szCs w:val="20"/>
              </w:rPr>
              <w:t xml:space="preserve"> </w:t>
            </w:r>
            <w:r w:rsidRPr="00A118A5">
              <w:rPr>
                <w:rFonts w:cstheme="minorHAnsi"/>
                <w:color w:val="000000" w:themeColor="text1"/>
                <w:sz w:val="20"/>
                <w:szCs w:val="20"/>
              </w:rPr>
              <w:t>activities. For example, government agencies might prioritize regulatory compliance, while the private sector may focus on minimizing costs, and local communities may be more concerned with immediate livelihood impacts.</w:t>
            </w:r>
          </w:p>
          <w:p w:rsidRPr="00A118A5" w:rsidR="0091743A" w:rsidP="000F71CE" w:rsidRDefault="0091743A" w14:paraId="4E0CC5DB" w14:textId="400286F2">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118A5">
              <w:rPr>
                <w:rFonts w:cstheme="minorHAnsi"/>
                <w:color w:val="000000" w:themeColor="text1"/>
                <w:sz w:val="20"/>
                <w:szCs w:val="20"/>
              </w:rPr>
              <w:t xml:space="preserve">Some stakeholders, particularly local communities and smaller organizations may lack the capacity, resources, or expertise to effectively participate in </w:t>
            </w:r>
            <w:r w:rsidR="00011661">
              <w:rPr>
                <w:rFonts w:cstheme="minorHAnsi"/>
                <w:color w:val="000000" w:themeColor="text1"/>
                <w:sz w:val="20"/>
                <w:szCs w:val="20"/>
              </w:rPr>
              <w:t>Project</w:t>
            </w:r>
            <w:r w:rsidRPr="00A118A5" w:rsidR="00011661">
              <w:rPr>
                <w:rFonts w:cstheme="minorHAnsi"/>
                <w:color w:val="000000" w:themeColor="text1"/>
                <w:sz w:val="20"/>
                <w:szCs w:val="20"/>
              </w:rPr>
              <w:t xml:space="preserve"> </w:t>
            </w:r>
            <w:r w:rsidRPr="00A118A5">
              <w:rPr>
                <w:rFonts w:cstheme="minorHAnsi"/>
                <w:color w:val="000000" w:themeColor="text1"/>
                <w:sz w:val="20"/>
                <w:szCs w:val="20"/>
              </w:rPr>
              <w:t>activities. This can lead to unequal participation, with more powerful stakeholders dominating the process and the needs of less-resourced groups being overlooked.</w:t>
            </w:r>
          </w:p>
          <w:p w:rsidRPr="00A118A5" w:rsidR="0091743A" w:rsidP="000F71CE" w:rsidRDefault="0091743A" w14:paraId="3314A103" w14:textId="785B6719">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118A5">
              <w:rPr>
                <w:rFonts w:cstheme="minorHAnsi"/>
                <w:color w:val="000000" w:themeColor="text1"/>
                <w:sz w:val="20"/>
                <w:szCs w:val="20"/>
              </w:rPr>
              <w:t>Stakeholders may experience fatigue due to repeated consultations, surveys, or meetings, especially if they do not see tangible results from their involvement. This can lead to disengagement and reduced participation over time.</w:t>
            </w:r>
          </w:p>
          <w:p w:rsidRPr="00A118A5" w:rsidR="0091743A" w:rsidP="000F71CE" w:rsidRDefault="00011661" w14:paraId="49AA5776" w14:textId="41CF3CA5">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Pr>
                <w:rFonts w:cstheme="minorHAnsi"/>
                <w:color w:val="000000" w:themeColor="text1"/>
                <w:sz w:val="20"/>
                <w:szCs w:val="20"/>
              </w:rPr>
              <w:t>Project activities</w:t>
            </w:r>
            <w:r w:rsidRPr="00A118A5" w:rsidR="0091743A">
              <w:rPr>
                <w:rFonts w:cstheme="minorHAnsi"/>
                <w:color w:val="000000" w:themeColor="text1"/>
                <w:sz w:val="20"/>
                <w:szCs w:val="20"/>
              </w:rPr>
              <w:t xml:space="preserve"> may introduce new practices, regulations, or reporting requirements that some stakeholders are resistant to adopting, particularly if these changes are perceived as burdensome or threatening to their interests. This resistance can slow down or block the implementation of </w:t>
            </w:r>
            <w:r>
              <w:rPr>
                <w:rFonts w:cstheme="minorHAnsi"/>
                <w:color w:val="000000" w:themeColor="text1"/>
                <w:sz w:val="20"/>
                <w:szCs w:val="20"/>
              </w:rPr>
              <w:t>Project</w:t>
            </w:r>
            <w:r w:rsidRPr="00A118A5">
              <w:rPr>
                <w:rFonts w:cstheme="minorHAnsi"/>
                <w:color w:val="000000" w:themeColor="text1"/>
                <w:sz w:val="20"/>
                <w:szCs w:val="20"/>
              </w:rPr>
              <w:t xml:space="preserve"> </w:t>
            </w:r>
            <w:r w:rsidRPr="00A118A5" w:rsidR="0091743A">
              <w:rPr>
                <w:rFonts w:cstheme="minorHAnsi"/>
                <w:color w:val="000000" w:themeColor="text1"/>
                <w:sz w:val="20"/>
                <w:szCs w:val="20"/>
              </w:rPr>
              <w:t>activities.</w:t>
            </w:r>
          </w:p>
          <w:p w:rsidRPr="00A118A5" w:rsidR="0091743A" w:rsidP="000F71CE" w:rsidRDefault="0091743A" w14:paraId="21D51488" w14:textId="4A8F88CD">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118A5">
              <w:rPr>
                <w:rFonts w:cstheme="minorHAnsi"/>
                <w:color w:val="000000" w:themeColor="text1"/>
                <w:sz w:val="20"/>
                <w:szCs w:val="20"/>
              </w:rPr>
              <w:t xml:space="preserve">Poor coordination among stakeholders can lead to duplication of efforts, gaps in implementation, and inefficiencies. This is particularly challenging in complex initiatives like </w:t>
            </w:r>
            <w:r w:rsidR="00011661">
              <w:rPr>
                <w:rFonts w:cstheme="minorHAnsi"/>
                <w:color w:val="000000" w:themeColor="text1"/>
                <w:sz w:val="20"/>
                <w:szCs w:val="20"/>
              </w:rPr>
              <w:t>the Project</w:t>
            </w:r>
            <w:r w:rsidRPr="00A118A5">
              <w:rPr>
                <w:rFonts w:cstheme="minorHAnsi"/>
                <w:color w:val="000000" w:themeColor="text1"/>
                <w:sz w:val="20"/>
                <w:szCs w:val="20"/>
              </w:rPr>
              <w:t>, which involve multiple actors across different sectors and levels of government.</w:t>
            </w:r>
          </w:p>
          <w:p w:rsidRPr="00A118A5" w:rsidR="0091743A" w:rsidP="000F71CE" w:rsidRDefault="0091743A" w14:paraId="091DEAEE" w14:textId="7311BF73">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118A5">
              <w:rPr>
                <w:rFonts w:cstheme="minorHAnsi"/>
                <w:color w:val="000000" w:themeColor="text1"/>
                <w:sz w:val="20"/>
                <w:szCs w:val="20"/>
              </w:rPr>
              <w:t xml:space="preserve">Different stakeholders may have varying expectations of what the </w:t>
            </w:r>
            <w:r w:rsidR="00011661">
              <w:rPr>
                <w:rFonts w:cstheme="minorHAnsi"/>
                <w:color w:val="000000" w:themeColor="text1"/>
                <w:sz w:val="20"/>
                <w:szCs w:val="20"/>
              </w:rPr>
              <w:t>Project</w:t>
            </w:r>
            <w:r w:rsidRPr="00A118A5" w:rsidR="00011661">
              <w:rPr>
                <w:rFonts w:cstheme="minorHAnsi"/>
                <w:color w:val="000000" w:themeColor="text1"/>
                <w:sz w:val="20"/>
                <w:szCs w:val="20"/>
              </w:rPr>
              <w:t xml:space="preserve"> </w:t>
            </w:r>
            <w:r w:rsidRPr="00A118A5">
              <w:rPr>
                <w:rFonts w:cstheme="minorHAnsi"/>
                <w:color w:val="000000" w:themeColor="text1"/>
                <w:sz w:val="20"/>
                <w:szCs w:val="20"/>
              </w:rPr>
              <w:t>initiative will achieve, leading to misunderstandings, dissatisfaction, and potential conflicts. This risk is heightened if stakeholders are not fully informed about the scope, limitations, or timelines of the initiative.</w:t>
            </w:r>
          </w:p>
          <w:p w:rsidRPr="00A118A5" w:rsidR="0091743A" w:rsidP="000F71CE" w:rsidRDefault="0091743A" w14:paraId="0D3B7064" w14:textId="0AEA93AB">
            <w:pPr>
              <w:pStyle w:val="ListParagraph"/>
              <w:numPr>
                <w:ilvl w:val="0"/>
                <w:numId w:val="16"/>
              </w:numPr>
              <w:suppressAutoHyphens/>
              <w:spacing w:before="60" w:after="60"/>
              <w:ind w:left="357" w:right="181" w:hanging="357"/>
              <w:contextualSpacing w:val="0"/>
              <w:jc w:val="both"/>
              <w:rPr>
                <w:rFonts w:cstheme="minorHAnsi"/>
                <w:color w:val="000000" w:themeColor="text1"/>
                <w:sz w:val="20"/>
                <w:szCs w:val="20"/>
              </w:rPr>
            </w:pPr>
            <w:r w:rsidRPr="00A118A5">
              <w:rPr>
                <w:rFonts w:cstheme="minorHAnsi"/>
                <w:color w:val="000000" w:themeColor="text1"/>
                <w:sz w:val="20"/>
                <w:szCs w:val="20"/>
              </w:rPr>
              <w:t xml:space="preserve">Political and social tensions within or between stakeholder groups can create a challenging environment for </w:t>
            </w:r>
            <w:r w:rsidR="00011661">
              <w:rPr>
                <w:rFonts w:cstheme="minorHAnsi"/>
                <w:color w:val="000000" w:themeColor="text1"/>
                <w:sz w:val="20"/>
                <w:szCs w:val="20"/>
              </w:rPr>
              <w:t>Project</w:t>
            </w:r>
            <w:r w:rsidRPr="00A118A5" w:rsidR="00011661">
              <w:rPr>
                <w:rFonts w:cstheme="minorHAnsi"/>
                <w:color w:val="000000" w:themeColor="text1"/>
                <w:sz w:val="20"/>
                <w:szCs w:val="20"/>
              </w:rPr>
              <w:t xml:space="preserve"> </w:t>
            </w:r>
            <w:r w:rsidRPr="00A118A5">
              <w:rPr>
                <w:rFonts w:cstheme="minorHAnsi"/>
                <w:color w:val="000000" w:themeColor="text1"/>
                <w:sz w:val="20"/>
                <w:szCs w:val="20"/>
              </w:rPr>
              <w:t>implementation. For instance, local political dynamics or historical conflicts between communities may influence stakeholder interactions and cooperation.</w:t>
            </w:r>
          </w:p>
          <w:p w:rsidRPr="00A118A5" w:rsidR="0091743A" w:rsidP="00492BA8" w:rsidRDefault="0091743A" w14:paraId="6E2D0C2D" w14:textId="77777777">
            <w:pPr>
              <w:suppressAutoHyphens/>
              <w:spacing w:before="60" w:after="60"/>
              <w:ind w:right="181"/>
              <w:jc w:val="both"/>
              <w:rPr>
                <w:rFonts w:cstheme="minorHAnsi"/>
                <w:b/>
                <w:bCs/>
                <w:color w:val="000000" w:themeColor="text1"/>
                <w:sz w:val="20"/>
                <w:szCs w:val="20"/>
              </w:rPr>
            </w:pPr>
            <w:r w:rsidRPr="00A118A5">
              <w:rPr>
                <w:rFonts w:cstheme="minorHAnsi"/>
                <w:b/>
                <w:bCs/>
                <w:color w:val="000000" w:themeColor="text1"/>
                <w:sz w:val="20"/>
                <w:szCs w:val="20"/>
              </w:rPr>
              <w:t>Mitigation Measures:</w:t>
            </w:r>
          </w:p>
          <w:p w:rsidRPr="00A118A5" w:rsidR="0091743A" w:rsidP="000F71CE" w:rsidRDefault="00D31719" w14:paraId="51390652" w14:textId="18273976">
            <w:pPr>
              <w:pStyle w:val="ListParagraph"/>
              <w:numPr>
                <w:ilvl w:val="0"/>
                <w:numId w:val="17"/>
              </w:numPr>
              <w:suppressAutoHyphens/>
              <w:spacing w:before="60" w:after="60"/>
              <w:ind w:right="181"/>
              <w:jc w:val="both"/>
              <w:rPr>
                <w:rFonts w:cstheme="minorHAnsi"/>
                <w:color w:val="000000" w:themeColor="text1"/>
                <w:sz w:val="20"/>
                <w:szCs w:val="20"/>
              </w:rPr>
            </w:pPr>
            <w:r w:rsidRPr="00A118A5">
              <w:rPr>
                <w:rFonts w:cstheme="minorHAnsi"/>
                <w:color w:val="000000" w:themeColor="text1"/>
                <w:sz w:val="20"/>
                <w:szCs w:val="20"/>
              </w:rPr>
              <w:t xml:space="preserve">To mitigate lack of stakeholder engagement and buy-in, </w:t>
            </w:r>
            <w:r w:rsidR="00011661">
              <w:rPr>
                <w:rFonts w:cstheme="minorHAnsi"/>
                <w:color w:val="000000" w:themeColor="text1"/>
                <w:sz w:val="20"/>
                <w:szCs w:val="20"/>
              </w:rPr>
              <w:t>The Project will</w:t>
            </w:r>
            <w:r w:rsidRPr="00A118A5">
              <w:rPr>
                <w:rFonts w:cstheme="minorHAnsi"/>
                <w:color w:val="000000" w:themeColor="text1"/>
                <w:sz w:val="20"/>
                <w:szCs w:val="20"/>
              </w:rPr>
              <w:t xml:space="preserve"> ensure early and continuous engagement with all relevant stakeholders. This can be achieved through inclusive consultation processes, regular communication, and clear demonstration of the benefits of </w:t>
            </w:r>
            <w:r w:rsidR="00011661">
              <w:rPr>
                <w:rFonts w:cstheme="minorHAnsi"/>
                <w:color w:val="000000" w:themeColor="text1"/>
                <w:sz w:val="20"/>
                <w:szCs w:val="20"/>
              </w:rPr>
              <w:t>Project</w:t>
            </w:r>
            <w:r w:rsidRPr="00A118A5" w:rsidR="00011661">
              <w:rPr>
                <w:rFonts w:cstheme="minorHAnsi"/>
                <w:color w:val="000000" w:themeColor="text1"/>
                <w:sz w:val="20"/>
                <w:szCs w:val="20"/>
              </w:rPr>
              <w:t xml:space="preserve"> </w:t>
            </w:r>
            <w:r w:rsidRPr="00A118A5">
              <w:rPr>
                <w:rFonts w:cstheme="minorHAnsi"/>
                <w:color w:val="000000" w:themeColor="text1"/>
                <w:sz w:val="20"/>
                <w:szCs w:val="20"/>
              </w:rPr>
              <w:t>activities. Establishing stakeholder advisory groups and involving stakeholders in decision-making processes can help build ownership and support for the initiative.</w:t>
            </w:r>
          </w:p>
          <w:p w:rsidRPr="00A118A5" w:rsidR="0091743A" w:rsidP="000F71CE" w:rsidRDefault="00D31719" w14:paraId="38ABB5FB" w14:textId="3FC45793">
            <w:pPr>
              <w:pStyle w:val="ListParagraph"/>
              <w:numPr>
                <w:ilvl w:val="0"/>
                <w:numId w:val="17"/>
              </w:numPr>
              <w:suppressAutoHyphens/>
              <w:spacing w:before="60" w:after="60"/>
              <w:ind w:right="181"/>
              <w:jc w:val="both"/>
              <w:rPr>
                <w:rFonts w:cstheme="minorHAnsi"/>
                <w:color w:val="000000" w:themeColor="text1"/>
                <w:sz w:val="20"/>
                <w:szCs w:val="20"/>
              </w:rPr>
            </w:pPr>
            <w:r w:rsidRPr="00A118A5">
              <w:rPr>
                <w:rFonts w:cstheme="minorHAnsi"/>
                <w:color w:val="000000" w:themeColor="text1"/>
                <w:sz w:val="20"/>
                <w:szCs w:val="20"/>
              </w:rPr>
              <w:t>Addressing conflicting interests requires identifying and understanding the concerns of each stakeholder group. Facilitating open dialogue and negotiation to find common ground or mutually beneficial solutions is key. Developing a clear framework for conflict resolution and ensuring that stakeholder engagement processes are transparent, and fair can help manage and align these interests.</w:t>
            </w:r>
          </w:p>
          <w:p w:rsidRPr="00A118A5" w:rsidR="00D31719" w:rsidP="000F71CE" w:rsidRDefault="00D31719" w14:paraId="2A487432" w14:textId="2EEBA74A">
            <w:pPr>
              <w:pStyle w:val="ListParagraph"/>
              <w:numPr>
                <w:ilvl w:val="0"/>
                <w:numId w:val="17"/>
              </w:numPr>
              <w:suppressAutoHyphens/>
              <w:spacing w:before="60" w:after="60"/>
              <w:ind w:right="181"/>
              <w:jc w:val="both"/>
              <w:rPr>
                <w:rFonts w:cstheme="minorHAnsi"/>
                <w:color w:val="000000" w:themeColor="text1"/>
                <w:sz w:val="20"/>
                <w:szCs w:val="20"/>
              </w:rPr>
            </w:pPr>
            <w:r w:rsidRPr="00A118A5">
              <w:rPr>
                <w:rFonts w:cstheme="minorHAnsi"/>
                <w:color w:val="000000" w:themeColor="text1"/>
                <w:sz w:val="20"/>
                <w:szCs w:val="20"/>
              </w:rPr>
              <w:t>To address limited capacity and resources among stakeholders, it is important to provide capacity-building support to stakeholders who may need it. This could include training, technical assistance, and financial resources to enable their meaningful participation. Additionally, ensuring that engagement processes are accessible and inclusive can help ensure that all voices are heard and considered.</w:t>
            </w:r>
          </w:p>
          <w:p w:rsidRPr="00A118A5" w:rsidR="00D31719" w:rsidP="000F71CE" w:rsidRDefault="00D31719" w14:paraId="57BB6051" w14:textId="5EE49246">
            <w:pPr>
              <w:pStyle w:val="ListParagraph"/>
              <w:numPr>
                <w:ilvl w:val="0"/>
                <w:numId w:val="17"/>
              </w:numPr>
              <w:suppressAutoHyphens/>
              <w:spacing w:before="60" w:after="60"/>
              <w:ind w:right="181"/>
              <w:jc w:val="both"/>
              <w:rPr>
                <w:rFonts w:cstheme="minorHAnsi"/>
                <w:color w:val="000000" w:themeColor="text1"/>
                <w:sz w:val="20"/>
                <w:szCs w:val="20"/>
              </w:rPr>
            </w:pPr>
            <w:r w:rsidRPr="00A118A5">
              <w:rPr>
                <w:rFonts w:cstheme="minorHAnsi"/>
                <w:color w:val="000000" w:themeColor="text1"/>
                <w:sz w:val="20"/>
                <w:szCs w:val="20"/>
              </w:rPr>
              <w:t>To prevent stakeholder fatigue, it is important to respect stakeholders' time and input by streamlining engagement processes and ensuring that each interaction is meaningful and productive. Clearly communicating the outcomes of stakeholder engagement and how their contributions have influenced decisions can also help maintain motivation and involvement.</w:t>
            </w:r>
          </w:p>
          <w:p w:rsidRPr="00A118A5" w:rsidR="00D31719" w:rsidP="000F71CE" w:rsidRDefault="00D31719" w14:paraId="20C69967" w14:textId="1AA04390">
            <w:pPr>
              <w:pStyle w:val="ListParagraph"/>
              <w:numPr>
                <w:ilvl w:val="0"/>
                <w:numId w:val="17"/>
              </w:numPr>
              <w:suppressAutoHyphens/>
              <w:spacing w:before="60" w:after="60"/>
              <w:ind w:right="181"/>
              <w:jc w:val="both"/>
              <w:rPr>
                <w:rFonts w:cstheme="minorHAnsi"/>
                <w:color w:val="000000" w:themeColor="text1"/>
                <w:sz w:val="20"/>
                <w:szCs w:val="20"/>
              </w:rPr>
            </w:pPr>
            <w:r w:rsidRPr="00A118A5">
              <w:rPr>
                <w:rFonts w:cstheme="minorHAnsi"/>
                <w:color w:val="000000" w:themeColor="text1"/>
                <w:sz w:val="20"/>
                <w:szCs w:val="20"/>
              </w:rPr>
              <w:t>Establishing clear roles and responsibilities for each stakeholder, along with regular coordination meetings and communication channels, can improve collaboration and reduce the risk of overlap or missed opportunities. Creating a central coordination body or task force can also help align stakeholder efforts and ensure that all activities are complementary.</w:t>
            </w:r>
          </w:p>
          <w:p w:rsidRPr="00A118A5" w:rsidR="00D31719" w:rsidP="000F71CE" w:rsidRDefault="00D31719" w14:paraId="2EDF7B9B" w14:textId="33D41FE3">
            <w:pPr>
              <w:pStyle w:val="ListParagraph"/>
              <w:numPr>
                <w:ilvl w:val="0"/>
                <w:numId w:val="17"/>
              </w:numPr>
              <w:suppressAutoHyphens/>
              <w:spacing w:before="60" w:after="60"/>
              <w:ind w:right="181"/>
              <w:jc w:val="both"/>
              <w:rPr>
                <w:rFonts w:cstheme="minorHAnsi"/>
                <w:color w:val="000000" w:themeColor="text1"/>
                <w:sz w:val="20"/>
                <w:szCs w:val="20"/>
              </w:rPr>
            </w:pPr>
            <w:r w:rsidRPr="00A118A5">
              <w:rPr>
                <w:rFonts w:cstheme="minorHAnsi"/>
                <w:color w:val="000000" w:themeColor="text1"/>
                <w:sz w:val="20"/>
                <w:szCs w:val="20"/>
              </w:rPr>
              <w:t xml:space="preserve">Managing expectations requires clear and transparent communication from the outset. Providing detailed information about the objectives, processes, and expected outcomes of </w:t>
            </w:r>
            <w:r w:rsidR="00011661">
              <w:rPr>
                <w:rFonts w:cstheme="minorHAnsi"/>
                <w:color w:val="000000" w:themeColor="text1"/>
                <w:sz w:val="20"/>
                <w:szCs w:val="20"/>
              </w:rPr>
              <w:t>Project</w:t>
            </w:r>
            <w:r w:rsidRPr="00A118A5" w:rsidR="00011661">
              <w:rPr>
                <w:rFonts w:cstheme="minorHAnsi"/>
                <w:color w:val="000000" w:themeColor="text1"/>
                <w:sz w:val="20"/>
                <w:szCs w:val="20"/>
              </w:rPr>
              <w:t xml:space="preserve"> </w:t>
            </w:r>
            <w:r w:rsidRPr="00A118A5">
              <w:rPr>
                <w:rFonts w:cstheme="minorHAnsi"/>
                <w:color w:val="000000" w:themeColor="text1"/>
                <w:sz w:val="20"/>
                <w:szCs w:val="20"/>
              </w:rPr>
              <w:t>activities can help align stakeholder expectations. Regular updates and opportunities for feedback can also help ensure that stakeholders remain informed and engaged.</w:t>
            </w:r>
          </w:p>
          <w:p w:rsidRPr="00A118A5" w:rsidR="00761AE9" w:rsidP="000F71CE" w:rsidRDefault="00D31719" w14:paraId="77EF704E" w14:textId="6BD80DE5">
            <w:pPr>
              <w:pStyle w:val="ListParagraph"/>
              <w:numPr>
                <w:ilvl w:val="0"/>
                <w:numId w:val="17"/>
              </w:numPr>
              <w:suppressAutoHyphens/>
              <w:spacing w:before="60" w:after="60"/>
              <w:ind w:right="181"/>
              <w:jc w:val="both"/>
              <w:rPr>
                <w:rFonts w:cstheme="minorHAnsi"/>
                <w:color w:val="000000" w:themeColor="text1"/>
                <w:sz w:val="20"/>
                <w:szCs w:val="20"/>
              </w:rPr>
            </w:pPr>
            <w:r w:rsidRPr="00A118A5">
              <w:rPr>
                <w:rFonts w:cstheme="minorHAnsi"/>
                <w:color w:val="000000" w:themeColor="text1"/>
                <w:sz w:val="20"/>
                <w:szCs w:val="20"/>
              </w:rPr>
              <w:t xml:space="preserve">Understanding the local political and social context is crucial for navigating these tensions. Engaging neutral facilitators or mediators, where appropriate, can help manage sensitive issues. Ensuring that </w:t>
            </w:r>
            <w:r w:rsidR="00011661">
              <w:rPr>
                <w:rFonts w:cstheme="minorHAnsi"/>
                <w:color w:val="000000" w:themeColor="text1"/>
                <w:sz w:val="20"/>
                <w:szCs w:val="20"/>
              </w:rPr>
              <w:t>Project</w:t>
            </w:r>
            <w:r w:rsidRPr="00A118A5" w:rsidR="00011661">
              <w:rPr>
                <w:rFonts w:cstheme="minorHAnsi"/>
                <w:color w:val="000000" w:themeColor="text1"/>
                <w:sz w:val="20"/>
                <w:szCs w:val="20"/>
              </w:rPr>
              <w:t xml:space="preserve"> </w:t>
            </w:r>
            <w:r w:rsidRPr="00A118A5">
              <w:rPr>
                <w:rFonts w:cstheme="minorHAnsi"/>
                <w:color w:val="000000" w:themeColor="text1"/>
                <w:sz w:val="20"/>
                <w:szCs w:val="20"/>
              </w:rPr>
              <w:t>activities are inclusive and respectful of local dynamics can also reduce the potential for conflict.</w:t>
            </w:r>
          </w:p>
        </w:tc>
      </w:tr>
      <w:tr w:rsidRPr="00727CB8" w:rsidR="00761AE9" w:rsidTr="7696C715" w14:paraId="34AF3E7C" w14:textId="77777777">
        <w:trPr>
          <w:trHeight w:val="313"/>
        </w:trPr>
        <w:tc>
          <w:tcPr>
            <w:tcW w:w="368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727CB8" w:rsidR="00761AE9" w:rsidP="00492BA8" w:rsidRDefault="5925E45B" w14:paraId="1022F023" w14:textId="3BA1EAD2">
            <w:pPr>
              <w:suppressAutoHyphens/>
              <w:spacing w:before="40" w:after="40"/>
              <w:ind w:right="180"/>
              <w:rPr>
                <w:rFonts w:cstheme="minorHAnsi"/>
                <w:sz w:val="20"/>
                <w:szCs w:val="20"/>
              </w:rPr>
            </w:pPr>
            <w:r w:rsidRPr="00727CB8">
              <w:rPr>
                <w:rFonts w:cstheme="minorHAnsi"/>
                <w:sz w:val="20"/>
                <w:szCs w:val="20"/>
              </w:rPr>
              <w:t>Overall Risk Rating</w:t>
            </w:r>
          </w:p>
        </w:tc>
        <w:tc>
          <w:tcPr>
            <w:tcW w:w="1354" w:type="dxa"/>
            <w:tcBorders>
              <w:top w:val="nil"/>
              <w:left w:val="nil"/>
              <w:bottom w:val="single" w:color="auto" w:sz="8" w:space="0"/>
              <w:right w:val="single" w:color="auto" w:sz="8" w:space="0"/>
            </w:tcBorders>
            <w:tcMar>
              <w:top w:w="0" w:type="dxa"/>
              <w:left w:w="108" w:type="dxa"/>
              <w:bottom w:w="0" w:type="dxa"/>
              <w:right w:w="108" w:type="dxa"/>
            </w:tcMar>
            <w:vAlign w:val="center"/>
          </w:tcPr>
          <w:p w:rsidRPr="00727CB8" w:rsidR="00761AE9" w:rsidP="00492BA8" w:rsidRDefault="00617760" w14:paraId="27633AC5" w14:textId="39271553">
            <w:pPr>
              <w:suppressAutoHyphens/>
              <w:spacing w:before="40" w:after="40"/>
              <w:ind w:right="180"/>
              <w:rPr>
                <w:rFonts w:cstheme="minorHAnsi"/>
                <w:sz w:val="20"/>
                <w:szCs w:val="20"/>
              </w:rPr>
            </w:pPr>
            <w:r>
              <w:rPr>
                <w:rFonts w:cstheme="minorHAnsi"/>
                <w:sz w:val="20"/>
                <w:szCs w:val="20"/>
              </w:rPr>
              <w:t>Moderate</w:t>
            </w:r>
          </w:p>
        </w:tc>
        <w:tc>
          <w:tcPr>
            <w:tcW w:w="8568" w:type="dxa"/>
            <w:tcBorders>
              <w:top w:val="nil"/>
              <w:left w:val="nil"/>
              <w:bottom w:val="single" w:color="auto" w:sz="8" w:space="0"/>
              <w:right w:val="single" w:color="auto" w:sz="8" w:space="0"/>
            </w:tcBorders>
            <w:tcMar>
              <w:top w:w="0" w:type="dxa"/>
              <w:left w:w="108" w:type="dxa"/>
              <w:bottom w:w="0" w:type="dxa"/>
              <w:right w:w="108" w:type="dxa"/>
            </w:tcMar>
            <w:vAlign w:val="center"/>
          </w:tcPr>
          <w:p w:rsidRPr="001C0BEB" w:rsidR="001C0BEB" w:rsidP="00492BA8" w:rsidRDefault="009E2FEE" w14:paraId="11C3CA79" w14:textId="219051E8">
            <w:pPr>
              <w:suppressAutoHyphens/>
              <w:spacing w:before="60" w:after="60"/>
              <w:ind w:right="181"/>
              <w:rPr>
                <w:rFonts w:cstheme="minorHAnsi"/>
                <w:color w:val="000000" w:themeColor="text1"/>
                <w:sz w:val="20"/>
                <w:szCs w:val="20"/>
              </w:rPr>
            </w:pPr>
            <w:r>
              <w:rPr>
                <w:rFonts w:cstheme="minorHAnsi"/>
                <w:color w:val="000000" w:themeColor="text1"/>
                <w:sz w:val="20"/>
                <w:szCs w:val="20"/>
              </w:rPr>
              <w:t>Justification:</w:t>
            </w:r>
            <w:r w:rsidR="001C0BEB">
              <w:rPr>
                <w:rFonts w:cstheme="minorHAnsi"/>
                <w:color w:val="000000" w:themeColor="text1"/>
                <w:sz w:val="20"/>
                <w:szCs w:val="20"/>
              </w:rPr>
              <w:br/>
            </w:r>
            <w:r w:rsidRPr="001C0BEB" w:rsidR="001C0BEB">
              <w:rPr>
                <w:rFonts w:cstheme="minorHAnsi"/>
                <w:color w:val="000000" w:themeColor="text1"/>
                <w:sz w:val="20"/>
                <w:szCs w:val="20"/>
              </w:rPr>
              <w:t xml:space="preserve">The moderate risk rating for the project is </w:t>
            </w:r>
            <w:r w:rsidR="001C0BEB">
              <w:rPr>
                <w:rFonts w:cstheme="minorHAnsi"/>
                <w:color w:val="000000" w:themeColor="text1"/>
                <w:sz w:val="20"/>
                <w:szCs w:val="20"/>
              </w:rPr>
              <w:t xml:space="preserve">due to </w:t>
            </w:r>
            <w:r w:rsidRPr="001C0BEB" w:rsidR="001C0BEB">
              <w:rPr>
                <w:rFonts w:cstheme="minorHAnsi"/>
                <w:color w:val="000000" w:themeColor="text1"/>
                <w:sz w:val="20"/>
                <w:szCs w:val="20"/>
              </w:rPr>
              <w:t>a combination of institutional, operational, and external factors that could affect implementation but are manageable with appropriate mitigation measures. The following key considerations support this assessment:</w:t>
            </w:r>
          </w:p>
          <w:p w:rsidRPr="003B2174" w:rsidR="001C0BEB" w:rsidP="000F71CE" w:rsidRDefault="001C0BEB" w14:paraId="40DE0B90" w14:textId="76F266D4">
            <w:pPr>
              <w:pStyle w:val="ListParagraph"/>
              <w:numPr>
                <w:ilvl w:val="0"/>
                <w:numId w:val="33"/>
              </w:numPr>
              <w:suppressAutoHyphens/>
              <w:spacing w:before="60" w:after="60"/>
              <w:ind w:right="181"/>
              <w:rPr>
                <w:rFonts w:cstheme="minorHAnsi"/>
                <w:color w:val="000000" w:themeColor="text1"/>
                <w:sz w:val="20"/>
                <w:szCs w:val="20"/>
              </w:rPr>
            </w:pPr>
            <w:r w:rsidRPr="003B2174">
              <w:rPr>
                <w:rFonts w:cstheme="minorHAnsi"/>
                <w:i/>
                <w:iCs/>
                <w:color w:val="000000" w:themeColor="text1"/>
                <w:sz w:val="20"/>
                <w:szCs w:val="20"/>
              </w:rPr>
              <w:t>Institutional and Coordination Risks</w:t>
            </w:r>
            <w:r w:rsidRPr="003B2174">
              <w:rPr>
                <w:rFonts w:cstheme="minorHAnsi"/>
                <w:color w:val="000000" w:themeColor="text1"/>
                <w:sz w:val="20"/>
                <w:szCs w:val="20"/>
              </w:rPr>
              <w:t xml:space="preserve"> – While the </w:t>
            </w:r>
            <w:r w:rsidR="003B2174">
              <w:rPr>
                <w:rFonts w:cstheme="minorHAnsi"/>
                <w:color w:val="000000" w:themeColor="text1"/>
                <w:sz w:val="20"/>
                <w:szCs w:val="20"/>
              </w:rPr>
              <w:t>CCC</w:t>
            </w:r>
            <w:r w:rsidRPr="003B2174">
              <w:rPr>
                <w:rFonts w:cstheme="minorHAnsi"/>
                <w:color w:val="000000" w:themeColor="text1"/>
                <w:sz w:val="20"/>
                <w:szCs w:val="20"/>
              </w:rPr>
              <w:t xml:space="preserve"> leads project execution, coordination challenges among multiple agencies, including sectoral working groups and subnational actors, may slow implementation. However, the project includes mechanisms such as the </w:t>
            </w:r>
            <w:r w:rsidRPr="003B2174">
              <w:rPr>
                <w:rFonts w:cstheme="minorHAnsi"/>
                <w:color w:val="000000" w:themeColor="text1"/>
                <w:sz w:val="20"/>
                <w:szCs w:val="20"/>
              </w:rPr>
              <w:t>establishment of a CBIT Focal Point, sectoral coordination frameworks, and inter-agency training to mitigate this risk.</w:t>
            </w:r>
          </w:p>
          <w:p w:rsidRPr="003B2174" w:rsidR="001C0BEB" w:rsidP="000F71CE" w:rsidRDefault="001C0BEB" w14:paraId="21CEE054" w14:textId="7143ED3B">
            <w:pPr>
              <w:pStyle w:val="ListParagraph"/>
              <w:numPr>
                <w:ilvl w:val="0"/>
                <w:numId w:val="33"/>
              </w:numPr>
              <w:suppressAutoHyphens/>
              <w:spacing w:before="60" w:after="60"/>
              <w:ind w:right="181"/>
              <w:rPr>
                <w:rFonts w:cstheme="minorHAnsi"/>
                <w:color w:val="000000" w:themeColor="text1"/>
                <w:sz w:val="20"/>
                <w:szCs w:val="20"/>
              </w:rPr>
            </w:pPr>
            <w:r w:rsidRPr="003B2174">
              <w:rPr>
                <w:rFonts w:cstheme="minorHAnsi"/>
                <w:i/>
                <w:iCs/>
                <w:color w:val="000000" w:themeColor="text1"/>
                <w:sz w:val="20"/>
                <w:szCs w:val="20"/>
              </w:rPr>
              <w:t>Capacity and Technical Gaps</w:t>
            </w:r>
            <w:r w:rsidRPr="003B2174">
              <w:rPr>
                <w:rFonts w:cstheme="minorHAnsi"/>
                <w:color w:val="000000" w:themeColor="text1"/>
                <w:sz w:val="20"/>
                <w:szCs w:val="20"/>
              </w:rPr>
              <w:t xml:space="preserve"> – Some agencies, particularly at the subnational level, have limited technical expertise in GHG inventory and MRV methodologies. This poses a challenge to meeting </w:t>
            </w:r>
            <w:r w:rsidR="003B2174">
              <w:rPr>
                <w:rFonts w:cstheme="minorHAnsi"/>
                <w:color w:val="000000" w:themeColor="text1"/>
                <w:sz w:val="20"/>
                <w:szCs w:val="20"/>
              </w:rPr>
              <w:t xml:space="preserve">the </w:t>
            </w:r>
            <w:r w:rsidRPr="003B2174">
              <w:rPr>
                <w:rFonts w:cstheme="minorHAnsi"/>
                <w:color w:val="000000" w:themeColor="text1"/>
                <w:sz w:val="20"/>
                <w:szCs w:val="20"/>
              </w:rPr>
              <w:t>ETF</w:t>
            </w:r>
            <w:r w:rsidR="003B2174">
              <w:rPr>
                <w:rFonts w:cstheme="minorHAnsi"/>
                <w:color w:val="000000" w:themeColor="text1"/>
                <w:sz w:val="20"/>
                <w:szCs w:val="20"/>
              </w:rPr>
              <w:t xml:space="preserve"> </w:t>
            </w:r>
            <w:r w:rsidRPr="003B2174">
              <w:rPr>
                <w:rFonts w:cstheme="minorHAnsi"/>
                <w:color w:val="000000" w:themeColor="text1"/>
                <w:sz w:val="20"/>
                <w:szCs w:val="20"/>
              </w:rPr>
              <w:t>requirements. The project directly addresses this by implementing comprehensive capacity-building initiatives, training at least 200 stakeholders, and providing sector-specific MRV tools.</w:t>
            </w:r>
          </w:p>
          <w:p w:rsidRPr="003B2174" w:rsidR="001C0BEB" w:rsidP="000F71CE" w:rsidRDefault="001C0BEB" w14:paraId="1DC96722" w14:textId="2D477A08">
            <w:pPr>
              <w:pStyle w:val="ListParagraph"/>
              <w:numPr>
                <w:ilvl w:val="0"/>
                <w:numId w:val="33"/>
              </w:numPr>
              <w:suppressAutoHyphens/>
              <w:spacing w:before="60" w:after="60"/>
              <w:ind w:right="181"/>
              <w:rPr>
                <w:rFonts w:cstheme="minorHAnsi"/>
                <w:color w:val="000000" w:themeColor="text1"/>
                <w:sz w:val="20"/>
                <w:szCs w:val="20"/>
              </w:rPr>
            </w:pPr>
            <w:r w:rsidRPr="003B2174">
              <w:rPr>
                <w:rFonts w:cstheme="minorHAnsi"/>
                <w:i/>
                <w:iCs/>
                <w:color w:val="000000" w:themeColor="text1"/>
                <w:sz w:val="20"/>
                <w:szCs w:val="20"/>
              </w:rPr>
              <w:t>Financial and Sustainability Risks</w:t>
            </w:r>
            <w:r w:rsidRPr="003B2174">
              <w:rPr>
                <w:rFonts w:cstheme="minorHAnsi"/>
                <w:color w:val="000000" w:themeColor="text1"/>
                <w:sz w:val="20"/>
                <w:szCs w:val="20"/>
              </w:rPr>
              <w:t xml:space="preserve"> – The project requires co-financing from national partners, including the Environmental Management Bureau (EMB) and other agencies, which may face budget constraints. However, ongoing discussions with EMB and integration into national climate finance strategies provide confidence that financial risks are mitigable.</w:t>
            </w:r>
          </w:p>
          <w:p w:rsidR="003B2174" w:rsidP="000F71CE" w:rsidRDefault="001C0BEB" w14:paraId="5A2E6B93" w14:textId="77777777">
            <w:pPr>
              <w:pStyle w:val="ListParagraph"/>
              <w:numPr>
                <w:ilvl w:val="0"/>
                <w:numId w:val="33"/>
              </w:numPr>
              <w:suppressAutoHyphens/>
              <w:spacing w:before="60" w:after="60"/>
              <w:ind w:right="181"/>
              <w:rPr>
                <w:rFonts w:cstheme="minorHAnsi"/>
                <w:color w:val="000000" w:themeColor="text1"/>
                <w:sz w:val="20"/>
                <w:szCs w:val="20"/>
              </w:rPr>
            </w:pPr>
            <w:r w:rsidRPr="003B2174">
              <w:rPr>
                <w:rFonts w:cstheme="minorHAnsi"/>
                <w:i/>
                <w:iCs/>
                <w:color w:val="000000" w:themeColor="text1"/>
                <w:sz w:val="20"/>
                <w:szCs w:val="20"/>
              </w:rPr>
              <w:t>Political and Policy Risks</w:t>
            </w:r>
            <w:r w:rsidRPr="003B2174">
              <w:rPr>
                <w:rFonts w:cstheme="minorHAnsi"/>
                <w:color w:val="000000" w:themeColor="text1"/>
                <w:sz w:val="20"/>
                <w:szCs w:val="20"/>
              </w:rPr>
              <w:t xml:space="preserve"> – Changes in government leadership or policy shifts could impact project continuity. To address this, the project is aligned with existing national strategies, including the Nationally Determined Contributions (NDCs) and ETF Roadmap, ensuring long-term institutional buy-in.</w:t>
            </w:r>
          </w:p>
          <w:p w:rsidRPr="00212A76" w:rsidR="001C0BEB" w:rsidP="000F71CE" w:rsidRDefault="001C0BEB" w14:paraId="53133DD6" w14:textId="4A05C39E">
            <w:pPr>
              <w:pStyle w:val="ListParagraph"/>
              <w:numPr>
                <w:ilvl w:val="0"/>
                <w:numId w:val="33"/>
              </w:numPr>
              <w:suppressAutoHyphens/>
              <w:spacing w:before="60" w:after="60"/>
              <w:ind w:right="181"/>
              <w:rPr>
                <w:rFonts w:cstheme="minorHAnsi"/>
                <w:color w:val="000000" w:themeColor="text1"/>
                <w:sz w:val="20"/>
                <w:szCs w:val="20"/>
              </w:rPr>
            </w:pPr>
            <w:r w:rsidRPr="00212A76">
              <w:rPr>
                <w:rFonts w:cstheme="minorHAnsi"/>
                <w:color w:val="000000" w:themeColor="text1"/>
                <w:sz w:val="20"/>
                <w:szCs w:val="20"/>
              </w:rPr>
              <w:t>Data Management and Reporting Challenges – While NICCDIES is operational, it requires further enhancement to become a fully integrated climate data repository. The project mitigates this risk by investing in IT infrastructure, interoperability improvements, and stakeholder capacity-building for data collection and reporting.</w:t>
            </w:r>
          </w:p>
          <w:p w:rsidRPr="00A118A5" w:rsidR="00761AE9" w:rsidP="00492BA8" w:rsidRDefault="005B07D2" w14:paraId="24D2590E" w14:textId="36D30291">
            <w:pPr>
              <w:suppressAutoHyphens/>
              <w:spacing w:before="60" w:after="60"/>
              <w:ind w:right="181"/>
              <w:rPr>
                <w:rFonts w:cstheme="minorHAnsi"/>
                <w:color w:val="000000" w:themeColor="text1"/>
                <w:sz w:val="20"/>
                <w:szCs w:val="20"/>
              </w:rPr>
            </w:pPr>
            <w:r w:rsidRPr="005B07D2">
              <w:rPr>
                <w:rFonts w:cstheme="minorHAnsi"/>
                <w:color w:val="000000" w:themeColor="text1"/>
                <w:sz w:val="20"/>
                <w:szCs w:val="20"/>
              </w:rPr>
              <w:t>The project’s moderate risk rating reflects manageable but significant challenges, primarily in institutional coordination, capacity gaps, and data integration. However, its design incorporates strong governance mechanisms, financial sustainability measures, and technical training to ensure successful implementation. The combination of these factors justifies the overall risk assessment while emphasizing proactive mitigation strategies to ensure project success.</w:t>
            </w:r>
          </w:p>
        </w:tc>
      </w:tr>
    </w:tbl>
    <w:p w:rsidR="00761AE9" w:rsidP="00492BA8" w:rsidRDefault="602C2DAD" w14:paraId="6D7FBA49" w14:textId="0B344FBE">
      <w:pPr>
        <w:suppressAutoHyphens/>
        <w:spacing w:after="120"/>
        <w:ind w:right="180"/>
        <w:rPr>
          <w:rStyle w:val="Hyperlink"/>
          <w:rFonts w:cstheme="minorHAnsi"/>
          <w:sz w:val="16"/>
          <w:szCs w:val="16"/>
        </w:rPr>
      </w:pPr>
      <w:r w:rsidRPr="00727CB8">
        <w:rPr>
          <w:rFonts w:cstheme="minorHAnsi"/>
          <w:sz w:val="16"/>
          <w:szCs w:val="16"/>
        </w:rPr>
        <w:t>*</w:t>
      </w:r>
      <w:proofErr w:type="gramStart"/>
      <w:r w:rsidRPr="00727CB8">
        <w:rPr>
          <w:rFonts w:cstheme="minorHAnsi"/>
          <w:sz w:val="16"/>
          <w:szCs w:val="16"/>
        </w:rPr>
        <w:t>adopted</w:t>
      </w:r>
      <w:proofErr w:type="gramEnd"/>
      <w:r w:rsidRPr="00727CB8">
        <w:rPr>
          <w:rFonts w:cstheme="minorHAnsi"/>
          <w:sz w:val="16"/>
          <w:szCs w:val="16"/>
        </w:rPr>
        <w:t xml:space="preserve"> from GEF/C.66/13, the GEF Risk Appetite</w:t>
      </w:r>
      <w:r w:rsidRPr="00727CB8" w:rsidR="0DF92722">
        <w:rPr>
          <w:rFonts w:cstheme="minorHAnsi"/>
          <w:sz w:val="16"/>
          <w:szCs w:val="16"/>
        </w:rPr>
        <w:t xml:space="preserve"> </w:t>
      </w:r>
      <w:hyperlink r:id="rId30">
        <w:r w:rsidRPr="00727CB8" w:rsidR="0DF92722">
          <w:rPr>
            <w:rStyle w:val="Hyperlink"/>
            <w:rFonts w:cstheme="minorHAnsi"/>
            <w:sz w:val="16"/>
            <w:szCs w:val="16"/>
          </w:rPr>
          <w:t>https://www.thegef.org/council-meeting-documents/gef-c-66-13</w:t>
        </w:r>
      </w:hyperlink>
    </w:p>
    <w:p w:rsidRPr="00727CB8" w:rsidR="00593DA3" w:rsidP="3C8000F4" w:rsidRDefault="00593DA3" w14:paraId="625C2F43" w14:textId="5FD315EE">
      <w:pPr>
        <w:pStyle w:val="Normal"/>
        <w:suppressAutoHyphens/>
        <w:spacing w:after="120"/>
        <w:ind w:right="180"/>
        <w:rPr>
          <w:rFonts w:cs="Calibri" w:cstheme="minorAscii"/>
          <w:sz w:val="14"/>
          <w:szCs w:val="14"/>
        </w:rPr>
        <w:sectPr w:rsidRPr="00727CB8" w:rsidR="00593DA3" w:rsidSect="005E2F99">
          <w:pgSz w:w="15840" w:h="12240" w:orient="landscape"/>
          <w:pgMar w:top="1440" w:right="1440" w:bottom="1444" w:left="1440" w:header="720" w:footer="720" w:gutter="0"/>
          <w:cols w:space="720"/>
          <w:docGrid w:linePitch="360"/>
        </w:sectPr>
      </w:pPr>
    </w:p>
    <w:p w:rsidRPr="00727CB8" w:rsidR="00761AE9" w:rsidP="00492BA8" w:rsidRDefault="00761AE9" w14:paraId="4A34A934" w14:textId="5882968C">
      <w:pPr>
        <w:suppressAutoHyphens/>
        <w:spacing w:after="120"/>
        <w:ind w:right="180"/>
        <w:rPr>
          <w:rFonts w:cstheme="minorHAnsi"/>
        </w:rPr>
      </w:pPr>
    </w:p>
    <w:p w:rsidRPr="00727CB8" w:rsidR="00761AE9" w:rsidP="000F71CE" w:rsidRDefault="27715A2B" w14:paraId="22298780" w14:textId="54E60E96">
      <w:pPr>
        <w:pStyle w:val="Heading2"/>
        <w:numPr>
          <w:ilvl w:val="0"/>
          <w:numId w:val="8"/>
        </w:numPr>
        <w:suppressAutoHyphens/>
        <w:rPr>
          <w:rStyle w:val="Strong"/>
          <w:rFonts w:cstheme="minorHAnsi"/>
          <w:b/>
          <w:bCs/>
        </w:rPr>
      </w:pPr>
      <w:bookmarkStart w:name="_Toc177569773" w:id="127"/>
      <w:bookmarkStart w:name="_Toc121389525" w:id="128"/>
      <w:r w:rsidRPr="00727CB8">
        <w:rPr>
          <w:rStyle w:val="Strong"/>
          <w:rFonts w:cstheme="minorHAnsi"/>
          <w:b/>
          <w:bCs/>
        </w:rPr>
        <w:t>Inst</w:t>
      </w:r>
      <w:r w:rsidRPr="00727CB8" w:rsidR="0430233B">
        <w:rPr>
          <w:rStyle w:val="Strong"/>
          <w:rFonts w:cstheme="minorHAnsi"/>
          <w:b/>
          <w:bCs/>
        </w:rPr>
        <w:t xml:space="preserve">itutional </w:t>
      </w:r>
      <w:r w:rsidRPr="00727CB8" w:rsidR="3ABEDB2B">
        <w:rPr>
          <w:rStyle w:val="Strong"/>
          <w:rFonts w:cstheme="minorHAnsi"/>
          <w:b/>
          <w:bCs/>
        </w:rPr>
        <w:t>Alignment</w:t>
      </w:r>
      <w:bookmarkEnd w:id="127"/>
      <w:r w:rsidRPr="00727CB8" w:rsidR="3ABEDB2B">
        <w:rPr>
          <w:rStyle w:val="Strong"/>
          <w:rFonts w:cstheme="minorHAnsi"/>
          <w:b/>
          <w:bCs/>
        </w:rPr>
        <w:t xml:space="preserve"> </w:t>
      </w:r>
      <w:bookmarkEnd w:id="128"/>
    </w:p>
    <w:p w:rsidRPr="00727CB8" w:rsidR="006821F4" w:rsidP="00492BA8" w:rsidRDefault="0430233B" w14:paraId="75EC735B" w14:textId="1F4B7903">
      <w:pPr>
        <w:pStyle w:val="Heading3"/>
        <w:suppressAutoHyphens/>
        <w:rPr>
          <w:rFonts w:cstheme="minorHAnsi"/>
        </w:rPr>
      </w:pPr>
      <w:bookmarkStart w:name="_Toc177569774" w:id="129"/>
      <w:r w:rsidRPr="00727CB8">
        <w:rPr>
          <w:rFonts w:cstheme="minorHAnsi"/>
        </w:rPr>
        <w:t>Alignment with GEF-8 Programming strategies and country/regional priorities</w:t>
      </w:r>
      <w:bookmarkEnd w:id="129"/>
    </w:p>
    <w:p w:rsidRPr="00727CB8" w:rsidR="00761AE9" w:rsidP="00492BA8" w:rsidRDefault="00761AE9" w14:paraId="666479A0" w14:textId="77777777">
      <w:pPr>
        <w:pStyle w:val="CommentText"/>
        <w:suppressAutoHyphens/>
        <w:spacing w:after="160"/>
        <w:jc w:val="both"/>
        <w:rPr>
          <w:rFonts w:cstheme="minorHAnsi"/>
          <w:sz w:val="22"/>
          <w:szCs w:val="22"/>
        </w:rPr>
      </w:pPr>
      <w:r w:rsidRPr="00727CB8">
        <w:rPr>
          <w:rFonts w:cstheme="minorHAnsi"/>
          <w:sz w:val="22"/>
          <w:szCs w:val="22"/>
        </w:rPr>
        <w:t>Explain how the proposed interventions are aligned with GEF- 8 programming strategies and country and regional priorities, including how these country strategies and plans relate to the multilateral environmental agreements.</w:t>
      </w:r>
    </w:p>
    <w:p w:rsidRPr="00727CB8" w:rsidR="00761AE9" w:rsidP="00492BA8" w:rsidRDefault="00761AE9" w14:paraId="379AEDFB" w14:textId="77777777">
      <w:pPr>
        <w:pStyle w:val="CommentText"/>
        <w:suppressAutoHyphens/>
        <w:spacing w:after="160"/>
        <w:rPr>
          <w:rFonts w:cstheme="minorHAnsi"/>
          <w:sz w:val="22"/>
          <w:szCs w:val="22"/>
        </w:rPr>
      </w:pPr>
      <w:bookmarkStart w:name="_Hlk108712042" w:id="130"/>
      <w:r w:rsidRPr="00727CB8">
        <w:rPr>
          <w:rFonts w:cstheme="minorHAnsi"/>
          <w:sz w:val="22"/>
          <w:szCs w:val="22"/>
        </w:rPr>
        <w:t>For projects aiming to generate biodiversity benefits (regardless of what the source of the resources is - i.e., BD, CC or LD), please identify which of the 23 targets of the Kunming-Montreal Global Biodiversity Framework the project contributes to and explain how.</w:t>
      </w:r>
    </w:p>
    <w:p w:rsidRPr="00727CB8" w:rsidR="00761AE9" w:rsidP="00492BA8" w:rsidRDefault="00761AE9" w14:paraId="4DA87D84" w14:textId="77777777">
      <w:pPr>
        <w:pStyle w:val="CommentText"/>
        <w:suppressAutoHyphens/>
        <w:spacing w:after="160"/>
        <w:jc w:val="both"/>
        <w:rPr>
          <w:rFonts w:cstheme="minorHAnsi"/>
          <w:sz w:val="22"/>
          <w:szCs w:val="22"/>
        </w:rPr>
      </w:pPr>
      <w:r w:rsidRPr="00727CB8">
        <w:rPr>
          <w:rFonts w:cstheme="minorHAnsi"/>
          <w:sz w:val="22"/>
          <w:szCs w:val="22"/>
        </w:rPr>
        <w:t>Confirm if any country policies that might contradict with intended outcomes of the project have been identified</w:t>
      </w:r>
      <w:bookmarkEnd w:id="130"/>
      <w:r w:rsidRPr="00727CB8">
        <w:rPr>
          <w:rFonts w:cstheme="minorHAnsi"/>
          <w:sz w:val="22"/>
          <w:szCs w:val="22"/>
        </w:rPr>
        <w:t>, and how the project will address this.</w:t>
      </w:r>
    </w:p>
    <w:p w:rsidRPr="00727CB8" w:rsidR="000958D3" w:rsidP="00492BA8" w:rsidRDefault="000958D3" w14:paraId="1918A0E3" w14:textId="68D7F899">
      <w:pPr>
        <w:pStyle w:val="CommentText"/>
        <w:suppressAutoHyphens/>
        <w:spacing w:after="160"/>
        <w:rPr>
          <w:rFonts w:cstheme="minorHAnsi"/>
          <w:color w:val="0732CC"/>
          <w:sz w:val="22"/>
          <w:szCs w:val="22"/>
        </w:rPr>
      </w:pPr>
      <w:r w:rsidRPr="00727CB8">
        <w:rPr>
          <w:rFonts w:cstheme="minorHAnsi"/>
          <w:i/>
          <w:iCs/>
          <w:color w:val="0732CC"/>
        </w:rPr>
        <w:t>(What GEF focal area is the project align</w:t>
      </w:r>
      <w:r w:rsidR="00561CBF">
        <w:rPr>
          <w:rFonts w:cstheme="minorHAnsi"/>
          <w:i/>
          <w:iCs/>
          <w:color w:val="0732CC"/>
        </w:rPr>
        <w:t>ed</w:t>
      </w:r>
      <w:r w:rsidRPr="00727CB8">
        <w:rPr>
          <w:rFonts w:cstheme="minorHAnsi"/>
          <w:i/>
          <w:iCs/>
          <w:color w:val="0732CC"/>
        </w:rPr>
        <w:t xml:space="preserve"> to? What country strategies and multilateral environmental agreements does the project contribute towards?)</w:t>
      </w:r>
    </w:p>
    <w:p w:rsidRPr="00727CB8" w:rsidR="00761AE9" w:rsidP="00492BA8" w:rsidRDefault="00761AE9" w14:paraId="53E407CB" w14:textId="77777777">
      <w:pPr>
        <w:pStyle w:val="CommentText"/>
        <w:suppressAutoHyphens/>
        <w:spacing w:after="160"/>
        <w:rPr>
          <w:rFonts w:cstheme="minorHAnsi"/>
          <w:i/>
          <w:iCs/>
          <w:sz w:val="22"/>
          <w:szCs w:val="22"/>
        </w:rPr>
      </w:pPr>
      <w:r w:rsidRPr="00727CB8">
        <w:rPr>
          <w:rFonts w:cstheme="minorHAnsi"/>
          <w:i/>
          <w:iCs/>
          <w:sz w:val="22"/>
          <w:szCs w:val="22"/>
        </w:rPr>
        <w:t>(max. 500 words, approximately 1 page)</w:t>
      </w:r>
    </w:p>
    <w:p w:rsidRPr="004862BB" w:rsidR="004862BB" w:rsidP="00492BA8" w:rsidRDefault="004862BB" w14:paraId="5F14BB77" w14:textId="30E31321">
      <w:pPr>
        <w:pStyle w:val="CommentText"/>
        <w:suppressAutoHyphens/>
        <w:jc w:val="both"/>
        <w:rPr>
          <w:sz w:val="22"/>
          <w:szCs w:val="22"/>
        </w:rPr>
      </w:pPr>
      <w:r w:rsidRPr="6F1354A0">
        <w:rPr>
          <w:sz w:val="22"/>
          <w:szCs w:val="22"/>
        </w:rPr>
        <w:t xml:space="preserve">The proposed CBIT project aligns closely with GEF-8 programming strategies, particularly under the Climate Change Mitigation Focal Area, which emphasizes support for countries in meeting their </w:t>
      </w:r>
      <w:r w:rsidRPr="6F1354A0" w:rsidR="009A6208">
        <w:rPr>
          <w:sz w:val="22"/>
          <w:szCs w:val="22"/>
        </w:rPr>
        <w:t>ETF</w:t>
      </w:r>
      <w:r w:rsidRPr="6F1354A0">
        <w:rPr>
          <w:sz w:val="22"/>
          <w:szCs w:val="22"/>
        </w:rPr>
        <w:t xml:space="preserve"> obligations under the Paris Agreement. By strengthening the Philippines’ capacity for data collection, monitoring, reporting, and verification, the </w:t>
      </w:r>
      <w:r w:rsidRPr="6F1354A0" w:rsidR="009A6208">
        <w:rPr>
          <w:sz w:val="22"/>
          <w:szCs w:val="22"/>
        </w:rPr>
        <w:t>P</w:t>
      </w:r>
      <w:r w:rsidRPr="6F1354A0">
        <w:rPr>
          <w:sz w:val="22"/>
          <w:szCs w:val="22"/>
        </w:rPr>
        <w:t xml:space="preserve">roject supports Objective 2 of GEF-8, which prioritizes building systems to track and report </w:t>
      </w:r>
      <w:r w:rsidRPr="6F1354A0" w:rsidR="009A6208">
        <w:rPr>
          <w:sz w:val="22"/>
          <w:szCs w:val="22"/>
        </w:rPr>
        <w:t xml:space="preserve">GHG </w:t>
      </w:r>
      <w:r w:rsidRPr="6F1354A0">
        <w:rPr>
          <w:sz w:val="22"/>
          <w:szCs w:val="22"/>
        </w:rPr>
        <w:t>emissions and enabl</w:t>
      </w:r>
      <w:r w:rsidRPr="6F1354A0" w:rsidR="009A6208">
        <w:rPr>
          <w:sz w:val="22"/>
          <w:szCs w:val="22"/>
        </w:rPr>
        <w:t>e</w:t>
      </w:r>
      <w:r w:rsidRPr="6F1354A0">
        <w:rPr>
          <w:sz w:val="22"/>
          <w:szCs w:val="22"/>
        </w:rPr>
        <w:t xml:space="preserve"> access to climate finance. Furthermore, the project’s focus on gender-responsive approaches to MRV systems aligns with GEF-8’s cross-cutting theme of enhancing gender equity and social inclusion. The project also contributes to national priorities articulated in the Philippine Development Plan 2023-2028 and the </w:t>
      </w:r>
      <w:r w:rsidRPr="6F1354A0" w:rsidR="009A6208">
        <w:rPr>
          <w:sz w:val="22"/>
          <w:szCs w:val="22"/>
        </w:rPr>
        <w:t xml:space="preserve">NCCAP </w:t>
      </w:r>
      <w:r w:rsidRPr="6F1354A0">
        <w:rPr>
          <w:sz w:val="22"/>
          <w:szCs w:val="22"/>
        </w:rPr>
        <w:t>by fostering institutional and technical capacity for transparent climate governance and integrating climate action across sectors. This alignment ensures that the project supports domestic and international commitments to climate action while reinforcing the role of the Philippines in global climate negotiations.</w:t>
      </w:r>
    </w:p>
    <w:p w:rsidR="009A6208" w:rsidP="00492BA8" w:rsidRDefault="009A6208" w14:paraId="4D45AF35" w14:textId="77777777">
      <w:pPr>
        <w:pStyle w:val="CommentText"/>
        <w:suppressAutoHyphens/>
        <w:jc w:val="both"/>
        <w:rPr>
          <w:rFonts w:cstheme="minorHAnsi"/>
          <w:sz w:val="22"/>
          <w:szCs w:val="22"/>
        </w:rPr>
      </w:pPr>
    </w:p>
    <w:p w:rsidR="004862BB" w:rsidP="00492BA8" w:rsidRDefault="004862BB" w14:paraId="7FE36EEB" w14:textId="6B66B052">
      <w:pPr>
        <w:pStyle w:val="CommentText"/>
        <w:suppressAutoHyphens/>
        <w:jc w:val="both"/>
        <w:rPr>
          <w:rFonts w:cstheme="minorHAnsi"/>
          <w:sz w:val="22"/>
          <w:szCs w:val="22"/>
        </w:rPr>
      </w:pPr>
      <w:r w:rsidRPr="004862BB">
        <w:rPr>
          <w:rFonts w:cstheme="minorHAnsi"/>
          <w:sz w:val="22"/>
          <w:szCs w:val="22"/>
        </w:rPr>
        <w:t xml:space="preserve">The </w:t>
      </w:r>
      <w:r w:rsidR="009A6208">
        <w:rPr>
          <w:rFonts w:cstheme="minorHAnsi"/>
          <w:sz w:val="22"/>
          <w:szCs w:val="22"/>
        </w:rPr>
        <w:t>P</w:t>
      </w:r>
      <w:r w:rsidRPr="004862BB">
        <w:rPr>
          <w:rFonts w:cstheme="minorHAnsi"/>
          <w:sz w:val="22"/>
          <w:szCs w:val="22"/>
        </w:rPr>
        <w:t xml:space="preserve">roject also generates indirect biodiversity benefits by addressing sectors like AFOLU and Waste Management, which have significant implications for biodiversity conservation. By improving the quality and transparency of data related to GHG emissions and climate impacts in these sectors, the project contributes to the achievement of Targets 7 and 13 of the </w:t>
      </w:r>
      <w:r w:rsidR="009A6208">
        <w:rPr>
          <w:rFonts w:cstheme="minorHAnsi"/>
          <w:sz w:val="22"/>
          <w:szCs w:val="22"/>
        </w:rPr>
        <w:t>KMGBF</w:t>
      </w:r>
      <w:r w:rsidRPr="004862BB">
        <w:rPr>
          <w:rFonts w:cstheme="minorHAnsi"/>
          <w:sz w:val="22"/>
          <w:szCs w:val="22"/>
        </w:rPr>
        <w:t>. Target 7 focuses on reducing pollution from all sources, including waste, while Target 13 emphasizes the integration of biodiversity into policies, strategies, and national planning processes. The project strengthens institutional frameworks that link biodiversity, climate adaptation, and sustainable land management, ensuring that policies related to these areas are well-informed and synergistic. This integration also creates opportunities for resource mobilization, as accurate reporting can facilitate access to international climate and biodiversity finance mechanisms, such as the Green Climate Fund (GCF).</w:t>
      </w:r>
    </w:p>
    <w:p w:rsidRPr="004862BB" w:rsidR="009A6208" w:rsidP="00492BA8" w:rsidRDefault="009A6208" w14:paraId="16A58F5D" w14:textId="77777777">
      <w:pPr>
        <w:pStyle w:val="CommentText"/>
        <w:suppressAutoHyphens/>
        <w:jc w:val="both"/>
        <w:rPr>
          <w:rFonts w:cstheme="minorHAnsi"/>
          <w:sz w:val="22"/>
          <w:szCs w:val="22"/>
        </w:rPr>
      </w:pPr>
    </w:p>
    <w:p w:rsidR="006821F4" w:rsidP="00492BA8" w:rsidRDefault="004862BB" w14:paraId="0F2186FC" w14:textId="1D364892">
      <w:pPr>
        <w:pStyle w:val="CommentText"/>
        <w:suppressAutoHyphens/>
        <w:jc w:val="both"/>
        <w:rPr>
          <w:rFonts w:cstheme="minorHAnsi"/>
          <w:sz w:val="22"/>
          <w:szCs w:val="22"/>
        </w:rPr>
      </w:pPr>
      <w:r w:rsidRPr="004862BB">
        <w:rPr>
          <w:rFonts w:cstheme="minorHAnsi"/>
          <w:sz w:val="22"/>
          <w:szCs w:val="22"/>
        </w:rPr>
        <w:t>No specific national policies have been identified that contradict the intended outcomes of this project. However, challenges such as fragmented institutional mandates and overlapping responsibilities remain barriers to effective</w:t>
      </w:r>
      <w:r w:rsidR="009A6208">
        <w:rPr>
          <w:rFonts w:cstheme="minorHAnsi"/>
          <w:sz w:val="22"/>
          <w:szCs w:val="22"/>
        </w:rPr>
        <w:t>ly implementing</w:t>
      </w:r>
      <w:r w:rsidRPr="004862BB">
        <w:rPr>
          <w:rFonts w:cstheme="minorHAnsi"/>
          <w:sz w:val="22"/>
          <w:szCs w:val="22"/>
        </w:rPr>
        <w:t xml:space="preserve"> the transparency framework. To address this, the project prioritizes institutional coordination through mechanisms such as </w:t>
      </w:r>
      <w:r w:rsidR="009A6208">
        <w:rPr>
          <w:rFonts w:cstheme="minorHAnsi"/>
          <w:sz w:val="22"/>
          <w:szCs w:val="22"/>
        </w:rPr>
        <w:t>the PSC and the TCC</w:t>
      </w:r>
      <w:r w:rsidRPr="004862BB">
        <w:rPr>
          <w:rFonts w:cstheme="minorHAnsi"/>
          <w:sz w:val="22"/>
          <w:szCs w:val="22"/>
        </w:rPr>
        <w:t xml:space="preserve">, ensuring alignment among agencies like the CCC, DENR, </w:t>
      </w:r>
      <w:r w:rsidR="009A6208">
        <w:rPr>
          <w:rFonts w:cstheme="minorHAnsi"/>
          <w:sz w:val="22"/>
          <w:szCs w:val="22"/>
        </w:rPr>
        <w:t xml:space="preserve">DOE, </w:t>
      </w:r>
      <w:proofErr w:type="spellStart"/>
      <w:r w:rsidR="009A6208">
        <w:rPr>
          <w:rFonts w:cstheme="minorHAnsi"/>
          <w:sz w:val="22"/>
          <w:szCs w:val="22"/>
        </w:rPr>
        <w:t>DOTr</w:t>
      </w:r>
      <w:proofErr w:type="spellEnd"/>
      <w:r w:rsidR="009A6208">
        <w:rPr>
          <w:rFonts w:cstheme="minorHAnsi"/>
          <w:sz w:val="22"/>
          <w:szCs w:val="22"/>
        </w:rPr>
        <w:t xml:space="preserve">, DA, </w:t>
      </w:r>
      <w:r w:rsidRPr="004862BB">
        <w:rPr>
          <w:rFonts w:cstheme="minorHAnsi"/>
          <w:sz w:val="22"/>
          <w:szCs w:val="22"/>
        </w:rPr>
        <w:t>and PSA</w:t>
      </w:r>
      <w:r w:rsidR="009A6208">
        <w:rPr>
          <w:rFonts w:cstheme="minorHAnsi"/>
          <w:sz w:val="22"/>
          <w:szCs w:val="22"/>
        </w:rPr>
        <w:t>, among other governmental branches</w:t>
      </w:r>
      <w:r w:rsidRPr="004862BB">
        <w:rPr>
          <w:rFonts w:cstheme="minorHAnsi"/>
          <w:sz w:val="22"/>
          <w:szCs w:val="22"/>
        </w:rPr>
        <w:t xml:space="preserve">. These mechanisms also ensure that biodiversity-related considerations, particularly in AFOLU and waste </w:t>
      </w:r>
      <w:r w:rsidRPr="004862BB">
        <w:rPr>
          <w:rFonts w:cstheme="minorHAnsi"/>
          <w:sz w:val="22"/>
          <w:szCs w:val="22"/>
        </w:rPr>
        <w:t>management, are incorporated into MRV systems. The project also emphasizes capacity building and knowledge sharing across government agencies and sectors to mitigate potential conflicts and promote coherence in climate and biodiversity reporting. By ensuring the active participation of stakeholders from various sectors, the project reinforces the alignment of its outcomes with national and global priorities, thereby enhancing its long-term sustainability and impact.</w:t>
      </w:r>
    </w:p>
    <w:p w:rsidRPr="004862BB" w:rsidR="009A6208" w:rsidP="00492BA8" w:rsidRDefault="009A6208" w14:paraId="65F9FB6E" w14:textId="77777777">
      <w:pPr>
        <w:pStyle w:val="CommentText"/>
        <w:suppressAutoHyphens/>
        <w:jc w:val="both"/>
        <w:rPr>
          <w:rFonts w:cstheme="minorHAnsi"/>
          <w:sz w:val="22"/>
          <w:szCs w:val="22"/>
        </w:rPr>
      </w:pPr>
    </w:p>
    <w:p w:rsidRPr="00727CB8" w:rsidR="00842826" w:rsidP="00492BA8" w:rsidRDefault="4BBAEA38" w14:paraId="79977689" w14:textId="33D05C39">
      <w:pPr>
        <w:pStyle w:val="Heading3"/>
        <w:suppressAutoHyphens/>
        <w:rPr>
          <w:rFonts w:cstheme="minorHAnsi"/>
        </w:rPr>
      </w:pPr>
      <w:bookmarkStart w:name="_Toc64560176" w:id="131"/>
      <w:bookmarkStart w:name="_Toc177569775" w:id="132"/>
      <w:r w:rsidRPr="00727CB8">
        <w:rPr>
          <w:rFonts w:cstheme="minorHAnsi"/>
        </w:rPr>
        <w:t>Consistency and Alignment with CI Institutional Priorities</w:t>
      </w:r>
      <w:bookmarkEnd w:id="131"/>
      <w:bookmarkEnd w:id="132"/>
    </w:p>
    <w:p w:rsidRPr="00727CB8" w:rsidR="00842826" w:rsidP="00492BA8" w:rsidRDefault="00842826" w14:paraId="459EC5C1" w14:textId="77777777">
      <w:pPr>
        <w:suppressAutoHyphens/>
        <w:rPr>
          <w:rFonts w:cstheme="minorHAnsi"/>
          <w:color w:val="000000" w:themeColor="text1"/>
          <w:sz w:val="22"/>
          <w:szCs w:val="22"/>
        </w:rPr>
      </w:pPr>
      <w:r w:rsidRPr="00727CB8">
        <w:rPr>
          <w:rFonts w:cstheme="minorHAnsi"/>
          <w:color w:val="000000" w:themeColor="text1"/>
          <w:sz w:val="22"/>
          <w:szCs w:val="22"/>
        </w:rPr>
        <w:t>Describe the consistency and alignment of this project with CI’s institutional priorities</w:t>
      </w:r>
    </w:p>
    <w:p w:rsidRPr="00727CB8" w:rsidR="006821F4" w:rsidP="00492BA8" w:rsidRDefault="006821F4" w14:paraId="46F7F9FB" w14:textId="77777777">
      <w:pPr>
        <w:suppressAutoHyphens/>
        <w:rPr>
          <w:rFonts w:cstheme="minorHAnsi"/>
          <w:i/>
          <w:iCs/>
          <w:color w:val="000000" w:themeColor="text1"/>
          <w:sz w:val="22"/>
          <w:szCs w:val="22"/>
        </w:rPr>
      </w:pPr>
    </w:p>
    <w:p w:rsidRPr="00727CB8" w:rsidR="006821F4" w:rsidP="00492BA8" w:rsidRDefault="006821F4" w14:paraId="7E440ECA" w14:textId="46119122">
      <w:pPr>
        <w:suppressAutoHyphens/>
        <w:rPr>
          <w:rFonts w:cstheme="minorHAnsi"/>
          <w:i/>
          <w:iCs/>
          <w:color w:val="0033CC"/>
          <w:sz w:val="22"/>
          <w:szCs w:val="22"/>
        </w:rPr>
      </w:pPr>
      <w:r w:rsidRPr="00727CB8">
        <w:rPr>
          <w:rFonts w:cstheme="minorHAnsi"/>
          <w:i/>
          <w:iCs/>
          <w:color w:val="000000" w:themeColor="text1"/>
          <w:sz w:val="22"/>
          <w:szCs w:val="22"/>
        </w:rPr>
        <w:t>(max. 250 words, approximately ½ page</w:t>
      </w:r>
      <w:r w:rsidRPr="00727CB8">
        <w:rPr>
          <w:rFonts w:cstheme="minorHAnsi"/>
          <w:i/>
          <w:iCs/>
          <w:color w:val="0033CC"/>
          <w:sz w:val="22"/>
          <w:szCs w:val="22"/>
        </w:rPr>
        <w:t>)</w:t>
      </w:r>
    </w:p>
    <w:p w:rsidR="00896C71" w:rsidP="00492BA8" w:rsidRDefault="00896C71" w14:paraId="1F0ACBA0" w14:textId="77777777">
      <w:pPr>
        <w:pStyle w:val="CommentText"/>
        <w:suppressAutoHyphens/>
        <w:spacing w:after="160"/>
        <w:rPr>
          <w:rFonts w:cstheme="minorHAnsi"/>
          <w:sz w:val="22"/>
          <w:szCs w:val="22"/>
          <w:highlight w:val="yellow"/>
        </w:rPr>
      </w:pPr>
    </w:p>
    <w:p w:rsidRPr="00FB2D89" w:rsidR="00FB2D89" w:rsidP="00492BA8" w:rsidRDefault="00FB2D89" w14:paraId="20E5E3FF" w14:textId="7814C0B4">
      <w:pPr>
        <w:pStyle w:val="CommentText"/>
        <w:suppressAutoHyphens/>
        <w:spacing w:after="160"/>
        <w:jc w:val="both"/>
        <w:rPr>
          <w:rFonts w:cstheme="minorHAnsi"/>
          <w:sz w:val="22"/>
          <w:szCs w:val="22"/>
        </w:rPr>
      </w:pPr>
      <w:r w:rsidRPr="00FB2D89">
        <w:rPr>
          <w:rFonts w:cstheme="minorHAnsi"/>
          <w:sz w:val="22"/>
          <w:szCs w:val="22"/>
        </w:rPr>
        <w:t xml:space="preserve">The proposed project aligns closely with Conservation International's (CI) institutional priorities, particularly in enhancing climate action and transparency. CI emphasizes the protection, sustainable management, and restoration of natural ecosystems as effective strategies to </w:t>
      </w:r>
      <w:r>
        <w:rPr>
          <w:rFonts w:cstheme="minorHAnsi"/>
          <w:sz w:val="22"/>
          <w:szCs w:val="22"/>
        </w:rPr>
        <w:t xml:space="preserve">addressing the impacts of </w:t>
      </w:r>
      <w:r w:rsidRPr="00FB2D89">
        <w:rPr>
          <w:rFonts w:cstheme="minorHAnsi"/>
          <w:sz w:val="22"/>
          <w:szCs w:val="22"/>
        </w:rPr>
        <w:t xml:space="preserve">climate change. By focusing on strengthening the Philippines' capacity to comply with the Enhanced Transparency Framework (ETF) under the Paris Agreement, the project supports CI's goal of stabilizing the climate through nature-based solutions. This alignment is evident in CI's commitment to protecting ecosystems that store significant amounts of carbon, thereby contributing to global climate stability. </w:t>
      </w:r>
    </w:p>
    <w:p w:rsidRPr="00FB2D89" w:rsidR="00FB2D89" w:rsidP="00492BA8" w:rsidRDefault="00FB2D89" w14:paraId="7CD7FDD4" w14:textId="5C13E380">
      <w:pPr>
        <w:pStyle w:val="CommentText"/>
        <w:suppressAutoHyphens/>
        <w:spacing w:after="160"/>
        <w:jc w:val="both"/>
        <w:rPr>
          <w:rFonts w:cstheme="minorHAnsi"/>
          <w:sz w:val="22"/>
          <w:szCs w:val="22"/>
        </w:rPr>
      </w:pPr>
      <w:r w:rsidRPr="00FB2D89">
        <w:rPr>
          <w:rFonts w:cstheme="minorHAnsi"/>
          <w:sz w:val="22"/>
          <w:szCs w:val="22"/>
        </w:rPr>
        <w:t xml:space="preserve">In the Philippines, CI has been active since 1995, collaborating with government agencies and local communities to conserve vital ecosystems. The project's emphasis on </w:t>
      </w:r>
      <w:r>
        <w:rPr>
          <w:rFonts w:cstheme="minorHAnsi"/>
          <w:sz w:val="22"/>
          <w:szCs w:val="22"/>
        </w:rPr>
        <w:t>GHG</w:t>
      </w:r>
      <w:r w:rsidRPr="00FB2D89">
        <w:rPr>
          <w:rFonts w:cstheme="minorHAnsi"/>
          <w:sz w:val="22"/>
          <w:szCs w:val="22"/>
        </w:rPr>
        <w:t xml:space="preserve"> inventory systems and </w:t>
      </w:r>
      <w:r>
        <w:rPr>
          <w:rFonts w:cstheme="minorHAnsi"/>
          <w:sz w:val="22"/>
          <w:szCs w:val="22"/>
        </w:rPr>
        <w:t>MRV</w:t>
      </w:r>
      <w:r w:rsidRPr="00FB2D89">
        <w:rPr>
          <w:rFonts w:cstheme="minorHAnsi"/>
          <w:sz w:val="22"/>
          <w:szCs w:val="22"/>
        </w:rPr>
        <w:t xml:space="preserve"> processes complements CI's initiatives in the country. For instance, CI's work in </w:t>
      </w:r>
      <w:r>
        <w:rPr>
          <w:rFonts w:cstheme="minorHAnsi"/>
          <w:sz w:val="22"/>
          <w:szCs w:val="22"/>
        </w:rPr>
        <w:t>various parts of the country</w:t>
      </w:r>
      <w:r w:rsidRPr="00FB2D89">
        <w:rPr>
          <w:rFonts w:cstheme="minorHAnsi"/>
          <w:sz w:val="22"/>
          <w:szCs w:val="22"/>
        </w:rPr>
        <w:t xml:space="preserve"> focuses on </w:t>
      </w:r>
      <w:r w:rsidR="00873334">
        <w:rPr>
          <w:rFonts w:cstheme="minorHAnsi"/>
          <w:sz w:val="22"/>
          <w:szCs w:val="22"/>
        </w:rPr>
        <w:t>REDD+</w:t>
      </w:r>
      <w:proofErr w:type="gramStart"/>
      <w:r w:rsidR="00873334">
        <w:rPr>
          <w:rFonts w:cstheme="minorHAnsi"/>
          <w:sz w:val="22"/>
          <w:szCs w:val="22"/>
        </w:rPr>
        <w:t xml:space="preserve">+ </w:t>
      </w:r>
      <w:r w:rsidRPr="00FB2D89">
        <w:rPr>
          <w:rFonts w:cstheme="minorHAnsi"/>
          <w:sz w:val="22"/>
          <w:szCs w:val="22"/>
        </w:rPr>
        <w:t xml:space="preserve"> to</w:t>
      </w:r>
      <w:proofErr w:type="gramEnd"/>
      <w:r w:rsidRPr="00FB2D89">
        <w:rPr>
          <w:rFonts w:cstheme="minorHAnsi"/>
          <w:sz w:val="22"/>
          <w:szCs w:val="22"/>
        </w:rPr>
        <w:t xml:space="preserve"> mitigate climate change by enhancing carbon sequestration.</w:t>
      </w:r>
      <w:r w:rsidR="00873334">
        <w:rPr>
          <w:rFonts w:cstheme="minorHAnsi"/>
          <w:sz w:val="22"/>
          <w:szCs w:val="22"/>
        </w:rPr>
        <w:t xml:space="preserve"> </w:t>
      </w:r>
      <w:r w:rsidRPr="00FB2D89">
        <w:rPr>
          <w:rFonts w:cstheme="minorHAnsi"/>
          <w:sz w:val="22"/>
          <w:szCs w:val="22"/>
        </w:rPr>
        <w:t>By bolstering institutional capacities for accurate GHG data collection and reporting, the project ensures that such conservation efforts are effectively integrated into national climate strategies, aligning with CI's objectives of promoting nature-based economic development and innovation in science and finance.</w:t>
      </w:r>
    </w:p>
    <w:p w:rsidRPr="00FB2D89" w:rsidR="00FB2D89" w:rsidP="00492BA8" w:rsidRDefault="00FB2D89" w14:paraId="05319BDD" w14:textId="77777777">
      <w:pPr>
        <w:pStyle w:val="CommentText"/>
        <w:suppressAutoHyphens/>
        <w:spacing w:after="160"/>
        <w:jc w:val="both"/>
        <w:rPr>
          <w:rFonts w:cstheme="minorHAnsi"/>
          <w:sz w:val="22"/>
          <w:szCs w:val="22"/>
        </w:rPr>
      </w:pPr>
      <w:r w:rsidRPr="00FB2D89">
        <w:rPr>
          <w:rFonts w:cstheme="minorHAnsi"/>
          <w:sz w:val="22"/>
          <w:szCs w:val="22"/>
        </w:rPr>
        <w:t>Furthermore, the project's commitment to knowledge sharing and capacity building resonates with CI's approach to conservation, which involves science, partnership, and field demonstration. By facilitating collaboration among various stakeholders, including government agencies, the private sector, and civil society, the project fosters a holistic approach to climate action. This collaborative model mirrors CI's strategy of working with diverse partners to replicate successful conservation practices on a larger scale. Through these synergies, the project not only advances the Philippines' compliance with international climate agreements but also contributes to CI's broader mission of protecting nature for the benefit of humanity.</w:t>
      </w:r>
    </w:p>
    <w:p w:rsidRPr="00727CB8" w:rsidR="00761AE9" w:rsidP="00492BA8" w:rsidRDefault="00761AE9" w14:paraId="6E0BE497" w14:textId="4014F253">
      <w:pPr>
        <w:pStyle w:val="Footer"/>
        <w:suppressAutoHyphens/>
        <w:ind w:right="180"/>
        <w:rPr>
          <w:rFonts w:cstheme="minorHAnsi"/>
        </w:rPr>
      </w:pPr>
    </w:p>
    <w:p w:rsidRPr="00727CB8" w:rsidR="00761AE9" w:rsidP="00492BA8" w:rsidRDefault="00761AE9" w14:paraId="594D59A2" w14:textId="77777777">
      <w:pPr>
        <w:pStyle w:val="Footer"/>
        <w:suppressAutoHyphens/>
        <w:ind w:right="180"/>
        <w:rPr>
          <w:rFonts w:cstheme="minorHAnsi"/>
        </w:rPr>
      </w:pPr>
    </w:p>
    <w:p w:rsidRPr="00727CB8" w:rsidR="00761AE9" w:rsidP="000F71CE" w:rsidRDefault="3ABEDB2B" w14:paraId="07748188" w14:textId="73A95073">
      <w:pPr>
        <w:pStyle w:val="Heading2"/>
        <w:numPr>
          <w:ilvl w:val="0"/>
          <w:numId w:val="8"/>
        </w:numPr>
        <w:suppressAutoHyphens/>
        <w:rPr>
          <w:rFonts w:cstheme="minorHAnsi"/>
          <w:color w:val="FF0000"/>
        </w:rPr>
      </w:pPr>
      <w:bookmarkStart w:name="_Toc121389526" w:id="133"/>
      <w:bookmarkStart w:name="_Toc177569776" w:id="134"/>
      <w:r w:rsidRPr="00727CB8">
        <w:rPr>
          <w:rFonts w:cstheme="minorHAnsi"/>
        </w:rPr>
        <w:t>Policy requirements</w:t>
      </w:r>
      <w:bookmarkEnd w:id="133"/>
      <w:bookmarkEnd w:id="134"/>
    </w:p>
    <w:p w:rsidRPr="00727CB8" w:rsidR="00761AE9" w:rsidP="00492BA8" w:rsidRDefault="00761AE9" w14:paraId="1B9A048B" w14:textId="77777777">
      <w:pPr>
        <w:suppressAutoHyphens/>
        <w:rPr>
          <w:rFonts w:cstheme="minorHAnsi"/>
        </w:rPr>
      </w:pPr>
    </w:p>
    <w:p w:rsidRPr="00727CB8" w:rsidR="00761AE9" w:rsidP="00492BA8" w:rsidRDefault="3ABEDB2B" w14:paraId="7EACFC91" w14:textId="53158851">
      <w:pPr>
        <w:pStyle w:val="Heading3"/>
        <w:suppressAutoHyphens/>
        <w:ind w:right="180"/>
        <w:rPr>
          <w:rFonts w:cstheme="minorHAnsi"/>
        </w:rPr>
      </w:pPr>
      <w:bookmarkStart w:name="_Toc121389527" w:id="135"/>
      <w:bookmarkStart w:name="_Toc177569777" w:id="136"/>
      <w:r w:rsidRPr="00727CB8">
        <w:rPr>
          <w:rFonts w:cstheme="minorHAnsi"/>
        </w:rPr>
        <w:t>Gender Equality and Women’s Empowerment:</w:t>
      </w:r>
      <w:bookmarkEnd w:id="135"/>
      <w:bookmarkEnd w:id="136"/>
      <w:r w:rsidRPr="00727CB8">
        <w:rPr>
          <w:rFonts w:cstheme="minorHAnsi"/>
        </w:rPr>
        <w:t xml:space="preserve"> </w:t>
      </w:r>
    </w:p>
    <w:p w:rsidRPr="00727CB8" w:rsidR="00761AE9" w:rsidP="00492BA8" w:rsidRDefault="00761AE9" w14:paraId="4D625018" w14:textId="77777777">
      <w:pPr>
        <w:suppressAutoHyphens/>
        <w:ind w:right="180"/>
        <w:jc w:val="both"/>
        <w:rPr>
          <w:rFonts w:cstheme="minorHAnsi"/>
          <w:szCs w:val="22"/>
        </w:rPr>
      </w:pPr>
      <w:r w:rsidRPr="00727CB8">
        <w:rPr>
          <w:rFonts w:cstheme="minorHAnsi"/>
          <w:szCs w:val="22"/>
        </w:rPr>
        <w:t xml:space="preserve">We confirm that gender dimensions relevant to the project have been addressed during Project Preparation as per GEF Policy and are clearly articulated in the Project Description (Section B). </w:t>
      </w:r>
    </w:p>
    <w:p w:rsidRPr="00727CB8" w:rsidR="00761AE9" w:rsidP="00492BA8" w:rsidRDefault="001C426E" w14:paraId="4FA78781" w14:textId="7D02018F">
      <w:pPr>
        <w:suppressAutoHyphens/>
        <w:ind w:right="180"/>
        <w:jc w:val="both"/>
        <w:rPr>
          <w:rFonts w:cstheme="minorHAnsi"/>
          <w:szCs w:val="22"/>
        </w:rPr>
      </w:pPr>
      <w:r>
        <w:rPr>
          <w:rFonts w:cstheme="minorHAnsi"/>
          <w:szCs w:val="22"/>
        </w:rPr>
        <w:fldChar w:fldCharType="begin">
          <w:ffData>
            <w:name w:val=""/>
            <w:enabled/>
            <w:calcOnExit w:val="0"/>
            <w:checkBox>
              <w:sizeAuto/>
              <w:default w:val="1"/>
            </w:checkBox>
          </w:ffData>
        </w:fldChar>
      </w:r>
      <w:r>
        <w:rPr>
          <w:rFonts w:cstheme="minorHAnsi"/>
          <w:szCs w:val="22"/>
        </w:rPr>
        <w:instrText xml:space="preserve"> FORMCHECKBOX </w:instrText>
      </w:r>
      <w:r>
        <w:rPr>
          <w:rFonts w:cstheme="minorHAnsi"/>
          <w:szCs w:val="22"/>
        </w:rPr>
      </w:r>
      <w:r>
        <w:rPr>
          <w:rFonts w:cstheme="minorHAnsi"/>
          <w:szCs w:val="22"/>
        </w:rPr>
        <w:fldChar w:fldCharType="separate"/>
      </w:r>
      <w:r>
        <w:rPr>
          <w:rFonts w:cstheme="minorHAnsi"/>
          <w:szCs w:val="22"/>
        </w:rPr>
        <w:fldChar w:fldCharType="end"/>
      </w:r>
      <w:r w:rsidRPr="00727CB8" w:rsidR="00761AE9">
        <w:rPr>
          <w:rFonts w:cstheme="minorHAnsi"/>
          <w:szCs w:val="22"/>
        </w:rPr>
        <w:t xml:space="preserve"> Yes       </w:t>
      </w:r>
      <w:r w:rsidRPr="00727CB8" w:rsidR="00761AE9">
        <w:rPr>
          <w:rFonts w:cstheme="minorHAnsi"/>
          <w:szCs w:val="22"/>
        </w:rPr>
        <w:fldChar w:fldCharType="begin">
          <w:ffData>
            <w:name w:val="convn_comply_yes"/>
            <w:enabled/>
            <w:calcOnExit w:val="0"/>
            <w:checkBox>
              <w:sizeAuto/>
              <w:default w:val="0"/>
            </w:checkBox>
          </w:ffData>
        </w:fldChar>
      </w:r>
      <w:r w:rsidRPr="00727CB8" w:rsidR="00761AE9">
        <w:rPr>
          <w:rFonts w:cstheme="minorHAnsi"/>
          <w:szCs w:val="22"/>
        </w:rPr>
        <w:instrText xml:space="preserve"> FORMCHECKBOX </w:instrText>
      </w:r>
      <w:r w:rsidRPr="00727CB8" w:rsidR="00761AE9">
        <w:rPr>
          <w:rFonts w:cstheme="minorHAnsi"/>
          <w:szCs w:val="22"/>
        </w:rPr>
      </w:r>
      <w:r w:rsidRPr="00727CB8" w:rsidR="00761AE9">
        <w:rPr>
          <w:rFonts w:cstheme="minorHAnsi"/>
          <w:szCs w:val="22"/>
        </w:rPr>
        <w:fldChar w:fldCharType="separate"/>
      </w:r>
      <w:r w:rsidRPr="00727CB8" w:rsidR="00761AE9">
        <w:rPr>
          <w:rFonts w:cstheme="minorHAnsi"/>
          <w:szCs w:val="22"/>
        </w:rPr>
        <w:fldChar w:fldCharType="end"/>
      </w:r>
      <w:r w:rsidRPr="00727CB8" w:rsidR="00761AE9">
        <w:rPr>
          <w:rFonts w:cstheme="minorHAnsi"/>
          <w:szCs w:val="22"/>
        </w:rPr>
        <w:t xml:space="preserve"> No (If –and only if— NO is selected, a pop-up field should open for the Agency to provide an explanation)</w:t>
      </w:r>
    </w:p>
    <w:p w:rsidRPr="00727CB8" w:rsidR="00761AE9" w:rsidP="00492BA8" w:rsidRDefault="00761AE9" w14:paraId="69063115" w14:textId="77777777">
      <w:pPr>
        <w:suppressAutoHyphens/>
        <w:ind w:right="180"/>
        <w:rPr>
          <w:rFonts w:cstheme="minorHAnsi"/>
          <w:szCs w:val="22"/>
        </w:rPr>
      </w:pPr>
    </w:p>
    <w:p w:rsidRPr="00727CB8" w:rsidR="00761AE9" w:rsidP="00492BA8" w:rsidRDefault="00761AE9" w14:paraId="2D95EEF0" w14:textId="77777777">
      <w:pPr>
        <w:suppressAutoHyphens/>
        <w:autoSpaceDE w:val="0"/>
        <w:autoSpaceDN w:val="0"/>
        <w:jc w:val="both"/>
        <w:rPr>
          <w:rFonts w:cstheme="minorHAnsi"/>
          <w:szCs w:val="22"/>
        </w:rPr>
      </w:pPr>
      <w:r w:rsidRPr="00727CB8">
        <w:rPr>
          <w:rFonts w:cstheme="minorHAnsi"/>
          <w:szCs w:val="22"/>
        </w:rPr>
        <w:t>1)Does the project expect to include any gender-responsive-measures to address gender gaps or promote gender equality and women’s empowerment?</w:t>
      </w:r>
    </w:p>
    <w:p w:rsidRPr="00727CB8" w:rsidR="00761AE9" w:rsidP="00492BA8" w:rsidRDefault="001C426E" w14:paraId="6BFC2DC6" w14:textId="5102CF0C">
      <w:pPr>
        <w:pStyle w:val="GEFQuestion"/>
        <w:shd w:val="clear" w:color="auto" w:fill="FFFFFF"/>
        <w:suppressAutoHyphens/>
        <w:ind w:left="0"/>
        <w:jc w:val="both"/>
        <w:rPr>
          <w:rFonts w:asciiTheme="minorHAnsi" w:hAnsiTheme="minorHAnsi" w:cstheme="minorHAnsi"/>
          <w:szCs w:val="22"/>
        </w:rPr>
      </w:pPr>
      <w:r>
        <w:rPr>
          <w:rFonts w:asciiTheme="minorHAnsi" w:hAnsiTheme="minorHAnsi" w:cstheme="minorHAnsi"/>
          <w:szCs w:val="22"/>
        </w:rPr>
        <w:fldChar w:fldCharType="begin">
          <w:ffData>
            <w:name w:val=""/>
            <w:enabled/>
            <w:calcOnExit w:val="0"/>
            <w:checkBox>
              <w:sizeAuto/>
              <w:default w:val="1"/>
            </w:checkBox>
          </w:ffData>
        </w:fldChar>
      </w:r>
      <w:r>
        <w:rPr>
          <w:rFonts w:asciiTheme="minorHAnsi" w:hAnsiTheme="minorHAnsi" w:cstheme="minorHAnsi"/>
          <w:szCs w:val="22"/>
        </w:rPr>
        <w:instrText xml:space="preserve"> FORMCHECKBOX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szCs w:val="22"/>
        </w:rPr>
        <w:fldChar w:fldCharType="end"/>
      </w:r>
      <w:r w:rsidRPr="00727CB8" w:rsidR="00761AE9">
        <w:rPr>
          <w:rFonts w:asciiTheme="minorHAnsi" w:hAnsiTheme="minorHAnsi" w:cstheme="minorHAnsi"/>
          <w:szCs w:val="22"/>
        </w:rPr>
        <w:t xml:space="preserve"> Yes      </w:t>
      </w:r>
      <w:r w:rsidR="00561CBF">
        <w:rPr>
          <w:rFonts w:asciiTheme="minorHAnsi" w:hAnsiTheme="minorHAnsi" w:cstheme="minorHAnsi"/>
          <w:szCs w:val="22"/>
        </w:rPr>
        <w:t xml:space="preserve">   </w:t>
      </w:r>
      <w:r w:rsidRPr="00727CB8" w:rsidR="00761AE9">
        <w:rPr>
          <w:rFonts w:asciiTheme="minorHAnsi" w:hAnsiTheme="minorHAnsi" w:cstheme="minorHAnsi"/>
          <w:szCs w:val="22"/>
        </w:rPr>
        <w:t xml:space="preserve"> </w:t>
      </w:r>
      <w:r w:rsidRPr="00727CB8" w:rsidR="00761AE9">
        <w:rPr>
          <w:rFonts w:asciiTheme="minorHAnsi" w:hAnsiTheme="minorHAnsi" w:cstheme="minorHAnsi"/>
          <w:szCs w:val="22"/>
        </w:rPr>
        <w:fldChar w:fldCharType="begin">
          <w:ffData>
            <w:name w:val="convn_comply_yes"/>
            <w:enabled/>
            <w:calcOnExit w:val="0"/>
            <w:checkBox>
              <w:sizeAuto/>
              <w:default w:val="0"/>
            </w:checkBox>
          </w:ffData>
        </w:fldChar>
      </w:r>
      <w:r w:rsidRPr="00727CB8" w:rsidR="00761AE9">
        <w:rPr>
          <w:rFonts w:asciiTheme="minorHAnsi" w:hAnsiTheme="minorHAnsi" w:cstheme="minorHAnsi"/>
          <w:szCs w:val="22"/>
        </w:rPr>
        <w:instrText xml:space="preserve"> FORMCHECKBOX </w:instrText>
      </w:r>
      <w:r w:rsidRPr="00727CB8" w:rsidR="00761AE9">
        <w:rPr>
          <w:rFonts w:asciiTheme="minorHAnsi" w:hAnsiTheme="minorHAnsi" w:cstheme="minorHAnsi"/>
          <w:szCs w:val="22"/>
        </w:rPr>
      </w:r>
      <w:r w:rsidRPr="00727CB8" w:rsidR="00761AE9">
        <w:rPr>
          <w:rFonts w:asciiTheme="minorHAnsi" w:hAnsiTheme="minorHAnsi" w:cstheme="minorHAnsi"/>
          <w:szCs w:val="22"/>
        </w:rPr>
        <w:fldChar w:fldCharType="separate"/>
      </w:r>
      <w:r w:rsidRPr="00727CB8" w:rsidR="00761AE9">
        <w:rPr>
          <w:rFonts w:asciiTheme="minorHAnsi" w:hAnsiTheme="minorHAnsi" w:cstheme="minorHAnsi"/>
          <w:szCs w:val="22"/>
        </w:rPr>
        <w:fldChar w:fldCharType="end"/>
      </w:r>
      <w:r w:rsidRPr="00727CB8" w:rsidR="00761AE9">
        <w:rPr>
          <w:rFonts w:asciiTheme="minorHAnsi" w:hAnsiTheme="minorHAnsi" w:cstheme="minorHAnsi"/>
          <w:szCs w:val="22"/>
        </w:rPr>
        <w:t xml:space="preserve"> No  </w:t>
      </w:r>
    </w:p>
    <w:p w:rsidRPr="00727CB8" w:rsidR="00761AE9" w:rsidP="00492BA8" w:rsidRDefault="00761AE9" w14:paraId="4474F4CC" w14:textId="77777777">
      <w:pPr>
        <w:pStyle w:val="GEFQuestion"/>
        <w:shd w:val="clear" w:color="auto" w:fill="FFFFFF"/>
        <w:suppressAutoHyphens/>
        <w:ind w:left="0"/>
        <w:jc w:val="both"/>
        <w:rPr>
          <w:rFonts w:asciiTheme="minorHAnsi" w:hAnsiTheme="minorHAnsi" w:cstheme="minorHAnsi"/>
          <w:szCs w:val="22"/>
        </w:rPr>
      </w:pPr>
    </w:p>
    <w:p w:rsidRPr="00727CB8" w:rsidR="00761AE9" w:rsidP="00492BA8" w:rsidRDefault="00761AE9" w14:paraId="55E0174A" w14:textId="77777777">
      <w:pPr>
        <w:pStyle w:val="GEFQuestion"/>
        <w:shd w:val="clear" w:color="auto" w:fill="FFFFFF"/>
        <w:suppressAutoHyphens/>
        <w:ind w:left="0"/>
        <w:jc w:val="both"/>
        <w:rPr>
          <w:rFonts w:asciiTheme="minorHAnsi" w:hAnsiTheme="minorHAnsi" w:cstheme="minorHAnsi"/>
          <w:szCs w:val="22"/>
        </w:rPr>
      </w:pPr>
      <w:r w:rsidRPr="00727CB8">
        <w:rPr>
          <w:rFonts w:asciiTheme="minorHAnsi" w:hAnsiTheme="minorHAnsi" w:cstheme="minorHAnsi"/>
          <w:szCs w:val="22"/>
        </w:rPr>
        <w:t xml:space="preserve">If the project expects to include any gender-responsive measures to address gender gaps or promote gender equality and women empowerment, please indicate in which results area(s) the project is expected to contribute to gender equality:  </w:t>
      </w:r>
    </w:p>
    <w:p w:rsidRPr="00727CB8" w:rsidR="00761AE9" w:rsidP="00492BA8" w:rsidRDefault="00761AE9" w14:paraId="10EA6247" w14:textId="77777777">
      <w:pPr>
        <w:suppressAutoHyphens/>
        <w:rPr>
          <w:rFonts w:cstheme="minorHAnsi"/>
        </w:rPr>
      </w:pPr>
    </w:p>
    <w:p w:rsidR="00761AE9" w:rsidP="00492BA8" w:rsidRDefault="001C426E" w14:paraId="0AC902F5" w14:textId="32FA3DFB">
      <w:pPr>
        <w:pStyle w:val="GEFQuestion"/>
        <w:shd w:val="clear" w:color="auto" w:fill="FFFFFF"/>
        <w:suppressAutoHyphens/>
        <w:ind w:left="0"/>
        <w:rPr>
          <w:rFonts w:asciiTheme="minorHAnsi" w:hAnsiTheme="minorHAnsi" w:cstheme="minorHAnsi"/>
          <w:szCs w:val="22"/>
        </w:rPr>
      </w:pPr>
      <w:r>
        <w:rPr>
          <w:rFonts w:asciiTheme="minorHAnsi" w:hAnsiTheme="minorHAnsi" w:cstheme="minorHAnsi"/>
          <w:szCs w:val="22"/>
        </w:rPr>
        <w:fldChar w:fldCharType="begin">
          <w:ffData>
            <w:name w:val="incl_civil_yes"/>
            <w:enabled/>
            <w:calcOnExit w:val="0"/>
            <w:checkBox>
              <w:sizeAuto/>
              <w:default w:val="0"/>
            </w:checkBox>
          </w:ffData>
        </w:fldChar>
      </w:r>
      <w:r>
        <w:rPr>
          <w:rFonts w:asciiTheme="minorHAnsi" w:hAnsiTheme="minorHAnsi" w:cstheme="minorHAnsi"/>
          <w:szCs w:val="22"/>
        </w:rPr>
        <w:instrText xml:space="preserve"> </w:instrText>
      </w:r>
      <w:bookmarkStart w:name="incl_civil_yes" w:id="137"/>
      <w:r>
        <w:rPr>
          <w:rFonts w:asciiTheme="minorHAnsi" w:hAnsiTheme="minorHAnsi" w:cstheme="minorHAnsi"/>
          <w:szCs w:val="22"/>
        </w:rPr>
        <w:instrText xml:space="preserve">FORMCHECKBOX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szCs w:val="22"/>
        </w:rPr>
        <w:fldChar w:fldCharType="end"/>
      </w:r>
      <w:bookmarkEnd w:id="137"/>
      <w:r w:rsidRPr="00727CB8" w:rsidR="00761AE9">
        <w:rPr>
          <w:rFonts w:asciiTheme="minorHAnsi" w:hAnsiTheme="minorHAnsi" w:cstheme="minorHAnsi"/>
          <w:szCs w:val="22"/>
        </w:rPr>
        <w:t xml:space="preserve"> </w:t>
      </w:r>
      <w:r w:rsidR="00561CBF">
        <w:rPr>
          <w:rFonts w:asciiTheme="minorHAnsi" w:hAnsiTheme="minorHAnsi" w:cstheme="minorHAnsi"/>
          <w:szCs w:val="22"/>
        </w:rPr>
        <w:t xml:space="preserve">   </w:t>
      </w:r>
      <w:r w:rsidRPr="00727CB8" w:rsidR="00761AE9">
        <w:rPr>
          <w:rFonts w:asciiTheme="minorHAnsi" w:hAnsiTheme="minorHAnsi" w:cstheme="minorHAnsi"/>
          <w:szCs w:val="22"/>
        </w:rPr>
        <w:t xml:space="preserve">closing gender gaps in access to and control over natural </w:t>
      </w:r>
      <w:proofErr w:type="gramStart"/>
      <w:r w:rsidRPr="00727CB8" w:rsidR="00761AE9">
        <w:rPr>
          <w:rFonts w:asciiTheme="minorHAnsi" w:hAnsiTheme="minorHAnsi" w:cstheme="minorHAnsi"/>
          <w:szCs w:val="22"/>
        </w:rPr>
        <w:t>resources;</w:t>
      </w:r>
      <w:proofErr w:type="gramEnd"/>
    </w:p>
    <w:p w:rsidRPr="00F12F8A" w:rsidR="00F12F8A" w:rsidP="00492BA8" w:rsidRDefault="00F12F8A" w14:paraId="0CA0B4BB" w14:textId="77777777">
      <w:pPr>
        <w:suppressAutoHyphens/>
      </w:pPr>
    </w:p>
    <w:p w:rsidR="00761AE9" w:rsidP="00492BA8" w:rsidRDefault="001C426E" w14:paraId="5C831737" w14:textId="66AB877D">
      <w:pPr>
        <w:pStyle w:val="GEFQuestion"/>
        <w:shd w:val="clear" w:color="auto" w:fill="FFFFFF"/>
        <w:suppressAutoHyphens/>
        <w:ind w:left="0"/>
        <w:rPr>
          <w:rFonts w:asciiTheme="minorHAnsi" w:hAnsiTheme="minorHAnsi" w:cstheme="minorHAnsi"/>
          <w:szCs w:val="22"/>
        </w:rPr>
      </w:pPr>
      <w:r>
        <w:rPr>
          <w:rFonts w:asciiTheme="minorHAnsi" w:hAnsiTheme="minorHAnsi" w:cstheme="minorHAnsi"/>
          <w:szCs w:val="22"/>
        </w:rPr>
        <w:fldChar w:fldCharType="begin">
          <w:ffData>
            <w:name w:val="incl_civil_no"/>
            <w:enabled/>
            <w:calcOnExit w:val="0"/>
            <w:checkBox>
              <w:sizeAuto/>
              <w:default w:val="1"/>
            </w:checkBox>
          </w:ffData>
        </w:fldChar>
      </w:r>
      <w:bookmarkStart w:name="incl_civil_no" w:id="138"/>
      <w:r>
        <w:rPr>
          <w:rFonts w:asciiTheme="minorHAnsi" w:hAnsiTheme="minorHAnsi" w:cstheme="minorHAnsi"/>
          <w:szCs w:val="22"/>
        </w:rPr>
        <w:instrText xml:space="preserve"> FORMCHECKBOX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szCs w:val="22"/>
        </w:rPr>
        <w:fldChar w:fldCharType="end"/>
      </w:r>
      <w:bookmarkEnd w:id="138"/>
      <w:r w:rsidRPr="00727CB8" w:rsidR="00761AE9">
        <w:rPr>
          <w:rFonts w:asciiTheme="minorHAnsi" w:hAnsiTheme="minorHAnsi" w:cstheme="minorHAnsi"/>
          <w:szCs w:val="22"/>
        </w:rPr>
        <w:t xml:space="preserve"> </w:t>
      </w:r>
      <w:r w:rsidR="00561CBF">
        <w:rPr>
          <w:rFonts w:asciiTheme="minorHAnsi" w:hAnsiTheme="minorHAnsi" w:cstheme="minorHAnsi"/>
          <w:szCs w:val="22"/>
        </w:rPr>
        <w:t xml:space="preserve">   </w:t>
      </w:r>
      <w:r w:rsidRPr="00727CB8" w:rsidR="00761AE9">
        <w:rPr>
          <w:rFonts w:asciiTheme="minorHAnsi" w:hAnsiTheme="minorHAnsi" w:cstheme="minorHAnsi"/>
          <w:szCs w:val="22"/>
        </w:rPr>
        <w:t>improving women’s participation and decision-making; and/or</w:t>
      </w:r>
    </w:p>
    <w:p w:rsidRPr="00F12F8A" w:rsidR="00F12F8A" w:rsidP="00492BA8" w:rsidRDefault="00F12F8A" w14:paraId="6D8C670B" w14:textId="77777777">
      <w:pPr>
        <w:suppressAutoHyphens/>
      </w:pPr>
    </w:p>
    <w:p w:rsidRPr="00727CB8" w:rsidR="00761AE9" w:rsidP="00492BA8" w:rsidRDefault="005C6AD9" w14:paraId="2C1E8B3F" w14:textId="73CD69A1">
      <w:pPr>
        <w:pStyle w:val="GEFQuestion"/>
        <w:shd w:val="clear" w:color="auto" w:fill="FFFFFF"/>
        <w:suppressAutoHyphens/>
        <w:ind w:left="0"/>
        <w:rPr>
          <w:rFonts w:asciiTheme="minorHAnsi" w:hAnsiTheme="minorHAnsi" w:cstheme="minorHAnsi"/>
          <w:szCs w:val="22"/>
        </w:rPr>
      </w:pPr>
      <w:r>
        <w:rPr>
          <w:rFonts w:asciiTheme="minorHAnsi" w:hAnsiTheme="minorHAnsi" w:cstheme="minorHAnsi"/>
          <w:szCs w:val="22"/>
        </w:rPr>
        <w:fldChar w:fldCharType="begin">
          <w:ffData>
            <w:name w:val=""/>
            <w:enabled/>
            <w:calcOnExit w:val="0"/>
            <w:checkBox>
              <w:sizeAuto/>
              <w:default w:val="1"/>
            </w:checkBox>
          </w:ffData>
        </w:fldChar>
      </w:r>
      <w:r>
        <w:rPr>
          <w:rFonts w:asciiTheme="minorHAnsi" w:hAnsiTheme="minorHAnsi" w:cstheme="minorHAnsi"/>
          <w:szCs w:val="22"/>
        </w:rPr>
        <w:instrText xml:space="preserve"> FORMCHECKBOX </w:instrText>
      </w:r>
      <w:r>
        <w:rPr>
          <w:rFonts w:asciiTheme="minorHAnsi" w:hAnsiTheme="minorHAnsi" w:cstheme="minorHAnsi"/>
          <w:szCs w:val="22"/>
        </w:rPr>
      </w:r>
      <w:r>
        <w:rPr>
          <w:rFonts w:asciiTheme="minorHAnsi" w:hAnsiTheme="minorHAnsi" w:cstheme="minorHAnsi"/>
          <w:szCs w:val="22"/>
        </w:rPr>
        <w:fldChar w:fldCharType="separate"/>
      </w:r>
      <w:r>
        <w:rPr>
          <w:rFonts w:asciiTheme="minorHAnsi" w:hAnsiTheme="minorHAnsi" w:cstheme="minorHAnsi"/>
          <w:szCs w:val="22"/>
        </w:rPr>
        <w:fldChar w:fldCharType="end"/>
      </w:r>
      <w:r w:rsidRPr="00727CB8" w:rsidR="00761AE9">
        <w:rPr>
          <w:rFonts w:asciiTheme="minorHAnsi" w:hAnsiTheme="minorHAnsi" w:cstheme="minorHAnsi"/>
          <w:szCs w:val="22"/>
        </w:rPr>
        <w:t xml:space="preserve"> </w:t>
      </w:r>
      <w:r w:rsidR="00561CBF">
        <w:rPr>
          <w:rFonts w:asciiTheme="minorHAnsi" w:hAnsiTheme="minorHAnsi" w:cstheme="minorHAnsi"/>
          <w:szCs w:val="22"/>
        </w:rPr>
        <w:t xml:space="preserve">   </w:t>
      </w:r>
      <w:r w:rsidRPr="00727CB8" w:rsidR="00761AE9">
        <w:rPr>
          <w:rFonts w:asciiTheme="minorHAnsi" w:hAnsiTheme="minorHAnsi" w:cstheme="minorHAnsi"/>
          <w:szCs w:val="22"/>
        </w:rPr>
        <w:t xml:space="preserve">generating socio-economic benefits or services for women. </w:t>
      </w:r>
    </w:p>
    <w:p w:rsidRPr="00727CB8" w:rsidR="00761AE9" w:rsidP="00492BA8" w:rsidRDefault="00761AE9" w14:paraId="2AD0C9CD" w14:textId="77777777">
      <w:pPr>
        <w:suppressAutoHyphens/>
        <w:autoSpaceDE w:val="0"/>
        <w:autoSpaceDN w:val="0"/>
        <w:rPr>
          <w:rFonts w:cstheme="minorHAnsi"/>
          <w:szCs w:val="22"/>
        </w:rPr>
      </w:pPr>
    </w:p>
    <w:p w:rsidRPr="00727CB8" w:rsidR="00761AE9" w:rsidP="00492BA8" w:rsidRDefault="00761AE9" w14:paraId="26DA961D" w14:textId="77777777">
      <w:pPr>
        <w:suppressAutoHyphens/>
        <w:autoSpaceDE w:val="0"/>
        <w:autoSpaceDN w:val="0"/>
        <w:rPr>
          <w:rFonts w:cstheme="minorHAnsi"/>
          <w:szCs w:val="22"/>
        </w:rPr>
      </w:pPr>
    </w:p>
    <w:p w:rsidRPr="00727CB8" w:rsidR="00761AE9" w:rsidP="00492BA8" w:rsidRDefault="00761AE9" w14:paraId="2ABDABCE" w14:textId="51817B0F">
      <w:pPr>
        <w:suppressAutoHyphens/>
        <w:autoSpaceDE w:val="0"/>
        <w:autoSpaceDN w:val="0"/>
        <w:rPr>
          <w:rFonts w:cstheme="minorHAnsi"/>
        </w:rPr>
      </w:pPr>
      <w:r w:rsidRPr="00727CB8">
        <w:rPr>
          <w:rFonts w:cstheme="minorHAnsi"/>
        </w:rPr>
        <w:t>2)Does the project’s results framework or logical framework include gender-</w:t>
      </w:r>
      <w:r w:rsidRPr="00727CB8" w:rsidR="38AEC498">
        <w:rPr>
          <w:rFonts w:cstheme="minorHAnsi"/>
        </w:rPr>
        <w:t>responsive</w:t>
      </w:r>
      <w:r w:rsidRPr="00727CB8">
        <w:rPr>
          <w:rFonts w:cstheme="minorHAnsi"/>
        </w:rPr>
        <w:t xml:space="preserve"> indicators?</w:t>
      </w:r>
    </w:p>
    <w:p w:rsidRPr="00727CB8" w:rsidR="00761AE9" w:rsidP="00492BA8" w:rsidRDefault="001C426E" w14:paraId="4974CC6F" w14:textId="5D79BF0B">
      <w:pPr>
        <w:pStyle w:val="CommentText"/>
        <w:suppressAutoHyphens/>
        <w:rPr>
          <w:rFonts w:cstheme="minorHAnsi"/>
          <w:sz w:val="22"/>
          <w:szCs w:val="22"/>
        </w:rPr>
      </w:pPr>
      <w:r>
        <w:rPr>
          <w:rFonts w:cstheme="minorHAnsi"/>
          <w:sz w:val="22"/>
          <w:szCs w:val="22"/>
        </w:rPr>
        <w:fldChar w:fldCharType="begin">
          <w:ffData>
            <w:name w:val=""/>
            <w:enabled/>
            <w:calcOnExit w:val="0"/>
            <w:checkBox>
              <w:sizeAuto/>
              <w:default w:val="1"/>
            </w:checkBox>
          </w:ffData>
        </w:fldChar>
      </w:r>
      <w:r>
        <w:rPr>
          <w:rFonts w:cstheme="minorHAnsi"/>
          <w:sz w:val="22"/>
          <w:szCs w:val="22"/>
        </w:rPr>
        <w:instrText xml:space="preserve"> FORMCHECKBOX </w:instrText>
      </w:r>
      <w:r>
        <w:rPr>
          <w:rFonts w:cstheme="minorHAnsi"/>
          <w:sz w:val="22"/>
          <w:szCs w:val="22"/>
        </w:rPr>
      </w:r>
      <w:r>
        <w:rPr>
          <w:rFonts w:cstheme="minorHAnsi"/>
          <w:sz w:val="22"/>
          <w:szCs w:val="22"/>
        </w:rPr>
        <w:fldChar w:fldCharType="separate"/>
      </w:r>
      <w:r>
        <w:rPr>
          <w:rFonts w:cstheme="minorHAnsi"/>
          <w:sz w:val="22"/>
          <w:szCs w:val="22"/>
        </w:rPr>
        <w:fldChar w:fldCharType="end"/>
      </w:r>
      <w:r w:rsidRPr="00727CB8" w:rsidR="00761AE9">
        <w:rPr>
          <w:rFonts w:cstheme="minorHAnsi"/>
          <w:sz w:val="22"/>
          <w:szCs w:val="22"/>
        </w:rPr>
        <w:t xml:space="preserve"> Yes       </w:t>
      </w:r>
      <w:r w:rsidRPr="00727CB8" w:rsidR="00761AE9">
        <w:rPr>
          <w:rFonts w:cstheme="minorHAnsi"/>
          <w:sz w:val="22"/>
          <w:szCs w:val="22"/>
        </w:rPr>
        <w:fldChar w:fldCharType="begin">
          <w:ffData>
            <w:name w:val="convn_comply_yes"/>
            <w:enabled/>
            <w:calcOnExit w:val="0"/>
            <w:checkBox>
              <w:sizeAuto/>
              <w:default w:val="0"/>
            </w:checkBox>
          </w:ffData>
        </w:fldChar>
      </w:r>
      <w:r w:rsidRPr="00727CB8" w:rsidR="00761AE9">
        <w:rPr>
          <w:rFonts w:cstheme="minorHAnsi"/>
          <w:sz w:val="22"/>
          <w:szCs w:val="22"/>
        </w:rPr>
        <w:instrText xml:space="preserve"> FORMCHECKBOX </w:instrText>
      </w:r>
      <w:r w:rsidRPr="00727CB8" w:rsidR="00761AE9">
        <w:rPr>
          <w:rFonts w:cstheme="minorHAnsi"/>
          <w:sz w:val="22"/>
          <w:szCs w:val="22"/>
        </w:rPr>
      </w:r>
      <w:r w:rsidRPr="00727CB8" w:rsidR="00761AE9">
        <w:rPr>
          <w:rFonts w:cstheme="minorHAnsi"/>
          <w:sz w:val="22"/>
          <w:szCs w:val="22"/>
        </w:rPr>
        <w:fldChar w:fldCharType="separate"/>
      </w:r>
      <w:r w:rsidRPr="00727CB8" w:rsidR="00761AE9">
        <w:rPr>
          <w:rFonts w:cstheme="minorHAnsi"/>
          <w:sz w:val="22"/>
          <w:szCs w:val="22"/>
        </w:rPr>
        <w:fldChar w:fldCharType="end"/>
      </w:r>
      <w:r w:rsidRPr="00727CB8" w:rsidR="00761AE9">
        <w:rPr>
          <w:rFonts w:cstheme="minorHAnsi"/>
          <w:sz w:val="22"/>
          <w:szCs w:val="22"/>
        </w:rPr>
        <w:t xml:space="preserve"> No</w:t>
      </w:r>
      <w:r w:rsidR="00561CBF">
        <w:rPr>
          <w:rFonts w:cstheme="minorHAnsi"/>
          <w:sz w:val="22"/>
          <w:szCs w:val="22"/>
        </w:rPr>
        <w:t xml:space="preserve">    </w:t>
      </w:r>
      <w:r w:rsidRPr="00727CB8" w:rsidR="00761AE9">
        <w:rPr>
          <w:rFonts w:cstheme="minorHAnsi"/>
          <w:sz w:val="22"/>
          <w:szCs w:val="22"/>
        </w:rPr>
        <w:t xml:space="preserve"> </w:t>
      </w:r>
      <w:r w:rsidRPr="00727CB8" w:rsidR="00761AE9">
        <w:rPr>
          <w:rFonts w:cstheme="minorHAnsi"/>
          <w:sz w:val="22"/>
          <w:szCs w:val="22"/>
        </w:rPr>
        <w:fldChar w:fldCharType="begin">
          <w:ffData>
            <w:name w:val="convn_comply_yes"/>
            <w:enabled/>
            <w:calcOnExit w:val="0"/>
            <w:checkBox>
              <w:sizeAuto/>
              <w:default w:val="0"/>
            </w:checkBox>
          </w:ffData>
        </w:fldChar>
      </w:r>
      <w:r w:rsidRPr="00727CB8" w:rsidR="00761AE9">
        <w:rPr>
          <w:rFonts w:cstheme="minorHAnsi"/>
          <w:sz w:val="22"/>
          <w:szCs w:val="22"/>
        </w:rPr>
        <w:instrText xml:space="preserve"> FORMCHECKBOX </w:instrText>
      </w:r>
      <w:r w:rsidRPr="00727CB8" w:rsidR="00761AE9">
        <w:rPr>
          <w:rFonts w:cstheme="minorHAnsi"/>
          <w:sz w:val="22"/>
          <w:szCs w:val="22"/>
        </w:rPr>
      </w:r>
      <w:r w:rsidRPr="00727CB8" w:rsidR="00761AE9">
        <w:rPr>
          <w:rFonts w:cstheme="minorHAnsi"/>
          <w:sz w:val="22"/>
          <w:szCs w:val="22"/>
        </w:rPr>
        <w:fldChar w:fldCharType="separate"/>
      </w:r>
      <w:r w:rsidRPr="00727CB8" w:rsidR="00761AE9">
        <w:rPr>
          <w:rFonts w:cstheme="minorHAnsi"/>
          <w:sz w:val="22"/>
          <w:szCs w:val="22"/>
        </w:rPr>
        <w:fldChar w:fldCharType="end"/>
      </w:r>
      <w:r w:rsidRPr="00727CB8" w:rsidR="00761AE9">
        <w:rPr>
          <w:rFonts w:cstheme="minorHAnsi"/>
          <w:sz w:val="22"/>
          <w:szCs w:val="22"/>
        </w:rPr>
        <w:t xml:space="preserve"> </w:t>
      </w:r>
      <w:r w:rsidR="00561CBF">
        <w:rPr>
          <w:rFonts w:cstheme="minorHAnsi"/>
          <w:sz w:val="22"/>
          <w:szCs w:val="22"/>
        </w:rPr>
        <w:t>TBD</w:t>
      </w:r>
    </w:p>
    <w:p w:rsidRPr="00727CB8" w:rsidR="00761AE9" w:rsidP="00492BA8" w:rsidRDefault="00761AE9" w14:paraId="20D3ACEC" w14:textId="77777777">
      <w:pPr>
        <w:suppressAutoHyphens/>
        <w:ind w:right="180"/>
        <w:rPr>
          <w:rFonts w:cstheme="minorHAnsi"/>
        </w:rPr>
      </w:pPr>
      <w:r w:rsidRPr="00727CB8">
        <w:rPr>
          <w:rFonts w:cstheme="minorHAnsi"/>
        </w:rPr>
        <w:t xml:space="preserve"> </w:t>
      </w:r>
    </w:p>
    <w:p w:rsidRPr="00727CB8" w:rsidR="00761AE9" w:rsidP="00492BA8" w:rsidRDefault="00761AE9" w14:paraId="45957846" w14:textId="77777777">
      <w:pPr>
        <w:pStyle w:val="Footer"/>
        <w:suppressAutoHyphens/>
        <w:ind w:right="180"/>
        <w:jc w:val="both"/>
        <w:rPr>
          <w:rFonts w:cstheme="minorHAnsi"/>
        </w:rPr>
      </w:pPr>
    </w:p>
    <w:p w:rsidRPr="00727CB8" w:rsidR="00761AE9" w:rsidP="00492BA8" w:rsidRDefault="3ABEDB2B" w14:paraId="1233F0D8" w14:textId="222DD372">
      <w:pPr>
        <w:pStyle w:val="Heading3"/>
        <w:suppressAutoHyphens/>
        <w:ind w:right="180"/>
        <w:rPr>
          <w:rFonts w:cstheme="minorHAnsi"/>
        </w:rPr>
      </w:pPr>
      <w:bookmarkStart w:name="_Toc121389528" w:id="139"/>
      <w:bookmarkStart w:name="_Toc177569778" w:id="140"/>
      <w:r w:rsidRPr="00727CB8">
        <w:rPr>
          <w:rFonts w:cstheme="minorHAnsi"/>
        </w:rPr>
        <w:t>Stakeholder Engagement</w:t>
      </w:r>
      <w:bookmarkEnd w:id="139"/>
      <w:bookmarkEnd w:id="140"/>
    </w:p>
    <w:p w:rsidRPr="00727CB8" w:rsidR="00761AE9" w:rsidP="00492BA8" w:rsidRDefault="00761AE9" w14:paraId="6DAB5905" w14:textId="2454893F">
      <w:pPr>
        <w:suppressAutoHyphens/>
        <w:jc w:val="both"/>
        <w:rPr>
          <w:rFonts w:cstheme="minorHAnsi"/>
        </w:rPr>
      </w:pPr>
      <w:r w:rsidRPr="00727CB8">
        <w:rPr>
          <w:rFonts w:cstheme="minorHAnsi"/>
        </w:rPr>
        <w:t xml:space="preserve">We confirm that key stakeholders were consulted during Project Preparation as required per GEF policy, their relevant roles to project outcomes </w:t>
      </w:r>
      <w:r w:rsidRPr="00727CB8" w:rsidR="00DF0555">
        <w:rPr>
          <w:rFonts w:cstheme="minorHAnsi"/>
        </w:rPr>
        <w:t>have</w:t>
      </w:r>
      <w:r w:rsidRPr="00727CB8">
        <w:rPr>
          <w:rFonts w:cstheme="minorHAnsi"/>
        </w:rPr>
        <w:t xml:space="preserve"> been clearly articulated in the Project Description (Section B) and that a Stakeholder Engagement Plan has been developed before CEO endorsement. </w:t>
      </w:r>
    </w:p>
    <w:p w:rsidRPr="00727CB8" w:rsidR="00761AE9" w:rsidP="00492BA8" w:rsidRDefault="00761AE9" w14:paraId="61830AC0" w14:textId="44D26C76">
      <w:pPr>
        <w:suppressAutoHyphens/>
        <w:ind w:right="180"/>
        <w:jc w:val="both"/>
        <w:rPr>
          <w:rFonts w:cstheme="minorHAnsi"/>
        </w:rPr>
      </w:pPr>
      <w:bookmarkStart w:name="_Hlk114128269" w:id="141"/>
      <w:r w:rsidRPr="00727CB8">
        <w:rPr>
          <w:rFonts w:cstheme="minorHAnsi"/>
        </w:rPr>
        <w:t xml:space="preserve"> </w:t>
      </w:r>
      <w:r w:rsidR="001C0BEB">
        <w:rPr>
          <w:rFonts w:cstheme="minorHAnsi"/>
          <w:sz w:val="20"/>
          <w:szCs w:val="20"/>
        </w:rPr>
        <w:fldChar w:fldCharType="begin">
          <w:ffData>
            <w:name w:val=""/>
            <w:enabled/>
            <w:calcOnExit w:val="0"/>
            <w:checkBox>
              <w:sizeAuto/>
              <w:default w:val="1"/>
            </w:checkBox>
          </w:ffData>
        </w:fldChar>
      </w:r>
      <w:r w:rsidR="001C0BEB">
        <w:rPr>
          <w:rFonts w:cstheme="minorHAnsi"/>
          <w:sz w:val="20"/>
          <w:szCs w:val="20"/>
        </w:rPr>
        <w:instrText xml:space="preserve"> FORMCHECKBOX </w:instrText>
      </w:r>
      <w:r w:rsidR="001C0BEB">
        <w:rPr>
          <w:rFonts w:cstheme="minorHAnsi"/>
          <w:sz w:val="20"/>
          <w:szCs w:val="20"/>
        </w:rPr>
      </w:r>
      <w:r w:rsidR="001C0BEB">
        <w:rPr>
          <w:rFonts w:cstheme="minorHAnsi"/>
          <w:sz w:val="20"/>
          <w:szCs w:val="20"/>
        </w:rPr>
        <w:fldChar w:fldCharType="separate"/>
      </w:r>
      <w:r w:rsidR="001C0BEB">
        <w:rPr>
          <w:rFonts w:cstheme="minorHAnsi"/>
          <w:sz w:val="20"/>
          <w:szCs w:val="20"/>
        </w:rPr>
        <w:fldChar w:fldCharType="end"/>
      </w:r>
      <w:r w:rsidRPr="00727CB8">
        <w:rPr>
          <w:rFonts w:cstheme="minorHAnsi"/>
        </w:rPr>
        <w:t xml:space="preserve"> Yes</w:t>
      </w:r>
      <w:r w:rsidR="00561CBF">
        <w:rPr>
          <w:rFonts w:cstheme="minorHAnsi"/>
        </w:rPr>
        <w:t xml:space="preserve">   </w:t>
      </w:r>
      <w:r w:rsidRPr="00727CB8">
        <w:rPr>
          <w:rFonts w:cstheme="minorHAnsi"/>
        </w:rPr>
        <w:t xml:space="preserve">  </w:t>
      </w:r>
      <w:r w:rsidRPr="00727CB8">
        <w:rPr>
          <w:rFonts w:cstheme="minorHAnsi"/>
          <w:sz w:val="20"/>
          <w:szCs w:val="20"/>
        </w:rPr>
        <w:fldChar w:fldCharType="begin">
          <w:ffData>
            <w:name w:val="convn_comply_yes"/>
            <w:enabled/>
            <w:calcOnExit w:val="0"/>
            <w:checkBox>
              <w:sizeAuto/>
              <w:default w:val="0"/>
            </w:checkBox>
          </w:ffData>
        </w:fldChar>
      </w:r>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r w:rsidRPr="00727CB8">
        <w:rPr>
          <w:rFonts w:cstheme="minorHAnsi"/>
        </w:rPr>
        <w:t xml:space="preserve"> No</w:t>
      </w:r>
      <w:bookmarkEnd w:id="141"/>
      <w:r w:rsidRPr="00727CB8">
        <w:rPr>
          <w:rFonts w:cstheme="minorHAnsi"/>
        </w:rPr>
        <w:t xml:space="preserve"> </w:t>
      </w:r>
    </w:p>
    <w:p w:rsidRPr="00727CB8" w:rsidR="00761AE9" w:rsidP="00492BA8" w:rsidRDefault="00761AE9" w14:paraId="7B406434" w14:textId="77777777">
      <w:pPr>
        <w:suppressAutoHyphens/>
        <w:ind w:right="180"/>
        <w:jc w:val="both"/>
        <w:rPr>
          <w:rFonts w:cstheme="minorHAnsi"/>
        </w:rPr>
      </w:pPr>
    </w:p>
    <w:p w:rsidRPr="00727CB8" w:rsidR="00761AE9" w:rsidP="00492BA8" w:rsidRDefault="00761AE9" w14:paraId="705113C7" w14:textId="77777777">
      <w:pPr>
        <w:suppressAutoHyphens/>
        <w:ind w:right="180"/>
        <w:jc w:val="both"/>
        <w:rPr>
          <w:rFonts w:cstheme="minorHAnsi"/>
        </w:rPr>
      </w:pPr>
      <w:r w:rsidRPr="00727CB8">
        <w:rPr>
          <w:rFonts w:cstheme="minorHAnsi"/>
        </w:rPr>
        <w:t>(If –and only if— NO is selected, a pop-up field should open for the Agency to provide an explanation)</w:t>
      </w:r>
    </w:p>
    <w:p w:rsidRPr="00727CB8" w:rsidR="00761AE9" w:rsidP="00492BA8" w:rsidRDefault="00761AE9" w14:paraId="7170A0EB" w14:textId="77777777">
      <w:pPr>
        <w:suppressAutoHyphens/>
        <w:rPr>
          <w:rFonts w:cstheme="minorHAnsi"/>
          <w:sz w:val="20"/>
          <w:szCs w:val="20"/>
        </w:rPr>
      </w:pPr>
      <w:r w:rsidRPr="00727CB8">
        <w:rPr>
          <w:rFonts w:cstheme="minorHAnsi"/>
        </w:rPr>
        <w:t xml:space="preserve">  </w:t>
      </w:r>
    </w:p>
    <w:p w:rsidRPr="00727CB8" w:rsidR="00761AE9" w:rsidP="00492BA8" w:rsidRDefault="00761AE9" w14:paraId="08DA394E" w14:textId="77777777">
      <w:pPr>
        <w:suppressAutoHyphens/>
        <w:rPr>
          <w:rFonts w:cstheme="minorHAnsi"/>
        </w:rPr>
      </w:pPr>
      <w:r w:rsidRPr="00727CB8">
        <w:rPr>
          <w:rFonts w:cstheme="minorHAnsi"/>
          <w:b/>
          <w:bCs/>
        </w:rPr>
        <w:t>Select what role civil society will play in the project</w:t>
      </w:r>
      <w:r w:rsidRPr="00727CB8">
        <w:rPr>
          <w:rFonts w:cstheme="minorHAnsi"/>
        </w:rPr>
        <w:t>:</w:t>
      </w:r>
    </w:p>
    <w:p w:rsidRPr="00727CB8" w:rsidR="00761AE9" w:rsidP="00492BA8" w:rsidRDefault="00761AE9" w14:paraId="36D52866" w14:textId="7CB8B86A">
      <w:pPr>
        <w:suppressAutoHyphens/>
        <w:rPr>
          <w:rFonts w:cstheme="minorHAnsi"/>
        </w:rPr>
      </w:pPr>
      <w:r w:rsidRPr="00727CB8">
        <w:rPr>
          <w:rFonts w:cstheme="minorHAnsi"/>
        </w:rPr>
        <w:t>Consulted only</w:t>
      </w:r>
      <w:r w:rsidR="00561CBF">
        <w:rPr>
          <w:rFonts w:cstheme="minorHAnsi"/>
        </w:rPr>
        <w:t>:</w:t>
      </w:r>
      <w:r w:rsidRPr="00727CB8">
        <w:rPr>
          <w:rFonts w:cstheme="minorHAnsi"/>
        </w:rPr>
        <w:t xml:space="preserve"> </w:t>
      </w:r>
      <w:r w:rsidR="00561CBF">
        <w:rPr>
          <w:rFonts w:cstheme="minorHAnsi"/>
        </w:rPr>
        <w:t xml:space="preserve">  </w:t>
      </w:r>
      <w:r w:rsidRPr="00727CB8">
        <w:rPr>
          <w:rFonts w:cstheme="minorHAnsi"/>
          <w:sz w:val="20"/>
          <w:szCs w:val="20"/>
        </w:rPr>
        <w:fldChar w:fldCharType="begin">
          <w:ffData>
            <w:name w:val=""/>
            <w:enabled/>
            <w:calcOnExit w:val="0"/>
            <w:checkBox>
              <w:sizeAuto/>
              <w:default w:val="0"/>
            </w:checkBox>
          </w:ffData>
        </w:fldChar>
      </w:r>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r w:rsidRPr="00727CB8">
        <w:rPr>
          <w:rFonts w:cstheme="minorHAnsi"/>
        </w:rPr>
        <w:t xml:space="preserve"> Yes </w:t>
      </w:r>
      <w:r w:rsidR="00561CBF">
        <w:rPr>
          <w:rFonts w:cstheme="minorHAnsi"/>
        </w:rPr>
        <w:t xml:space="preserve">  </w:t>
      </w:r>
      <w:r w:rsidRPr="00727CB8">
        <w:rPr>
          <w:rFonts w:cstheme="minorHAnsi"/>
        </w:rPr>
        <w:t xml:space="preserve"> </w:t>
      </w:r>
      <w:r w:rsidRPr="00727CB8">
        <w:rPr>
          <w:rFonts w:cstheme="minorHAnsi"/>
          <w:sz w:val="20"/>
          <w:szCs w:val="20"/>
        </w:rPr>
        <w:fldChar w:fldCharType="begin">
          <w:ffData>
            <w:name w:val="convn_comply_yes"/>
            <w:enabled/>
            <w:calcOnExit w:val="0"/>
            <w:checkBox>
              <w:sizeAuto/>
              <w:default w:val="0"/>
            </w:checkBox>
          </w:ffData>
        </w:fldChar>
      </w:r>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r w:rsidRPr="00727CB8">
        <w:rPr>
          <w:rFonts w:cstheme="minorHAnsi"/>
        </w:rPr>
        <w:t xml:space="preserve"> No</w:t>
      </w:r>
    </w:p>
    <w:p w:rsidRPr="00727CB8" w:rsidR="00761AE9" w:rsidP="00492BA8" w:rsidRDefault="00761AE9" w14:paraId="2A7B9A56" w14:textId="5797C977">
      <w:pPr>
        <w:suppressAutoHyphens/>
        <w:rPr>
          <w:rFonts w:cstheme="minorHAnsi"/>
        </w:rPr>
      </w:pPr>
      <w:r w:rsidRPr="00727CB8">
        <w:rPr>
          <w:rFonts w:cstheme="minorHAnsi"/>
        </w:rPr>
        <w:t>Member of Advisory Body</w:t>
      </w:r>
      <w:r w:rsidR="00561CBF">
        <w:rPr>
          <w:rFonts w:cstheme="minorHAnsi"/>
        </w:rPr>
        <w:t>:</w:t>
      </w:r>
      <w:r w:rsidRPr="00727CB8">
        <w:rPr>
          <w:rFonts w:cstheme="minorHAnsi"/>
        </w:rPr>
        <w:t xml:space="preserve"> Contractor</w:t>
      </w:r>
      <w:r w:rsidR="00561CBF">
        <w:rPr>
          <w:rFonts w:cstheme="minorHAnsi"/>
        </w:rPr>
        <w:t xml:space="preserve">:   </w:t>
      </w:r>
      <w:r w:rsidRPr="00727CB8">
        <w:rPr>
          <w:rFonts w:cstheme="minorHAnsi"/>
        </w:rPr>
        <w:t xml:space="preserve"> </w:t>
      </w:r>
      <w:r w:rsidR="001C0BEB">
        <w:rPr>
          <w:rFonts w:cstheme="minorHAnsi"/>
          <w:sz w:val="20"/>
          <w:szCs w:val="20"/>
        </w:rPr>
        <w:fldChar w:fldCharType="begin">
          <w:ffData>
            <w:name w:val=""/>
            <w:enabled/>
            <w:calcOnExit w:val="0"/>
            <w:checkBox>
              <w:sizeAuto/>
              <w:default w:val="1"/>
            </w:checkBox>
          </w:ffData>
        </w:fldChar>
      </w:r>
      <w:r w:rsidR="001C0BEB">
        <w:rPr>
          <w:rFonts w:cstheme="minorHAnsi"/>
          <w:sz w:val="20"/>
          <w:szCs w:val="20"/>
        </w:rPr>
        <w:instrText xml:space="preserve"> FORMCHECKBOX </w:instrText>
      </w:r>
      <w:r w:rsidR="001C0BEB">
        <w:rPr>
          <w:rFonts w:cstheme="minorHAnsi"/>
          <w:sz w:val="20"/>
          <w:szCs w:val="20"/>
        </w:rPr>
      </w:r>
      <w:r w:rsidR="001C0BEB">
        <w:rPr>
          <w:rFonts w:cstheme="minorHAnsi"/>
          <w:sz w:val="20"/>
          <w:szCs w:val="20"/>
        </w:rPr>
        <w:fldChar w:fldCharType="separate"/>
      </w:r>
      <w:r w:rsidR="001C0BEB">
        <w:rPr>
          <w:rFonts w:cstheme="minorHAnsi"/>
          <w:sz w:val="20"/>
          <w:szCs w:val="20"/>
        </w:rPr>
        <w:fldChar w:fldCharType="end"/>
      </w:r>
      <w:r w:rsidRPr="00727CB8">
        <w:rPr>
          <w:rFonts w:cstheme="minorHAnsi"/>
        </w:rPr>
        <w:t xml:space="preserve"> Yes </w:t>
      </w:r>
      <w:r w:rsidR="00561CBF">
        <w:rPr>
          <w:rFonts w:cstheme="minorHAnsi"/>
        </w:rPr>
        <w:t xml:space="preserve">   </w:t>
      </w:r>
      <w:r w:rsidRPr="00727CB8">
        <w:rPr>
          <w:rFonts w:cstheme="minorHAnsi"/>
        </w:rPr>
        <w:t xml:space="preserve"> </w:t>
      </w:r>
      <w:r w:rsidRPr="00727CB8">
        <w:rPr>
          <w:rFonts w:cstheme="minorHAnsi"/>
          <w:sz w:val="20"/>
          <w:szCs w:val="20"/>
        </w:rPr>
        <w:fldChar w:fldCharType="begin">
          <w:ffData>
            <w:name w:val="convn_comply_yes"/>
            <w:enabled/>
            <w:calcOnExit w:val="0"/>
            <w:checkBox>
              <w:sizeAuto/>
              <w:default w:val="0"/>
            </w:checkBox>
          </w:ffData>
        </w:fldChar>
      </w:r>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r w:rsidRPr="00727CB8">
        <w:rPr>
          <w:rFonts w:cstheme="minorHAnsi"/>
        </w:rPr>
        <w:t xml:space="preserve"> No</w:t>
      </w:r>
    </w:p>
    <w:p w:rsidRPr="00727CB8" w:rsidR="00761AE9" w:rsidP="00492BA8" w:rsidRDefault="00761AE9" w14:paraId="62DCA171" w14:textId="7518AD40">
      <w:pPr>
        <w:suppressAutoHyphens/>
        <w:rPr>
          <w:rFonts w:cstheme="minorHAnsi"/>
        </w:rPr>
      </w:pPr>
      <w:r w:rsidRPr="00727CB8">
        <w:rPr>
          <w:rFonts w:cstheme="minorHAnsi"/>
        </w:rPr>
        <w:t>Co-financier</w:t>
      </w:r>
      <w:r w:rsidR="00561CBF">
        <w:rPr>
          <w:rFonts w:cstheme="minorHAnsi"/>
        </w:rPr>
        <w:t xml:space="preserve">:  </w:t>
      </w:r>
      <w:r w:rsidRPr="00727CB8">
        <w:rPr>
          <w:rFonts w:cstheme="minorHAnsi"/>
        </w:rPr>
        <w:t xml:space="preserve"> </w:t>
      </w:r>
      <w:r w:rsidR="001C0BEB">
        <w:rPr>
          <w:rFonts w:cstheme="minorHAnsi"/>
          <w:sz w:val="20"/>
          <w:szCs w:val="20"/>
        </w:rPr>
        <w:fldChar w:fldCharType="begin">
          <w:ffData>
            <w:name w:val=""/>
            <w:enabled/>
            <w:calcOnExit w:val="0"/>
            <w:checkBox>
              <w:sizeAuto/>
              <w:default w:val="1"/>
            </w:checkBox>
          </w:ffData>
        </w:fldChar>
      </w:r>
      <w:r w:rsidR="001C0BEB">
        <w:rPr>
          <w:rFonts w:cstheme="minorHAnsi"/>
          <w:sz w:val="20"/>
          <w:szCs w:val="20"/>
        </w:rPr>
        <w:instrText xml:space="preserve"> FORMCHECKBOX </w:instrText>
      </w:r>
      <w:r w:rsidR="001C0BEB">
        <w:rPr>
          <w:rFonts w:cstheme="minorHAnsi"/>
          <w:sz w:val="20"/>
          <w:szCs w:val="20"/>
        </w:rPr>
      </w:r>
      <w:r w:rsidR="001C0BEB">
        <w:rPr>
          <w:rFonts w:cstheme="minorHAnsi"/>
          <w:sz w:val="20"/>
          <w:szCs w:val="20"/>
        </w:rPr>
        <w:fldChar w:fldCharType="separate"/>
      </w:r>
      <w:r w:rsidR="001C0BEB">
        <w:rPr>
          <w:rFonts w:cstheme="minorHAnsi"/>
          <w:sz w:val="20"/>
          <w:szCs w:val="20"/>
        </w:rPr>
        <w:fldChar w:fldCharType="end"/>
      </w:r>
      <w:r w:rsidRPr="00727CB8">
        <w:rPr>
          <w:rFonts w:cstheme="minorHAnsi"/>
        </w:rPr>
        <w:t xml:space="preserve"> Yes </w:t>
      </w:r>
      <w:r w:rsidR="00561CBF">
        <w:rPr>
          <w:rFonts w:cstheme="minorHAnsi"/>
        </w:rPr>
        <w:t xml:space="preserve">   </w:t>
      </w:r>
      <w:r w:rsidRPr="00727CB8">
        <w:rPr>
          <w:rFonts w:cstheme="minorHAnsi"/>
        </w:rPr>
        <w:t xml:space="preserve"> </w:t>
      </w:r>
      <w:r w:rsidRPr="00727CB8">
        <w:rPr>
          <w:rFonts w:cstheme="minorHAnsi"/>
          <w:sz w:val="20"/>
          <w:szCs w:val="20"/>
        </w:rPr>
        <w:fldChar w:fldCharType="begin">
          <w:ffData>
            <w:name w:val="convn_comply_yes"/>
            <w:enabled/>
            <w:calcOnExit w:val="0"/>
            <w:checkBox>
              <w:sizeAuto/>
              <w:default w:val="0"/>
            </w:checkBox>
          </w:ffData>
        </w:fldChar>
      </w:r>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r w:rsidRPr="00727CB8">
        <w:rPr>
          <w:rFonts w:cstheme="minorHAnsi"/>
        </w:rPr>
        <w:t xml:space="preserve"> No</w:t>
      </w:r>
    </w:p>
    <w:p w:rsidRPr="00727CB8" w:rsidR="00761AE9" w:rsidP="00492BA8" w:rsidRDefault="00761AE9" w14:paraId="452A61D7" w14:textId="4EBB53FB">
      <w:pPr>
        <w:suppressAutoHyphens/>
        <w:rPr>
          <w:rFonts w:cstheme="minorHAnsi"/>
        </w:rPr>
      </w:pPr>
      <w:r w:rsidRPr="00727CB8">
        <w:rPr>
          <w:rFonts w:cstheme="minorHAnsi"/>
        </w:rPr>
        <w:t>Member of project steering committee or equivalent decision-making body</w:t>
      </w:r>
      <w:r w:rsidR="00561CBF">
        <w:rPr>
          <w:rFonts w:cstheme="minorHAnsi"/>
        </w:rPr>
        <w:t>:</w:t>
      </w:r>
      <w:r w:rsidRPr="00727CB8">
        <w:rPr>
          <w:rFonts w:cstheme="minorHAnsi"/>
        </w:rPr>
        <w:t xml:space="preserve"> </w:t>
      </w:r>
      <w:r w:rsidR="00561CBF">
        <w:rPr>
          <w:rFonts w:cstheme="minorHAnsi"/>
        </w:rPr>
        <w:t xml:space="preserve">  </w:t>
      </w:r>
      <w:r w:rsidR="001C0BEB">
        <w:rPr>
          <w:rFonts w:cstheme="minorHAnsi"/>
          <w:sz w:val="20"/>
          <w:szCs w:val="20"/>
        </w:rPr>
        <w:fldChar w:fldCharType="begin">
          <w:ffData>
            <w:name w:val=""/>
            <w:enabled/>
            <w:calcOnExit w:val="0"/>
            <w:checkBox>
              <w:sizeAuto/>
              <w:default w:val="1"/>
            </w:checkBox>
          </w:ffData>
        </w:fldChar>
      </w:r>
      <w:r w:rsidR="001C0BEB">
        <w:rPr>
          <w:rFonts w:cstheme="minorHAnsi"/>
          <w:sz w:val="20"/>
          <w:szCs w:val="20"/>
        </w:rPr>
        <w:instrText xml:space="preserve"> FORMCHECKBOX </w:instrText>
      </w:r>
      <w:r w:rsidR="001C0BEB">
        <w:rPr>
          <w:rFonts w:cstheme="minorHAnsi"/>
          <w:sz w:val="20"/>
          <w:szCs w:val="20"/>
        </w:rPr>
      </w:r>
      <w:r w:rsidR="001C0BEB">
        <w:rPr>
          <w:rFonts w:cstheme="minorHAnsi"/>
          <w:sz w:val="20"/>
          <w:szCs w:val="20"/>
        </w:rPr>
        <w:fldChar w:fldCharType="separate"/>
      </w:r>
      <w:r w:rsidR="001C0BEB">
        <w:rPr>
          <w:rFonts w:cstheme="minorHAnsi"/>
          <w:sz w:val="20"/>
          <w:szCs w:val="20"/>
        </w:rPr>
        <w:fldChar w:fldCharType="end"/>
      </w:r>
      <w:r w:rsidRPr="00727CB8">
        <w:rPr>
          <w:rFonts w:cstheme="minorHAnsi"/>
        </w:rPr>
        <w:t xml:space="preserve"> Yes </w:t>
      </w:r>
      <w:r w:rsidR="00561CBF">
        <w:rPr>
          <w:rFonts w:cstheme="minorHAnsi"/>
        </w:rPr>
        <w:t xml:space="preserve">   </w:t>
      </w:r>
      <w:r w:rsidRPr="00727CB8">
        <w:rPr>
          <w:rFonts w:cstheme="minorHAnsi"/>
        </w:rPr>
        <w:t xml:space="preserve"> </w:t>
      </w:r>
      <w:r w:rsidRPr="00727CB8">
        <w:rPr>
          <w:rFonts w:cstheme="minorHAnsi"/>
          <w:sz w:val="20"/>
          <w:szCs w:val="20"/>
        </w:rPr>
        <w:fldChar w:fldCharType="begin">
          <w:ffData>
            <w:name w:val="convn_comply_yes"/>
            <w:enabled/>
            <w:calcOnExit w:val="0"/>
            <w:checkBox>
              <w:sizeAuto/>
              <w:default w:val="0"/>
            </w:checkBox>
          </w:ffData>
        </w:fldChar>
      </w:r>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r w:rsidRPr="00727CB8">
        <w:rPr>
          <w:rFonts w:cstheme="minorHAnsi"/>
        </w:rPr>
        <w:t xml:space="preserve"> No</w:t>
      </w:r>
    </w:p>
    <w:p w:rsidRPr="00727CB8" w:rsidR="00761AE9" w:rsidP="00492BA8" w:rsidRDefault="00761AE9" w14:paraId="05F83D44" w14:textId="03919509">
      <w:pPr>
        <w:suppressAutoHyphens/>
        <w:rPr>
          <w:rFonts w:cstheme="minorHAnsi"/>
        </w:rPr>
      </w:pPr>
      <w:r w:rsidRPr="00727CB8">
        <w:rPr>
          <w:rFonts w:cstheme="minorHAnsi"/>
        </w:rPr>
        <w:t>Executor or co-executor</w:t>
      </w:r>
      <w:r w:rsidR="00561CBF">
        <w:rPr>
          <w:rFonts w:cstheme="minorHAnsi"/>
        </w:rPr>
        <w:t>:</w:t>
      </w:r>
      <w:r w:rsidRPr="00727CB8">
        <w:rPr>
          <w:rFonts w:cstheme="minorHAnsi"/>
        </w:rPr>
        <w:t xml:space="preserve"> </w:t>
      </w:r>
      <w:r w:rsidR="00561CBF">
        <w:rPr>
          <w:rFonts w:cstheme="minorHAnsi"/>
        </w:rPr>
        <w:t xml:space="preserve">  </w:t>
      </w:r>
      <w:r w:rsidR="001C0BEB">
        <w:rPr>
          <w:rFonts w:cstheme="minorHAnsi"/>
          <w:sz w:val="20"/>
          <w:szCs w:val="20"/>
        </w:rPr>
        <w:fldChar w:fldCharType="begin">
          <w:ffData>
            <w:name w:val=""/>
            <w:enabled/>
            <w:calcOnExit w:val="0"/>
            <w:checkBox>
              <w:sizeAuto/>
              <w:default w:val="1"/>
            </w:checkBox>
          </w:ffData>
        </w:fldChar>
      </w:r>
      <w:r w:rsidR="001C0BEB">
        <w:rPr>
          <w:rFonts w:cstheme="minorHAnsi"/>
          <w:sz w:val="20"/>
          <w:szCs w:val="20"/>
        </w:rPr>
        <w:instrText xml:space="preserve"> FORMCHECKBOX </w:instrText>
      </w:r>
      <w:r w:rsidR="001C0BEB">
        <w:rPr>
          <w:rFonts w:cstheme="minorHAnsi"/>
          <w:sz w:val="20"/>
          <w:szCs w:val="20"/>
        </w:rPr>
      </w:r>
      <w:r w:rsidR="001C0BEB">
        <w:rPr>
          <w:rFonts w:cstheme="minorHAnsi"/>
          <w:sz w:val="20"/>
          <w:szCs w:val="20"/>
        </w:rPr>
        <w:fldChar w:fldCharType="separate"/>
      </w:r>
      <w:r w:rsidR="001C0BEB">
        <w:rPr>
          <w:rFonts w:cstheme="minorHAnsi"/>
          <w:sz w:val="20"/>
          <w:szCs w:val="20"/>
        </w:rPr>
        <w:fldChar w:fldCharType="end"/>
      </w:r>
      <w:r w:rsidRPr="00727CB8">
        <w:rPr>
          <w:rFonts w:cstheme="minorHAnsi"/>
        </w:rPr>
        <w:t xml:space="preserve"> Yes </w:t>
      </w:r>
      <w:r w:rsidR="00561CBF">
        <w:rPr>
          <w:rFonts w:cstheme="minorHAnsi"/>
        </w:rPr>
        <w:t xml:space="preserve">   </w:t>
      </w:r>
      <w:r w:rsidRPr="00727CB8">
        <w:rPr>
          <w:rFonts w:cstheme="minorHAnsi"/>
        </w:rPr>
        <w:t xml:space="preserve"> </w:t>
      </w:r>
      <w:r w:rsidRPr="00727CB8">
        <w:rPr>
          <w:rFonts w:cstheme="minorHAnsi"/>
          <w:sz w:val="20"/>
          <w:szCs w:val="20"/>
        </w:rPr>
        <w:fldChar w:fldCharType="begin">
          <w:ffData>
            <w:name w:val="convn_comply_yes"/>
            <w:enabled/>
            <w:calcOnExit w:val="0"/>
            <w:checkBox>
              <w:sizeAuto/>
              <w:default w:val="0"/>
            </w:checkBox>
          </w:ffData>
        </w:fldChar>
      </w:r>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r w:rsidRPr="00727CB8">
        <w:rPr>
          <w:rFonts w:cstheme="minorHAnsi"/>
        </w:rPr>
        <w:t xml:space="preserve"> No</w:t>
      </w:r>
    </w:p>
    <w:p w:rsidRPr="00727CB8" w:rsidR="00761AE9" w:rsidP="00492BA8" w:rsidRDefault="00761AE9" w14:paraId="1F530A1C" w14:textId="091AE7EE">
      <w:pPr>
        <w:suppressAutoHyphens/>
        <w:rPr>
          <w:rFonts w:cstheme="minorHAnsi"/>
        </w:rPr>
      </w:pPr>
      <w:r w:rsidRPr="00727CB8">
        <w:rPr>
          <w:rFonts w:cstheme="minorHAnsi"/>
        </w:rPr>
        <w:t>Other (Please explain)</w:t>
      </w:r>
      <w:r w:rsidR="00561CBF">
        <w:rPr>
          <w:rFonts w:cstheme="minorHAnsi"/>
        </w:rPr>
        <w:t>:</w:t>
      </w:r>
      <w:r w:rsidRPr="00727CB8">
        <w:rPr>
          <w:rFonts w:cstheme="minorHAnsi"/>
        </w:rPr>
        <w:t xml:space="preserve"> </w:t>
      </w:r>
      <w:r w:rsidR="00561CBF">
        <w:rPr>
          <w:rFonts w:cstheme="minorHAnsi"/>
        </w:rPr>
        <w:t xml:space="preserve">  </w:t>
      </w:r>
      <w:r w:rsidRPr="00727CB8">
        <w:rPr>
          <w:rFonts w:cstheme="minorHAnsi"/>
          <w:sz w:val="20"/>
          <w:szCs w:val="20"/>
        </w:rPr>
        <w:fldChar w:fldCharType="begin">
          <w:ffData>
            <w:name w:val="convn_comply_yes"/>
            <w:enabled/>
            <w:calcOnExit w:val="0"/>
            <w:checkBox>
              <w:sizeAuto/>
              <w:default w:val="0"/>
            </w:checkBox>
          </w:ffData>
        </w:fldChar>
      </w:r>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r w:rsidRPr="00727CB8">
        <w:rPr>
          <w:rFonts w:cstheme="minorHAnsi"/>
        </w:rPr>
        <w:t xml:space="preserve"> Yes </w:t>
      </w:r>
      <w:r w:rsidR="00561CBF">
        <w:rPr>
          <w:rFonts w:cstheme="minorHAnsi"/>
        </w:rPr>
        <w:t xml:space="preserve">   </w:t>
      </w:r>
      <w:r w:rsidRPr="00727CB8">
        <w:rPr>
          <w:rFonts w:cstheme="minorHAnsi"/>
        </w:rPr>
        <w:t xml:space="preserve"> </w:t>
      </w:r>
      <w:r w:rsidRPr="00727CB8">
        <w:rPr>
          <w:rFonts w:cstheme="minorHAnsi"/>
          <w:sz w:val="20"/>
          <w:szCs w:val="20"/>
        </w:rPr>
        <w:fldChar w:fldCharType="begin">
          <w:ffData>
            <w:name w:val="convn_comply_yes"/>
            <w:enabled/>
            <w:calcOnExit w:val="0"/>
            <w:checkBox>
              <w:sizeAuto/>
              <w:default w:val="0"/>
            </w:checkBox>
          </w:ffData>
        </w:fldChar>
      </w:r>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r w:rsidRPr="00727CB8">
        <w:rPr>
          <w:rFonts w:cstheme="minorHAnsi"/>
        </w:rPr>
        <w:t xml:space="preserve"> No</w:t>
      </w:r>
    </w:p>
    <w:p w:rsidRPr="00727CB8" w:rsidR="00761AE9" w:rsidP="00492BA8" w:rsidRDefault="00761AE9" w14:paraId="4FB794AF" w14:textId="77777777">
      <w:pPr>
        <w:suppressAutoHyphens/>
        <w:rPr>
          <w:rFonts w:cstheme="minorHAnsi"/>
        </w:rPr>
      </w:pPr>
    </w:p>
    <w:p w:rsidR="00561CBF" w:rsidP="00492BA8" w:rsidRDefault="00561CBF" w14:paraId="420B933F" w14:textId="5EDE1B0B">
      <w:pPr>
        <w:suppressAutoHyphens/>
        <w:rPr>
          <w:rFonts w:cstheme="minorHAnsi"/>
        </w:rPr>
      </w:pPr>
      <w:r>
        <w:rPr>
          <w:rFonts w:cstheme="minorHAnsi"/>
        </w:rPr>
        <w:br w:type="page"/>
      </w:r>
    </w:p>
    <w:p w:rsidRPr="00727CB8" w:rsidR="0058616E" w:rsidP="00492BA8" w:rsidRDefault="0058616E" w14:paraId="09C0543C" w14:textId="77777777">
      <w:pPr>
        <w:suppressAutoHyphens/>
        <w:ind w:right="180"/>
        <w:jc w:val="both"/>
        <w:rPr>
          <w:rFonts w:cstheme="minorHAnsi"/>
        </w:rPr>
      </w:pPr>
    </w:p>
    <w:p w:rsidRPr="00727CB8" w:rsidR="79791969" w:rsidP="00492BA8" w:rsidRDefault="3ABEDB2B" w14:paraId="7BBC7FEF" w14:textId="5C3C5887">
      <w:pPr>
        <w:pStyle w:val="Heading3"/>
        <w:suppressAutoHyphens/>
        <w:ind w:right="187"/>
        <w:rPr>
          <w:rFonts w:cstheme="minorHAnsi"/>
        </w:rPr>
      </w:pPr>
      <w:bookmarkStart w:name="_Toc121389529" w:id="142"/>
      <w:bookmarkStart w:name="_Toc177569779" w:id="143"/>
      <w:r w:rsidRPr="00727CB8">
        <w:rPr>
          <w:rFonts w:cstheme="minorHAnsi"/>
        </w:rPr>
        <w:t>Private Sector</w:t>
      </w:r>
      <w:bookmarkEnd w:id="142"/>
      <w:bookmarkEnd w:id="143"/>
    </w:p>
    <w:p w:rsidRPr="00727CB8" w:rsidR="79791969" w:rsidP="00492BA8" w:rsidRDefault="79791969" w14:paraId="47B5377C" w14:textId="4C426884">
      <w:pPr>
        <w:suppressAutoHyphens/>
        <w:rPr>
          <w:rFonts w:cstheme="minorHAnsi"/>
        </w:rPr>
      </w:pPr>
    </w:p>
    <w:p w:rsidRPr="00727CB8" w:rsidR="00761AE9" w:rsidP="00492BA8" w:rsidRDefault="00761AE9" w14:paraId="7C4EC254" w14:textId="77777777">
      <w:pPr>
        <w:keepNext/>
        <w:suppressAutoHyphens/>
        <w:ind w:right="187"/>
        <w:contextualSpacing/>
        <w:rPr>
          <w:rFonts w:cstheme="minorHAnsi"/>
        </w:rPr>
      </w:pPr>
      <w:r w:rsidRPr="00727CB8">
        <w:rPr>
          <w:rFonts w:cstheme="minorHAnsi"/>
        </w:rPr>
        <w:t>Will there be private sector engagement in the project?</w:t>
      </w:r>
    </w:p>
    <w:p w:rsidRPr="00727CB8" w:rsidR="00761AE9" w:rsidP="00492BA8" w:rsidRDefault="00761AE9" w14:paraId="748210A4" w14:textId="030F2D60">
      <w:pPr>
        <w:keepNext/>
        <w:suppressAutoHyphens/>
        <w:ind w:right="187"/>
        <w:contextualSpacing/>
        <w:rPr>
          <w:rFonts w:cstheme="minorHAnsi"/>
        </w:rPr>
      </w:pPr>
      <w:r w:rsidRPr="00727CB8">
        <w:rPr>
          <w:rFonts w:cstheme="minorHAnsi"/>
          <w:sz w:val="20"/>
          <w:szCs w:val="20"/>
        </w:rPr>
        <w:fldChar w:fldCharType="begin">
          <w:ffData>
            <w:name w:val="convn_comply_yes"/>
            <w:enabled/>
            <w:calcOnExit w:val="0"/>
            <w:checkBox>
              <w:sizeAuto/>
              <w:default w:val="0"/>
            </w:checkBox>
          </w:ffData>
        </w:fldChar>
      </w:r>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r w:rsidRPr="00727CB8">
        <w:rPr>
          <w:rFonts w:cstheme="minorHAnsi"/>
        </w:rPr>
        <w:t xml:space="preserve"> Yes          </w:t>
      </w:r>
      <w:r w:rsidR="009E2FEE">
        <w:rPr>
          <w:rFonts w:cstheme="minorHAnsi"/>
          <w:sz w:val="20"/>
          <w:szCs w:val="20"/>
        </w:rPr>
        <w:fldChar w:fldCharType="begin">
          <w:ffData>
            <w:name w:val=""/>
            <w:enabled/>
            <w:calcOnExit w:val="0"/>
            <w:checkBox>
              <w:sizeAuto/>
              <w:default w:val="1"/>
            </w:checkBox>
          </w:ffData>
        </w:fldChar>
      </w:r>
      <w:r w:rsidR="009E2FEE">
        <w:rPr>
          <w:rFonts w:cstheme="minorHAnsi"/>
          <w:sz w:val="20"/>
          <w:szCs w:val="20"/>
        </w:rPr>
        <w:instrText xml:space="preserve"> FORMCHECKBOX </w:instrText>
      </w:r>
      <w:r w:rsidR="009E2FEE">
        <w:rPr>
          <w:rFonts w:cstheme="minorHAnsi"/>
          <w:sz w:val="20"/>
          <w:szCs w:val="20"/>
        </w:rPr>
      </w:r>
      <w:r w:rsidR="009E2FEE">
        <w:rPr>
          <w:rFonts w:cstheme="minorHAnsi"/>
          <w:sz w:val="20"/>
          <w:szCs w:val="20"/>
        </w:rPr>
        <w:fldChar w:fldCharType="separate"/>
      </w:r>
      <w:r w:rsidR="009E2FEE">
        <w:rPr>
          <w:rFonts w:cstheme="minorHAnsi"/>
          <w:sz w:val="20"/>
          <w:szCs w:val="20"/>
        </w:rPr>
        <w:fldChar w:fldCharType="end"/>
      </w:r>
      <w:r w:rsidRPr="00727CB8">
        <w:rPr>
          <w:rFonts w:cstheme="minorHAnsi"/>
        </w:rPr>
        <w:t xml:space="preserve"> No </w:t>
      </w:r>
    </w:p>
    <w:p w:rsidRPr="00727CB8" w:rsidR="00761AE9" w:rsidP="00492BA8" w:rsidRDefault="00761AE9" w14:paraId="3CC56308" w14:textId="77777777">
      <w:pPr>
        <w:keepNext/>
        <w:suppressAutoHyphens/>
        <w:ind w:right="187"/>
        <w:contextualSpacing/>
        <w:rPr>
          <w:rFonts w:cstheme="minorHAnsi"/>
        </w:rPr>
      </w:pPr>
    </w:p>
    <w:p w:rsidRPr="00727CB8" w:rsidR="00761AE9" w:rsidP="00492BA8" w:rsidRDefault="00761AE9" w14:paraId="7B7502B1" w14:textId="012F78EF">
      <w:pPr>
        <w:keepNext/>
        <w:suppressAutoHyphens/>
        <w:ind w:right="187"/>
        <w:contextualSpacing/>
        <w:rPr>
          <w:rFonts w:cstheme="minorHAnsi"/>
        </w:rPr>
      </w:pPr>
      <w:r w:rsidRPr="00727CB8">
        <w:rPr>
          <w:rFonts w:cstheme="minorHAnsi"/>
        </w:rPr>
        <w:t xml:space="preserve">And if so, has its role been described and justified in section B “project description”?    </w:t>
      </w:r>
    </w:p>
    <w:p w:rsidRPr="00727CB8" w:rsidR="00761AE9" w:rsidP="00492BA8" w:rsidRDefault="00761AE9" w14:paraId="271FB65F" w14:textId="77777777">
      <w:pPr>
        <w:keepNext/>
        <w:suppressAutoHyphens/>
        <w:ind w:right="187"/>
        <w:contextualSpacing/>
        <w:rPr>
          <w:rFonts w:cstheme="minorHAnsi"/>
        </w:rPr>
      </w:pPr>
      <w:r w:rsidRPr="00727CB8">
        <w:rPr>
          <w:rFonts w:cstheme="minorHAnsi"/>
          <w:sz w:val="20"/>
          <w:szCs w:val="20"/>
        </w:rPr>
        <w:fldChar w:fldCharType="begin">
          <w:ffData>
            <w:name w:val="convn_comply_yes"/>
            <w:enabled/>
            <w:calcOnExit w:val="0"/>
            <w:checkBox>
              <w:sizeAuto/>
              <w:default w:val="0"/>
            </w:checkBox>
          </w:ffData>
        </w:fldChar>
      </w:r>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r w:rsidRPr="00727CB8" w:rsidR="633F1E5B">
        <w:rPr>
          <w:rFonts w:cstheme="minorHAnsi"/>
        </w:rPr>
        <w:t xml:space="preserve"> Yes          </w:t>
      </w:r>
      <w:r w:rsidRPr="00727CB8">
        <w:rPr>
          <w:rFonts w:cstheme="minorHAnsi"/>
          <w:sz w:val="20"/>
          <w:szCs w:val="20"/>
        </w:rPr>
        <w:fldChar w:fldCharType="begin">
          <w:ffData>
            <w:name w:val="convn_comply_yes"/>
            <w:enabled/>
            <w:calcOnExit w:val="0"/>
            <w:checkBox>
              <w:sizeAuto/>
              <w:default w:val="0"/>
            </w:checkBox>
          </w:ffData>
        </w:fldChar>
      </w:r>
      <w:r w:rsidRPr="00727CB8">
        <w:rPr>
          <w:rFonts w:cstheme="minorHAnsi"/>
          <w:sz w:val="20"/>
          <w:szCs w:val="20"/>
        </w:rPr>
        <w:instrText xml:space="preserve"> FORMCHECKBOX </w:instrText>
      </w:r>
      <w:r w:rsidRPr="00727CB8">
        <w:rPr>
          <w:rFonts w:cstheme="minorHAnsi"/>
          <w:sz w:val="20"/>
          <w:szCs w:val="20"/>
        </w:rPr>
      </w:r>
      <w:r w:rsidRPr="00727CB8">
        <w:rPr>
          <w:rFonts w:cstheme="minorHAnsi"/>
          <w:sz w:val="20"/>
          <w:szCs w:val="20"/>
        </w:rPr>
        <w:fldChar w:fldCharType="separate"/>
      </w:r>
      <w:r w:rsidRPr="00727CB8">
        <w:rPr>
          <w:rFonts w:cstheme="minorHAnsi"/>
          <w:sz w:val="20"/>
          <w:szCs w:val="20"/>
        </w:rPr>
        <w:fldChar w:fldCharType="end"/>
      </w:r>
      <w:r w:rsidRPr="00727CB8" w:rsidR="633F1E5B">
        <w:rPr>
          <w:rFonts w:cstheme="minorHAnsi"/>
        </w:rPr>
        <w:t xml:space="preserve"> No </w:t>
      </w:r>
    </w:p>
    <w:p w:rsidRPr="00727CB8" w:rsidR="0058616E" w:rsidP="00492BA8" w:rsidRDefault="0058616E" w14:paraId="4C7A09CE" w14:textId="77777777">
      <w:pPr>
        <w:suppressAutoHyphens/>
        <w:ind w:right="180"/>
        <w:rPr>
          <w:rFonts w:cstheme="minorHAnsi"/>
          <w:b/>
          <w:bCs/>
          <w:i/>
          <w:iCs/>
          <w:color w:val="0732CC"/>
          <w:sz w:val="22"/>
          <w:szCs w:val="22"/>
        </w:rPr>
      </w:pPr>
    </w:p>
    <w:p w:rsidRPr="00727CB8" w:rsidR="00761AE9" w:rsidP="00492BA8" w:rsidRDefault="00761AE9" w14:paraId="4E10FCF4" w14:textId="77777777">
      <w:pPr>
        <w:suppressAutoHyphens/>
        <w:rPr>
          <w:rFonts w:cstheme="minorHAnsi"/>
        </w:rPr>
      </w:pPr>
    </w:p>
    <w:p w:rsidRPr="00561CBF" w:rsidR="00761AE9" w:rsidP="000F71CE" w:rsidRDefault="3ABEDB2B" w14:paraId="7CC503D0" w14:textId="4B3C175B">
      <w:pPr>
        <w:pStyle w:val="Heading2"/>
        <w:numPr>
          <w:ilvl w:val="0"/>
          <w:numId w:val="8"/>
        </w:numPr>
        <w:suppressAutoHyphens/>
        <w:rPr>
          <w:rFonts w:cstheme="minorHAnsi"/>
        </w:rPr>
      </w:pPr>
      <w:bookmarkStart w:name="_Toc121389531" w:id="144"/>
      <w:bookmarkStart w:name="_Toc177569780" w:id="145"/>
      <w:r w:rsidRPr="00727CB8">
        <w:rPr>
          <w:rFonts w:cstheme="minorHAnsi"/>
        </w:rPr>
        <w:t>Other requirements</w:t>
      </w:r>
      <w:bookmarkEnd w:id="144"/>
      <w:bookmarkEnd w:id="145"/>
    </w:p>
    <w:p w:rsidRPr="00727CB8" w:rsidR="00761AE9" w:rsidP="00492BA8" w:rsidRDefault="3ABEDB2B" w14:paraId="302D82FD" w14:textId="1C69CA7C">
      <w:pPr>
        <w:pStyle w:val="Heading3"/>
        <w:suppressAutoHyphens/>
        <w:ind w:right="180"/>
        <w:rPr>
          <w:rFonts w:cstheme="minorHAnsi"/>
        </w:rPr>
      </w:pPr>
      <w:bookmarkStart w:name="_Toc121389532" w:id="146"/>
      <w:bookmarkStart w:name="_Toc177569781" w:id="147"/>
      <w:r w:rsidRPr="00727CB8">
        <w:rPr>
          <w:rFonts w:cstheme="minorHAnsi"/>
        </w:rPr>
        <w:t xml:space="preserve">Knowledge </w:t>
      </w:r>
      <w:r w:rsidR="00F12F8A">
        <w:rPr>
          <w:rFonts w:cstheme="minorHAnsi"/>
        </w:rPr>
        <w:t>M</w:t>
      </w:r>
      <w:r w:rsidRPr="00727CB8">
        <w:rPr>
          <w:rFonts w:cstheme="minorHAnsi"/>
        </w:rPr>
        <w:t>anagement</w:t>
      </w:r>
      <w:bookmarkEnd w:id="146"/>
      <w:bookmarkEnd w:id="147"/>
    </w:p>
    <w:p w:rsidRPr="00727CB8" w:rsidR="002627C9" w:rsidP="00492BA8" w:rsidRDefault="002627C9" w14:paraId="707EA2A4" w14:textId="77777777">
      <w:pPr>
        <w:pStyle w:val="CommentText"/>
        <w:suppressAutoHyphens/>
        <w:spacing w:after="160"/>
        <w:jc w:val="both"/>
        <w:rPr>
          <w:rFonts w:cstheme="minorHAnsi"/>
          <w:i/>
          <w:iCs/>
          <w:color w:val="0732CC"/>
        </w:rPr>
      </w:pPr>
    </w:p>
    <w:p w:rsidRPr="00D64A9A" w:rsidR="00A3067A" w:rsidP="00492BA8" w:rsidRDefault="00A3067A" w14:paraId="785A6A7D" w14:textId="77777777">
      <w:pPr>
        <w:pStyle w:val="CommentText"/>
        <w:suppressAutoHyphens/>
        <w:spacing w:after="160"/>
        <w:jc w:val="both"/>
        <w:rPr>
          <w:rFonts w:eastAsiaTheme="minorEastAsia" w:cstheme="minorHAnsi"/>
          <w:i/>
          <w:color w:val="000000" w:themeColor="text1"/>
          <w:sz w:val="22"/>
          <w:szCs w:val="22"/>
          <w:lang w:val="en-GB"/>
        </w:rPr>
      </w:pPr>
      <w:r w:rsidRPr="00D64A9A">
        <w:rPr>
          <w:rFonts w:eastAsiaTheme="minorEastAsia" w:cstheme="minorHAnsi"/>
          <w:i/>
          <w:color w:val="000000" w:themeColor="text1"/>
          <w:sz w:val="22"/>
          <w:szCs w:val="22"/>
          <w:lang w:val="en-GB"/>
        </w:rPr>
        <w:t>Leveraging and Generating Knowledge for Enhanced Transparency</w:t>
      </w:r>
    </w:p>
    <w:p w:rsidRPr="00D64A9A" w:rsidR="00A3067A" w:rsidP="00492BA8" w:rsidRDefault="00A3067A" w14:paraId="3FB4422F" w14:textId="35B69368">
      <w:pPr>
        <w:pStyle w:val="CommentText"/>
        <w:suppressAutoHyphens/>
        <w:spacing w:after="160"/>
        <w:jc w:val="both"/>
        <w:rPr>
          <w:rFonts w:eastAsiaTheme="minorEastAsia" w:cstheme="minorHAnsi"/>
          <w:iCs/>
          <w:color w:val="000000" w:themeColor="text1"/>
          <w:sz w:val="22"/>
          <w:szCs w:val="22"/>
          <w:lang w:val="en-GB"/>
        </w:rPr>
      </w:pPr>
      <w:r w:rsidRPr="00D64A9A">
        <w:rPr>
          <w:rFonts w:eastAsiaTheme="minorEastAsia" w:cstheme="minorHAnsi"/>
          <w:iCs/>
          <w:color w:val="000000" w:themeColor="text1"/>
          <w:sz w:val="22"/>
          <w:szCs w:val="22"/>
          <w:lang w:val="en-GB"/>
        </w:rPr>
        <w:t xml:space="preserve">The </w:t>
      </w:r>
      <w:r w:rsidRPr="00D64A9A" w:rsidR="00873334">
        <w:rPr>
          <w:rFonts w:eastAsiaTheme="minorEastAsia" w:cstheme="minorHAnsi"/>
          <w:iCs/>
          <w:color w:val="000000" w:themeColor="text1"/>
          <w:sz w:val="22"/>
          <w:szCs w:val="22"/>
          <w:lang w:val="en-GB"/>
        </w:rPr>
        <w:t>P</w:t>
      </w:r>
      <w:r w:rsidRPr="00D64A9A">
        <w:rPr>
          <w:rFonts w:eastAsiaTheme="minorEastAsia" w:cstheme="minorHAnsi"/>
          <w:iCs/>
          <w:color w:val="000000" w:themeColor="text1"/>
          <w:sz w:val="22"/>
          <w:szCs w:val="22"/>
          <w:lang w:val="en-GB"/>
        </w:rPr>
        <w:t xml:space="preserve">roject builds on existing knowledge platforms and experiences to create a robust framework for </w:t>
      </w:r>
      <w:r w:rsidRPr="00D64A9A" w:rsidR="00873334">
        <w:rPr>
          <w:rFonts w:eastAsiaTheme="minorEastAsia" w:cstheme="minorHAnsi"/>
          <w:iCs/>
          <w:color w:val="000000" w:themeColor="text1"/>
          <w:sz w:val="22"/>
          <w:szCs w:val="22"/>
          <w:lang w:val="en-GB"/>
        </w:rPr>
        <w:t>ETF</w:t>
      </w:r>
      <w:r w:rsidRPr="00D64A9A">
        <w:rPr>
          <w:rFonts w:eastAsiaTheme="minorEastAsia" w:cstheme="minorHAnsi"/>
          <w:iCs/>
          <w:color w:val="000000" w:themeColor="text1"/>
          <w:sz w:val="22"/>
          <w:szCs w:val="22"/>
          <w:lang w:val="en-GB"/>
        </w:rPr>
        <w:t xml:space="preserve"> compliance. It will benefit from data collection systems and best practices developed in previous transparency initiatives while addressing identified gaps in capacity and institutional arrangements. The project will generate new knowledge by creating tools, protocols, and guidelines for </w:t>
      </w:r>
      <w:r w:rsidRPr="00D64A9A" w:rsidR="00873334">
        <w:rPr>
          <w:rFonts w:eastAsiaTheme="minorEastAsia" w:cstheme="minorHAnsi"/>
          <w:iCs/>
          <w:color w:val="000000" w:themeColor="text1"/>
          <w:sz w:val="22"/>
          <w:szCs w:val="22"/>
          <w:lang w:val="en-GB"/>
        </w:rPr>
        <w:t>GHG</w:t>
      </w:r>
      <w:r w:rsidRPr="00D64A9A">
        <w:rPr>
          <w:rFonts w:eastAsiaTheme="minorEastAsia" w:cstheme="minorHAnsi"/>
          <w:iCs/>
          <w:color w:val="000000" w:themeColor="text1"/>
          <w:sz w:val="22"/>
          <w:szCs w:val="22"/>
          <w:lang w:val="en-GB"/>
        </w:rPr>
        <w:t xml:space="preserve"> data management and MRV systems. These outputs will be captured in an organized knowledge management system, stored digitally on platforms like NICCDIES, and shared broadly through workshops, policy briefs, and online resources. Sharing knowledge with stakeholders across sectors, including the private sector, academia, and civil society, ensures that the information reaches those who influence and implement climate action. This approach will also facilitate replication in future projects, contributing to more effective climate reporting and decision-making in the Philippines and globally.</w:t>
      </w:r>
    </w:p>
    <w:p w:rsidRPr="00D64A9A" w:rsidR="00A3067A" w:rsidP="00492BA8" w:rsidRDefault="00A3067A" w14:paraId="015BD9D3" w14:textId="77777777">
      <w:pPr>
        <w:pStyle w:val="CommentText"/>
        <w:suppressAutoHyphens/>
        <w:jc w:val="both"/>
        <w:rPr>
          <w:rFonts w:eastAsiaTheme="minorEastAsia" w:cstheme="minorHAnsi"/>
          <w:iCs/>
          <w:color w:val="000000" w:themeColor="text1"/>
          <w:sz w:val="22"/>
          <w:szCs w:val="22"/>
          <w:lang w:val="en-GB"/>
        </w:rPr>
      </w:pPr>
    </w:p>
    <w:p w:rsidRPr="00D64A9A" w:rsidR="00A3067A" w:rsidP="00492BA8" w:rsidRDefault="00A3067A" w14:paraId="3BC01179" w14:textId="77777777">
      <w:pPr>
        <w:pStyle w:val="CommentText"/>
        <w:suppressAutoHyphens/>
        <w:spacing w:after="160"/>
        <w:jc w:val="both"/>
        <w:rPr>
          <w:rFonts w:eastAsiaTheme="minorEastAsia" w:cstheme="minorHAnsi"/>
          <w:i/>
          <w:color w:val="000000" w:themeColor="text1"/>
          <w:sz w:val="22"/>
          <w:szCs w:val="22"/>
          <w:lang w:val="en-GB"/>
        </w:rPr>
      </w:pPr>
      <w:r w:rsidRPr="00D64A9A">
        <w:rPr>
          <w:rFonts w:eastAsiaTheme="minorEastAsia" w:cstheme="minorHAnsi"/>
          <w:i/>
          <w:color w:val="000000" w:themeColor="text1"/>
          <w:sz w:val="22"/>
          <w:szCs w:val="22"/>
          <w:lang w:val="en-GB"/>
        </w:rPr>
        <w:t>Knowledge Management Approach</w:t>
      </w:r>
    </w:p>
    <w:p w:rsidRPr="00D64A9A" w:rsidR="00A3067A" w:rsidP="00492BA8" w:rsidRDefault="00A3067A" w14:paraId="526B3409" w14:textId="7FF65CB7">
      <w:pPr>
        <w:pStyle w:val="CommentText"/>
        <w:suppressAutoHyphens/>
        <w:spacing w:after="160"/>
        <w:jc w:val="both"/>
        <w:rPr>
          <w:rFonts w:eastAsiaTheme="minorEastAsia" w:cstheme="minorHAnsi"/>
          <w:iCs/>
          <w:color w:val="000000" w:themeColor="text1"/>
          <w:sz w:val="22"/>
          <w:szCs w:val="22"/>
          <w:lang w:val="en-GB"/>
        </w:rPr>
      </w:pPr>
      <w:r w:rsidRPr="00D64A9A">
        <w:rPr>
          <w:rFonts w:eastAsiaTheme="minorEastAsia" w:cstheme="minorHAnsi"/>
          <w:iCs/>
          <w:color w:val="000000" w:themeColor="text1"/>
          <w:sz w:val="22"/>
          <w:szCs w:val="22"/>
          <w:lang w:val="en-GB"/>
        </w:rPr>
        <w:t xml:space="preserve">The </w:t>
      </w:r>
      <w:r w:rsidRPr="00D64A9A" w:rsidR="00873334">
        <w:rPr>
          <w:rFonts w:eastAsiaTheme="minorEastAsia" w:cstheme="minorHAnsi"/>
          <w:iCs/>
          <w:color w:val="000000" w:themeColor="text1"/>
          <w:sz w:val="22"/>
          <w:szCs w:val="22"/>
          <w:lang w:val="en-GB"/>
        </w:rPr>
        <w:t>P</w:t>
      </w:r>
      <w:r w:rsidRPr="00D64A9A">
        <w:rPr>
          <w:rFonts w:eastAsiaTheme="minorEastAsia" w:cstheme="minorHAnsi"/>
          <w:iCs/>
          <w:color w:val="000000" w:themeColor="text1"/>
          <w:sz w:val="22"/>
          <w:szCs w:val="22"/>
          <w:lang w:val="en-GB"/>
        </w:rPr>
        <w:t>roject's Knowledge Management Approach encompasses dedicated activities to capture, store, and disseminate information effectively. A dedicated budget allocation ensures that this effort is aligned with the overall project budget (refer to the annexed budget table for details). Deliverables include a comprehensive knowledge portal integrated into NICCDIES, gender-sensitive and inclusive policy briefs, fact sheets for GHG emission sectors, and training modules. These products will be developed over a phased timeline, starting with foundational tools in Year 1 and culminating in comprehensive knowledge packages by Year 4. The project will hold regular knowledge exchange sessions, such as south-to-south cooperation visits and participation in international climate forums, to enhance learning and establish best practices. The approach ensures that knowledge dissemination contributes directly to achieving the project’s objectives by equipping stakeholders with the tools for effective climate action and reporting.</w:t>
      </w:r>
    </w:p>
    <w:p w:rsidRPr="00D64A9A" w:rsidR="00A3067A" w:rsidP="00492BA8" w:rsidRDefault="00A3067A" w14:paraId="75B823D8" w14:textId="77777777">
      <w:pPr>
        <w:pStyle w:val="CommentText"/>
        <w:suppressAutoHyphens/>
        <w:jc w:val="both"/>
        <w:rPr>
          <w:rFonts w:eastAsiaTheme="minorEastAsia" w:cstheme="minorHAnsi"/>
          <w:iCs/>
          <w:color w:val="000000" w:themeColor="text1"/>
          <w:sz w:val="22"/>
          <w:szCs w:val="22"/>
          <w:lang w:val="en-GB"/>
        </w:rPr>
      </w:pPr>
    </w:p>
    <w:p w:rsidRPr="00D64A9A" w:rsidR="00A3067A" w:rsidP="00492BA8" w:rsidRDefault="00A3067A" w14:paraId="344408DC" w14:textId="77777777">
      <w:pPr>
        <w:pStyle w:val="CommentText"/>
        <w:suppressAutoHyphens/>
        <w:spacing w:after="160"/>
        <w:jc w:val="both"/>
        <w:rPr>
          <w:rFonts w:eastAsiaTheme="minorEastAsia" w:cstheme="minorHAnsi"/>
          <w:i/>
          <w:color w:val="000000" w:themeColor="text1"/>
          <w:sz w:val="22"/>
          <w:szCs w:val="22"/>
          <w:lang w:val="en-GB"/>
        </w:rPr>
      </w:pPr>
      <w:r w:rsidRPr="00D64A9A">
        <w:rPr>
          <w:rFonts w:eastAsiaTheme="minorEastAsia" w:cstheme="minorHAnsi"/>
          <w:i/>
          <w:color w:val="000000" w:themeColor="text1"/>
          <w:sz w:val="22"/>
          <w:szCs w:val="22"/>
          <w:lang w:val="en-GB"/>
        </w:rPr>
        <w:t>Public Education and Awareness-Raising Activities</w:t>
      </w:r>
    </w:p>
    <w:p w:rsidRPr="00D64A9A" w:rsidR="00A3067A" w:rsidP="00492BA8" w:rsidRDefault="00A3067A" w14:paraId="0194D19F" w14:textId="58F8371E">
      <w:pPr>
        <w:pStyle w:val="CommentText"/>
        <w:suppressAutoHyphens/>
        <w:jc w:val="both"/>
        <w:rPr>
          <w:rFonts w:eastAsiaTheme="minorEastAsia" w:cstheme="minorHAnsi"/>
          <w:iCs/>
          <w:color w:val="000000" w:themeColor="text1"/>
          <w:sz w:val="22"/>
          <w:szCs w:val="22"/>
          <w:lang w:val="en-GB"/>
        </w:rPr>
      </w:pPr>
      <w:r w:rsidRPr="00D64A9A">
        <w:rPr>
          <w:rFonts w:eastAsiaTheme="minorEastAsia" w:cstheme="minorHAnsi"/>
          <w:iCs/>
          <w:color w:val="000000" w:themeColor="text1"/>
          <w:sz w:val="22"/>
          <w:szCs w:val="22"/>
          <w:lang w:val="en-GB"/>
        </w:rPr>
        <w:t xml:space="preserve">Public education is central to ensuring the broad-based understanding and acceptance of transparency initiatives. The project will support awareness campaigns targeting local government units, the private sector, and vulnerable communities, highlighting the significance of ETF and how their participation contributes to national and global climate goals. Activities include creating public-friendly knowledge </w:t>
      </w:r>
      <w:r w:rsidRPr="00D64A9A">
        <w:rPr>
          <w:rFonts w:eastAsiaTheme="minorEastAsia" w:cstheme="minorHAnsi"/>
          <w:iCs/>
          <w:color w:val="000000" w:themeColor="text1"/>
          <w:sz w:val="22"/>
          <w:szCs w:val="22"/>
          <w:lang w:val="en-GB"/>
        </w:rPr>
        <w:t>materials on climate data reporting and its relevance, such as infographics and explainer videos. Additionally, training sessions tailored for non-technical audiences will demystify the technical aspects of GHG inventory management. Collaborations with media organizations will amplify the project’s reach, ensuring widespread dissemination of messages through television, radio, and online platforms. This comprehensive approach ensures that transparency and accountability become integral to public discourse on climate action, encouraging active participation and fostering a culture of shared responsibility for climate resilience.</w:t>
      </w:r>
    </w:p>
    <w:p w:rsidRPr="00D64A9A" w:rsidR="004B22B1" w:rsidP="00492BA8" w:rsidRDefault="004B22B1" w14:paraId="0876094B" w14:textId="77777777">
      <w:pPr>
        <w:pStyle w:val="CommentText"/>
        <w:suppressAutoHyphens/>
        <w:jc w:val="both"/>
        <w:rPr>
          <w:rFonts w:eastAsiaTheme="minorEastAsia" w:cstheme="minorHAnsi"/>
          <w:iCs/>
          <w:color w:val="000000" w:themeColor="text1"/>
          <w:sz w:val="22"/>
          <w:szCs w:val="22"/>
          <w:lang w:val="en-GB"/>
        </w:rPr>
      </w:pPr>
    </w:p>
    <w:p w:rsidRPr="00D64A9A" w:rsidR="00A3067A" w:rsidP="00492BA8" w:rsidRDefault="00A3067A" w14:paraId="0EE568A7" w14:textId="5435E6ED">
      <w:pPr>
        <w:pStyle w:val="CommentText"/>
        <w:suppressAutoHyphens/>
        <w:jc w:val="both"/>
        <w:rPr>
          <w:rFonts w:eastAsiaTheme="minorEastAsia" w:cstheme="minorHAnsi"/>
          <w:iCs/>
          <w:color w:val="000000" w:themeColor="text1"/>
          <w:sz w:val="22"/>
          <w:szCs w:val="22"/>
          <w:lang w:val="en-GB"/>
        </w:rPr>
      </w:pPr>
      <w:r w:rsidRPr="00D64A9A">
        <w:rPr>
          <w:rFonts w:eastAsiaTheme="minorEastAsia" w:cstheme="minorHAnsi"/>
          <w:iCs/>
          <w:color w:val="000000" w:themeColor="text1"/>
          <w:sz w:val="22"/>
          <w:szCs w:val="22"/>
          <w:lang w:val="en-GB"/>
        </w:rPr>
        <w:t>The project’s approach to Knowledge Management and Learning has been clearly described during Project Preparation in the Project Description and these activities have been budgeted and an anticipated timeline for delivery of relevant outputs has been provided. This multi-faceted strategy for knowledge management ensures that the project meets its immediate objectives and establishes a foundation for continuing efforts to enhance the country’s climate transparency reporting.</w:t>
      </w:r>
    </w:p>
    <w:p w:rsidRPr="00D64A9A" w:rsidR="004B22B1" w:rsidP="00492BA8" w:rsidRDefault="004B22B1" w14:paraId="6A0DAC70" w14:textId="77777777">
      <w:pPr>
        <w:pStyle w:val="CommentText"/>
        <w:suppressAutoHyphens/>
        <w:jc w:val="both"/>
        <w:rPr>
          <w:rFonts w:eastAsiaTheme="minorEastAsia" w:cstheme="minorHAnsi"/>
          <w:iCs/>
          <w:color w:val="000000" w:themeColor="text1"/>
          <w:sz w:val="22"/>
          <w:szCs w:val="22"/>
          <w:lang w:val="en-GB"/>
        </w:rPr>
      </w:pPr>
    </w:p>
    <w:p w:rsidRPr="00D64A9A" w:rsidR="00A3067A" w:rsidP="00492BA8" w:rsidRDefault="008E533C" w14:paraId="3A520B37" w14:textId="3877A3DA">
      <w:pPr>
        <w:pStyle w:val="CommentText"/>
        <w:suppressAutoHyphens/>
        <w:spacing w:after="160"/>
        <w:rPr>
          <w:rFonts w:eastAsiaTheme="minorEastAsia" w:cstheme="minorHAnsi"/>
          <w:i/>
          <w:color w:val="000000" w:themeColor="text1"/>
          <w:sz w:val="22"/>
          <w:szCs w:val="22"/>
          <w:lang w:val="en-GB"/>
        </w:rPr>
      </w:pPr>
      <w:r w:rsidRPr="00D64A9A">
        <w:rPr>
          <w:rFonts w:eastAsiaTheme="minorEastAsia" w:cstheme="minorHAnsi"/>
          <w:i/>
          <w:color w:val="000000" w:themeColor="text1"/>
          <w:sz w:val="22"/>
          <w:szCs w:val="22"/>
          <w:lang w:val="en-GB"/>
        </w:rPr>
        <w:t>Visibility Policy:</w:t>
      </w:r>
    </w:p>
    <w:p w:rsidRPr="00D64A9A" w:rsidR="0040071A" w:rsidP="00492BA8" w:rsidRDefault="0040071A" w14:paraId="007F58FC" w14:textId="11EC890A">
      <w:pPr>
        <w:pStyle w:val="CommentText"/>
        <w:suppressAutoHyphens/>
        <w:spacing w:after="160"/>
        <w:jc w:val="both"/>
        <w:rPr>
          <w:rFonts w:cstheme="minorHAnsi"/>
          <w:iCs/>
          <w:color w:val="000000" w:themeColor="text1"/>
          <w:sz w:val="22"/>
          <w:szCs w:val="22"/>
          <w:lang w:val="en-GB"/>
        </w:rPr>
      </w:pPr>
      <w:r w:rsidRPr="00D64A9A">
        <w:rPr>
          <w:rFonts w:eastAsiaTheme="minorEastAsia" w:cstheme="minorHAnsi"/>
          <w:iCs/>
          <w:color w:val="000000" w:themeColor="text1"/>
          <w:sz w:val="22"/>
          <w:szCs w:val="22"/>
          <w:lang w:val="en-GB"/>
        </w:rPr>
        <w:t>The CI logo shall be displayed in project publications in accordance with the CI Logo Use Guidelines following written approval by CI.  All other uses of the logo or the name of CI are subject to the execution of a separate licensing agreement. All uses of the GEF logo outside of the GEF Communication and Visibility Policy require prior written approval by CI.  </w:t>
      </w:r>
    </w:p>
    <w:p w:rsidRPr="00D64A9A" w:rsidR="00422AD4" w:rsidP="00492BA8" w:rsidRDefault="00194B1B" w14:paraId="1DD66034" w14:textId="7045B4CF">
      <w:pPr>
        <w:pStyle w:val="CommentText"/>
        <w:suppressAutoHyphens/>
        <w:spacing w:after="160"/>
        <w:jc w:val="both"/>
        <w:rPr>
          <w:rFonts w:cstheme="minorHAnsi"/>
          <w:iCs/>
          <w:color w:val="000000" w:themeColor="text1"/>
          <w:sz w:val="22"/>
          <w:szCs w:val="22"/>
        </w:rPr>
      </w:pPr>
      <w:r w:rsidRPr="00D64A9A">
        <w:rPr>
          <w:rFonts w:eastAsiaTheme="minorEastAsia" w:cstheme="minorHAnsi"/>
          <w:iCs/>
          <w:color w:val="000000" w:themeColor="text1"/>
          <w:sz w:val="22"/>
          <w:szCs w:val="22"/>
        </w:rPr>
        <w:t>Executing Agency and Partners</w:t>
      </w:r>
      <w:r w:rsidRPr="00D64A9A" w:rsidR="0040071A">
        <w:rPr>
          <w:rFonts w:eastAsiaTheme="minorEastAsia" w:cstheme="minorHAnsi"/>
          <w:iCs/>
          <w:color w:val="000000" w:themeColor="text1"/>
          <w:sz w:val="22"/>
          <w:szCs w:val="22"/>
        </w:rPr>
        <w:t xml:space="preserve"> shall share knowledge management materials with CI, to the extent legally permissible, non-sensitive results data and work products collected, procured or otherwise developed under this project as well as lessons learned that might be beneficial to the design and implementation of similar projects shall be made publicly available. </w:t>
      </w:r>
      <w:r w:rsidRPr="00D64A9A" w:rsidR="004B69E6">
        <w:rPr>
          <w:rFonts w:eastAsiaTheme="minorEastAsia" w:cstheme="minorHAnsi"/>
          <w:iCs/>
          <w:color w:val="000000" w:themeColor="text1"/>
          <w:sz w:val="22"/>
          <w:szCs w:val="22"/>
        </w:rPr>
        <w:t>Executing Agencies</w:t>
      </w:r>
      <w:r w:rsidRPr="00D64A9A" w:rsidR="00B556F9">
        <w:rPr>
          <w:rFonts w:eastAsiaTheme="minorEastAsia" w:cstheme="minorHAnsi"/>
          <w:iCs/>
          <w:color w:val="000000" w:themeColor="text1"/>
          <w:sz w:val="22"/>
          <w:szCs w:val="22"/>
        </w:rPr>
        <w:t>, Partners</w:t>
      </w:r>
      <w:r w:rsidRPr="00D64A9A" w:rsidR="004B69E6">
        <w:rPr>
          <w:rFonts w:eastAsiaTheme="minorEastAsia" w:cstheme="minorHAnsi"/>
          <w:iCs/>
          <w:color w:val="000000" w:themeColor="text1"/>
          <w:sz w:val="22"/>
          <w:szCs w:val="22"/>
        </w:rPr>
        <w:t>,</w:t>
      </w:r>
      <w:r w:rsidRPr="00D64A9A" w:rsidR="0040071A">
        <w:rPr>
          <w:rFonts w:eastAsiaTheme="minorEastAsia" w:cstheme="minorHAnsi"/>
          <w:iCs/>
          <w:color w:val="000000" w:themeColor="text1"/>
          <w:sz w:val="22"/>
          <w:szCs w:val="22"/>
        </w:rPr>
        <w:t xml:space="preserve"> </w:t>
      </w:r>
      <w:r w:rsidRPr="00D64A9A" w:rsidR="00B556F9">
        <w:rPr>
          <w:rFonts w:eastAsiaTheme="minorEastAsia" w:cstheme="minorHAnsi"/>
          <w:iCs/>
          <w:color w:val="000000" w:themeColor="text1"/>
          <w:sz w:val="22"/>
          <w:szCs w:val="22"/>
        </w:rPr>
        <w:t xml:space="preserve">and/or </w:t>
      </w:r>
      <w:r w:rsidRPr="00D64A9A" w:rsidR="0040071A">
        <w:rPr>
          <w:rFonts w:eastAsiaTheme="minorEastAsia" w:cstheme="minorHAnsi"/>
          <w:iCs/>
          <w:color w:val="000000" w:themeColor="text1"/>
          <w:sz w:val="22"/>
          <w:szCs w:val="22"/>
        </w:rPr>
        <w:t>CI-GEF Agency shall share such materials through the CI-GEF website or other appropriate online fora as well as with local beneficiaries and stakeholders.</w:t>
      </w:r>
    </w:p>
    <w:p w:rsidRPr="00D64A9A" w:rsidR="00761AE9" w:rsidP="00492BA8" w:rsidRDefault="004B22B1" w14:paraId="5D06E818" w14:textId="22A2F3C5">
      <w:pPr>
        <w:suppressAutoHyphens/>
        <w:ind w:right="180"/>
        <w:jc w:val="both"/>
        <w:rPr>
          <w:rFonts w:cstheme="minorHAnsi"/>
          <w:color w:val="000000" w:themeColor="text1"/>
          <w:sz w:val="22"/>
          <w:szCs w:val="22"/>
        </w:rPr>
      </w:pPr>
      <w:r w:rsidRPr="00D64A9A">
        <w:rPr>
          <w:rFonts w:cstheme="minorHAnsi"/>
          <w:color w:val="000000" w:themeColor="text1"/>
          <w:sz w:val="22"/>
          <w:szCs w:val="22"/>
        </w:rPr>
        <w:t xml:space="preserve">The Project </w:t>
      </w:r>
      <w:r w:rsidRPr="00D64A9A" w:rsidR="00761AE9">
        <w:rPr>
          <w:rFonts w:cstheme="minorHAnsi"/>
          <w:color w:val="000000" w:themeColor="text1"/>
          <w:sz w:val="22"/>
          <w:szCs w:val="22"/>
        </w:rPr>
        <w:t>confirm</w:t>
      </w:r>
      <w:r w:rsidRPr="00D64A9A">
        <w:rPr>
          <w:rFonts w:cstheme="minorHAnsi"/>
          <w:color w:val="000000" w:themeColor="text1"/>
          <w:sz w:val="22"/>
          <w:szCs w:val="22"/>
        </w:rPr>
        <w:t>s</w:t>
      </w:r>
      <w:r w:rsidRPr="00D64A9A" w:rsidR="00761AE9">
        <w:rPr>
          <w:rFonts w:cstheme="minorHAnsi"/>
          <w:color w:val="000000" w:themeColor="text1"/>
          <w:sz w:val="22"/>
          <w:szCs w:val="22"/>
        </w:rPr>
        <w:t xml:space="preserve"> that an approach to Knowledge Management and Learning has been clearly described during Project Preparation in the Project Description and that these activities have been budgeted and an anticipated timeline for delivery of relevant outputs has been provided. </w:t>
      </w:r>
    </w:p>
    <w:p w:rsidRPr="00D64A9A" w:rsidR="004B22B1" w:rsidP="00492BA8" w:rsidRDefault="004B22B1" w14:paraId="476FFA96" w14:textId="77777777">
      <w:pPr>
        <w:suppressAutoHyphens/>
        <w:ind w:right="180"/>
        <w:jc w:val="both"/>
        <w:rPr>
          <w:rFonts w:cstheme="minorHAnsi"/>
          <w:color w:val="000000" w:themeColor="text1"/>
          <w:sz w:val="22"/>
          <w:szCs w:val="22"/>
        </w:rPr>
      </w:pPr>
    </w:p>
    <w:p w:rsidRPr="00727CB8" w:rsidR="00761AE9" w:rsidP="00492BA8" w:rsidRDefault="009E2FEE" w14:paraId="1E6AFE39" w14:textId="784C6AB4">
      <w:pPr>
        <w:keepNext/>
        <w:suppressAutoHyphens/>
        <w:ind w:right="187"/>
        <w:contextualSpacing/>
        <w:rPr>
          <w:rFonts w:cstheme="minorHAnsi"/>
          <w:sz w:val="20"/>
          <w:szCs w:val="20"/>
        </w:rPr>
      </w:pPr>
      <w:r>
        <w:rPr>
          <w:rFonts w:cstheme="minorHAnsi"/>
          <w:sz w:val="20"/>
          <w:szCs w:val="20"/>
        </w:rPr>
        <w:fldChar w:fldCharType="begin">
          <w:ffData>
            <w:name w:val=""/>
            <w:enabled/>
            <w:calcOnExit w:val="0"/>
            <w:checkBox>
              <w:sizeAuto/>
              <w:default w:val="1"/>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r w:rsidRPr="00727CB8" w:rsidR="00761AE9">
        <w:rPr>
          <w:rFonts w:cstheme="minorHAnsi"/>
        </w:rPr>
        <w:t xml:space="preserve"> </w:t>
      </w:r>
      <w:r w:rsidRPr="00727CB8" w:rsidR="00561CBF">
        <w:rPr>
          <w:rFonts w:cstheme="minorHAnsi"/>
        </w:rPr>
        <w:t xml:space="preserve">Yes          </w:t>
      </w:r>
      <w:r w:rsidRPr="00727CB8" w:rsidR="00561CBF">
        <w:rPr>
          <w:rFonts w:cstheme="minorHAnsi"/>
          <w:sz w:val="20"/>
          <w:szCs w:val="20"/>
        </w:rPr>
        <w:fldChar w:fldCharType="begin">
          <w:ffData>
            <w:name w:val="convn_comply_yes"/>
            <w:enabled/>
            <w:calcOnExit w:val="0"/>
            <w:checkBox>
              <w:sizeAuto/>
              <w:default w:val="0"/>
            </w:checkBox>
          </w:ffData>
        </w:fldChar>
      </w:r>
      <w:r w:rsidRPr="00727CB8" w:rsidR="00561CBF">
        <w:rPr>
          <w:rFonts w:cstheme="minorHAnsi"/>
          <w:sz w:val="20"/>
          <w:szCs w:val="20"/>
        </w:rPr>
        <w:instrText xml:space="preserve"> FORMCHECKBOX </w:instrText>
      </w:r>
      <w:r w:rsidRPr="00727CB8" w:rsidR="00561CBF">
        <w:rPr>
          <w:rFonts w:cstheme="minorHAnsi"/>
          <w:sz w:val="20"/>
          <w:szCs w:val="20"/>
        </w:rPr>
      </w:r>
      <w:r w:rsidRPr="00727CB8" w:rsidR="00561CBF">
        <w:rPr>
          <w:rFonts w:cstheme="minorHAnsi"/>
          <w:sz w:val="20"/>
          <w:szCs w:val="20"/>
        </w:rPr>
        <w:fldChar w:fldCharType="separate"/>
      </w:r>
      <w:r w:rsidRPr="00727CB8" w:rsidR="00561CBF">
        <w:rPr>
          <w:rFonts w:cstheme="minorHAnsi"/>
          <w:sz w:val="20"/>
          <w:szCs w:val="20"/>
        </w:rPr>
        <w:fldChar w:fldCharType="end"/>
      </w:r>
      <w:r w:rsidRPr="00727CB8" w:rsidR="00561CBF">
        <w:rPr>
          <w:rFonts w:cstheme="minorHAnsi"/>
        </w:rPr>
        <w:t xml:space="preserve"> No</w:t>
      </w:r>
    </w:p>
    <w:p w:rsidRPr="00727CB8" w:rsidR="00761AE9" w:rsidP="00492BA8" w:rsidRDefault="00761AE9" w14:paraId="7F8E96CE" w14:textId="77777777">
      <w:pPr>
        <w:suppressAutoHyphens/>
        <w:ind w:right="180"/>
        <w:rPr>
          <w:rFonts w:cstheme="minorHAnsi"/>
          <w:i/>
          <w:iCs/>
          <w:color w:val="0732CC"/>
          <w:sz w:val="20"/>
          <w:szCs w:val="20"/>
        </w:rPr>
      </w:pPr>
      <w:r w:rsidRPr="00727CB8">
        <w:rPr>
          <w:rFonts w:cstheme="minorHAnsi"/>
          <w:i/>
          <w:iCs/>
          <w:color w:val="0732CC"/>
          <w:sz w:val="20"/>
          <w:szCs w:val="20"/>
        </w:rPr>
        <w:t>Please see GEF/C.48/07/Rev.01, GEF Knowledge Management Approach, June 2015, for guidance on what this should include.</w:t>
      </w:r>
    </w:p>
    <w:p w:rsidRPr="00727CB8" w:rsidR="00761AE9" w:rsidP="00492BA8" w:rsidRDefault="3ABEDB2B" w14:paraId="5200E36E" w14:textId="77777777">
      <w:pPr>
        <w:pStyle w:val="Heading3"/>
        <w:suppressAutoHyphens/>
      </w:pPr>
      <w:bookmarkStart w:name="_Toc121389533" w:id="148"/>
      <w:bookmarkStart w:name="_Toc177569782" w:id="149"/>
      <w:r w:rsidRPr="7F6FF98D">
        <w:t>Socio-economic Benefits</w:t>
      </w:r>
      <w:bookmarkEnd w:id="148"/>
      <w:bookmarkEnd w:id="149"/>
    </w:p>
    <w:p w:rsidRPr="00D40A0D" w:rsidR="79791969" w:rsidP="00492BA8" w:rsidRDefault="79791969" w14:paraId="14A585F0" w14:textId="54739BAD">
      <w:pPr>
        <w:suppressAutoHyphens/>
        <w:rPr>
          <w:rFonts w:eastAsia="Calibri" w:cstheme="minorHAnsi"/>
          <w:i/>
          <w:iCs/>
          <w:color w:val="0033CC"/>
          <w:sz w:val="22"/>
          <w:szCs w:val="22"/>
        </w:rPr>
      </w:pPr>
    </w:p>
    <w:p w:rsidRPr="00D40A0D" w:rsidR="641496AE" w:rsidP="00492BA8" w:rsidRDefault="641496AE" w14:paraId="6C05F4BD" w14:textId="64894C8A">
      <w:pPr>
        <w:suppressAutoHyphens/>
        <w:rPr>
          <w:rFonts w:eastAsia="Calibri"/>
          <w:i/>
          <w:iCs/>
          <w:color w:val="0033CC"/>
          <w:sz w:val="20"/>
          <w:szCs w:val="20"/>
        </w:rPr>
      </w:pPr>
      <w:r w:rsidRPr="7F6FF98D">
        <w:rPr>
          <w:rFonts w:eastAsia="Calibri"/>
          <w:i/>
          <w:iCs/>
          <w:color w:val="0033CC"/>
          <w:sz w:val="20"/>
          <w:szCs w:val="20"/>
        </w:rPr>
        <w:t>Briefly describe the human wellbeing benefits that the project will contribute to (climate security, water security, food security, health, sustainability of livelihoods, reduced vulnerabilities, etc.)</w:t>
      </w:r>
    </w:p>
    <w:p w:rsidRPr="00727CB8" w:rsidR="79791969" w:rsidP="00492BA8" w:rsidRDefault="79791969" w14:paraId="1D3031C4" w14:textId="5DD922C0">
      <w:pPr>
        <w:suppressAutoHyphens/>
        <w:rPr>
          <w:rFonts w:cstheme="minorHAnsi"/>
        </w:rPr>
      </w:pPr>
    </w:p>
    <w:p w:rsidR="00A3067A" w:rsidP="00492BA8" w:rsidRDefault="00761AE9" w14:paraId="43C95F9A" w14:textId="7372183B">
      <w:pPr>
        <w:suppressAutoHyphens/>
        <w:jc w:val="both"/>
        <w:rPr>
          <w:rFonts w:cstheme="minorHAnsi"/>
        </w:rPr>
      </w:pPr>
      <w:r w:rsidRPr="00727CB8">
        <w:rPr>
          <w:rFonts w:cstheme="minorHAnsi"/>
        </w:rPr>
        <w:t xml:space="preserve">We confirm that the project design has considered socio-economic benefits to be delivered by the project and these have been clearly described </w:t>
      </w:r>
      <w:r w:rsidRPr="00727CB8">
        <w:rPr>
          <w:rFonts w:cstheme="minorHAnsi"/>
          <w:szCs w:val="22"/>
        </w:rPr>
        <w:t>in the Project Description and will be monitored and reported on during project implementation (at MTR and TER).</w:t>
      </w:r>
      <w:r w:rsidRPr="00727CB8">
        <w:rPr>
          <w:rFonts w:cstheme="minorHAnsi"/>
        </w:rPr>
        <w:t xml:space="preserve"> </w:t>
      </w:r>
    </w:p>
    <w:p w:rsidRPr="00727CB8" w:rsidR="00A3067A" w:rsidP="00492BA8" w:rsidRDefault="00A3067A" w14:paraId="5BB32F4D" w14:textId="77777777">
      <w:pPr>
        <w:suppressAutoHyphens/>
        <w:jc w:val="both"/>
        <w:rPr>
          <w:rFonts w:cstheme="minorHAnsi"/>
        </w:rPr>
      </w:pPr>
    </w:p>
    <w:p w:rsidRPr="00727CB8" w:rsidR="00561CBF" w:rsidP="00492BA8" w:rsidRDefault="001C0BEB" w14:paraId="00EADAF5" w14:textId="26A66964">
      <w:pPr>
        <w:keepNext/>
        <w:suppressAutoHyphens/>
        <w:ind w:right="187"/>
        <w:contextualSpacing/>
        <w:rPr>
          <w:sz w:val="20"/>
          <w:szCs w:val="20"/>
        </w:rPr>
      </w:pPr>
      <w:r w:rsidRPr="48BEF40A">
        <w:rPr>
          <w:sz w:val="20"/>
          <w:szCs w:val="20"/>
        </w:rPr>
        <w:fldChar w:fldCharType="begin">
          <w:ffData>
            <w:name w:val=""/>
            <w:enabled/>
            <w:calcOnExit w:val="0"/>
            <w:checkBox>
              <w:sizeAuto/>
              <w:default w:val="1"/>
            </w:checkBox>
          </w:ffData>
        </w:fldChar>
      </w:r>
      <w:r w:rsidRPr="48BEF40A">
        <w:rPr>
          <w:sz w:val="20"/>
          <w:szCs w:val="20"/>
        </w:rPr>
        <w:instrText xml:space="preserve"> FORMCHECKBOX </w:instrText>
      </w:r>
      <w:r w:rsidRPr="48BEF40A">
        <w:rPr>
          <w:sz w:val="20"/>
          <w:szCs w:val="20"/>
        </w:rPr>
      </w:r>
      <w:r w:rsidRPr="48BEF40A">
        <w:rPr>
          <w:sz w:val="20"/>
          <w:szCs w:val="20"/>
        </w:rPr>
        <w:fldChar w:fldCharType="separate"/>
      </w:r>
      <w:r w:rsidRPr="48BEF40A">
        <w:rPr>
          <w:sz w:val="20"/>
          <w:szCs w:val="20"/>
        </w:rPr>
        <w:fldChar w:fldCharType="end"/>
      </w:r>
      <w:r w:rsidRPr="48BEF40A" w:rsidR="4C0C9820">
        <w:t xml:space="preserve"> </w:t>
      </w:r>
      <w:r w:rsidRPr="00CF7CB5" w:rsidR="4C0C9820">
        <w:rPr>
          <w:b/>
          <w:bCs/>
        </w:rPr>
        <w:t xml:space="preserve">Yes          </w:t>
      </w:r>
      <w:r w:rsidRPr="48BEF40A" w:rsidR="00561CBF">
        <w:rPr>
          <w:sz w:val="20"/>
          <w:szCs w:val="20"/>
        </w:rPr>
        <w:fldChar w:fldCharType="begin">
          <w:ffData>
            <w:name w:val="convn_comply_yes"/>
            <w:enabled/>
            <w:calcOnExit w:val="0"/>
            <w:checkBox>
              <w:sizeAuto/>
              <w:default w:val="0"/>
            </w:checkBox>
          </w:ffData>
        </w:fldChar>
      </w:r>
      <w:r w:rsidRPr="48BEF40A" w:rsidR="00561CBF">
        <w:rPr>
          <w:sz w:val="20"/>
          <w:szCs w:val="20"/>
        </w:rPr>
        <w:instrText xml:space="preserve"> FORMCHECKBOX </w:instrText>
      </w:r>
      <w:r w:rsidRPr="48BEF40A" w:rsidR="00561CBF">
        <w:rPr>
          <w:sz w:val="20"/>
          <w:szCs w:val="20"/>
        </w:rPr>
      </w:r>
      <w:r w:rsidRPr="48BEF40A" w:rsidR="00561CBF">
        <w:rPr>
          <w:sz w:val="20"/>
          <w:szCs w:val="20"/>
        </w:rPr>
        <w:fldChar w:fldCharType="separate"/>
      </w:r>
      <w:r w:rsidRPr="48BEF40A" w:rsidR="00561CBF">
        <w:rPr>
          <w:sz w:val="20"/>
          <w:szCs w:val="20"/>
        </w:rPr>
        <w:fldChar w:fldCharType="end"/>
      </w:r>
      <w:r w:rsidRPr="00CF7CB5" w:rsidR="4C0C9820">
        <w:rPr>
          <w:b/>
          <w:bCs/>
        </w:rPr>
        <w:t xml:space="preserve"> </w:t>
      </w:r>
      <w:r w:rsidRPr="48BEF40A" w:rsidR="4C0C9820">
        <w:t>No</w:t>
      </w:r>
    </w:p>
    <w:p w:rsidRPr="00727CB8" w:rsidR="004F3D08" w:rsidP="00492BA8" w:rsidRDefault="004F3D08" w14:paraId="21F45694" w14:textId="61B8BA5B">
      <w:pPr>
        <w:suppressAutoHyphens/>
        <w:jc w:val="both"/>
        <w:rPr>
          <w:rFonts w:ascii="Calibri" w:hAnsi="Calibri" w:eastAsia="Calibri" w:cs="Calibri"/>
          <w:color w:val="0033CC"/>
          <w:sz w:val="22"/>
          <w:szCs w:val="22"/>
        </w:rPr>
      </w:pPr>
    </w:p>
    <w:p w:rsidRPr="00000443" w:rsidR="004F3D08" w:rsidP="00492BA8" w:rsidRDefault="30BC336F" w14:paraId="559D22FE" w14:textId="6B948F12">
      <w:pPr>
        <w:suppressAutoHyphens/>
        <w:jc w:val="both"/>
        <w:rPr>
          <w:rFonts w:ascii="Calibri" w:hAnsi="Calibri" w:eastAsia="Calibri" w:cs="Calibri"/>
          <w:color w:val="000000" w:themeColor="text1"/>
        </w:rPr>
      </w:pPr>
      <w:r w:rsidRPr="00000443">
        <w:rPr>
          <w:rFonts w:ascii="Calibri" w:hAnsi="Calibri" w:eastAsia="Calibri" w:cs="Calibri"/>
          <w:color w:val="000000" w:themeColor="text1"/>
        </w:rPr>
        <w:t xml:space="preserve">The CBIT Philippines </w:t>
      </w:r>
      <w:r w:rsidRPr="00000443" w:rsidR="3B36AEE8">
        <w:rPr>
          <w:rFonts w:ascii="Calibri" w:hAnsi="Calibri" w:eastAsia="Calibri" w:cs="Calibri"/>
          <w:color w:val="000000" w:themeColor="text1"/>
        </w:rPr>
        <w:t>P</w:t>
      </w:r>
      <w:r w:rsidRPr="00000443">
        <w:rPr>
          <w:rFonts w:ascii="Calibri" w:hAnsi="Calibri" w:eastAsia="Calibri" w:cs="Calibri"/>
          <w:color w:val="000000" w:themeColor="text1"/>
        </w:rPr>
        <w:t>roject is expected to generate a range of human well-being benefits by strengthening the country's capacity for climate transparency and evidence-based decision-</w:t>
      </w:r>
      <w:r w:rsidRPr="00000443">
        <w:rPr>
          <w:rFonts w:ascii="Calibri" w:hAnsi="Calibri" w:eastAsia="Calibri" w:cs="Calibri"/>
          <w:color w:val="000000" w:themeColor="text1"/>
        </w:rPr>
        <w:t>making. By institutionalizing MRV systems and enhancing the quality of GHG inventories and climate data, the project will directly contribute to climate security—enabling better risk assessment, planning, and response to climate-related hazards. This supports national and local efforts to reduce vulnerability to extreme weather events, sea level rise, and other climate impacts that disproportionately affect low-income and marginalized communities.</w:t>
      </w:r>
    </w:p>
    <w:p w:rsidRPr="00000443" w:rsidR="004F3D08" w:rsidP="00492BA8" w:rsidRDefault="004F3D08" w14:paraId="78491563" w14:textId="1629245D">
      <w:pPr>
        <w:suppressAutoHyphens/>
        <w:jc w:val="both"/>
        <w:rPr>
          <w:rFonts w:ascii="Calibri" w:hAnsi="Calibri" w:eastAsia="Calibri" w:cs="Calibri"/>
          <w:color w:val="000000" w:themeColor="text1"/>
        </w:rPr>
      </w:pPr>
    </w:p>
    <w:p w:rsidRPr="00000443" w:rsidR="004F3D08" w:rsidP="00492BA8" w:rsidRDefault="30BC336F" w14:paraId="2CE000C8" w14:textId="7633C235">
      <w:pPr>
        <w:suppressAutoHyphens/>
        <w:jc w:val="both"/>
        <w:rPr>
          <w:rFonts w:ascii="Calibri" w:hAnsi="Calibri" w:eastAsia="Calibri" w:cs="Calibri"/>
          <w:color w:val="000000" w:themeColor="text1"/>
        </w:rPr>
      </w:pPr>
      <w:r w:rsidRPr="00000443">
        <w:rPr>
          <w:rFonts w:ascii="Calibri" w:hAnsi="Calibri" w:eastAsia="Calibri" w:cs="Calibri"/>
          <w:color w:val="000000" w:themeColor="text1"/>
        </w:rPr>
        <w:t xml:space="preserve">Improved climate data will enhance the design and implementation of climate-smart agriculture, reforestation, energy, and transportation policies, which are critical for ensuring food security, water resource sustainability, and livelihood resilience across vulnerable sectors such as farming, fisheries, and informal urban economies. </w:t>
      </w:r>
      <w:r w:rsidRPr="00000443" w:rsidR="2C47D233">
        <w:rPr>
          <w:rFonts w:ascii="Calibri" w:hAnsi="Calibri" w:eastAsia="Calibri" w:cs="Calibri"/>
          <w:color w:val="000000" w:themeColor="text1"/>
        </w:rPr>
        <w:t>In due course, e</w:t>
      </w:r>
      <w:r w:rsidRPr="00000443">
        <w:rPr>
          <w:rFonts w:ascii="Calibri" w:hAnsi="Calibri" w:eastAsia="Calibri" w:cs="Calibri"/>
          <w:color w:val="000000" w:themeColor="text1"/>
        </w:rPr>
        <w:t>nhanced data systems will also allow for more accurate tracking of climate finance and adaptation investments, ensuring that resources are directed to where they are most needed.</w:t>
      </w:r>
    </w:p>
    <w:p w:rsidRPr="00000443" w:rsidR="004F3D08" w:rsidP="00492BA8" w:rsidRDefault="004F3D08" w14:paraId="02EC6D82" w14:textId="5BBF4373">
      <w:pPr>
        <w:suppressAutoHyphens/>
        <w:jc w:val="both"/>
        <w:rPr>
          <w:rFonts w:ascii="Calibri" w:hAnsi="Calibri" w:eastAsia="Calibri" w:cs="Calibri"/>
          <w:color w:val="000000" w:themeColor="text1"/>
        </w:rPr>
      </w:pPr>
    </w:p>
    <w:p w:rsidRPr="00000443" w:rsidR="004F3D08" w:rsidP="00492BA8" w:rsidRDefault="30BC336F" w14:paraId="272726C8" w14:textId="3075D623">
      <w:pPr>
        <w:suppressAutoHyphens/>
        <w:jc w:val="both"/>
        <w:rPr>
          <w:rFonts w:ascii="Calibri" w:hAnsi="Calibri" w:eastAsia="Calibri" w:cs="Calibri"/>
          <w:color w:val="000000" w:themeColor="text1"/>
        </w:rPr>
      </w:pPr>
      <w:r w:rsidRPr="00000443">
        <w:rPr>
          <w:rFonts w:ascii="Calibri" w:hAnsi="Calibri" w:eastAsia="Calibri" w:cs="Calibri"/>
          <w:color w:val="000000" w:themeColor="text1"/>
        </w:rPr>
        <w:t>The project’s commitment to gender-responsive capacity building and inclusive stakeholder engagement—including civil society, subnational actors, and women-led organizations—will promote equitable access to climate knowledge and decision-making platforms, contributing to social inclusion, governance transparency, and empowered local participation in environmental policy.</w:t>
      </w:r>
    </w:p>
    <w:p w:rsidRPr="00000443" w:rsidR="004F3D08" w:rsidP="00492BA8" w:rsidRDefault="004F3D08" w14:paraId="3C1E0217" w14:textId="5F05840E">
      <w:pPr>
        <w:suppressAutoHyphens/>
        <w:jc w:val="both"/>
        <w:rPr>
          <w:rFonts w:ascii="Calibri" w:hAnsi="Calibri" w:eastAsia="Calibri" w:cs="Calibri"/>
          <w:color w:val="000000" w:themeColor="text1"/>
        </w:rPr>
      </w:pPr>
    </w:p>
    <w:p w:rsidRPr="00000443" w:rsidR="004F3D08" w:rsidP="00492BA8" w:rsidRDefault="30BC336F" w14:paraId="228DBADC" w14:textId="19359F03">
      <w:pPr>
        <w:suppressAutoHyphens/>
        <w:jc w:val="both"/>
        <w:rPr>
          <w:rFonts w:ascii="Calibri" w:hAnsi="Calibri" w:eastAsia="Calibri" w:cs="Calibri"/>
          <w:color w:val="000000" w:themeColor="text1"/>
        </w:rPr>
      </w:pPr>
      <w:r w:rsidRPr="00000443">
        <w:rPr>
          <w:rFonts w:ascii="Calibri" w:hAnsi="Calibri" w:eastAsia="Calibri" w:cs="Calibri"/>
          <w:color w:val="000000" w:themeColor="text1"/>
        </w:rPr>
        <w:t xml:space="preserve">Over time, the strengthened national transparency system will support more robust environmental planning, which underpins public health outcomes, especially in urban centers affected by pollution and heat </w:t>
      </w:r>
      <w:r w:rsidRPr="00000443" w:rsidR="10EC20F3">
        <w:rPr>
          <w:rFonts w:ascii="Calibri" w:hAnsi="Calibri" w:eastAsia="Calibri" w:cs="Calibri"/>
          <w:color w:val="000000" w:themeColor="text1"/>
        </w:rPr>
        <w:t xml:space="preserve">stress </w:t>
      </w:r>
      <w:proofErr w:type="spellStart"/>
      <w:proofErr w:type="gramStart"/>
      <w:r w:rsidRPr="00000443" w:rsidR="10EC20F3">
        <w:rPr>
          <w:rFonts w:ascii="Calibri" w:hAnsi="Calibri" w:eastAsia="Calibri" w:cs="Calibri"/>
          <w:color w:val="000000" w:themeColor="text1"/>
        </w:rPr>
        <w:t>an,d</w:t>
      </w:r>
      <w:proofErr w:type="spellEnd"/>
      <w:proofErr w:type="gramEnd"/>
      <w:r w:rsidRPr="00000443">
        <w:rPr>
          <w:rFonts w:ascii="Calibri" w:hAnsi="Calibri" w:eastAsia="Calibri" w:cs="Calibri"/>
          <w:color w:val="000000" w:themeColor="text1"/>
        </w:rPr>
        <w:t xml:space="preserve"> will improve the Philippines’ credibility and positioning in accessing global climate finance. Ultimately, the project lays the foundation for long-term sustainable development pathways that balance environmental integrity with economic and social resilience.</w:t>
      </w:r>
    </w:p>
    <w:p w:rsidRPr="00727CB8" w:rsidR="004F3D08" w:rsidP="00492BA8" w:rsidRDefault="004F3D08" w14:paraId="5474574D" w14:textId="7D751805">
      <w:pPr>
        <w:suppressAutoHyphens/>
        <w:jc w:val="both"/>
        <w:rPr>
          <w:color w:val="0033CC"/>
          <w:sz w:val="22"/>
          <w:szCs w:val="22"/>
        </w:rPr>
      </w:pPr>
    </w:p>
    <w:p w:rsidRPr="00727CB8" w:rsidR="004F3D08" w:rsidP="000F71CE" w:rsidRDefault="29261B6F" w14:paraId="39B35E99" w14:textId="5382F3BD">
      <w:pPr>
        <w:pStyle w:val="Heading2"/>
        <w:numPr>
          <w:ilvl w:val="0"/>
          <w:numId w:val="8"/>
        </w:numPr>
        <w:suppressAutoHyphens/>
        <w:rPr>
          <w:rFonts w:cstheme="minorHAnsi"/>
        </w:rPr>
      </w:pPr>
      <w:bookmarkStart w:name="_Toc177569783" w:id="150"/>
      <w:r w:rsidRPr="00727CB8">
        <w:rPr>
          <w:rFonts w:cstheme="minorHAnsi"/>
        </w:rPr>
        <w:t>Environmental and Social Safeguards</w:t>
      </w:r>
      <w:bookmarkEnd w:id="150"/>
    </w:p>
    <w:p w:rsidR="004F3D08" w:rsidP="00492BA8" w:rsidRDefault="29261B6F" w14:paraId="3050B838" w14:textId="77777777">
      <w:pPr>
        <w:suppressAutoHyphens/>
        <w:jc w:val="both"/>
        <w:rPr>
          <w:rFonts w:cstheme="minorHAnsi"/>
        </w:rPr>
      </w:pPr>
      <w:r w:rsidRPr="00727CB8">
        <w:rPr>
          <w:rFonts w:cstheme="minorHAnsi"/>
        </w:rPr>
        <w:t xml:space="preserve">We confirm that we have provided information regarding Environmental and Social risks associated with the proposed project or program, including risk screenings/ assessments and, if applicable, management plans or other measures to address identified risks and impacts (this information should be presented in Annex E).  </w:t>
      </w:r>
    </w:p>
    <w:p w:rsidRPr="00727CB8" w:rsidR="008E533C" w:rsidP="00492BA8" w:rsidRDefault="008E533C" w14:paraId="263EF3CA" w14:textId="77777777">
      <w:pPr>
        <w:suppressAutoHyphens/>
        <w:jc w:val="both"/>
        <w:rPr>
          <w:rFonts w:cstheme="minorHAnsi"/>
        </w:rPr>
      </w:pPr>
    </w:p>
    <w:p w:rsidRPr="00F12F8A" w:rsidR="004F3D08" w:rsidP="00492BA8" w:rsidRDefault="00EE6BEB" w14:paraId="79D5A5B8" w14:textId="54BBB32B">
      <w:pPr>
        <w:keepNext/>
        <w:suppressAutoHyphens/>
        <w:ind w:right="187"/>
        <w:contextualSpacing/>
        <w:rPr>
          <w:rFonts w:cstheme="minorHAnsi"/>
          <w:sz w:val="20"/>
          <w:szCs w:val="20"/>
        </w:rPr>
      </w:pPr>
      <w:r w:rsidRPr="00D40A0D">
        <w:rPr>
          <w:rFonts w:ascii="Segoe UI Symbol" w:hAnsi="Segoe UI Symbol" w:cstheme="minorHAnsi"/>
          <w:sz w:val="40"/>
          <w:szCs w:val="40"/>
        </w:rPr>
        <w:t>⊠</w:t>
      </w:r>
      <w:r w:rsidRPr="00727CB8" w:rsidR="00F12F8A">
        <w:rPr>
          <w:rFonts w:cstheme="minorHAnsi"/>
        </w:rPr>
        <w:t xml:space="preserve"> Yes          </w:t>
      </w:r>
      <w:r w:rsidRPr="00727CB8" w:rsidR="00F12F8A">
        <w:rPr>
          <w:rFonts w:cstheme="minorHAnsi"/>
          <w:sz w:val="20"/>
          <w:szCs w:val="20"/>
        </w:rPr>
        <w:fldChar w:fldCharType="begin">
          <w:ffData>
            <w:name w:val="convn_comply_yes"/>
            <w:enabled/>
            <w:calcOnExit w:val="0"/>
            <w:checkBox>
              <w:sizeAuto/>
              <w:default w:val="0"/>
            </w:checkBox>
          </w:ffData>
        </w:fldChar>
      </w:r>
      <w:r w:rsidRPr="00727CB8" w:rsidR="00F12F8A">
        <w:rPr>
          <w:rFonts w:cstheme="minorHAnsi"/>
          <w:sz w:val="20"/>
          <w:szCs w:val="20"/>
        </w:rPr>
        <w:instrText xml:space="preserve"> FORMCHECKBOX </w:instrText>
      </w:r>
      <w:r w:rsidRPr="00727CB8" w:rsidR="00F12F8A">
        <w:rPr>
          <w:rFonts w:cstheme="minorHAnsi"/>
          <w:sz w:val="20"/>
          <w:szCs w:val="20"/>
        </w:rPr>
      </w:r>
      <w:r w:rsidRPr="00727CB8" w:rsidR="00F12F8A">
        <w:rPr>
          <w:rFonts w:cstheme="minorHAnsi"/>
          <w:sz w:val="20"/>
          <w:szCs w:val="20"/>
        </w:rPr>
        <w:fldChar w:fldCharType="separate"/>
      </w:r>
      <w:r w:rsidRPr="00727CB8" w:rsidR="00F12F8A">
        <w:rPr>
          <w:rFonts w:cstheme="minorHAnsi"/>
          <w:sz w:val="20"/>
          <w:szCs w:val="20"/>
        </w:rPr>
        <w:fldChar w:fldCharType="end"/>
      </w:r>
      <w:r w:rsidRPr="00727CB8" w:rsidR="00F12F8A">
        <w:rPr>
          <w:rFonts w:cstheme="minorHAnsi"/>
        </w:rPr>
        <w:t xml:space="preserve"> No</w:t>
      </w:r>
      <w:r w:rsidR="00F12F8A">
        <w:rPr>
          <w:rFonts w:cstheme="minorHAnsi"/>
          <w:sz w:val="20"/>
          <w:szCs w:val="20"/>
        </w:rPr>
        <w:t xml:space="preserve"> </w:t>
      </w:r>
      <w:r w:rsidRPr="00727CB8" w:rsidR="29261B6F">
        <w:rPr>
          <w:rFonts w:cstheme="minorHAnsi"/>
        </w:rPr>
        <w:t>(If –and only if— NO is selected, a pop-up field should open for the Agency to provide an explanation)</w:t>
      </w:r>
    </w:p>
    <w:p w:rsidRPr="00727CB8" w:rsidR="004F3D08" w:rsidP="00492BA8" w:rsidRDefault="004F3D08" w14:paraId="3E605E1C" w14:textId="77777777">
      <w:pPr>
        <w:suppressAutoHyphens/>
        <w:rPr>
          <w:rFonts w:cstheme="minorHAnsi"/>
        </w:rPr>
      </w:pPr>
    </w:p>
    <w:p w:rsidRPr="00CF7CB5" w:rsidR="00311E00" w:rsidP="00492BA8" w:rsidRDefault="00311E00" w14:paraId="130DD0BF" w14:textId="77777777">
      <w:pPr>
        <w:suppressAutoHyphens/>
        <w:rPr>
          <w:rFonts w:cstheme="minorHAnsi"/>
        </w:rPr>
      </w:pPr>
      <w:r w:rsidRPr="00311E00">
        <w:rPr>
          <w:rFonts w:cstheme="minorHAnsi"/>
        </w:rPr>
        <w:t>Based on the ESS Standards triggered, the project is categorized as follows:</w:t>
      </w:r>
      <w:r w:rsidRPr="00CF7CB5">
        <w:rPr>
          <w:rFonts w:cstheme="minorHAnsi"/>
        </w:rPr>
        <w:t> </w:t>
      </w:r>
    </w:p>
    <w:tbl>
      <w:tblPr>
        <w:tblW w:w="0"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59"/>
        <w:gridCol w:w="1817"/>
        <w:gridCol w:w="1843"/>
        <w:gridCol w:w="2236"/>
      </w:tblGrid>
      <w:tr w:rsidRPr="00311E00" w:rsidR="00311E00" w:rsidTr="00311E00" w14:paraId="6D6088DB" w14:textId="77777777">
        <w:trPr>
          <w:trHeight w:val="300"/>
        </w:trPr>
        <w:tc>
          <w:tcPr>
            <w:tcW w:w="3795" w:type="dxa"/>
            <w:vMerge w:val="restart"/>
            <w:tcBorders>
              <w:top w:val="single" w:color="auto" w:sz="6" w:space="0"/>
              <w:left w:val="single" w:color="auto" w:sz="6" w:space="0"/>
              <w:bottom w:val="single" w:color="auto" w:sz="6" w:space="0"/>
              <w:right w:val="single" w:color="auto" w:sz="6" w:space="0"/>
            </w:tcBorders>
            <w:shd w:val="clear" w:color="auto" w:fill="BFBFBF"/>
            <w:vAlign w:val="center"/>
            <w:hideMark/>
          </w:tcPr>
          <w:p w:rsidRPr="00311E00" w:rsidR="00311E00" w:rsidP="00492BA8" w:rsidRDefault="00311E00" w14:paraId="140DDB26" w14:textId="77777777">
            <w:pPr>
              <w:suppressAutoHyphens/>
              <w:rPr>
                <w:rFonts w:cstheme="minorHAnsi"/>
                <w:lang w:val="es-MX"/>
              </w:rPr>
            </w:pPr>
            <w:r w:rsidRPr="00311E00">
              <w:rPr>
                <w:rFonts w:cstheme="minorHAnsi"/>
                <w:b/>
                <w:bCs/>
              </w:rPr>
              <w:t>PROJECT CATEGORY</w:t>
            </w:r>
            <w:r w:rsidRPr="00311E00">
              <w:rPr>
                <w:rFonts w:cstheme="minorHAnsi"/>
                <w:lang w:val="es-MX"/>
              </w:rPr>
              <w:t> </w:t>
            </w:r>
          </w:p>
        </w:tc>
        <w:tc>
          <w:tcPr>
            <w:tcW w:w="1950" w:type="dxa"/>
            <w:tcBorders>
              <w:top w:val="single" w:color="auto" w:sz="6" w:space="0"/>
              <w:left w:val="single" w:color="auto" w:sz="6" w:space="0"/>
              <w:bottom w:val="single" w:color="auto" w:sz="6" w:space="0"/>
              <w:right w:val="single" w:color="auto" w:sz="6" w:space="0"/>
            </w:tcBorders>
            <w:shd w:val="clear" w:color="auto" w:fill="D9D9D9"/>
            <w:hideMark/>
          </w:tcPr>
          <w:p w:rsidRPr="00311E00" w:rsidR="00311E00" w:rsidP="00492BA8" w:rsidRDefault="00311E00" w14:paraId="729CF746" w14:textId="497E816C">
            <w:pPr>
              <w:suppressAutoHyphens/>
              <w:jc w:val="center"/>
              <w:rPr>
                <w:rFonts w:cstheme="minorHAnsi"/>
                <w:lang w:val="es-MX"/>
              </w:rPr>
            </w:pPr>
            <w:r w:rsidRPr="00311E00">
              <w:rPr>
                <w:rFonts w:cstheme="minorHAnsi"/>
                <w:b/>
                <w:bCs/>
              </w:rPr>
              <w:t>Category A</w:t>
            </w:r>
          </w:p>
        </w:tc>
        <w:tc>
          <w:tcPr>
            <w:tcW w:w="1980" w:type="dxa"/>
            <w:tcBorders>
              <w:top w:val="single" w:color="auto" w:sz="6" w:space="0"/>
              <w:left w:val="single" w:color="auto" w:sz="6" w:space="0"/>
              <w:bottom w:val="single" w:color="auto" w:sz="6" w:space="0"/>
              <w:right w:val="single" w:color="auto" w:sz="6" w:space="0"/>
            </w:tcBorders>
            <w:shd w:val="clear" w:color="auto" w:fill="D9D9D9"/>
            <w:hideMark/>
          </w:tcPr>
          <w:p w:rsidRPr="00311E00" w:rsidR="00311E00" w:rsidP="00492BA8" w:rsidRDefault="00311E00" w14:paraId="0AC73AA9" w14:textId="1537EE52">
            <w:pPr>
              <w:suppressAutoHyphens/>
              <w:jc w:val="center"/>
              <w:rPr>
                <w:rFonts w:cstheme="minorHAnsi"/>
                <w:lang w:val="es-MX"/>
              </w:rPr>
            </w:pPr>
            <w:r w:rsidRPr="00311E00">
              <w:rPr>
                <w:rFonts w:cstheme="minorHAnsi"/>
                <w:b/>
                <w:bCs/>
              </w:rPr>
              <w:t>Category B</w:t>
            </w:r>
          </w:p>
        </w:tc>
        <w:tc>
          <w:tcPr>
            <w:tcW w:w="2430" w:type="dxa"/>
            <w:tcBorders>
              <w:top w:val="single" w:color="auto" w:sz="6" w:space="0"/>
              <w:left w:val="single" w:color="auto" w:sz="6" w:space="0"/>
              <w:bottom w:val="single" w:color="auto" w:sz="6" w:space="0"/>
              <w:right w:val="single" w:color="auto" w:sz="6" w:space="0"/>
            </w:tcBorders>
            <w:shd w:val="clear" w:color="auto" w:fill="D9D9D9"/>
            <w:hideMark/>
          </w:tcPr>
          <w:p w:rsidRPr="00311E00" w:rsidR="00311E00" w:rsidP="00492BA8" w:rsidRDefault="00311E00" w14:paraId="18220D2F" w14:textId="1DBE6A5A">
            <w:pPr>
              <w:suppressAutoHyphens/>
              <w:jc w:val="center"/>
              <w:rPr>
                <w:rFonts w:cstheme="minorHAnsi"/>
                <w:lang w:val="es-MX"/>
              </w:rPr>
            </w:pPr>
            <w:r w:rsidRPr="00311E00">
              <w:rPr>
                <w:rFonts w:cstheme="minorHAnsi"/>
                <w:b/>
                <w:bCs/>
              </w:rPr>
              <w:t>Category C</w:t>
            </w:r>
          </w:p>
        </w:tc>
      </w:tr>
      <w:tr w:rsidRPr="00311E00" w:rsidR="00311E00" w:rsidTr="00311E00" w14:paraId="5DDEDE34" w14:textId="77777777">
        <w:trPr>
          <w:trHeight w:val="300"/>
        </w:trPr>
        <w:tc>
          <w:tcPr>
            <w:tcW w:w="0" w:type="auto"/>
            <w:vMerge/>
            <w:tcBorders>
              <w:top w:val="single" w:color="auto" w:sz="6" w:space="0"/>
              <w:left w:val="single" w:color="auto" w:sz="6" w:space="0"/>
              <w:bottom w:val="single" w:color="auto" w:sz="6" w:space="0"/>
              <w:right w:val="single" w:color="auto" w:sz="6" w:space="0"/>
            </w:tcBorders>
            <w:shd w:val="clear" w:color="auto" w:fill="auto"/>
            <w:vAlign w:val="center"/>
            <w:hideMark/>
          </w:tcPr>
          <w:p w:rsidRPr="00311E00" w:rsidR="00311E00" w:rsidP="00492BA8" w:rsidRDefault="00311E00" w14:paraId="2B6F3006" w14:textId="77777777">
            <w:pPr>
              <w:suppressAutoHyphens/>
              <w:rPr>
                <w:rFonts w:cstheme="minorHAnsi"/>
                <w:lang w:val="es-MX"/>
              </w:rPr>
            </w:pPr>
          </w:p>
        </w:tc>
        <w:tc>
          <w:tcPr>
            <w:tcW w:w="1950" w:type="dxa"/>
            <w:tcBorders>
              <w:top w:val="single" w:color="auto" w:sz="6" w:space="0"/>
              <w:left w:val="single" w:color="auto" w:sz="6" w:space="0"/>
              <w:bottom w:val="single" w:color="auto" w:sz="6" w:space="0"/>
              <w:right w:val="single" w:color="auto" w:sz="6" w:space="0"/>
            </w:tcBorders>
            <w:shd w:val="clear" w:color="auto" w:fill="auto"/>
            <w:hideMark/>
          </w:tcPr>
          <w:p w:rsidRPr="00311E00" w:rsidR="00311E00" w:rsidP="00492BA8" w:rsidRDefault="00311E00" w14:paraId="63921066" w14:textId="77777777">
            <w:pPr>
              <w:suppressAutoHyphens/>
              <w:rPr>
                <w:rFonts w:cstheme="minorHAnsi"/>
                <w:lang w:val="es-MX"/>
              </w:rPr>
            </w:pPr>
            <w:r w:rsidRPr="00311E00">
              <w:rPr>
                <w:rFonts w:cstheme="minorHAnsi"/>
                <w:lang w:val="es-MX"/>
              </w:rPr>
              <w:t> </w:t>
            </w:r>
          </w:p>
        </w:tc>
        <w:tc>
          <w:tcPr>
            <w:tcW w:w="1980" w:type="dxa"/>
            <w:tcBorders>
              <w:top w:val="single" w:color="auto" w:sz="6" w:space="0"/>
              <w:left w:val="single" w:color="auto" w:sz="6" w:space="0"/>
              <w:bottom w:val="single" w:color="auto" w:sz="6" w:space="0"/>
              <w:right w:val="single" w:color="auto" w:sz="6" w:space="0"/>
            </w:tcBorders>
            <w:shd w:val="clear" w:color="auto" w:fill="auto"/>
            <w:hideMark/>
          </w:tcPr>
          <w:p w:rsidRPr="00311E00" w:rsidR="00311E00" w:rsidP="00492BA8" w:rsidRDefault="00311E00" w14:paraId="758BF810" w14:textId="435007D9">
            <w:pPr>
              <w:suppressAutoHyphens/>
              <w:rPr>
                <w:rFonts w:cstheme="minorHAnsi"/>
                <w:lang w:val="es-MX"/>
              </w:rPr>
            </w:pPr>
            <w:r w:rsidRPr="00311E00">
              <w:rPr>
                <w:rFonts w:cstheme="minorHAnsi"/>
                <w:lang w:val="es-MX"/>
              </w:rPr>
              <w:t> </w:t>
            </w:r>
          </w:p>
        </w:tc>
        <w:tc>
          <w:tcPr>
            <w:tcW w:w="2430" w:type="dxa"/>
            <w:tcBorders>
              <w:top w:val="single" w:color="auto" w:sz="6" w:space="0"/>
              <w:left w:val="single" w:color="auto" w:sz="6" w:space="0"/>
              <w:bottom w:val="single" w:color="auto" w:sz="6" w:space="0"/>
              <w:right w:val="single" w:color="auto" w:sz="6" w:space="0"/>
            </w:tcBorders>
            <w:shd w:val="clear" w:color="auto" w:fill="auto"/>
            <w:hideMark/>
          </w:tcPr>
          <w:p w:rsidRPr="00311E00" w:rsidR="00311E00" w:rsidP="00492BA8" w:rsidRDefault="00176169" w14:paraId="15B863F1" w14:textId="1588FC9E">
            <w:pPr>
              <w:suppressAutoHyphens/>
              <w:jc w:val="center"/>
              <w:rPr>
                <w:rFonts w:cstheme="minorHAnsi"/>
                <w:lang w:val="es-MX"/>
              </w:rPr>
            </w:pPr>
            <w:r>
              <w:rPr>
                <w:rFonts w:cstheme="minorHAnsi"/>
                <w:lang w:val="es-MX"/>
              </w:rPr>
              <w:t>X</w:t>
            </w:r>
          </w:p>
        </w:tc>
      </w:tr>
      <w:tr w:rsidRPr="00311E00" w:rsidR="00311E00" w:rsidTr="00311E00" w14:paraId="65103501" w14:textId="77777777">
        <w:trPr>
          <w:trHeight w:val="300"/>
        </w:trPr>
        <w:tc>
          <w:tcPr>
            <w:tcW w:w="10155" w:type="dxa"/>
            <w:gridSpan w:val="4"/>
            <w:tcBorders>
              <w:top w:val="single" w:color="auto" w:sz="6" w:space="0"/>
              <w:left w:val="single" w:color="auto" w:sz="6" w:space="0"/>
              <w:bottom w:val="single" w:color="auto" w:sz="6" w:space="0"/>
              <w:right w:val="single" w:color="auto" w:sz="6" w:space="0"/>
            </w:tcBorders>
            <w:shd w:val="clear" w:color="auto" w:fill="auto"/>
            <w:hideMark/>
          </w:tcPr>
          <w:p w:rsidRPr="00CF7CB5" w:rsidR="00311E00" w:rsidP="00492BA8" w:rsidRDefault="00176169" w14:paraId="49FF5FEF" w14:textId="0AE95230">
            <w:pPr>
              <w:suppressAutoHyphens/>
              <w:rPr>
                <w:rFonts w:cstheme="minorHAnsi"/>
              </w:rPr>
            </w:pPr>
            <w:r>
              <w:rPr>
                <w:rStyle w:val="normaltextrun"/>
                <w:rFonts w:ascii="Calibri" w:hAnsi="Calibri" w:cs="Calibri"/>
                <w:i/>
                <w:iCs/>
                <w:color w:val="000000"/>
                <w:sz w:val="22"/>
                <w:szCs w:val="22"/>
              </w:rPr>
              <w:t>Justification: The proposed project activities are likely to have minimal or no adverse environmental and social impacts.</w:t>
            </w:r>
            <w:r>
              <w:rPr>
                <w:rStyle w:val="eop"/>
                <w:rFonts w:cs="Calibri"/>
                <w:color w:val="000000"/>
                <w:sz w:val="22"/>
                <w:szCs w:val="22"/>
              </w:rPr>
              <w:t> </w:t>
            </w:r>
          </w:p>
        </w:tc>
      </w:tr>
    </w:tbl>
    <w:p w:rsidRPr="00727CB8" w:rsidR="004F3D08" w:rsidP="00492BA8" w:rsidRDefault="004F3D08" w14:paraId="0B85AA6A" w14:textId="77777777">
      <w:pPr>
        <w:suppressAutoHyphens/>
        <w:rPr>
          <w:rFonts w:cstheme="minorHAnsi"/>
        </w:rPr>
      </w:pPr>
    </w:p>
    <w:p w:rsidRPr="00727CB8" w:rsidR="0A4F0211" w:rsidP="00492BA8" w:rsidRDefault="0A4F0211" w14:paraId="7B2D6153" w14:textId="5F47C931">
      <w:pPr>
        <w:suppressAutoHyphens/>
        <w:rPr>
          <w:rFonts w:cstheme="minorHAnsi"/>
          <w:color w:val="0033CC"/>
          <w:sz w:val="22"/>
          <w:szCs w:val="22"/>
        </w:rPr>
      </w:pPr>
    </w:p>
    <w:p w:rsidR="00A462E6" w:rsidP="00492BA8" w:rsidRDefault="00A462E6" w14:paraId="6AFE2B36" w14:textId="77777777">
      <w:pPr>
        <w:suppressAutoHyphens/>
        <w:rPr>
          <w:rFonts w:cstheme="minorHAnsi"/>
          <w:b/>
          <w:bCs/>
          <w:szCs w:val="28"/>
        </w:rPr>
      </w:pPr>
      <w:bookmarkStart w:name="_Toc121389534" w:id="151"/>
      <w:bookmarkStart w:name="_Toc177569784" w:id="152"/>
      <w:r>
        <w:rPr>
          <w:rFonts w:cstheme="minorHAnsi"/>
        </w:rPr>
        <w:br w:type="page"/>
      </w:r>
    </w:p>
    <w:p w:rsidRPr="00727CB8" w:rsidR="004F3D08" w:rsidP="00492BA8" w:rsidRDefault="3E08FF2C" w14:paraId="2CD1D44F" w14:textId="5CEC296D">
      <w:pPr>
        <w:pStyle w:val="Heading1"/>
        <w:numPr>
          <w:ilvl w:val="0"/>
          <w:numId w:val="0"/>
        </w:numPr>
        <w:suppressAutoHyphens/>
        <w:ind w:right="180"/>
        <w:rPr>
          <w:rFonts w:eastAsiaTheme="minorEastAsia"/>
        </w:rPr>
      </w:pPr>
      <w:r w:rsidRPr="1FF7D46B">
        <w:rPr>
          <w:rFonts w:eastAsiaTheme="minorEastAsia"/>
        </w:rPr>
        <w:t xml:space="preserve">ANNEX </w:t>
      </w:r>
      <w:r w:rsidRPr="1FF7D46B" w:rsidR="0AA97F4F">
        <w:rPr>
          <w:rFonts w:eastAsiaTheme="minorEastAsia"/>
        </w:rPr>
        <w:t>A</w:t>
      </w:r>
      <w:r w:rsidRPr="1FF7D46B">
        <w:rPr>
          <w:rFonts w:eastAsiaTheme="minorEastAsia"/>
        </w:rPr>
        <w:t xml:space="preserve">: </w:t>
      </w:r>
      <w:bookmarkEnd w:id="151"/>
      <w:r w:rsidRPr="1FF7D46B" w:rsidR="1EBD77C2">
        <w:rPr>
          <w:rFonts w:eastAsiaTheme="minorEastAsia"/>
        </w:rPr>
        <w:t>Financing Tables</w:t>
      </w:r>
      <w:bookmarkEnd w:id="152"/>
      <w:r w:rsidRPr="1FF7D46B">
        <w:rPr>
          <w:rFonts w:eastAsiaTheme="minorEastAsia"/>
        </w:rPr>
        <w:t xml:space="preserve"> </w:t>
      </w:r>
    </w:p>
    <w:p w:rsidRPr="00727CB8" w:rsidR="004F3D08" w:rsidP="00492BA8" w:rsidRDefault="004F3D08" w14:paraId="516ED72D" w14:textId="77777777">
      <w:pPr>
        <w:suppressAutoHyphens/>
        <w:rPr>
          <w:rFonts w:eastAsiaTheme="minorEastAsia"/>
          <w:b/>
          <w:bCs/>
          <w:sz w:val="20"/>
          <w:szCs w:val="20"/>
          <w:u w:val="single"/>
        </w:rPr>
      </w:pPr>
      <w:bookmarkStart w:name="_Hlk78975290" w:id="153"/>
      <w:bookmarkEnd w:id="153"/>
    </w:p>
    <w:p w:rsidRPr="00727CB8" w:rsidR="004F3D08" w:rsidP="00492BA8" w:rsidRDefault="7BE4FD06" w14:paraId="71804EF9" w14:textId="5B5792D0">
      <w:pPr>
        <w:pStyle w:val="Heading2"/>
        <w:numPr>
          <w:ilvl w:val="0"/>
          <w:numId w:val="0"/>
        </w:numPr>
        <w:suppressAutoHyphens/>
        <w:rPr>
          <w:rFonts w:eastAsiaTheme="minorEastAsia"/>
        </w:rPr>
      </w:pPr>
      <w:bookmarkStart w:name="_Toc177569785" w:id="154"/>
      <w:r w:rsidRPr="1FF7D46B">
        <w:rPr>
          <w:rFonts w:eastAsiaTheme="minorEastAsia"/>
        </w:rPr>
        <w:t xml:space="preserve">I. </w:t>
      </w:r>
      <w:r w:rsidRPr="1FF7D46B" w:rsidR="5F846DAB">
        <w:rPr>
          <w:rFonts w:eastAsiaTheme="minorEastAsia"/>
        </w:rPr>
        <w:t>GEF Financing Table</w:t>
      </w:r>
      <w:bookmarkEnd w:id="154"/>
    </w:p>
    <w:p w:rsidRPr="00727CB8" w:rsidR="004F3D08" w:rsidP="00492BA8" w:rsidRDefault="1EEA0DFD" w14:paraId="354EC06A" w14:textId="2312D462">
      <w:pPr>
        <w:pStyle w:val="Heading2"/>
        <w:numPr>
          <w:ilvl w:val="0"/>
          <w:numId w:val="0"/>
        </w:numPr>
        <w:suppressAutoHyphens/>
        <w:rPr>
          <w:rFonts w:eastAsiaTheme="minorEastAsia"/>
          <w:b w:val="0"/>
          <w:bCs w:val="0"/>
          <w:i/>
          <w:iCs/>
        </w:rPr>
      </w:pPr>
      <w:bookmarkStart w:name="_Toc177569786" w:id="155"/>
      <w:r w:rsidRPr="1FF7D46B">
        <w:rPr>
          <w:rFonts w:eastAsiaTheme="minorEastAsia"/>
          <w:b w:val="0"/>
          <w:bCs w:val="0"/>
          <w:i/>
          <w:iCs/>
        </w:rPr>
        <w:t>Trust Fund Resources Requested by Agency(</w:t>
      </w:r>
      <w:proofErr w:type="spellStart"/>
      <w:r w:rsidRPr="1FF7D46B">
        <w:rPr>
          <w:rFonts w:eastAsiaTheme="minorEastAsia"/>
          <w:b w:val="0"/>
          <w:bCs w:val="0"/>
          <w:i/>
          <w:iCs/>
        </w:rPr>
        <w:t>ies</w:t>
      </w:r>
      <w:proofErr w:type="spellEnd"/>
      <w:r w:rsidRPr="1FF7D46B">
        <w:rPr>
          <w:rFonts w:eastAsiaTheme="minorEastAsia"/>
          <w:b w:val="0"/>
          <w:bCs w:val="0"/>
          <w:i/>
          <w:iCs/>
        </w:rPr>
        <w:t>), Country(</w:t>
      </w:r>
      <w:proofErr w:type="spellStart"/>
      <w:r w:rsidRPr="1FF7D46B">
        <w:rPr>
          <w:rFonts w:eastAsiaTheme="minorEastAsia"/>
          <w:b w:val="0"/>
          <w:bCs w:val="0"/>
          <w:i/>
          <w:iCs/>
        </w:rPr>
        <w:t>ies</w:t>
      </w:r>
      <w:proofErr w:type="spellEnd"/>
      <w:r w:rsidRPr="1FF7D46B">
        <w:rPr>
          <w:rFonts w:eastAsiaTheme="minorEastAsia"/>
          <w:b w:val="0"/>
          <w:bCs w:val="0"/>
          <w:i/>
          <w:iCs/>
        </w:rPr>
        <w:t>), Focal Area and the Programming of Funds</w:t>
      </w:r>
      <w:bookmarkEnd w:id="155"/>
    </w:p>
    <w:p w:rsidR="1E8191DE" w:rsidP="00492BA8" w:rsidRDefault="524B4EF9" w14:paraId="0F496AAB" w14:textId="08DC5C9A">
      <w:pPr>
        <w:suppressAutoHyphens/>
        <w:spacing w:before="240" w:after="80"/>
        <w:rPr>
          <w:rFonts w:eastAsiaTheme="minorEastAsia"/>
          <w:b/>
          <w:bCs/>
          <w:smallCaps/>
          <w:color w:val="000000" w:themeColor="text1"/>
        </w:rPr>
      </w:pPr>
      <w:r w:rsidRPr="1FF7D46B">
        <w:rPr>
          <w:rFonts w:eastAsiaTheme="minorEastAsia"/>
          <w:i/>
          <w:iCs/>
          <w:color w:val="0033CC"/>
          <w:sz w:val="20"/>
          <w:szCs w:val="20"/>
        </w:rPr>
        <w:t xml:space="preserve">Refer to PIF for the information to be added here. </w:t>
      </w:r>
    </w:p>
    <w:tbl>
      <w:tblPr>
        <w:tblW w:w="97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93"/>
        <w:gridCol w:w="1074"/>
        <w:gridCol w:w="1345"/>
        <w:gridCol w:w="904"/>
        <w:gridCol w:w="1343"/>
        <w:gridCol w:w="1434"/>
        <w:gridCol w:w="1054"/>
        <w:gridCol w:w="1503"/>
      </w:tblGrid>
      <w:tr w:rsidRPr="00727CB8" w:rsidR="002830D6" w:rsidTr="00BE055A" w14:paraId="7D65D42B" w14:textId="77777777">
        <w:trPr>
          <w:trHeight w:val="278"/>
        </w:trPr>
        <w:tc>
          <w:tcPr>
            <w:tcW w:w="1093" w:type="dxa"/>
            <w:vMerge w:val="restart"/>
            <w:shd w:val="clear" w:color="auto" w:fill="auto"/>
            <w:vAlign w:val="center"/>
          </w:tcPr>
          <w:p w:rsidRPr="00727CB8" w:rsidR="1B9298B0" w:rsidP="00492BA8" w:rsidRDefault="4B5A6AAB" w14:paraId="555B3A1D" w14:textId="77777777">
            <w:pPr>
              <w:suppressAutoHyphens/>
              <w:spacing w:after="80"/>
              <w:jc w:val="center"/>
              <w:rPr>
                <w:rFonts w:eastAsiaTheme="minorEastAsia"/>
                <w:b/>
                <w:bCs/>
                <w:color w:val="000000" w:themeColor="text1"/>
                <w:sz w:val="20"/>
                <w:szCs w:val="20"/>
              </w:rPr>
            </w:pPr>
            <w:r w:rsidRPr="1FF7D46B">
              <w:rPr>
                <w:rFonts w:eastAsiaTheme="minorEastAsia"/>
                <w:b/>
                <w:bCs/>
                <w:color w:val="000000" w:themeColor="text1"/>
                <w:sz w:val="20"/>
                <w:szCs w:val="20"/>
              </w:rPr>
              <w:t>GEF Agency</w:t>
            </w:r>
          </w:p>
        </w:tc>
        <w:tc>
          <w:tcPr>
            <w:tcW w:w="1074" w:type="dxa"/>
            <w:vMerge w:val="restart"/>
            <w:shd w:val="clear" w:color="auto" w:fill="auto"/>
            <w:vAlign w:val="center"/>
          </w:tcPr>
          <w:p w:rsidRPr="00727CB8" w:rsidR="1B9298B0" w:rsidP="00492BA8" w:rsidRDefault="4B5A6AAB" w14:paraId="4F444D47" w14:textId="77777777">
            <w:pPr>
              <w:suppressAutoHyphens/>
              <w:jc w:val="center"/>
              <w:rPr>
                <w:rFonts w:eastAsiaTheme="minorEastAsia"/>
                <w:b/>
                <w:bCs/>
                <w:color w:val="000000" w:themeColor="text1"/>
                <w:sz w:val="20"/>
                <w:szCs w:val="20"/>
              </w:rPr>
            </w:pPr>
            <w:r w:rsidRPr="1FF7D46B">
              <w:rPr>
                <w:rFonts w:eastAsiaTheme="minorEastAsia"/>
                <w:b/>
                <w:bCs/>
                <w:color w:val="000000" w:themeColor="text1"/>
                <w:sz w:val="20"/>
                <w:szCs w:val="20"/>
              </w:rPr>
              <w:t>Trust Fund</w:t>
            </w:r>
          </w:p>
        </w:tc>
        <w:tc>
          <w:tcPr>
            <w:tcW w:w="1345" w:type="dxa"/>
            <w:vMerge w:val="restart"/>
            <w:shd w:val="clear" w:color="auto" w:fill="auto"/>
            <w:vAlign w:val="center"/>
          </w:tcPr>
          <w:p w:rsidRPr="00727CB8" w:rsidR="1B9298B0" w:rsidP="00492BA8" w:rsidRDefault="4B5A6AAB" w14:paraId="62F68CDA" w14:textId="77777777">
            <w:pPr>
              <w:suppressAutoHyphens/>
              <w:spacing w:after="80"/>
              <w:ind w:right="-108"/>
              <w:jc w:val="center"/>
              <w:rPr>
                <w:rFonts w:eastAsiaTheme="minorEastAsia"/>
                <w:b/>
                <w:bCs/>
                <w:color w:val="000000" w:themeColor="text1"/>
                <w:sz w:val="20"/>
                <w:szCs w:val="20"/>
              </w:rPr>
            </w:pPr>
            <w:r w:rsidRPr="1FF7D46B">
              <w:rPr>
                <w:rFonts w:eastAsiaTheme="minorEastAsia"/>
                <w:b/>
                <w:bCs/>
                <w:color w:val="000000" w:themeColor="text1"/>
                <w:sz w:val="20"/>
                <w:szCs w:val="20"/>
              </w:rPr>
              <w:t xml:space="preserve">Country </w:t>
            </w:r>
          </w:p>
          <w:p w:rsidRPr="00727CB8" w:rsidR="1B9298B0" w:rsidP="00492BA8" w:rsidRDefault="4B5A6AAB" w14:paraId="06CAF32C" w14:textId="77777777">
            <w:pPr>
              <w:suppressAutoHyphens/>
              <w:spacing w:after="80"/>
              <w:ind w:right="-108"/>
              <w:jc w:val="center"/>
              <w:rPr>
                <w:rFonts w:eastAsiaTheme="minorEastAsia"/>
                <w:b/>
                <w:bCs/>
                <w:color w:val="000000" w:themeColor="text1"/>
                <w:sz w:val="20"/>
                <w:szCs w:val="20"/>
              </w:rPr>
            </w:pPr>
            <w:r w:rsidRPr="1FF7D46B">
              <w:rPr>
                <w:rFonts w:eastAsiaTheme="minorEastAsia"/>
                <w:b/>
                <w:bCs/>
                <w:color w:val="000000" w:themeColor="text1"/>
                <w:sz w:val="20"/>
                <w:szCs w:val="20"/>
              </w:rPr>
              <w:t>Name/Global</w:t>
            </w:r>
          </w:p>
        </w:tc>
        <w:tc>
          <w:tcPr>
            <w:tcW w:w="904" w:type="dxa"/>
            <w:vMerge w:val="restart"/>
            <w:shd w:val="clear" w:color="auto" w:fill="auto"/>
            <w:vAlign w:val="center"/>
          </w:tcPr>
          <w:p w:rsidRPr="00727CB8" w:rsidR="1B9298B0" w:rsidP="00492BA8" w:rsidRDefault="4B5A6AAB" w14:paraId="4A84BA4F" w14:textId="77777777">
            <w:pPr>
              <w:suppressAutoHyphens/>
              <w:spacing w:after="80"/>
              <w:ind w:right="-108"/>
              <w:jc w:val="center"/>
              <w:rPr>
                <w:rFonts w:eastAsiaTheme="minorEastAsia"/>
                <w:b/>
                <w:bCs/>
                <w:color w:val="000000" w:themeColor="text1"/>
                <w:sz w:val="20"/>
                <w:szCs w:val="20"/>
              </w:rPr>
            </w:pPr>
            <w:r w:rsidRPr="1FF7D46B">
              <w:rPr>
                <w:rFonts w:eastAsiaTheme="minorEastAsia"/>
                <w:b/>
                <w:bCs/>
                <w:color w:val="000000" w:themeColor="text1"/>
                <w:sz w:val="20"/>
                <w:szCs w:val="20"/>
              </w:rPr>
              <w:t>Focal Area</w:t>
            </w:r>
          </w:p>
        </w:tc>
        <w:tc>
          <w:tcPr>
            <w:tcW w:w="1343" w:type="dxa"/>
            <w:vMerge w:val="restart"/>
            <w:shd w:val="clear" w:color="auto" w:fill="auto"/>
            <w:vAlign w:val="center"/>
          </w:tcPr>
          <w:p w:rsidRPr="00727CB8" w:rsidR="1B9298B0" w:rsidP="00492BA8" w:rsidRDefault="4B5A6AAB" w14:paraId="3CA35989" w14:textId="77777777">
            <w:pPr>
              <w:suppressAutoHyphens/>
              <w:spacing w:after="80"/>
              <w:ind w:right="-108"/>
              <w:jc w:val="center"/>
              <w:rPr>
                <w:rFonts w:eastAsiaTheme="minorEastAsia"/>
                <w:b/>
                <w:bCs/>
                <w:color w:val="000000" w:themeColor="text1"/>
                <w:sz w:val="20"/>
                <w:szCs w:val="20"/>
              </w:rPr>
            </w:pPr>
            <w:r w:rsidRPr="1FF7D46B">
              <w:rPr>
                <w:rFonts w:eastAsiaTheme="minorEastAsia"/>
                <w:b/>
                <w:bCs/>
                <w:color w:val="000000" w:themeColor="text1"/>
                <w:sz w:val="20"/>
                <w:szCs w:val="20"/>
              </w:rPr>
              <w:t>Programming of Funds</w:t>
            </w:r>
          </w:p>
        </w:tc>
        <w:tc>
          <w:tcPr>
            <w:tcW w:w="3991" w:type="dxa"/>
            <w:gridSpan w:val="3"/>
            <w:shd w:val="clear" w:color="auto" w:fill="auto"/>
            <w:vAlign w:val="center"/>
          </w:tcPr>
          <w:p w:rsidRPr="00727CB8" w:rsidR="1B9298B0" w:rsidP="00492BA8" w:rsidRDefault="4B5A6AAB" w14:paraId="33601B4A" w14:textId="77777777">
            <w:pPr>
              <w:suppressAutoHyphens/>
              <w:spacing w:after="80"/>
              <w:jc w:val="center"/>
              <w:rPr>
                <w:rFonts w:eastAsiaTheme="minorEastAsia"/>
                <w:b/>
                <w:bCs/>
                <w:color w:val="000000" w:themeColor="text1"/>
                <w:sz w:val="20"/>
                <w:szCs w:val="20"/>
              </w:rPr>
            </w:pPr>
            <w:r w:rsidRPr="1FF7D46B">
              <w:rPr>
                <w:rFonts w:eastAsiaTheme="minorEastAsia"/>
                <w:b/>
                <w:bCs/>
                <w:color w:val="000000" w:themeColor="text1"/>
                <w:sz w:val="20"/>
                <w:szCs w:val="20"/>
              </w:rPr>
              <w:t>(in $)</w:t>
            </w:r>
          </w:p>
        </w:tc>
      </w:tr>
      <w:tr w:rsidRPr="00727CB8" w:rsidR="002830D6" w:rsidTr="00BE055A" w14:paraId="6897C7C3" w14:textId="77777777">
        <w:trPr>
          <w:trHeight w:val="260"/>
        </w:trPr>
        <w:tc>
          <w:tcPr>
            <w:tcW w:w="1093" w:type="dxa"/>
            <w:vMerge/>
          </w:tcPr>
          <w:p w:rsidRPr="00727CB8" w:rsidR="00DE57ED" w:rsidP="00492BA8" w:rsidRDefault="00DE57ED" w14:paraId="13A313E9" w14:textId="77777777">
            <w:pPr>
              <w:suppressAutoHyphens/>
              <w:rPr>
                <w:rFonts w:cstheme="minorHAnsi"/>
              </w:rPr>
            </w:pPr>
          </w:p>
        </w:tc>
        <w:tc>
          <w:tcPr>
            <w:tcW w:w="1074" w:type="dxa"/>
            <w:vMerge/>
          </w:tcPr>
          <w:p w:rsidRPr="00727CB8" w:rsidR="00DE57ED" w:rsidP="00492BA8" w:rsidRDefault="00DE57ED" w14:paraId="28D36795" w14:textId="77777777">
            <w:pPr>
              <w:suppressAutoHyphens/>
              <w:rPr>
                <w:rFonts w:cstheme="minorHAnsi"/>
              </w:rPr>
            </w:pPr>
          </w:p>
        </w:tc>
        <w:tc>
          <w:tcPr>
            <w:tcW w:w="1345" w:type="dxa"/>
            <w:vMerge/>
          </w:tcPr>
          <w:p w:rsidRPr="00727CB8" w:rsidR="00DE57ED" w:rsidP="00492BA8" w:rsidRDefault="00DE57ED" w14:paraId="6D44771A" w14:textId="77777777">
            <w:pPr>
              <w:suppressAutoHyphens/>
              <w:rPr>
                <w:rFonts w:cstheme="minorHAnsi"/>
              </w:rPr>
            </w:pPr>
          </w:p>
        </w:tc>
        <w:tc>
          <w:tcPr>
            <w:tcW w:w="904" w:type="dxa"/>
            <w:vMerge/>
          </w:tcPr>
          <w:p w:rsidRPr="00727CB8" w:rsidR="00DE57ED" w:rsidP="00492BA8" w:rsidRDefault="00DE57ED" w14:paraId="6AD0DA86" w14:textId="77777777">
            <w:pPr>
              <w:suppressAutoHyphens/>
              <w:rPr>
                <w:rFonts w:cstheme="minorHAnsi"/>
              </w:rPr>
            </w:pPr>
          </w:p>
        </w:tc>
        <w:tc>
          <w:tcPr>
            <w:tcW w:w="1343" w:type="dxa"/>
            <w:vMerge/>
          </w:tcPr>
          <w:p w:rsidRPr="00727CB8" w:rsidR="00DE57ED" w:rsidP="00492BA8" w:rsidRDefault="00DE57ED" w14:paraId="1C41304A" w14:textId="77777777">
            <w:pPr>
              <w:suppressAutoHyphens/>
              <w:rPr>
                <w:rFonts w:cstheme="minorHAnsi"/>
              </w:rPr>
            </w:pPr>
          </w:p>
        </w:tc>
        <w:tc>
          <w:tcPr>
            <w:tcW w:w="1434" w:type="dxa"/>
            <w:shd w:val="clear" w:color="auto" w:fill="auto"/>
            <w:vAlign w:val="center"/>
          </w:tcPr>
          <w:p w:rsidRPr="00727CB8" w:rsidR="1B9298B0" w:rsidP="00492BA8" w:rsidRDefault="4B5A6AAB" w14:paraId="1A1DA524" w14:textId="77777777">
            <w:pPr>
              <w:suppressAutoHyphens/>
              <w:jc w:val="center"/>
              <w:rPr>
                <w:rFonts w:eastAsiaTheme="minorEastAsia"/>
                <w:b/>
                <w:bCs/>
                <w:color w:val="000000" w:themeColor="text1"/>
                <w:sz w:val="20"/>
                <w:szCs w:val="20"/>
              </w:rPr>
            </w:pPr>
            <w:r w:rsidRPr="1FF7D46B">
              <w:rPr>
                <w:rFonts w:eastAsiaTheme="minorEastAsia"/>
                <w:b/>
                <w:bCs/>
                <w:color w:val="000000" w:themeColor="text1"/>
                <w:sz w:val="20"/>
                <w:szCs w:val="20"/>
              </w:rPr>
              <w:t xml:space="preserve">GEF Project Financing </w:t>
            </w:r>
            <w:r w:rsidRPr="1FF7D46B">
              <w:rPr>
                <w:rFonts w:eastAsiaTheme="minorEastAsia"/>
                <w:color w:val="000000" w:themeColor="text1"/>
                <w:sz w:val="20"/>
                <w:szCs w:val="20"/>
              </w:rPr>
              <w:t>(a)</w:t>
            </w:r>
          </w:p>
        </w:tc>
        <w:tc>
          <w:tcPr>
            <w:tcW w:w="1054" w:type="dxa"/>
            <w:shd w:val="clear" w:color="auto" w:fill="auto"/>
            <w:vAlign w:val="center"/>
          </w:tcPr>
          <w:p w:rsidRPr="00727CB8" w:rsidR="1B9298B0" w:rsidP="00492BA8" w:rsidRDefault="4B5A6AAB" w14:paraId="025A6D3A" w14:textId="77777777">
            <w:pPr>
              <w:suppressAutoHyphens/>
              <w:jc w:val="center"/>
              <w:rPr>
                <w:rFonts w:eastAsiaTheme="minorEastAsia"/>
                <w:b/>
                <w:bCs/>
                <w:color w:val="000000" w:themeColor="text1"/>
                <w:sz w:val="20"/>
                <w:szCs w:val="20"/>
              </w:rPr>
            </w:pPr>
            <w:r w:rsidRPr="1FF7D46B">
              <w:rPr>
                <w:rFonts w:eastAsiaTheme="minorEastAsia"/>
                <w:color w:val="000000" w:themeColor="text1"/>
                <w:sz w:val="20"/>
                <w:szCs w:val="20"/>
              </w:rPr>
              <w:t>Agency Fee</w:t>
            </w:r>
            <w:proofErr w:type="gramStart"/>
            <w:r w:rsidRPr="1FF7D46B">
              <w:rPr>
                <w:rFonts w:eastAsiaTheme="minorEastAsia"/>
                <w:smallCaps/>
                <w:color w:val="000000" w:themeColor="text1"/>
                <w:sz w:val="20"/>
                <w:szCs w:val="20"/>
                <w:vertAlign w:val="superscript"/>
              </w:rPr>
              <w:t xml:space="preserve">  </w:t>
            </w:r>
            <w:r w:rsidRPr="1FF7D46B">
              <w:rPr>
                <w:rFonts w:eastAsiaTheme="minorEastAsia"/>
                <w:b/>
                <w:bCs/>
                <w:color w:val="000000" w:themeColor="text1"/>
                <w:sz w:val="20"/>
                <w:szCs w:val="20"/>
              </w:rPr>
              <w:t xml:space="preserve"> </w:t>
            </w:r>
            <w:r w:rsidRPr="1FF7D46B">
              <w:rPr>
                <w:rFonts w:eastAsiaTheme="minorEastAsia"/>
                <w:color w:val="000000" w:themeColor="text1"/>
                <w:sz w:val="20"/>
                <w:szCs w:val="20"/>
              </w:rPr>
              <w:t>(</w:t>
            </w:r>
            <w:proofErr w:type="gramEnd"/>
            <w:r w:rsidRPr="1FF7D46B">
              <w:rPr>
                <w:rFonts w:eastAsiaTheme="minorEastAsia"/>
                <w:color w:val="000000" w:themeColor="text1"/>
                <w:sz w:val="20"/>
                <w:szCs w:val="20"/>
              </w:rPr>
              <w:t>b)</w:t>
            </w:r>
          </w:p>
        </w:tc>
        <w:tc>
          <w:tcPr>
            <w:tcW w:w="1503" w:type="dxa"/>
            <w:shd w:val="clear" w:color="auto" w:fill="auto"/>
            <w:vAlign w:val="center"/>
          </w:tcPr>
          <w:p w:rsidRPr="00727CB8" w:rsidR="1B9298B0" w:rsidP="00492BA8" w:rsidRDefault="4B5A6AAB" w14:paraId="429861D1" w14:textId="77777777">
            <w:pPr>
              <w:suppressAutoHyphens/>
              <w:jc w:val="center"/>
              <w:rPr>
                <w:rFonts w:eastAsiaTheme="minorEastAsia"/>
                <w:b/>
                <w:bCs/>
                <w:color w:val="000000" w:themeColor="text1"/>
                <w:sz w:val="20"/>
                <w:szCs w:val="20"/>
                <w:lang w:eastAsia="zh-CN"/>
              </w:rPr>
            </w:pPr>
            <w:r w:rsidRPr="1FF7D46B">
              <w:rPr>
                <w:rFonts w:eastAsiaTheme="minorEastAsia"/>
                <w:b/>
                <w:bCs/>
                <w:color w:val="000000" w:themeColor="text1"/>
                <w:sz w:val="20"/>
                <w:szCs w:val="20"/>
              </w:rPr>
              <w:t>Total</w:t>
            </w:r>
          </w:p>
          <w:p w:rsidRPr="00727CB8" w:rsidR="1B9298B0" w:rsidP="00492BA8" w:rsidRDefault="4B5A6AAB" w14:paraId="7E9FCF9E" w14:textId="77777777">
            <w:pPr>
              <w:suppressAutoHyphens/>
              <w:jc w:val="center"/>
              <w:rPr>
                <w:rFonts w:eastAsiaTheme="minorEastAsia"/>
                <w:color w:val="000000" w:themeColor="text1"/>
                <w:sz w:val="20"/>
                <w:szCs w:val="20"/>
              </w:rPr>
            </w:pPr>
            <w:r w:rsidRPr="1FF7D46B">
              <w:rPr>
                <w:rFonts w:eastAsiaTheme="minorEastAsia"/>
                <w:color w:val="000000" w:themeColor="text1"/>
                <w:sz w:val="20"/>
                <w:szCs w:val="20"/>
              </w:rPr>
              <w:t>(c)=</w:t>
            </w:r>
            <w:proofErr w:type="spellStart"/>
            <w:r w:rsidRPr="1FF7D46B">
              <w:rPr>
                <w:rFonts w:eastAsiaTheme="minorEastAsia"/>
                <w:color w:val="000000" w:themeColor="text1"/>
                <w:sz w:val="20"/>
                <w:szCs w:val="20"/>
              </w:rPr>
              <w:t>a+b</w:t>
            </w:r>
            <w:proofErr w:type="spellEnd"/>
          </w:p>
        </w:tc>
      </w:tr>
      <w:tr w:rsidRPr="00727CB8" w:rsidR="002830D6" w:rsidTr="00BE055A" w14:paraId="6C036241" w14:textId="77777777">
        <w:trPr>
          <w:trHeight w:val="548"/>
        </w:trPr>
        <w:tc>
          <w:tcPr>
            <w:tcW w:w="1093" w:type="dxa"/>
            <w:shd w:val="clear" w:color="auto" w:fill="auto"/>
          </w:tcPr>
          <w:p w:rsidRPr="00727CB8" w:rsidR="1B9298B0" w:rsidP="00492BA8" w:rsidRDefault="61693104" w14:paraId="411BFBB7" w14:textId="059B9903">
            <w:pPr>
              <w:suppressAutoHyphens/>
              <w:rPr>
                <w:rFonts w:eastAsiaTheme="minorEastAsia"/>
                <w:color w:val="000000" w:themeColor="text1"/>
                <w:sz w:val="20"/>
                <w:szCs w:val="20"/>
              </w:rPr>
            </w:pPr>
            <w:r w:rsidRPr="1FF7D46B">
              <w:rPr>
                <w:rFonts w:eastAsiaTheme="minorEastAsia"/>
                <w:color w:val="000000" w:themeColor="text1"/>
                <w:sz w:val="20"/>
                <w:szCs w:val="20"/>
              </w:rPr>
              <w:t>CI</w:t>
            </w:r>
            <w:r w:rsidRPr="1FF7D46B" w:rsidR="21B427DA">
              <w:rPr>
                <w:color w:val="000000" w:themeColor="text1"/>
                <w:sz w:val="20"/>
                <w:szCs w:val="20"/>
              </w:rPr>
              <w:fldChar w:fldCharType="begin"/>
            </w:r>
            <w:r w:rsidRPr="1FF7D46B" w:rsidR="21B427DA">
              <w:rPr>
                <w:color w:val="000000" w:themeColor="text1"/>
                <w:sz w:val="20"/>
                <w:szCs w:val="20"/>
              </w:rPr>
              <w:instrText xml:space="preserve"> FORMDROPDOWN </w:instrText>
            </w:r>
            <w:r w:rsidRPr="1FF7D46B" w:rsidR="21B427DA">
              <w:rPr>
                <w:color w:val="000000" w:themeColor="text1"/>
                <w:sz w:val="20"/>
                <w:szCs w:val="20"/>
              </w:rPr>
              <w:fldChar w:fldCharType="separate"/>
            </w:r>
            <w:r w:rsidRPr="1FF7D46B" w:rsidR="21B427DA">
              <w:rPr>
                <w:color w:val="000000" w:themeColor="text1"/>
                <w:sz w:val="20"/>
                <w:szCs w:val="20"/>
              </w:rPr>
              <w:fldChar w:fldCharType="end"/>
            </w:r>
          </w:p>
        </w:tc>
        <w:tc>
          <w:tcPr>
            <w:tcW w:w="1074" w:type="dxa"/>
            <w:shd w:val="clear" w:color="auto" w:fill="auto"/>
          </w:tcPr>
          <w:p w:rsidRPr="00727CB8" w:rsidR="1B9298B0" w:rsidP="00492BA8" w:rsidRDefault="61693104" w14:paraId="500EB316" w14:textId="63634B8E">
            <w:pPr>
              <w:suppressAutoHyphens/>
              <w:rPr>
                <w:rFonts w:eastAsiaTheme="minorEastAsia"/>
                <w:color w:val="000000" w:themeColor="text1"/>
                <w:sz w:val="20"/>
                <w:szCs w:val="20"/>
              </w:rPr>
            </w:pPr>
            <w:r w:rsidRPr="1FF7D46B">
              <w:rPr>
                <w:rFonts w:eastAsiaTheme="minorEastAsia"/>
                <w:color w:val="000000" w:themeColor="text1"/>
                <w:sz w:val="20"/>
                <w:szCs w:val="20"/>
              </w:rPr>
              <w:t>GEFTF</w:t>
            </w:r>
            <w:r w:rsidRPr="1FF7D46B" w:rsidR="21B427DA">
              <w:rPr>
                <w:smallCaps/>
                <w:color w:val="000000" w:themeColor="text1"/>
                <w:sz w:val="20"/>
                <w:szCs w:val="20"/>
              </w:rPr>
              <w:fldChar w:fldCharType="begin"/>
            </w:r>
            <w:r w:rsidRPr="1FF7D46B" w:rsidR="21B427DA">
              <w:rPr>
                <w:smallCaps/>
                <w:color w:val="000000" w:themeColor="text1"/>
                <w:sz w:val="20"/>
                <w:szCs w:val="20"/>
              </w:rPr>
              <w:instrText xml:space="preserve"> FORMDROPDOWN </w:instrText>
            </w:r>
            <w:r w:rsidRPr="1FF7D46B" w:rsidR="21B427DA">
              <w:rPr>
                <w:smallCaps/>
                <w:color w:val="000000" w:themeColor="text1"/>
                <w:sz w:val="20"/>
                <w:szCs w:val="20"/>
              </w:rPr>
              <w:fldChar w:fldCharType="separate"/>
            </w:r>
            <w:r w:rsidRPr="1FF7D46B" w:rsidR="21B427DA">
              <w:rPr>
                <w:smallCaps/>
                <w:color w:val="000000" w:themeColor="text1"/>
                <w:sz w:val="20"/>
                <w:szCs w:val="20"/>
              </w:rPr>
              <w:fldChar w:fldCharType="end"/>
            </w:r>
          </w:p>
        </w:tc>
        <w:tc>
          <w:tcPr>
            <w:tcW w:w="1345" w:type="dxa"/>
            <w:shd w:val="clear" w:color="auto" w:fill="auto"/>
          </w:tcPr>
          <w:p w:rsidRPr="00727CB8" w:rsidR="1B9298B0" w:rsidP="00492BA8" w:rsidRDefault="61693104" w14:paraId="43154E08" w14:textId="108D99A4">
            <w:pPr>
              <w:suppressAutoHyphens/>
              <w:rPr>
                <w:rFonts w:eastAsiaTheme="minorEastAsia"/>
                <w:color w:val="000000" w:themeColor="text1"/>
                <w:sz w:val="20"/>
                <w:szCs w:val="20"/>
              </w:rPr>
            </w:pPr>
            <w:r w:rsidRPr="1FF7D46B">
              <w:rPr>
                <w:rFonts w:eastAsiaTheme="minorEastAsia"/>
                <w:color w:val="000000" w:themeColor="text1"/>
                <w:sz w:val="20"/>
                <w:szCs w:val="20"/>
              </w:rPr>
              <w:t>Philippines</w:t>
            </w:r>
          </w:p>
        </w:tc>
        <w:tc>
          <w:tcPr>
            <w:tcW w:w="904" w:type="dxa"/>
            <w:shd w:val="clear" w:color="auto" w:fill="auto"/>
          </w:tcPr>
          <w:p w:rsidRPr="00727CB8" w:rsidR="1B9298B0" w:rsidP="00492BA8" w:rsidRDefault="1870ADA0" w14:paraId="509F74B7" w14:textId="145F698E">
            <w:pPr>
              <w:suppressAutoHyphens/>
              <w:rPr>
                <w:rFonts w:eastAsiaTheme="minorEastAsia"/>
                <w:color w:val="000000" w:themeColor="text1"/>
                <w:sz w:val="20"/>
                <w:szCs w:val="20"/>
              </w:rPr>
            </w:pPr>
            <w:r w:rsidRPr="1FF7D46B">
              <w:rPr>
                <w:rFonts w:eastAsiaTheme="minorEastAsia"/>
                <w:color w:val="000000" w:themeColor="text1"/>
                <w:sz w:val="20"/>
                <w:szCs w:val="20"/>
              </w:rPr>
              <w:t>Climate Change</w:t>
            </w:r>
          </w:p>
        </w:tc>
        <w:tc>
          <w:tcPr>
            <w:tcW w:w="1343" w:type="dxa"/>
            <w:shd w:val="clear" w:color="auto" w:fill="auto"/>
          </w:tcPr>
          <w:p w:rsidRPr="00727CB8" w:rsidR="1B9298B0" w:rsidP="00492BA8" w:rsidRDefault="1870ADA0" w14:paraId="7899C75F" w14:textId="67325EFA">
            <w:pPr>
              <w:suppressAutoHyphens/>
              <w:rPr>
                <w:rFonts w:eastAsiaTheme="minorEastAsia"/>
                <w:color w:val="000000" w:themeColor="text1"/>
                <w:sz w:val="20"/>
                <w:szCs w:val="20"/>
              </w:rPr>
            </w:pPr>
            <w:r w:rsidRPr="1FF7D46B">
              <w:rPr>
                <w:rFonts w:eastAsiaTheme="minorEastAsia"/>
                <w:color w:val="000000" w:themeColor="text1"/>
                <w:sz w:val="20"/>
                <w:szCs w:val="20"/>
              </w:rPr>
              <w:t>CBIT</w:t>
            </w:r>
            <w:r w:rsidR="00393C84">
              <w:rPr>
                <w:rFonts w:eastAsiaTheme="minorEastAsia"/>
                <w:color w:val="000000" w:themeColor="text1"/>
                <w:sz w:val="20"/>
                <w:szCs w:val="20"/>
              </w:rPr>
              <w:t>-Set-Aside</w:t>
            </w:r>
          </w:p>
        </w:tc>
        <w:tc>
          <w:tcPr>
            <w:tcW w:w="1434" w:type="dxa"/>
            <w:tcBorders>
              <w:top w:val="single" w:color="auto" w:sz="4" w:space="0"/>
              <w:left w:val="single" w:color="auto" w:sz="4" w:space="0"/>
              <w:bottom w:val="single" w:color="auto" w:sz="4" w:space="0"/>
              <w:right w:val="single" w:color="auto" w:sz="4" w:space="0"/>
            </w:tcBorders>
          </w:tcPr>
          <w:p w:rsidRPr="00727CB8" w:rsidR="1B9298B0" w:rsidP="00492BA8" w:rsidRDefault="4814FC89" w14:paraId="3E20F97A" w14:textId="515CE0C3">
            <w:pPr>
              <w:suppressAutoHyphens/>
              <w:jc w:val="right"/>
              <w:rPr>
                <w:rFonts w:eastAsiaTheme="minorEastAsia"/>
                <w:color w:val="000000" w:themeColor="text1"/>
                <w:sz w:val="20"/>
                <w:szCs w:val="20"/>
              </w:rPr>
            </w:pPr>
            <w:r w:rsidRPr="1FF7D46B">
              <w:rPr>
                <w:rFonts w:eastAsiaTheme="minorEastAsia"/>
                <w:color w:val="000000" w:themeColor="text1"/>
                <w:sz w:val="20"/>
                <w:szCs w:val="20"/>
              </w:rPr>
              <w:t>1,</w:t>
            </w:r>
            <w:r w:rsidR="00BE055A">
              <w:rPr>
                <w:rFonts w:eastAsiaTheme="minorEastAsia"/>
                <w:color w:val="000000" w:themeColor="text1"/>
                <w:sz w:val="20"/>
                <w:szCs w:val="20"/>
              </w:rPr>
              <w:t>7</w:t>
            </w:r>
            <w:r w:rsidR="006272AA">
              <w:rPr>
                <w:rFonts w:eastAsiaTheme="minorEastAsia"/>
                <w:color w:val="000000" w:themeColor="text1"/>
                <w:sz w:val="20"/>
                <w:szCs w:val="20"/>
              </w:rPr>
              <w:t>8</w:t>
            </w:r>
            <w:r w:rsidR="00BE055A">
              <w:rPr>
                <w:rFonts w:eastAsiaTheme="minorEastAsia"/>
                <w:color w:val="000000" w:themeColor="text1"/>
                <w:sz w:val="20"/>
                <w:szCs w:val="20"/>
              </w:rPr>
              <w:t>4,862</w:t>
            </w:r>
          </w:p>
        </w:tc>
        <w:tc>
          <w:tcPr>
            <w:tcW w:w="1054" w:type="dxa"/>
            <w:tcBorders>
              <w:top w:val="single" w:color="auto" w:sz="4" w:space="0"/>
              <w:left w:val="single" w:color="auto" w:sz="4" w:space="0"/>
              <w:bottom w:val="single" w:color="auto" w:sz="4" w:space="0"/>
              <w:right w:val="single" w:color="auto" w:sz="4" w:space="0"/>
            </w:tcBorders>
          </w:tcPr>
          <w:p w:rsidRPr="00727CB8" w:rsidR="1B9298B0" w:rsidP="00492BA8" w:rsidRDefault="006272AA" w14:paraId="67219F16" w14:textId="4CCD86B1">
            <w:pPr>
              <w:shd w:val="clear" w:color="auto" w:fill="FFFFFF" w:themeFill="background1"/>
              <w:suppressAutoHyphens/>
              <w:jc w:val="center"/>
              <w:rPr>
                <w:rFonts w:eastAsiaTheme="minorEastAsia"/>
                <w:color w:val="000000" w:themeColor="text1"/>
                <w:sz w:val="20"/>
                <w:szCs w:val="20"/>
              </w:rPr>
            </w:pPr>
            <w:r>
              <w:rPr>
                <w:rFonts w:eastAsiaTheme="minorEastAsia"/>
                <w:color w:val="000000" w:themeColor="text1"/>
                <w:sz w:val="20"/>
                <w:szCs w:val="20"/>
              </w:rPr>
              <w:t>160,</w:t>
            </w:r>
            <w:r w:rsidR="00383307">
              <w:rPr>
                <w:rFonts w:eastAsiaTheme="minorEastAsia"/>
                <w:color w:val="000000" w:themeColor="text1"/>
                <w:sz w:val="20"/>
                <w:szCs w:val="20"/>
              </w:rPr>
              <w:t>638</w:t>
            </w:r>
            <w:r w:rsidRPr="1FF7D46B" w:rsidR="0667F21E">
              <w:rPr>
                <w:rFonts w:eastAsiaTheme="minorEastAsia"/>
                <w:color w:val="000000" w:themeColor="text1"/>
                <w:sz w:val="20"/>
                <w:szCs w:val="20"/>
              </w:rPr>
              <w:t xml:space="preserve">    </w:t>
            </w:r>
          </w:p>
        </w:tc>
        <w:tc>
          <w:tcPr>
            <w:tcW w:w="1503" w:type="dxa"/>
            <w:tcBorders>
              <w:top w:val="single" w:color="auto" w:sz="4" w:space="0"/>
              <w:left w:val="single" w:color="auto" w:sz="4" w:space="0"/>
              <w:bottom w:val="single" w:color="auto" w:sz="4" w:space="0"/>
              <w:right w:val="single" w:color="auto" w:sz="4" w:space="0"/>
            </w:tcBorders>
          </w:tcPr>
          <w:p w:rsidRPr="00727CB8" w:rsidR="1B9298B0" w:rsidP="00492BA8" w:rsidRDefault="00383307" w14:paraId="1D328D62" w14:textId="676FA527">
            <w:pPr>
              <w:suppressAutoHyphens/>
              <w:jc w:val="right"/>
              <w:rPr>
                <w:rFonts w:eastAsiaTheme="minorEastAsia"/>
                <w:color w:val="000000" w:themeColor="text1"/>
                <w:sz w:val="20"/>
                <w:szCs w:val="20"/>
              </w:rPr>
            </w:pPr>
            <w:r>
              <w:rPr>
                <w:rFonts w:eastAsiaTheme="minorEastAsia"/>
                <w:color w:val="000000" w:themeColor="text1"/>
                <w:sz w:val="20"/>
                <w:szCs w:val="20"/>
              </w:rPr>
              <w:t>1,945,500</w:t>
            </w:r>
          </w:p>
        </w:tc>
      </w:tr>
      <w:tr w:rsidRPr="00727CB8" w:rsidR="00BE055A" w:rsidTr="00BE055A" w14:paraId="495971CB" w14:textId="77777777">
        <w:trPr>
          <w:trHeight w:val="253"/>
        </w:trPr>
        <w:tc>
          <w:tcPr>
            <w:tcW w:w="5759" w:type="dxa"/>
            <w:gridSpan w:val="5"/>
            <w:tcBorders>
              <w:top w:val="double" w:color="auto" w:sz="4" w:space="0"/>
            </w:tcBorders>
            <w:shd w:val="clear" w:color="auto" w:fill="auto"/>
          </w:tcPr>
          <w:p w:rsidRPr="00727CB8" w:rsidR="00BE055A" w:rsidP="00BE055A" w:rsidRDefault="00BE055A" w14:paraId="16C9D433" w14:textId="77777777">
            <w:pPr>
              <w:suppressAutoHyphens/>
              <w:rPr>
                <w:rFonts w:eastAsiaTheme="minorEastAsia"/>
                <w:color w:val="000000" w:themeColor="text1"/>
                <w:sz w:val="20"/>
                <w:szCs w:val="20"/>
              </w:rPr>
            </w:pPr>
            <w:r w:rsidRPr="1FF7D46B">
              <w:rPr>
                <w:rFonts w:eastAsiaTheme="minorEastAsia"/>
                <w:b/>
                <w:bCs/>
                <w:color w:val="000000" w:themeColor="text1"/>
                <w:sz w:val="20"/>
                <w:szCs w:val="20"/>
              </w:rPr>
              <w:t>Total GEF Resources</w:t>
            </w:r>
          </w:p>
        </w:tc>
        <w:tc>
          <w:tcPr>
            <w:tcW w:w="1434" w:type="dxa"/>
            <w:tcBorders>
              <w:top w:val="single" w:color="auto" w:sz="4" w:space="0"/>
              <w:left w:val="single" w:color="auto" w:sz="4" w:space="0"/>
              <w:bottom w:val="single" w:color="auto" w:sz="4" w:space="0"/>
              <w:right w:val="single" w:color="auto" w:sz="4" w:space="0"/>
            </w:tcBorders>
          </w:tcPr>
          <w:p w:rsidR="00BE055A" w:rsidP="00BE055A" w:rsidRDefault="00BE055A" w14:paraId="657080ED" w14:textId="4CF9BCC7">
            <w:pPr>
              <w:suppressAutoHyphens/>
              <w:jc w:val="right"/>
              <w:rPr>
                <w:rFonts w:eastAsiaTheme="minorEastAsia"/>
                <w:color w:val="000000" w:themeColor="text1"/>
                <w:sz w:val="20"/>
                <w:szCs w:val="20"/>
              </w:rPr>
            </w:pPr>
            <w:r w:rsidRPr="1FF7D46B">
              <w:rPr>
                <w:rFonts w:eastAsiaTheme="minorEastAsia"/>
                <w:color w:val="000000" w:themeColor="text1"/>
                <w:sz w:val="20"/>
                <w:szCs w:val="20"/>
              </w:rPr>
              <w:t>1,</w:t>
            </w:r>
            <w:r>
              <w:rPr>
                <w:rFonts w:eastAsiaTheme="minorEastAsia"/>
                <w:color w:val="000000" w:themeColor="text1"/>
                <w:sz w:val="20"/>
                <w:szCs w:val="20"/>
              </w:rPr>
              <w:t>7</w:t>
            </w:r>
            <w:r w:rsidR="006272AA">
              <w:rPr>
                <w:rFonts w:eastAsiaTheme="minorEastAsia"/>
                <w:color w:val="000000" w:themeColor="text1"/>
                <w:sz w:val="20"/>
                <w:szCs w:val="20"/>
              </w:rPr>
              <w:t>8</w:t>
            </w:r>
            <w:r>
              <w:rPr>
                <w:rFonts w:eastAsiaTheme="minorEastAsia"/>
                <w:color w:val="000000" w:themeColor="text1"/>
                <w:sz w:val="20"/>
                <w:szCs w:val="20"/>
              </w:rPr>
              <w:t>4,862</w:t>
            </w:r>
          </w:p>
        </w:tc>
        <w:tc>
          <w:tcPr>
            <w:tcW w:w="1054" w:type="dxa"/>
            <w:tcBorders>
              <w:top w:val="single" w:color="auto" w:sz="4" w:space="0"/>
              <w:left w:val="single" w:color="auto" w:sz="4" w:space="0"/>
              <w:bottom w:val="single" w:color="auto" w:sz="4" w:space="0"/>
              <w:right w:val="single" w:color="auto" w:sz="4" w:space="0"/>
            </w:tcBorders>
          </w:tcPr>
          <w:p w:rsidR="00BE055A" w:rsidP="00BE055A" w:rsidRDefault="00383307" w14:paraId="401CC79F" w14:textId="116B16C2">
            <w:pPr>
              <w:shd w:val="clear" w:color="auto" w:fill="FFFFFF" w:themeFill="background1"/>
              <w:suppressAutoHyphens/>
              <w:jc w:val="center"/>
              <w:rPr>
                <w:rFonts w:eastAsiaTheme="minorEastAsia"/>
                <w:color w:val="000000" w:themeColor="text1"/>
                <w:sz w:val="20"/>
                <w:szCs w:val="20"/>
              </w:rPr>
            </w:pPr>
            <w:r>
              <w:rPr>
                <w:rFonts w:eastAsiaTheme="minorEastAsia"/>
                <w:color w:val="000000" w:themeColor="text1"/>
                <w:sz w:val="20"/>
                <w:szCs w:val="20"/>
              </w:rPr>
              <w:t>160,638</w:t>
            </w:r>
            <w:r w:rsidRPr="1FF7D46B" w:rsidR="00BE055A">
              <w:rPr>
                <w:rFonts w:eastAsiaTheme="minorEastAsia"/>
                <w:color w:val="000000" w:themeColor="text1"/>
                <w:sz w:val="20"/>
                <w:szCs w:val="20"/>
              </w:rPr>
              <w:t xml:space="preserve">    </w:t>
            </w:r>
          </w:p>
        </w:tc>
        <w:tc>
          <w:tcPr>
            <w:tcW w:w="1503" w:type="dxa"/>
            <w:tcBorders>
              <w:top w:val="single" w:color="auto" w:sz="4" w:space="0"/>
              <w:left w:val="single" w:color="auto" w:sz="4" w:space="0"/>
              <w:bottom w:val="single" w:color="auto" w:sz="4" w:space="0"/>
              <w:right w:val="single" w:color="auto" w:sz="4" w:space="0"/>
            </w:tcBorders>
          </w:tcPr>
          <w:p w:rsidRPr="00727CB8" w:rsidR="00BE055A" w:rsidP="00BE055A" w:rsidRDefault="00383307" w14:paraId="214CE739" w14:textId="327B14D5">
            <w:pPr>
              <w:suppressAutoHyphens/>
              <w:jc w:val="right"/>
              <w:rPr>
                <w:rFonts w:eastAsiaTheme="minorEastAsia"/>
                <w:color w:val="000000" w:themeColor="text1"/>
                <w:sz w:val="20"/>
                <w:szCs w:val="20"/>
              </w:rPr>
            </w:pPr>
            <w:r>
              <w:rPr>
                <w:rFonts w:eastAsiaTheme="minorEastAsia"/>
                <w:color w:val="000000" w:themeColor="text1"/>
                <w:sz w:val="20"/>
                <w:szCs w:val="20"/>
              </w:rPr>
              <w:t>1,945,500</w:t>
            </w:r>
          </w:p>
        </w:tc>
      </w:tr>
    </w:tbl>
    <w:p w:rsidRPr="00D40A0D" w:rsidR="004F3D08" w:rsidP="00492BA8" w:rsidRDefault="004F3D08" w14:paraId="7E120110" w14:textId="63425582">
      <w:pPr>
        <w:suppressAutoHyphens/>
        <w:rPr>
          <w:rFonts w:eastAsiaTheme="minorEastAsia"/>
          <w:i/>
          <w:iCs/>
          <w:color w:val="0033CC"/>
        </w:rPr>
      </w:pPr>
    </w:p>
    <w:p w:rsidRPr="00D40A0D" w:rsidR="004F3D08" w:rsidP="00492BA8" w:rsidRDefault="32F69B5F" w14:paraId="635123F7" w14:textId="5704ECF3">
      <w:pPr>
        <w:suppressAutoHyphens/>
        <w:rPr>
          <w:rFonts w:eastAsiaTheme="minorEastAsia"/>
          <w:i/>
          <w:iCs/>
          <w:color w:val="0033CC"/>
        </w:rPr>
      </w:pPr>
      <w:bookmarkStart w:name="_Toc177569787" w:id="156"/>
      <w:r w:rsidRPr="1FF7D46B">
        <w:rPr>
          <w:rStyle w:val="Heading2Char1"/>
          <w:rFonts w:eastAsiaTheme="minorEastAsia"/>
        </w:rPr>
        <w:t xml:space="preserve">II. </w:t>
      </w:r>
      <w:r w:rsidRPr="1FF7D46B" w:rsidR="3E08FF2C">
        <w:rPr>
          <w:rStyle w:val="Heading2Char1"/>
          <w:rFonts w:eastAsiaTheme="minorEastAsia"/>
        </w:rPr>
        <w:t>Project preparation grant (</w:t>
      </w:r>
      <w:r w:rsidRPr="1FF7D46B" w:rsidR="281C2EF5">
        <w:rPr>
          <w:rStyle w:val="Heading2Char1"/>
          <w:rFonts w:eastAsiaTheme="minorEastAsia"/>
        </w:rPr>
        <w:t>PPG</w:t>
      </w:r>
      <w:r w:rsidRPr="1FF7D46B" w:rsidR="3E08FF2C">
        <w:rPr>
          <w:rStyle w:val="Heading2Char1"/>
          <w:rFonts w:eastAsiaTheme="minorEastAsia"/>
        </w:rPr>
        <w:t>)</w:t>
      </w:r>
      <w:bookmarkEnd w:id="156"/>
      <w:r w:rsidRPr="1FF7D46B" w:rsidR="3E08FF2C">
        <w:rPr>
          <w:rStyle w:val="FootnoteReference"/>
          <w:rFonts w:eastAsiaTheme="minorEastAsia" w:cstheme="minorBidi"/>
        </w:rPr>
        <w:t xml:space="preserve"> </w:t>
      </w:r>
      <w:r w:rsidRPr="1FF7D46B" w:rsidR="3E08FF2C">
        <w:rPr>
          <w:rFonts w:eastAsiaTheme="minorEastAsia"/>
          <w:i/>
          <w:iCs/>
          <w:color w:val="0033CC"/>
        </w:rPr>
        <w:t>[Skip this section if PPG has previously been requested (as child project)]</w:t>
      </w:r>
    </w:p>
    <w:p w:rsidRPr="00D40A0D" w:rsidR="004F3D08" w:rsidP="00492BA8" w:rsidRDefault="31210AD1" w14:paraId="3ADDA880" w14:textId="7BE0E9D1">
      <w:pPr>
        <w:pStyle w:val="GEFTableHeading"/>
        <w:suppressAutoHyphens/>
        <w:ind w:left="0"/>
        <w:rPr>
          <w:rFonts w:asciiTheme="minorHAnsi" w:hAnsiTheme="minorHAnsi" w:eastAsiaTheme="minorEastAsia" w:cstheme="minorBidi"/>
          <w:b w:val="0"/>
          <w:bCs w:val="0"/>
          <w:smallCaps w:val="0"/>
          <w:sz w:val="20"/>
          <w:szCs w:val="20"/>
        </w:rPr>
      </w:pPr>
      <w:r w:rsidRPr="1FF7D46B">
        <w:rPr>
          <w:rFonts w:asciiTheme="minorHAnsi" w:hAnsiTheme="minorHAnsi" w:eastAsiaTheme="minorEastAsia" w:cstheme="minorBidi"/>
          <w:b w:val="0"/>
          <w:bCs w:val="0"/>
          <w:smallCaps w:val="0"/>
          <w:sz w:val="20"/>
          <w:szCs w:val="20"/>
        </w:rPr>
        <w:t xml:space="preserve">Was </w:t>
      </w:r>
      <w:r w:rsidRPr="1FF7D46B" w:rsidR="4275449B">
        <w:rPr>
          <w:rFonts w:asciiTheme="minorHAnsi" w:hAnsiTheme="minorHAnsi" w:eastAsiaTheme="minorEastAsia" w:cstheme="minorBidi"/>
          <w:b w:val="0"/>
          <w:bCs w:val="0"/>
          <w:smallCaps w:val="0"/>
          <w:sz w:val="20"/>
          <w:szCs w:val="20"/>
        </w:rPr>
        <w:t xml:space="preserve">Project Preparation Grant requested? Yes </w:t>
      </w:r>
      <w:r w:rsidRPr="1FF7D46B" w:rsidR="004F3D08">
        <w:rPr>
          <w:rFonts w:asciiTheme="minorHAnsi" w:hAnsiTheme="minorHAnsi" w:cstheme="minorBidi"/>
          <w:b w:val="0"/>
          <w:bCs w:val="0"/>
          <w:smallCaps w:val="0"/>
          <w:sz w:val="20"/>
          <w:szCs w:val="20"/>
        </w:rPr>
        <w:fldChar w:fldCharType="begin">
          <w:ffData>
            <w:name w:val="PPG_requested_no"/>
            <w:enabled/>
            <w:calcOnExit w:val="0"/>
            <w:checkBox>
              <w:sizeAuto/>
              <w:default w:val="0"/>
            </w:checkBox>
          </w:ffData>
        </w:fldChar>
      </w:r>
      <w:r w:rsidRPr="1FF7D46B" w:rsidR="004F3D08">
        <w:rPr>
          <w:rFonts w:asciiTheme="minorHAnsi" w:hAnsiTheme="minorHAnsi" w:cstheme="minorBidi"/>
          <w:b w:val="0"/>
          <w:bCs w:val="0"/>
          <w:smallCaps w:val="0"/>
          <w:sz w:val="20"/>
          <w:szCs w:val="20"/>
        </w:rPr>
        <w:instrText xml:space="preserve"> FORMCHECKBOX </w:instrText>
      </w:r>
      <w:r w:rsidRPr="1FF7D46B" w:rsidR="004F3D08">
        <w:rPr>
          <w:rFonts w:asciiTheme="minorHAnsi" w:hAnsiTheme="minorHAnsi" w:cstheme="minorBidi"/>
          <w:b w:val="0"/>
          <w:bCs w:val="0"/>
          <w:smallCaps w:val="0"/>
          <w:sz w:val="20"/>
          <w:szCs w:val="20"/>
        </w:rPr>
      </w:r>
      <w:r w:rsidRPr="1FF7D46B" w:rsidR="004F3D08">
        <w:rPr>
          <w:rFonts w:asciiTheme="minorHAnsi" w:hAnsiTheme="minorHAnsi" w:cstheme="minorBidi"/>
          <w:b w:val="0"/>
          <w:bCs w:val="0"/>
          <w:smallCaps w:val="0"/>
          <w:sz w:val="20"/>
          <w:szCs w:val="20"/>
        </w:rPr>
        <w:fldChar w:fldCharType="separate"/>
      </w:r>
      <w:r w:rsidRPr="1FF7D46B" w:rsidR="004F3D08">
        <w:rPr>
          <w:rFonts w:asciiTheme="minorHAnsi" w:hAnsiTheme="minorHAnsi" w:cstheme="minorBidi"/>
          <w:b w:val="0"/>
          <w:bCs w:val="0"/>
          <w:smallCaps w:val="0"/>
          <w:sz w:val="20"/>
          <w:szCs w:val="20"/>
        </w:rPr>
        <w:fldChar w:fldCharType="end"/>
      </w:r>
      <w:r w:rsidRPr="1FF7D46B" w:rsidR="4275449B">
        <w:rPr>
          <w:rFonts w:asciiTheme="minorHAnsi" w:hAnsiTheme="minorHAnsi" w:eastAsiaTheme="minorEastAsia" w:cstheme="minorBidi"/>
          <w:b w:val="0"/>
          <w:bCs w:val="0"/>
          <w:smallCaps w:val="0"/>
          <w:sz w:val="20"/>
          <w:szCs w:val="20"/>
        </w:rPr>
        <w:t xml:space="preserve">  No </w:t>
      </w:r>
      <w:r w:rsidRPr="1FF7D46B" w:rsidR="004F3D08">
        <w:rPr>
          <w:rFonts w:asciiTheme="minorHAnsi" w:hAnsiTheme="minorHAnsi" w:cstheme="minorBidi"/>
          <w:b w:val="0"/>
          <w:bCs w:val="0"/>
          <w:smallCaps w:val="0"/>
          <w:sz w:val="20"/>
          <w:szCs w:val="20"/>
        </w:rPr>
        <w:fldChar w:fldCharType="begin">
          <w:ffData>
            <w:name w:val="PPG_requested_no"/>
            <w:enabled/>
            <w:calcOnExit w:val="0"/>
            <w:checkBox>
              <w:sizeAuto/>
              <w:default w:val="0"/>
            </w:checkBox>
          </w:ffData>
        </w:fldChar>
      </w:r>
      <w:r w:rsidRPr="1FF7D46B" w:rsidR="004F3D08">
        <w:rPr>
          <w:rFonts w:asciiTheme="minorHAnsi" w:hAnsiTheme="minorHAnsi" w:cstheme="minorBidi"/>
          <w:b w:val="0"/>
          <w:bCs w:val="0"/>
          <w:smallCaps w:val="0"/>
          <w:sz w:val="20"/>
          <w:szCs w:val="20"/>
        </w:rPr>
        <w:instrText xml:space="preserve"> FORMCHECKBOX </w:instrText>
      </w:r>
      <w:r w:rsidRPr="1FF7D46B" w:rsidR="004F3D08">
        <w:rPr>
          <w:rFonts w:asciiTheme="minorHAnsi" w:hAnsiTheme="minorHAnsi" w:cstheme="minorBidi"/>
          <w:b w:val="0"/>
          <w:bCs w:val="0"/>
          <w:smallCaps w:val="0"/>
          <w:sz w:val="20"/>
          <w:szCs w:val="20"/>
        </w:rPr>
      </w:r>
      <w:r w:rsidRPr="1FF7D46B" w:rsidR="004F3D08">
        <w:rPr>
          <w:rFonts w:asciiTheme="minorHAnsi" w:hAnsiTheme="minorHAnsi" w:cstheme="minorBidi"/>
          <w:b w:val="0"/>
          <w:bCs w:val="0"/>
          <w:smallCaps w:val="0"/>
          <w:sz w:val="20"/>
          <w:szCs w:val="20"/>
        </w:rPr>
        <w:fldChar w:fldCharType="separate"/>
      </w:r>
      <w:r w:rsidRPr="1FF7D46B" w:rsidR="004F3D08">
        <w:rPr>
          <w:rFonts w:asciiTheme="minorHAnsi" w:hAnsiTheme="minorHAnsi" w:cstheme="minorBidi"/>
          <w:b w:val="0"/>
          <w:bCs w:val="0"/>
          <w:smallCaps w:val="0"/>
          <w:sz w:val="20"/>
          <w:szCs w:val="20"/>
        </w:rPr>
        <w:fldChar w:fldCharType="end"/>
      </w:r>
      <w:r w:rsidRPr="1FF7D46B" w:rsidR="4275449B">
        <w:rPr>
          <w:rFonts w:asciiTheme="minorHAnsi" w:hAnsiTheme="minorHAnsi" w:eastAsiaTheme="minorEastAsia" w:cstheme="minorBidi"/>
          <w:b w:val="0"/>
          <w:bCs w:val="0"/>
          <w:smallCaps w:val="0"/>
          <w:sz w:val="20"/>
          <w:szCs w:val="20"/>
        </w:rPr>
        <w:t xml:space="preserve"> If no, skip item E.1.</w:t>
      </w:r>
    </w:p>
    <w:p w:rsidRPr="00727CB8" w:rsidR="004F3D08" w:rsidP="00492BA8" w:rsidRDefault="40102A74" w14:paraId="6496144F" w14:textId="6498CDCC">
      <w:pPr>
        <w:pStyle w:val="Footer"/>
        <w:suppressAutoHyphens/>
        <w:spacing w:after="80"/>
        <w:rPr>
          <w:rFonts w:eastAsiaTheme="minorEastAsia"/>
          <w:b/>
          <w:bCs/>
          <w:smallCaps/>
          <w:color w:val="000000"/>
          <w:sz w:val="20"/>
          <w:szCs w:val="20"/>
        </w:rPr>
      </w:pPr>
      <w:r w:rsidRPr="1FF7D46B">
        <w:rPr>
          <w:rFonts w:eastAsiaTheme="minorEastAsia"/>
          <w:b/>
          <w:bCs/>
          <w:smallCaps/>
          <w:color w:val="000000" w:themeColor="text1"/>
          <w:sz w:val="20"/>
          <w:szCs w:val="20"/>
        </w:rPr>
        <w:t>PPG Amount</w:t>
      </w:r>
      <w:r w:rsidRPr="1FF7D46B" w:rsidR="4275449B">
        <w:rPr>
          <w:rFonts w:eastAsiaTheme="minorEastAsia"/>
          <w:b/>
          <w:bCs/>
          <w:smallCaps/>
          <w:color w:val="000000" w:themeColor="text1"/>
          <w:sz w:val="20"/>
          <w:szCs w:val="20"/>
        </w:rPr>
        <w:t xml:space="preserve"> requested by agency(</w:t>
      </w:r>
      <w:proofErr w:type="spellStart"/>
      <w:r w:rsidRPr="1FF7D46B" w:rsidR="4275449B">
        <w:rPr>
          <w:rFonts w:eastAsiaTheme="minorEastAsia"/>
          <w:b/>
          <w:bCs/>
          <w:smallCaps/>
          <w:color w:val="000000" w:themeColor="text1"/>
          <w:sz w:val="20"/>
          <w:szCs w:val="20"/>
        </w:rPr>
        <w:t>ies</w:t>
      </w:r>
      <w:proofErr w:type="spellEnd"/>
      <w:r w:rsidRPr="1FF7D46B" w:rsidR="4275449B">
        <w:rPr>
          <w:rFonts w:eastAsiaTheme="minorEastAsia"/>
          <w:b/>
          <w:bCs/>
          <w:smallCaps/>
          <w:color w:val="000000" w:themeColor="text1"/>
          <w:sz w:val="20"/>
          <w:szCs w:val="20"/>
        </w:rPr>
        <w:t>), Trust Fund, country(</w:t>
      </w:r>
      <w:proofErr w:type="spellStart"/>
      <w:r w:rsidRPr="1FF7D46B" w:rsidR="4275449B">
        <w:rPr>
          <w:rFonts w:eastAsiaTheme="minorEastAsia"/>
          <w:b/>
          <w:bCs/>
          <w:smallCaps/>
          <w:color w:val="000000" w:themeColor="text1"/>
          <w:sz w:val="20"/>
          <w:szCs w:val="20"/>
        </w:rPr>
        <w:t>ies</w:t>
      </w:r>
      <w:proofErr w:type="spellEnd"/>
      <w:r w:rsidRPr="1FF7D46B" w:rsidR="4275449B">
        <w:rPr>
          <w:rFonts w:eastAsiaTheme="minorEastAsia"/>
          <w:b/>
          <w:bCs/>
          <w:smallCaps/>
          <w:color w:val="000000" w:themeColor="text1"/>
          <w:sz w:val="20"/>
          <w:szCs w:val="20"/>
        </w:rPr>
        <w:t>) and the Programming of funds</w:t>
      </w:r>
    </w:p>
    <w:p w:rsidRPr="00727CB8" w:rsidR="004F3D08" w:rsidP="00492BA8" w:rsidRDefault="004F3D08" w14:paraId="6C96046C" w14:textId="77777777">
      <w:pPr>
        <w:pStyle w:val="Footer"/>
        <w:suppressAutoHyphens/>
        <w:spacing w:after="80"/>
        <w:rPr>
          <w:rFonts w:eastAsiaTheme="minorEastAsia"/>
          <w:b/>
          <w:bCs/>
          <w:smallCaps/>
          <w:color w:val="000000"/>
          <w:sz w:val="20"/>
          <w:szCs w:val="20"/>
        </w:rPr>
      </w:pPr>
    </w:p>
    <w:p w:rsidRPr="00727CB8" w:rsidR="004F3D08" w:rsidP="00492BA8" w:rsidRDefault="004F3D08" w14:paraId="52348863" w14:textId="77777777">
      <w:pPr>
        <w:pStyle w:val="Footer"/>
        <w:suppressAutoHyphens/>
        <w:spacing w:after="80"/>
        <w:rPr>
          <w:rFonts w:eastAsiaTheme="minorEastAsia"/>
          <w:b/>
          <w:bCs/>
          <w:color w:val="000000"/>
          <w:sz w:val="20"/>
          <w:szCs w:val="20"/>
        </w:rPr>
      </w:pPr>
    </w:p>
    <w:tbl>
      <w:tblPr>
        <w:tblW w:w="981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50"/>
        <w:gridCol w:w="1057"/>
        <w:gridCol w:w="1620"/>
        <w:gridCol w:w="1170"/>
        <w:gridCol w:w="1245"/>
        <w:gridCol w:w="1260"/>
        <w:gridCol w:w="945"/>
        <w:gridCol w:w="1170"/>
      </w:tblGrid>
      <w:tr w:rsidRPr="00727CB8" w:rsidR="004F3D08" w:rsidTr="1FF7D46B" w14:paraId="0BB94ABE" w14:textId="77777777">
        <w:trPr>
          <w:trHeight w:val="224"/>
        </w:trPr>
        <w:tc>
          <w:tcPr>
            <w:tcW w:w="1350" w:type="dxa"/>
            <w:vMerge w:val="restart"/>
            <w:vAlign w:val="center"/>
          </w:tcPr>
          <w:p w:rsidRPr="00727CB8" w:rsidR="004F3D08" w:rsidP="00492BA8" w:rsidRDefault="27ACF9B1" w14:paraId="4461200C" w14:textId="77777777">
            <w:pPr>
              <w:shd w:val="clear" w:color="auto" w:fill="FFFFFF" w:themeFill="background1"/>
              <w:suppressAutoHyphens/>
              <w:spacing w:after="80"/>
              <w:jc w:val="center"/>
              <w:rPr>
                <w:rFonts w:eastAsiaTheme="minorEastAsia"/>
                <w:b/>
                <w:bCs/>
                <w:color w:val="000000"/>
                <w:sz w:val="20"/>
                <w:szCs w:val="20"/>
              </w:rPr>
            </w:pPr>
            <w:r w:rsidRPr="1FF7D46B">
              <w:rPr>
                <w:rFonts w:eastAsiaTheme="minorEastAsia"/>
                <w:b/>
                <w:bCs/>
                <w:color w:val="000000" w:themeColor="text1"/>
                <w:sz w:val="20"/>
                <w:szCs w:val="20"/>
              </w:rPr>
              <w:t>GEF Agency</w:t>
            </w:r>
          </w:p>
        </w:tc>
        <w:tc>
          <w:tcPr>
            <w:tcW w:w="1057" w:type="dxa"/>
            <w:vMerge w:val="restart"/>
            <w:shd w:val="clear" w:color="auto" w:fill="auto"/>
            <w:vAlign w:val="center"/>
          </w:tcPr>
          <w:p w:rsidRPr="00727CB8" w:rsidR="004F3D08" w:rsidP="00492BA8" w:rsidRDefault="27ACF9B1" w14:paraId="5D173D48" w14:textId="77777777">
            <w:pPr>
              <w:shd w:val="clear" w:color="auto" w:fill="FFFFFF" w:themeFill="background1"/>
              <w:suppressAutoHyphens/>
              <w:spacing w:after="80"/>
              <w:jc w:val="center"/>
              <w:rPr>
                <w:rFonts w:eastAsiaTheme="minorEastAsia"/>
                <w:b/>
                <w:bCs/>
                <w:color w:val="000000"/>
                <w:sz w:val="20"/>
                <w:szCs w:val="20"/>
              </w:rPr>
            </w:pPr>
            <w:r w:rsidRPr="1FF7D46B">
              <w:rPr>
                <w:rFonts w:eastAsiaTheme="minorEastAsia"/>
                <w:b/>
                <w:bCs/>
                <w:color w:val="000000" w:themeColor="text1"/>
                <w:sz w:val="20"/>
                <w:szCs w:val="20"/>
              </w:rPr>
              <w:t>Trust Fund</w:t>
            </w:r>
          </w:p>
        </w:tc>
        <w:tc>
          <w:tcPr>
            <w:tcW w:w="1620" w:type="dxa"/>
            <w:vMerge w:val="restart"/>
            <w:shd w:val="clear" w:color="auto" w:fill="auto"/>
            <w:vAlign w:val="center"/>
          </w:tcPr>
          <w:p w:rsidRPr="00727CB8" w:rsidR="004F3D08" w:rsidP="00492BA8" w:rsidRDefault="27ACF9B1" w14:paraId="5F96D396" w14:textId="77777777">
            <w:pPr>
              <w:shd w:val="clear" w:color="auto" w:fill="FFFFFF" w:themeFill="background1"/>
              <w:suppressAutoHyphens/>
              <w:spacing w:after="80"/>
              <w:ind w:right="-108"/>
              <w:jc w:val="center"/>
              <w:rPr>
                <w:rFonts w:eastAsiaTheme="minorEastAsia"/>
                <w:b/>
                <w:bCs/>
                <w:color w:val="000000"/>
                <w:sz w:val="20"/>
                <w:szCs w:val="20"/>
              </w:rPr>
            </w:pPr>
            <w:r w:rsidRPr="1FF7D46B">
              <w:rPr>
                <w:rFonts w:eastAsiaTheme="minorEastAsia"/>
                <w:b/>
                <w:bCs/>
                <w:color w:val="000000" w:themeColor="text1"/>
                <w:sz w:val="20"/>
                <w:szCs w:val="20"/>
              </w:rPr>
              <w:t xml:space="preserve">Country/ </w:t>
            </w:r>
          </w:p>
          <w:p w:rsidRPr="00727CB8" w:rsidR="004F3D08" w:rsidP="00492BA8" w:rsidRDefault="27ACF9B1" w14:paraId="384018EE" w14:textId="77777777">
            <w:pPr>
              <w:shd w:val="clear" w:color="auto" w:fill="FFFFFF" w:themeFill="background1"/>
              <w:suppressAutoHyphens/>
              <w:spacing w:after="80"/>
              <w:ind w:right="-108"/>
              <w:jc w:val="center"/>
              <w:rPr>
                <w:rFonts w:eastAsiaTheme="minorEastAsia"/>
                <w:color w:val="000000"/>
                <w:sz w:val="20"/>
                <w:szCs w:val="20"/>
              </w:rPr>
            </w:pPr>
            <w:r w:rsidRPr="1FF7D46B">
              <w:rPr>
                <w:rFonts w:eastAsiaTheme="minorEastAsia"/>
                <w:b/>
                <w:bCs/>
                <w:color w:val="000000" w:themeColor="text1"/>
                <w:sz w:val="20"/>
                <w:szCs w:val="20"/>
              </w:rPr>
              <w:t>Regional/Global</w:t>
            </w:r>
            <w:r w:rsidRPr="1FF7D46B">
              <w:rPr>
                <w:rFonts w:eastAsiaTheme="minorEastAsia"/>
                <w:color w:val="000000" w:themeColor="text1"/>
                <w:sz w:val="20"/>
                <w:szCs w:val="20"/>
              </w:rPr>
              <w:t xml:space="preserve"> </w:t>
            </w:r>
          </w:p>
        </w:tc>
        <w:tc>
          <w:tcPr>
            <w:tcW w:w="1170" w:type="dxa"/>
            <w:vMerge w:val="restart"/>
            <w:shd w:val="clear" w:color="auto" w:fill="auto"/>
            <w:vAlign w:val="center"/>
          </w:tcPr>
          <w:p w:rsidRPr="00727CB8" w:rsidR="004F3D08" w:rsidP="00492BA8" w:rsidRDefault="27ACF9B1" w14:paraId="0E092A78" w14:textId="77777777">
            <w:pPr>
              <w:shd w:val="clear" w:color="auto" w:fill="FFFFFF" w:themeFill="background1"/>
              <w:suppressAutoHyphens/>
              <w:jc w:val="center"/>
              <w:rPr>
                <w:rFonts w:eastAsiaTheme="minorEastAsia"/>
                <w:b/>
                <w:bCs/>
                <w:color w:val="000000"/>
                <w:sz w:val="20"/>
                <w:szCs w:val="20"/>
              </w:rPr>
            </w:pPr>
            <w:r w:rsidRPr="1FF7D46B">
              <w:rPr>
                <w:rFonts w:eastAsiaTheme="minorEastAsia"/>
                <w:b/>
                <w:bCs/>
                <w:color w:val="000000" w:themeColor="text1"/>
                <w:sz w:val="20"/>
                <w:szCs w:val="20"/>
              </w:rPr>
              <w:t>Focal Area</w:t>
            </w:r>
          </w:p>
        </w:tc>
        <w:tc>
          <w:tcPr>
            <w:tcW w:w="1245" w:type="dxa"/>
            <w:vMerge w:val="restart"/>
            <w:shd w:val="clear" w:color="auto" w:fill="auto"/>
            <w:vAlign w:val="center"/>
          </w:tcPr>
          <w:p w:rsidRPr="00727CB8" w:rsidR="004F3D08" w:rsidP="00492BA8" w:rsidRDefault="27ACF9B1" w14:paraId="10AF066D" w14:textId="77777777">
            <w:pPr>
              <w:shd w:val="clear" w:color="auto" w:fill="FFFFFF" w:themeFill="background1"/>
              <w:suppressAutoHyphens/>
              <w:jc w:val="center"/>
              <w:rPr>
                <w:rFonts w:eastAsiaTheme="minorEastAsia"/>
                <w:b/>
                <w:bCs/>
                <w:color w:val="000000"/>
                <w:sz w:val="20"/>
                <w:szCs w:val="20"/>
              </w:rPr>
            </w:pPr>
            <w:r w:rsidRPr="1FF7D46B">
              <w:rPr>
                <w:rFonts w:eastAsiaTheme="minorEastAsia"/>
                <w:b/>
                <w:bCs/>
                <w:color w:val="000000" w:themeColor="text1"/>
                <w:sz w:val="20"/>
                <w:szCs w:val="20"/>
              </w:rPr>
              <w:t>Programming</w:t>
            </w:r>
          </w:p>
          <w:p w:rsidRPr="00727CB8" w:rsidR="004F3D08" w:rsidP="00492BA8" w:rsidRDefault="27ACF9B1" w14:paraId="25964C5B" w14:textId="77777777">
            <w:pPr>
              <w:shd w:val="clear" w:color="auto" w:fill="FFFFFF" w:themeFill="background1"/>
              <w:suppressAutoHyphens/>
              <w:jc w:val="center"/>
              <w:rPr>
                <w:rFonts w:eastAsiaTheme="minorEastAsia"/>
                <w:b/>
                <w:bCs/>
                <w:color w:val="000000"/>
                <w:sz w:val="20"/>
                <w:szCs w:val="20"/>
              </w:rPr>
            </w:pPr>
            <w:r w:rsidRPr="1FF7D46B">
              <w:rPr>
                <w:rFonts w:eastAsiaTheme="minorEastAsia"/>
                <w:b/>
                <w:bCs/>
                <w:color w:val="000000" w:themeColor="text1"/>
                <w:sz w:val="20"/>
                <w:szCs w:val="20"/>
              </w:rPr>
              <w:t xml:space="preserve"> of Funds</w:t>
            </w:r>
          </w:p>
        </w:tc>
        <w:tc>
          <w:tcPr>
            <w:tcW w:w="3375" w:type="dxa"/>
            <w:gridSpan w:val="3"/>
            <w:shd w:val="clear" w:color="auto" w:fill="auto"/>
            <w:vAlign w:val="center"/>
          </w:tcPr>
          <w:p w:rsidRPr="00727CB8" w:rsidR="004F3D08" w:rsidP="00492BA8" w:rsidRDefault="27ACF9B1" w14:paraId="11FC00D9" w14:textId="77777777">
            <w:pPr>
              <w:shd w:val="clear" w:color="auto" w:fill="FFFFFF" w:themeFill="background1"/>
              <w:suppressAutoHyphens/>
              <w:spacing w:after="80"/>
              <w:jc w:val="center"/>
              <w:rPr>
                <w:rFonts w:eastAsiaTheme="minorEastAsia"/>
                <w:b/>
                <w:bCs/>
                <w:color w:val="000000"/>
                <w:sz w:val="20"/>
                <w:szCs w:val="20"/>
              </w:rPr>
            </w:pPr>
            <w:r w:rsidRPr="1FF7D46B">
              <w:rPr>
                <w:rFonts w:eastAsiaTheme="minorEastAsia"/>
                <w:b/>
                <w:bCs/>
                <w:color w:val="000000" w:themeColor="text1"/>
                <w:sz w:val="20"/>
                <w:szCs w:val="20"/>
              </w:rPr>
              <w:t>(in $)</w:t>
            </w:r>
          </w:p>
        </w:tc>
      </w:tr>
      <w:tr w:rsidRPr="00727CB8" w:rsidR="004F3D08" w:rsidTr="1FF7D46B" w14:paraId="07273951" w14:textId="77777777">
        <w:trPr>
          <w:trHeight w:val="277"/>
        </w:trPr>
        <w:tc>
          <w:tcPr>
            <w:tcW w:w="1350" w:type="dxa"/>
            <w:vMerge/>
          </w:tcPr>
          <w:p w:rsidRPr="00727CB8" w:rsidR="004F3D08" w:rsidP="00492BA8" w:rsidRDefault="004F3D08" w14:paraId="5E75208E" w14:textId="77777777">
            <w:pPr>
              <w:shd w:val="clear" w:color="auto" w:fill="FFFFFF"/>
              <w:suppressAutoHyphens/>
              <w:jc w:val="right"/>
              <w:rPr>
                <w:rFonts w:cstheme="minorHAnsi"/>
                <w:b/>
                <w:smallCaps/>
                <w:color w:val="000000"/>
                <w:sz w:val="20"/>
                <w:szCs w:val="20"/>
              </w:rPr>
            </w:pPr>
          </w:p>
        </w:tc>
        <w:tc>
          <w:tcPr>
            <w:tcW w:w="1057" w:type="dxa"/>
            <w:vMerge/>
          </w:tcPr>
          <w:p w:rsidRPr="00727CB8" w:rsidR="004F3D08" w:rsidP="00492BA8" w:rsidRDefault="004F3D08" w14:paraId="4E6ED701" w14:textId="77777777">
            <w:pPr>
              <w:shd w:val="clear" w:color="auto" w:fill="FFFFFF"/>
              <w:suppressAutoHyphens/>
              <w:jc w:val="right"/>
              <w:rPr>
                <w:rFonts w:cstheme="minorHAnsi"/>
                <w:b/>
                <w:smallCaps/>
                <w:color w:val="000000"/>
                <w:sz w:val="20"/>
                <w:szCs w:val="20"/>
              </w:rPr>
            </w:pPr>
          </w:p>
        </w:tc>
        <w:tc>
          <w:tcPr>
            <w:tcW w:w="1620" w:type="dxa"/>
            <w:vMerge/>
          </w:tcPr>
          <w:p w:rsidRPr="00727CB8" w:rsidR="004F3D08" w:rsidP="00492BA8" w:rsidRDefault="004F3D08" w14:paraId="0D3B1F07" w14:textId="77777777">
            <w:pPr>
              <w:shd w:val="clear" w:color="auto" w:fill="FFFFFF"/>
              <w:suppressAutoHyphens/>
              <w:jc w:val="right"/>
              <w:rPr>
                <w:rFonts w:cstheme="minorHAnsi"/>
                <w:b/>
                <w:smallCaps/>
                <w:color w:val="000000"/>
                <w:sz w:val="20"/>
                <w:szCs w:val="20"/>
              </w:rPr>
            </w:pPr>
          </w:p>
        </w:tc>
        <w:tc>
          <w:tcPr>
            <w:tcW w:w="1170" w:type="dxa"/>
            <w:vMerge/>
          </w:tcPr>
          <w:p w:rsidRPr="00727CB8" w:rsidR="004F3D08" w:rsidP="00492BA8" w:rsidRDefault="004F3D08" w14:paraId="302204F8" w14:textId="77777777">
            <w:pPr>
              <w:shd w:val="clear" w:color="auto" w:fill="FFFFFF"/>
              <w:suppressAutoHyphens/>
              <w:jc w:val="right"/>
              <w:rPr>
                <w:rFonts w:cstheme="minorHAnsi"/>
                <w:b/>
                <w:color w:val="000000"/>
                <w:sz w:val="20"/>
                <w:szCs w:val="20"/>
              </w:rPr>
            </w:pPr>
          </w:p>
        </w:tc>
        <w:tc>
          <w:tcPr>
            <w:tcW w:w="1245" w:type="dxa"/>
            <w:vMerge/>
          </w:tcPr>
          <w:p w:rsidRPr="00727CB8" w:rsidR="004F3D08" w:rsidP="00492BA8" w:rsidRDefault="004F3D08" w14:paraId="24256521" w14:textId="77777777">
            <w:pPr>
              <w:shd w:val="clear" w:color="auto" w:fill="FFFFFF"/>
              <w:suppressAutoHyphens/>
              <w:jc w:val="right"/>
              <w:rPr>
                <w:rFonts w:cstheme="minorHAnsi"/>
                <w:b/>
                <w:color w:val="000000"/>
                <w:sz w:val="20"/>
                <w:szCs w:val="20"/>
              </w:rPr>
            </w:pPr>
          </w:p>
        </w:tc>
        <w:tc>
          <w:tcPr>
            <w:tcW w:w="1260" w:type="dxa"/>
            <w:shd w:val="clear" w:color="auto" w:fill="auto"/>
            <w:vAlign w:val="center"/>
          </w:tcPr>
          <w:p w:rsidRPr="00727CB8" w:rsidR="004F3D08" w:rsidP="00492BA8" w:rsidRDefault="004F3D08" w14:paraId="49A55DF5" w14:textId="77777777">
            <w:pPr>
              <w:shd w:val="clear" w:color="auto" w:fill="FFFFFF" w:themeFill="background1"/>
              <w:suppressAutoHyphens/>
              <w:jc w:val="center"/>
              <w:rPr>
                <w:rFonts w:eastAsiaTheme="minorEastAsia"/>
                <w:b/>
                <w:bCs/>
                <w:color w:val="000000"/>
                <w:sz w:val="20"/>
                <w:szCs w:val="20"/>
              </w:rPr>
            </w:pPr>
          </w:p>
          <w:p w:rsidRPr="00727CB8" w:rsidR="004F3D08" w:rsidP="00492BA8" w:rsidRDefault="27ACF9B1" w14:paraId="681257F8" w14:textId="77777777">
            <w:pPr>
              <w:shd w:val="clear" w:color="auto" w:fill="FFFFFF" w:themeFill="background1"/>
              <w:suppressAutoHyphens/>
              <w:jc w:val="center"/>
              <w:rPr>
                <w:rFonts w:eastAsiaTheme="minorEastAsia"/>
                <w:color w:val="000000"/>
                <w:sz w:val="20"/>
                <w:szCs w:val="20"/>
              </w:rPr>
            </w:pPr>
            <w:r w:rsidRPr="1FF7D46B">
              <w:rPr>
                <w:rFonts w:eastAsiaTheme="minorEastAsia"/>
                <w:b/>
                <w:bCs/>
                <w:color w:val="000000" w:themeColor="text1"/>
                <w:sz w:val="20"/>
                <w:szCs w:val="20"/>
              </w:rPr>
              <w:t xml:space="preserve">PPG </w:t>
            </w:r>
            <w:r w:rsidRPr="1FF7D46B">
              <w:rPr>
                <w:rFonts w:eastAsiaTheme="minorEastAsia"/>
                <w:color w:val="000000" w:themeColor="text1"/>
                <w:sz w:val="20"/>
                <w:szCs w:val="20"/>
              </w:rPr>
              <w:t>(a)</w:t>
            </w:r>
          </w:p>
        </w:tc>
        <w:tc>
          <w:tcPr>
            <w:tcW w:w="945" w:type="dxa"/>
            <w:shd w:val="clear" w:color="auto" w:fill="auto"/>
            <w:vAlign w:val="center"/>
          </w:tcPr>
          <w:p w:rsidRPr="00727CB8" w:rsidR="004F3D08" w:rsidP="00492BA8" w:rsidRDefault="27ACF9B1" w14:paraId="22C5A860" w14:textId="77777777">
            <w:pPr>
              <w:shd w:val="clear" w:color="auto" w:fill="FFFFFF" w:themeFill="background1"/>
              <w:suppressAutoHyphens/>
              <w:jc w:val="center"/>
              <w:rPr>
                <w:rFonts w:eastAsiaTheme="minorEastAsia"/>
                <w:color w:val="000000"/>
                <w:sz w:val="20"/>
                <w:szCs w:val="20"/>
              </w:rPr>
            </w:pPr>
            <w:r w:rsidRPr="1FF7D46B">
              <w:rPr>
                <w:rFonts w:eastAsiaTheme="minorEastAsia"/>
                <w:color w:val="000000" w:themeColor="text1"/>
                <w:sz w:val="20"/>
                <w:szCs w:val="20"/>
              </w:rPr>
              <w:t>Agency</w:t>
            </w:r>
          </w:p>
          <w:p w:rsidRPr="00727CB8" w:rsidR="004F3D08" w:rsidP="00492BA8" w:rsidRDefault="27ACF9B1" w14:paraId="13D93834" w14:textId="77777777">
            <w:pPr>
              <w:shd w:val="clear" w:color="auto" w:fill="FFFFFF" w:themeFill="background1"/>
              <w:suppressAutoHyphens/>
              <w:jc w:val="center"/>
              <w:rPr>
                <w:rFonts w:eastAsiaTheme="minorEastAsia"/>
                <w:color w:val="000000"/>
                <w:sz w:val="20"/>
                <w:szCs w:val="20"/>
              </w:rPr>
            </w:pPr>
            <w:r w:rsidRPr="1FF7D46B">
              <w:rPr>
                <w:rFonts w:eastAsiaTheme="minorEastAsia"/>
                <w:color w:val="000000" w:themeColor="text1"/>
                <w:sz w:val="20"/>
                <w:szCs w:val="20"/>
              </w:rPr>
              <w:t>Fee</w:t>
            </w:r>
            <w:r w:rsidRPr="1FF7D46B">
              <w:rPr>
                <w:rFonts w:eastAsiaTheme="minorEastAsia"/>
                <w:b/>
                <w:bCs/>
                <w:color w:val="000000" w:themeColor="text1"/>
                <w:sz w:val="20"/>
                <w:szCs w:val="20"/>
              </w:rPr>
              <w:t xml:space="preserve"> </w:t>
            </w:r>
            <w:r w:rsidRPr="1FF7D46B">
              <w:rPr>
                <w:rFonts w:eastAsiaTheme="minorEastAsia"/>
                <w:color w:val="000000" w:themeColor="text1"/>
                <w:sz w:val="20"/>
                <w:szCs w:val="20"/>
              </w:rPr>
              <w:t>(b)</w:t>
            </w:r>
          </w:p>
        </w:tc>
        <w:tc>
          <w:tcPr>
            <w:tcW w:w="1170" w:type="dxa"/>
            <w:shd w:val="clear" w:color="auto" w:fill="auto"/>
            <w:vAlign w:val="center"/>
          </w:tcPr>
          <w:p w:rsidRPr="00727CB8" w:rsidR="004F3D08" w:rsidP="00492BA8" w:rsidRDefault="27ACF9B1" w14:paraId="0F4DE7C1" w14:textId="77777777">
            <w:pPr>
              <w:shd w:val="clear" w:color="auto" w:fill="FFFFFF" w:themeFill="background1"/>
              <w:suppressAutoHyphens/>
              <w:jc w:val="center"/>
              <w:rPr>
                <w:rFonts w:eastAsiaTheme="minorEastAsia"/>
                <w:b/>
                <w:bCs/>
                <w:color w:val="000000"/>
                <w:sz w:val="20"/>
                <w:szCs w:val="20"/>
              </w:rPr>
            </w:pPr>
            <w:r w:rsidRPr="1FF7D46B">
              <w:rPr>
                <w:rFonts w:eastAsiaTheme="minorEastAsia"/>
                <w:b/>
                <w:bCs/>
                <w:color w:val="000000" w:themeColor="text1"/>
                <w:sz w:val="20"/>
                <w:szCs w:val="20"/>
              </w:rPr>
              <w:t>Total</w:t>
            </w:r>
          </w:p>
          <w:p w:rsidRPr="00727CB8" w:rsidR="004F3D08" w:rsidP="00492BA8" w:rsidRDefault="27ACF9B1" w14:paraId="3AC087D1" w14:textId="77777777">
            <w:pPr>
              <w:shd w:val="clear" w:color="auto" w:fill="FFFFFF" w:themeFill="background1"/>
              <w:suppressAutoHyphens/>
              <w:jc w:val="center"/>
              <w:rPr>
                <w:rFonts w:eastAsiaTheme="minorEastAsia"/>
                <w:color w:val="000000"/>
                <w:sz w:val="20"/>
                <w:szCs w:val="20"/>
              </w:rPr>
            </w:pPr>
            <w:r w:rsidRPr="1FF7D46B">
              <w:rPr>
                <w:rFonts w:eastAsiaTheme="minorEastAsia"/>
                <w:color w:val="000000" w:themeColor="text1"/>
                <w:sz w:val="20"/>
                <w:szCs w:val="20"/>
              </w:rPr>
              <w:t>c = a + b</w:t>
            </w:r>
          </w:p>
        </w:tc>
      </w:tr>
      <w:tr w:rsidRPr="00727CB8" w:rsidR="004F3D08" w:rsidTr="1FF7D46B" w14:paraId="49659A8B" w14:textId="77777777">
        <w:trPr>
          <w:trHeight w:val="215"/>
        </w:trPr>
        <w:tc>
          <w:tcPr>
            <w:tcW w:w="1350" w:type="dxa"/>
          </w:tcPr>
          <w:p w:rsidRPr="00727CB8" w:rsidR="004F3D08" w:rsidP="00492BA8" w:rsidRDefault="22B7145A" w14:paraId="06CE8A7B" w14:textId="7F4D0390">
            <w:pPr>
              <w:shd w:val="clear" w:color="auto" w:fill="FFFFFF" w:themeFill="background1"/>
              <w:suppressAutoHyphens/>
              <w:rPr>
                <w:rFonts w:eastAsiaTheme="minorEastAsia"/>
                <w:color w:val="000000"/>
                <w:sz w:val="20"/>
                <w:szCs w:val="20"/>
              </w:rPr>
            </w:pPr>
            <w:r w:rsidRPr="1FF7D46B">
              <w:rPr>
                <w:rFonts w:eastAsiaTheme="minorEastAsia"/>
                <w:color w:val="000000" w:themeColor="text1"/>
                <w:sz w:val="20"/>
                <w:szCs w:val="20"/>
              </w:rPr>
              <w:t>CI</w:t>
            </w:r>
          </w:p>
        </w:tc>
        <w:tc>
          <w:tcPr>
            <w:tcW w:w="1057" w:type="dxa"/>
            <w:shd w:val="clear" w:color="auto" w:fill="auto"/>
          </w:tcPr>
          <w:p w:rsidRPr="00727CB8" w:rsidR="004F3D08" w:rsidP="00492BA8" w:rsidRDefault="22B7145A" w14:paraId="3CA3510C" w14:textId="5046B4AA">
            <w:pPr>
              <w:shd w:val="clear" w:color="auto" w:fill="FFFFFF" w:themeFill="background1"/>
              <w:suppressAutoHyphens/>
              <w:rPr>
                <w:rFonts w:eastAsiaTheme="minorEastAsia"/>
                <w:smallCaps/>
                <w:color w:val="000000"/>
                <w:sz w:val="20"/>
                <w:szCs w:val="20"/>
              </w:rPr>
            </w:pPr>
            <w:r w:rsidRPr="1FF7D46B">
              <w:rPr>
                <w:rFonts w:eastAsiaTheme="minorEastAsia"/>
                <w:smallCaps/>
                <w:color w:val="000000" w:themeColor="text1"/>
                <w:sz w:val="20"/>
                <w:szCs w:val="20"/>
              </w:rPr>
              <w:t>GEFTF</w:t>
            </w:r>
          </w:p>
        </w:tc>
        <w:tc>
          <w:tcPr>
            <w:tcW w:w="1620" w:type="dxa"/>
            <w:shd w:val="clear" w:color="auto" w:fill="auto"/>
          </w:tcPr>
          <w:p w:rsidRPr="00727CB8" w:rsidR="004F3D08" w:rsidP="00492BA8" w:rsidRDefault="22B7145A" w14:paraId="60691452" w14:textId="32E14FA6">
            <w:pPr>
              <w:shd w:val="clear" w:color="auto" w:fill="FFFFFF" w:themeFill="background1"/>
              <w:suppressAutoHyphens/>
              <w:rPr>
                <w:rFonts w:eastAsiaTheme="minorEastAsia"/>
                <w:color w:val="000000"/>
                <w:sz w:val="20"/>
                <w:szCs w:val="20"/>
              </w:rPr>
            </w:pPr>
            <w:r w:rsidRPr="1FF7D46B">
              <w:rPr>
                <w:rFonts w:eastAsiaTheme="minorEastAsia"/>
                <w:color w:val="000000" w:themeColor="text1"/>
                <w:sz w:val="20"/>
                <w:szCs w:val="20"/>
              </w:rPr>
              <w:t>Philippines</w:t>
            </w:r>
          </w:p>
        </w:tc>
        <w:tc>
          <w:tcPr>
            <w:tcW w:w="1170" w:type="dxa"/>
            <w:shd w:val="clear" w:color="auto" w:fill="auto"/>
          </w:tcPr>
          <w:p w:rsidRPr="00727CB8" w:rsidR="004F3D08" w:rsidP="00492BA8" w:rsidRDefault="3924B157" w14:paraId="3A3D7B43" w14:textId="4CB26972">
            <w:pPr>
              <w:suppressAutoHyphens/>
              <w:rPr>
                <w:rFonts w:eastAsiaTheme="minorEastAsia"/>
                <w:color w:val="000000" w:themeColor="text1"/>
                <w:sz w:val="20"/>
                <w:szCs w:val="20"/>
              </w:rPr>
            </w:pPr>
            <w:r w:rsidRPr="1FF7D46B">
              <w:rPr>
                <w:rFonts w:eastAsiaTheme="minorEastAsia"/>
                <w:color w:val="000000" w:themeColor="text1"/>
                <w:sz w:val="20"/>
                <w:szCs w:val="20"/>
              </w:rPr>
              <w:t>Climate Change</w:t>
            </w:r>
          </w:p>
        </w:tc>
        <w:tc>
          <w:tcPr>
            <w:tcW w:w="1245" w:type="dxa"/>
            <w:shd w:val="clear" w:color="auto" w:fill="auto"/>
          </w:tcPr>
          <w:p w:rsidRPr="00727CB8" w:rsidR="004F3D08" w:rsidP="00492BA8" w:rsidRDefault="00393C84" w14:paraId="63AE7B46" w14:textId="10F2671D">
            <w:pPr>
              <w:shd w:val="clear" w:color="auto" w:fill="FFFFFF" w:themeFill="background1"/>
              <w:suppressAutoHyphens/>
              <w:rPr>
                <w:rFonts w:eastAsiaTheme="minorEastAsia"/>
                <w:color w:val="000000"/>
                <w:sz w:val="20"/>
                <w:szCs w:val="20"/>
              </w:rPr>
            </w:pPr>
            <w:r w:rsidRPr="1FF7D46B">
              <w:rPr>
                <w:rFonts w:eastAsiaTheme="minorEastAsia"/>
                <w:color w:val="000000" w:themeColor="text1"/>
                <w:sz w:val="20"/>
                <w:szCs w:val="20"/>
              </w:rPr>
              <w:t>CBIT</w:t>
            </w:r>
            <w:r>
              <w:rPr>
                <w:rFonts w:eastAsiaTheme="minorEastAsia"/>
                <w:color w:val="000000" w:themeColor="text1"/>
                <w:sz w:val="20"/>
                <w:szCs w:val="20"/>
              </w:rPr>
              <w:t>-Set-Aside</w:t>
            </w:r>
          </w:p>
        </w:tc>
        <w:tc>
          <w:tcPr>
            <w:tcW w:w="1260" w:type="dxa"/>
            <w:shd w:val="clear" w:color="auto" w:fill="auto"/>
          </w:tcPr>
          <w:p w:rsidRPr="00727CB8" w:rsidR="004F3D08" w:rsidP="00492BA8" w:rsidRDefault="007C5AA0" w14:paraId="37BC26A3" w14:textId="1ACB0F3E">
            <w:pPr>
              <w:shd w:val="clear" w:color="auto" w:fill="FFFFFF" w:themeFill="background1"/>
              <w:suppressAutoHyphens/>
              <w:jc w:val="right"/>
              <w:rPr>
                <w:rFonts w:eastAsiaTheme="minorEastAsia"/>
                <w:color w:val="000000"/>
                <w:sz w:val="20"/>
                <w:szCs w:val="20"/>
              </w:rPr>
            </w:pPr>
            <w:r>
              <w:rPr>
                <w:rFonts w:eastAsiaTheme="minorEastAsia"/>
                <w:color w:val="000000" w:themeColor="text1"/>
                <w:sz w:val="20"/>
                <w:szCs w:val="20"/>
              </w:rPr>
              <w:t>5</w:t>
            </w:r>
            <w:r w:rsidRPr="1FF7D46B" w:rsidR="28D8DBAB">
              <w:rPr>
                <w:rFonts w:eastAsiaTheme="minorEastAsia"/>
                <w:color w:val="000000" w:themeColor="text1"/>
                <w:sz w:val="20"/>
                <w:szCs w:val="20"/>
              </w:rPr>
              <w:t>0,000</w:t>
            </w:r>
          </w:p>
        </w:tc>
        <w:tc>
          <w:tcPr>
            <w:tcW w:w="945" w:type="dxa"/>
            <w:shd w:val="clear" w:color="auto" w:fill="auto"/>
          </w:tcPr>
          <w:p w:rsidRPr="00727CB8" w:rsidR="004F3D08" w:rsidP="00492BA8" w:rsidRDefault="00F750FC" w14:paraId="48231EDF" w14:textId="539A77EE">
            <w:pPr>
              <w:shd w:val="clear" w:color="auto" w:fill="FFFFFF" w:themeFill="background1"/>
              <w:suppressAutoHyphens/>
              <w:jc w:val="right"/>
              <w:rPr>
                <w:rFonts w:eastAsiaTheme="minorEastAsia"/>
                <w:color w:val="000000"/>
                <w:sz w:val="20"/>
                <w:szCs w:val="20"/>
              </w:rPr>
            </w:pPr>
            <w:r>
              <w:rPr>
                <w:rFonts w:eastAsiaTheme="minorEastAsia"/>
                <w:color w:val="000000" w:themeColor="text1"/>
                <w:sz w:val="20"/>
                <w:szCs w:val="20"/>
              </w:rPr>
              <w:t>4,500</w:t>
            </w:r>
          </w:p>
        </w:tc>
        <w:tc>
          <w:tcPr>
            <w:tcW w:w="1170" w:type="dxa"/>
            <w:shd w:val="clear" w:color="auto" w:fill="auto"/>
          </w:tcPr>
          <w:p w:rsidRPr="00727CB8" w:rsidR="004F3D08" w:rsidP="00492BA8" w:rsidRDefault="00F750FC" w14:paraId="06641AD2" w14:textId="40E86BD6">
            <w:pPr>
              <w:shd w:val="clear" w:color="auto" w:fill="FFFFFF" w:themeFill="background1"/>
              <w:suppressAutoHyphens/>
              <w:jc w:val="right"/>
              <w:rPr>
                <w:rFonts w:eastAsiaTheme="minorEastAsia"/>
                <w:color w:val="000000"/>
                <w:sz w:val="20"/>
                <w:szCs w:val="20"/>
              </w:rPr>
            </w:pPr>
            <w:r>
              <w:rPr>
                <w:rFonts w:eastAsiaTheme="minorEastAsia"/>
                <w:color w:val="000000" w:themeColor="text1"/>
                <w:sz w:val="20"/>
                <w:szCs w:val="20"/>
              </w:rPr>
              <w:t>54,500</w:t>
            </w:r>
          </w:p>
        </w:tc>
      </w:tr>
      <w:tr w:rsidRPr="00727CB8" w:rsidR="004F3D08" w:rsidTr="1FF7D46B" w14:paraId="4658965A" w14:textId="77777777">
        <w:trPr>
          <w:trHeight w:val="253"/>
        </w:trPr>
        <w:tc>
          <w:tcPr>
            <w:tcW w:w="6442" w:type="dxa"/>
            <w:gridSpan w:val="5"/>
            <w:tcBorders>
              <w:top w:val="double" w:color="auto" w:sz="4" w:space="0"/>
            </w:tcBorders>
          </w:tcPr>
          <w:p w:rsidRPr="00727CB8" w:rsidR="004F3D08" w:rsidP="00492BA8" w:rsidRDefault="27ACF9B1" w14:paraId="59E69F6F" w14:textId="77777777">
            <w:pPr>
              <w:shd w:val="clear" w:color="auto" w:fill="FFFFFF" w:themeFill="background1"/>
              <w:suppressAutoHyphens/>
              <w:jc w:val="both"/>
              <w:rPr>
                <w:rFonts w:eastAsiaTheme="minorEastAsia"/>
                <w:color w:val="000000"/>
                <w:sz w:val="20"/>
                <w:szCs w:val="20"/>
              </w:rPr>
            </w:pPr>
            <w:r w:rsidRPr="1FF7D46B">
              <w:rPr>
                <w:rFonts w:eastAsiaTheme="minorEastAsia"/>
                <w:b/>
                <w:bCs/>
                <w:color w:val="000000" w:themeColor="text1"/>
                <w:sz w:val="20"/>
                <w:szCs w:val="20"/>
              </w:rPr>
              <w:t>Total PPG Amount</w:t>
            </w:r>
          </w:p>
        </w:tc>
        <w:tc>
          <w:tcPr>
            <w:tcW w:w="1260" w:type="dxa"/>
            <w:tcBorders>
              <w:top w:val="double" w:color="auto" w:sz="4" w:space="0"/>
            </w:tcBorders>
            <w:shd w:val="clear" w:color="auto" w:fill="auto"/>
          </w:tcPr>
          <w:p w:rsidRPr="00727CB8" w:rsidR="004F3D08" w:rsidP="00492BA8" w:rsidRDefault="004F3D08" w14:paraId="7F7F5676" w14:textId="77777777">
            <w:pPr>
              <w:suppressAutoHyphens/>
              <w:jc w:val="right"/>
              <w:rPr>
                <w:rFonts w:eastAsiaTheme="minorEastAsia"/>
                <w:sz w:val="20"/>
                <w:szCs w:val="20"/>
              </w:rPr>
            </w:pPr>
          </w:p>
        </w:tc>
        <w:tc>
          <w:tcPr>
            <w:tcW w:w="945" w:type="dxa"/>
            <w:tcBorders>
              <w:top w:val="double" w:color="auto" w:sz="4" w:space="0"/>
            </w:tcBorders>
            <w:shd w:val="clear" w:color="auto" w:fill="auto"/>
          </w:tcPr>
          <w:p w:rsidRPr="00727CB8" w:rsidR="004F3D08" w:rsidP="00492BA8" w:rsidRDefault="004F3D08" w14:paraId="5324F7B5" w14:textId="77777777">
            <w:pPr>
              <w:suppressAutoHyphens/>
              <w:jc w:val="right"/>
              <w:rPr>
                <w:rFonts w:eastAsiaTheme="minorEastAsia"/>
                <w:sz w:val="20"/>
                <w:szCs w:val="20"/>
              </w:rPr>
            </w:pPr>
          </w:p>
        </w:tc>
        <w:tc>
          <w:tcPr>
            <w:tcW w:w="1170" w:type="dxa"/>
            <w:tcBorders>
              <w:top w:val="double" w:color="auto" w:sz="4" w:space="0"/>
            </w:tcBorders>
            <w:shd w:val="clear" w:color="auto" w:fill="auto"/>
          </w:tcPr>
          <w:p w:rsidRPr="00727CB8" w:rsidR="004F3D08" w:rsidP="00492BA8" w:rsidRDefault="004F3D08" w14:paraId="4C3FCAEC" w14:textId="77777777">
            <w:pPr>
              <w:suppressAutoHyphens/>
              <w:jc w:val="right"/>
              <w:rPr>
                <w:rFonts w:eastAsiaTheme="minorEastAsia"/>
                <w:sz w:val="20"/>
                <w:szCs w:val="20"/>
              </w:rPr>
            </w:pPr>
          </w:p>
        </w:tc>
      </w:tr>
    </w:tbl>
    <w:p w:rsidRPr="00727CB8" w:rsidR="004F3D08" w:rsidP="00492BA8" w:rsidRDefault="004F3D08" w14:paraId="4F8CD3A2" w14:textId="77777777">
      <w:pPr>
        <w:suppressAutoHyphens/>
        <w:spacing w:after="80"/>
        <w:rPr>
          <w:rFonts w:eastAsiaTheme="minorEastAsia"/>
          <w:b/>
          <w:bCs/>
          <w:smallCaps/>
          <w:sz w:val="20"/>
          <w:szCs w:val="20"/>
        </w:rPr>
      </w:pPr>
    </w:p>
    <w:p w:rsidRPr="00727CB8" w:rsidR="004F3D08" w:rsidP="00492BA8" w:rsidRDefault="27ACF9B1" w14:paraId="689FDEFE" w14:textId="2065A7C3">
      <w:pPr>
        <w:suppressAutoHyphens/>
        <w:spacing w:after="80"/>
        <w:rPr>
          <w:rFonts w:eastAsiaTheme="minorEastAsia"/>
          <w:b/>
          <w:bCs/>
          <w:smallCaps/>
          <w:sz w:val="20"/>
          <w:szCs w:val="20"/>
        </w:rPr>
      </w:pPr>
      <w:r w:rsidRPr="1FF7D46B">
        <w:rPr>
          <w:rFonts w:eastAsiaTheme="minorEastAsia"/>
          <w:b/>
          <w:bCs/>
          <w:smallCaps/>
          <w:sz w:val="20"/>
          <w:szCs w:val="20"/>
        </w:rPr>
        <w:t>Does the project include a “non-grant” instrument?</w:t>
      </w:r>
      <w:r w:rsidRPr="1FF7D46B">
        <w:rPr>
          <w:rFonts w:eastAsiaTheme="minorEastAsia"/>
          <w:sz w:val="20"/>
          <w:szCs w:val="20"/>
        </w:rPr>
        <w:t xml:space="preserve"> </w:t>
      </w:r>
      <w:r w:rsidRPr="1FF7D46B" w:rsidR="79D34FCB">
        <w:rPr>
          <w:rFonts w:eastAsiaTheme="minorEastAsia"/>
          <w:sz w:val="20"/>
          <w:szCs w:val="20"/>
        </w:rPr>
        <w:t>(</w:t>
      </w:r>
      <w:proofErr w:type="gramStart"/>
      <w:r w:rsidRPr="1FF7D46B" w:rsidR="79D34FCB">
        <w:rPr>
          <w:rFonts w:eastAsiaTheme="minorEastAsia"/>
          <w:sz w:val="20"/>
          <w:szCs w:val="20"/>
        </w:rPr>
        <w:t>NO)</w:t>
      </w:r>
      <w:r w:rsidRPr="1FF7D46B">
        <w:rPr>
          <w:rFonts w:eastAsiaTheme="minorEastAsia"/>
          <w:sz w:val="20"/>
          <w:szCs w:val="20"/>
        </w:rPr>
        <w:t xml:space="preserve">   </w:t>
      </w:r>
      <w:proofErr w:type="gramEnd"/>
      <w:r w:rsidRPr="1FF7D46B" w:rsidR="004E710B">
        <w:rPr>
          <w:sz w:val="20"/>
          <w:szCs w:val="20"/>
        </w:rPr>
        <w:fldChar w:fldCharType="begin">
          <w:ffData>
            <w:name w:val="NonGrantIns"/>
            <w:enabled/>
            <w:calcOnExit w:val="0"/>
            <w:ddList>
              <w:listEntry w:val="(Select)"/>
              <w:listEntry w:val="Yes"/>
              <w:listEntry w:val="No"/>
            </w:ddList>
          </w:ffData>
        </w:fldChar>
      </w:r>
      <w:r w:rsidRPr="1FF7D46B" w:rsidR="004E710B">
        <w:rPr>
          <w:sz w:val="20"/>
          <w:szCs w:val="20"/>
        </w:rPr>
        <w:instrText xml:space="preserve"> </w:instrText>
      </w:r>
      <w:bookmarkStart w:name="NonGrantIns" w:id="157"/>
      <w:r w:rsidRPr="1FF7D46B" w:rsidR="004E710B">
        <w:rPr>
          <w:sz w:val="20"/>
          <w:szCs w:val="20"/>
        </w:rPr>
        <w:instrText xml:space="preserve">FORMDROPDOWN </w:instrText>
      </w:r>
      <w:r w:rsidRPr="1FF7D46B" w:rsidR="004E710B">
        <w:rPr>
          <w:sz w:val="20"/>
          <w:szCs w:val="20"/>
        </w:rPr>
      </w:r>
      <w:r w:rsidRPr="1FF7D46B" w:rsidR="004E710B">
        <w:rPr>
          <w:sz w:val="20"/>
          <w:szCs w:val="20"/>
        </w:rPr>
        <w:fldChar w:fldCharType="separate"/>
      </w:r>
      <w:r w:rsidRPr="1FF7D46B" w:rsidR="004E710B">
        <w:rPr>
          <w:sz w:val="20"/>
          <w:szCs w:val="20"/>
        </w:rPr>
        <w:fldChar w:fldCharType="end"/>
      </w:r>
      <w:bookmarkEnd w:id="157"/>
      <w:r w:rsidRPr="1FF7D46B">
        <w:rPr>
          <w:rFonts w:eastAsiaTheme="minorEastAsia"/>
          <w:sz w:val="20"/>
          <w:szCs w:val="20"/>
        </w:rPr>
        <w:t xml:space="preserve">                  </w:t>
      </w:r>
    </w:p>
    <w:p w:rsidRPr="00727CB8" w:rsidR="004F3D08" w:rsidP="00492BA8" w:rsidRDefault="27ACF9B1" w14:paraId="583A9AC0" w14:textId="77777777">
      <w:pPr>
        <w:suppressAutoHyphens/>
        <w:spacing w:after="80"/>
        <w:rPr>
          <w:rFonts w:eastAsiaTheme="minorEastAsia"/>
          <w:b/>
          <w:bCs/>
          <w:smallCaps/>
          <w:color w:val="0033CC"/>
          <w:sz w:val="20"/>
          <w:szCs w:val="20"/>
        </w:rPr>
      </w:pPr>
      <w:r w:rsidRPr="1FF7D46B">
        <w:rPr>
          <w:rFonts w:eastAsiaTheme="minorEastAsia"/>
          <w:color w:val="0033CC"/>
          <w:sz w:val="20"/>
          <w:szCs w:val="20"/>
        </w:rPr>
        <w:t xml:space="preserve">(If non-grant instruments are used, provide in APPENDIX </w:t>
      </w:r>
      <w:r w:rsidRPr="1FF7D46B">
        <w:rPr>
          <w:rFonts w:eastAsiaTheme="minorEastAsia"/>
          <w:color w:val="0732CC"/>
          <w:sz w:val="20"/>
          <w:szCs w:val="20"/>
        </w:rPr>
        <w:t>XIV</w:t>
      </w:r>
      <w:r w:rsidRPr="1FF7D46B">
        <w:rPr>
          <w:rFonts w:eastAsiaTheme="minorEastAsia"/>
          <w:color w:val="0033CC"/>
          <w:sz w:val="20"/>
          <w:szCs w:val="20"/>
        </w:rPr>
        <w:t xml:space="preserve"> an indicative calendar of expected reflows to your </w:t>
      </w:r>
      <w:proofErr w:type="gramStart"/>
      <w:r w:rsidRPr="1FF7D46B">
        <w:rPr>
          <w:rFonts w:eastAsiaTheme="minorEastAsia"/>
          <w:color w:val="0033CC"/>
          <w:sz w:val="20"/>
          <w:szCs w:val="20"/>
        </w:rPr>
        <w:t>Agency  and</w:t>
      </w:r>
      <w:proofErr w:type="gramEnd"/>
      <w:r w:rsidRPr="1FF7D46B">
        <w:rPr>
          <w:rFonts w:eastAsiaTheme="minorEastAsia"/>
          <w:color w:val="0033CC"/>
          <w:sz w:val="20"/>
          <w:szCs w:val="20"/>
        </w:rPr>
        <w:t xml:space="preserve"> to the GEF/LDCF/SCCF Trust Fund).</w:t>
      </w:r>
      <w:r w:rsidRPr="1FF7D46B">
        <w:rPr>
          <w:rFonts w:eastAsiaTheme="minorEastAsia"/>
          <w:b/>
          <w:bCs/>
          <w:smallCaps/>
          <w:color w:val="0033CC"/>
          <w:sz w:val="20"/>
          <w:szCs w:val="20"/>
        </w:rPr>
        <w:t xml:space="preserve">       </w:t>
      </w:r>
    </w:p>
    <w:p w:rsidRPr="00727CB8" w:rsidR="004F3D08" w:rsidP="00492BA8" w:rsidRDefault="004F3D08" w14:paraId="4D836B18" w14:textId="77777777">
      <w:pPr>
        <w:suppressAutoHyphens/>
        <w:rPr>
          <w:rFonts w:eastAsiaTheme="minorEastAsia"/>
        </w:rPr>
      </w:pPr>
    </w:p>
    <w:p w:rsidRPr="00727CB8" w:rsidR="5EF3C5CE" w:rsidP="00492BA8" w:rsidRDefault="5A05D55A" w14:paraId="52297F39" w14:textId="389E7377">
      <w:pPr>
        <w:suppressAutoHyphens/>
        <w:rPr>
          <w:rFonts w:eastAsiaTheme="minorEastAsia"/>
        </w:rPr>
      </w:pPr>
      <w:r w:rsidRPr="1FF7D46B">
        <w:rPr>
          <w:rFonts w:eastAsiaTheme="minorEastAsia"/>
          <w:b/>
          <w:bCs/>
        </w:rPr>
        <w:t>III. Sources of Funds for Country STAR Allocation</w:t>
      </w:r>
    </w:p>
    <w:tbl>
      <w:tblPr>
        <w:tblW w:w="900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350"/>
        <w:gridCol w:w="1140"/>
        <w:gridCol w:w="2010"/>
        <w:gridCol w:w="1440"/>
        <w:gridCol w:w="1530"/>
        <w:gridCol w:w="1530"/>
      </w:tblGrid>
      <w:tr w:rsidRPr="00727CB8" w:rsidR="1B9298B0" w:rsidTr="1FF7D46B" w14:paraId="1BFEBF1F" w14:textId="77777777">
        <w:trPr>
          <w:trHeight w:val="501"/>
        </w:trPr>
        <w:tc>
          <w:tcPr>
            <w:tcW w:w="1350" w:type="dxa"/>
            <w:vAlign w:val="center"/>
          </w:tcPr>
          <w:p w:rsidRPr="00727CB8" w:rsidR="1B9298B0" w:rsidP="00492BA8" w:rsidRDefault="4B5A6AAB" w14:paraId="176D2203" w14:textId="77777777">
            <w:pPr>
              <w:shd w:val="clear" w:color="auto" w:fill="FFFFFF" w:themeFill="background1"/>
              <w:suppressAutoHyphens/>
              <w:spacing w:after="80"/>
              <w:jc w:val="center"/>
              <w:rPr>
                <w:rFonts w:eastAsiaTheme="minorEastAsia"/>
                <w:b/>
                <w:bCs/>
                <w:color w:val="000000" w:themeColor="text1"/>
                <w:sz w:val="20"/>
                <w:szCs w:val="20"/>
              </w:rPr>
            </w:pPr>
            <w:r w:rsidRPr="1FF7D46B">
              <w:rPr>
                <w:rFonts w:eastAsiaTheme="minorEastAsia"/>
                <w:b/>
                <w:bCs/>
                <w:color w:val="000000" w:themeColor="text1"/>
                <w:sz w:val="20"/>
                <w:szCs w:val="20"/>
              </w:rPr>
              <w:t>GEF Agency</w:t>
            </w:r>
          </w:p>
        </w:tc>
        <w:tc>
          <w:tcPr>
            <w:tcW w:w="1140" w:type="dxa"/>
            <w:shd w:val="clear" w:color="auto" w:fill="auto"/>
            <w:vAlign w:val="center"/>
          </w:tcPr>
          <w:p w:rsidRPr="00727CB8" w:rsidR="1B9298B0" w:rsidP="00492BA8" w:rsidRDefault="4B5A6AAB" w14:paraId="0A06DB6E" w14:textId="77777777">
            <w:pPr>
              <w:shd w:val="clear" w:color="auto" w:fill="FFFFFF" w:themeFill="background1"/>
              <w:suppressAutoHyphens/>
              <w:spacing w:after="80"/>
              <w:jc w:val="center"/>
              <w:rPr>
                <w:rFonts w:eastAsiaTheme="minorEastAsia"/>
                <w:b/>
                <w:bCs/>
                <w:color w:val="000000" w:themeColor="text1"/>
                <w:sz w:val="20"/>
                <w:szCs w:val="20"/>
              </w:rPr>
            </w:pPr>
            <w:r w:rsidRPr="1FF7D46B">
              <w:rPr>
                <w:rFonts w:eastAsiaTheme="minorEastAsia"/>
                <w:b/>
                <w:bCs/>
                <w:color w:val="000000" w:themeColor="text1"/>
                <w:sz w:val="20"/>
                <w:szCs w:val="20"/>
              </w:rPr>
              <w:t>Trust Fund</w:t>
            </w:r>
          </w:p>
        </w:tc>
        <w:tc>
          <w:tcPr>
            <w:tcW w:w="2010" w:type="dxa"/>
            <w:shd w:val="clear" w:color="auto" w:fill="auto"/>
            <w:vAlign w:val="center"/>
          </w:tcPr>
          <w:p w:rsidRPr="00727CB8" w:rsidR="1B9298B0" w:rsidP="00492BA8" w:rsidRDefault="4B5A6AAB" w14:paraId="2AC34267" w14:textId="77777777">
            <w:pPr>
              <w:shd w:val="clear" w:color="auto" w:fill="FFFFFF" w:themeFill="background1"/>
              <w:suppressAutoHyphens/>
              <w:spacing w:after="80"/>
              <w:ind w:right="-108"/>
              <w:jc w:val="center"/>
              <w:rPr>
                <w:rFonts w:eastAsiaTheme="minorEastAsia"/>
                <w:b/>
                <w:bCs/>
                <w:color w:val="000000" w:themeColor="text1"/>
                <w:sz w:val="20"/>
                <w:szCs w:val="20"/>
              </w:rPr>
            </w:pPr>
            <w:r w:rsidRPr="1FF7D46B">
              <w:rPr>
                <w:rFonts w:eastAsiaTheme="minorEastAsia"/>
                <w:b/>
                <w:bCs/>
                <w:color w:val="000000" w:themeColor="text1"/>
                <w:sz w:val="20"/>
                <w:szCs w:val="20"/>
              </w:rPr>
              <w:t xml:space="preserve">Country/ </w:t>
            </w:r>
          </w:p>
          <w:p w:rsidRPr="00727CB8" w:rsidR="1B9298B0" w:rsidP="00492BA8" w:rsidRDefault="4B5A6AAB" w14:paraId="74BCE084" w14:textId="77777777">
            <w:pPr>
              <w:shd w:val="clear" w:color="auto" w:fill="FFFFFF" w:themeFill="background1"/>
              <w:suppressAutoHyphens/>
              <w:spacing w:after="80"/>
              <w:ind w:right="-108"/>
              <w:jc w:val="center"/>
              <w:rPr>
                <w:rFonts w:eastAsiaTheme="minorEastAsia"/>
                <w:color w:val="000000" w:themeColor="text1"/>
                <w:sz w:val="20"/>
                <w:szCs w:val="20"/>
              </w:rPr>
            </w:pPr>
            <w:r w:rsidRPr="1FF7D46B">
              <w:rPr>
                <w:rFonts w:eastAsiaTheme="minorEastAsia"/>
                <w:b/>
                <w:bCs/>
                <w:color w:val="000000" w:themeColor="text1"/>
                <w:sz w:val="20"/>
                <w:szCs w:val="20"/>
              </w:rPr>
              <w:t>Regional/Global</w:t>
            </w:r>
            <w:r w:rsidRPr="1FF7D46B">
              <w:rPr>
                <w:rFonts w:eastAsiaTheme="minorEastAsia"/>
                <w:color w:val="000000" w:themeColor="text1"/>
                <w:sz w:val="20"/>
                <w:szCs w:val="20"/>
              </w:rPr>
              <w:t xml:space="preserve"> </w:t>
            </w:r>
          </w:p>
        </w:tc>
        <w:tc>
          <w:tcPr>
            <w:tcW w:w="1440" w:type="dxa"/>
            <w:shd w:val="clear" w:color="auto" w:fill="auto"/>
            <w:vAlign w:val="center"/>
          </w:tcPr>
          <w:p w:rsidRPr="00727CB8" w:rsidR="1B9298B0" w:rsidP="00492BA8" w:rsidRDefault="4B5A6AAB" w14:paraId="3D3B970C" w14:textId="77777777">
            <w:pPr>
              <w:shd w:val="clear" w:color="auto" w:fill="FFFFFF" w:themeFill="background1"/>
              <w:suppressAutoHyphens/>
              <w:jc w:val="center"/>
              <w:rPr>
                <w:rFonts w:eastAsiaTheme="minorEastAsia"/>
                <w:b/>
                <w:bCs/>
                <w:color w:val="000000" w:themeColor="text1"/>
                <w:sz w:val="20"/>
                <w:szCs w:val="20"/>
              </w:rPr>
            </w:pPr>
            <w:r w:rsidRPr="1FF7D46B">
              <w:rPr>
                <w:rFonts w:eastAsiaTheme="minorEastAsia"/>
                <w:b/>
                <w:bCs/>
                <w:color w:val="000000" w:themeColor="text1"/>
                <w:sz w:val="20"/>
                <w:szCs w:val="20"/>
              </w:rPr>
              <w:t>Focal Area</w:t>
            </w:r>
          </w:p>
        </w:tc>
        <w:tc>
          <w:tcPr>
            <w:tcW w:w="1530" w:type="dxa"/>
            <w:shd w:val="clear" w:color="auto" w:fill="auto"/>
            <w:vAlign w:val="center"/>
          </w:tcPr>
          <w:p w:rsidRPr="00727CB8" w:rsidR="7AE2391B" w:rsidP="00492BA8" w:rsidRDefault="55CBA0A0" w14:paraId="128FEB47" w14:textId="78F83710">
            <w:pPr>
              <w:suppressAutoHyphens/>
              <w:jc w:val="center"/>
              <w:rPr>
                <w:rFonts w:eastAsiaTheme="minorEastAsia"/>
              </w:rPr>
            </w:pPr>
            <w:r w:rsidRPr="1FF7D46B">
              <w:rPr>
                <w:rFonts w:eastAsiaTheme="minorEastAsia"/>
                <w:b/>
                <w:bCs/>
                <w:color w:val="000000" w:themeColor="text1"/>
                <w:sz w:val="20"/>
                <w:szCs w:val="20"/>
              </w:rPr>
              <w:t>Source</w:t>
            </w:r>
          </w:p>
          <w:p w:rsidRPr="00727CB8" w:rsidR="1B9298B0" w:rsidP="00492BA8" w:rsidRDefault="4B5A6AAB" w14:paraId="6DAAF53E" w14:textId="77777777">
            <w:pPr>
              <w:shd w:val="clear" w:color="auto" w:fill="FFFFFF" w:themeFill="background1"/>
              <w:suppressAutoHyphens/>
              <w:jc w:val="center"/>
              <w:rPr>
                <w:rFonts w:eastAsiaTheme="minorEastAsia"/>
                <w:b/>
                <w:bCs/>
                <w:color w:val="000000" w:themeColor="text1"/>
                <w:sz w:val="20"/>
                <w:szCs w:val="20"/>
              </w:rPr>
            </w:pPr>
            <w:r w:rsidRPr="1FF7D46B">
              <w:rPr>
                <w:rFonts w:eastAsiaTheme="minorEastAsia"/>
                <w:b/>
                <w:bCs/>
                <w:color w:val="000000" w:themeColor="text1"/>
                <w:sz w:val="20"/>
                <w:szCs w:val="20"/>
              </w:rPr>
              <w:t xml:space="preserve"> of Funds</w:t>
            </w:r>
          </w:p>
        </w:tc>
        <w:tc>
          <w:tcPr>
            <w:tcW w:w="1530" w:type="dxa"/>
            <w:shd w:val="clear" w:color="auto" w:fill="auto"/>
            <w:vAlign w:val="center"/>
          </w:tcPr>
          <w:p w:rsidRPr="00727CB8" w:rsidR="74FFD4D9" w:rsidP="00492BA8" w:rsidRDefault="1714D088" w14:paraId="76B2E5F3" w14:textId="7E6C4617">
            <w:pPr>
              <w:suppressAutoHyphens/>
              <w:jc w:val="center"/>
              <w:rPr>
                <w:rFonts w:eastAsiaTheme="minorEastAsia"/>
                <w:b/>
                <w:bCs/>
                <w:color w:val="000000" w:themeColor="text1"/>
                <w:sz w:val="20"/>
                <w:szCs w:val="20"/>
              </w:rPr>
            </w:pPr>
            <w:r w:rsidRPr="1FF7D46B">
              <w:rPr>
                <w:rFonts w:eastAsiaTheme="minorEastAsia"/>
                <w:b/>
                <w:bCs/>
                <w:color w:val="000000" w:themeColor="text1"/>
                <w:sz w:val="20"/>
                <w:szCs w:val="20"/>
              </w:rPr>
              <w:t>Total</w:t>
            </w:r>
          </w:p>
        </w:tc>
      </w:tr>
      <w:tr w:rsidRPr="00727CB8" w:rsidR="1B9298B0" w:rsidTr="1FF7D46B" w14:paraId="5082840E" w14:textId="77777777">
        <w:trPr>
          <w:trHeight w:val="215"/>
        </w:trPr>
        <w:tc>
          <w:tcPr>
            <w:tcW w:w="1350" w:type="dxa"/>
          </w:tcPr>
          <w:p w:rsidRPr="00727CB8" w:rsidR="1B9298B0" w:rsidP="00492BA8" w:rsidRDefault="1B9298B0" w14:paraId="6AF8775F" w14:textId="76E1AA58">
            <w:pPr>
              <w:shd w:val="clear" w:color="auto" w:fill="FFFFFF" w:themeFill="background1"/>
              <w:suppressAutoHyphens/>
              <w:rPr>
                <w:rFonts w:eastAsiaTheme="minorEastAsia"/>
                <w:color w:val="000000" w:themeColor="text1"/>
                <w:sz w:val="20"/>
                <w:szCs w:val="20"/>
              </w:rPr>
            </w:pPr>
          </w:p>
        </w:tc>
        <w:tc>
          <w:tcPr>
            <w:tcW w:w="1140" w:type="dxa"/>
            <w:shd w:val="clear" w:color="auto" w:fill="auto"/>
          </w:tcPr>
          <w:p w:rsidRPr="00727CB8" w:rsidR="1B9298B0" w:rsidP="00492BA8" w:rsidRDefault="1B9298B0" w14:paraId="366194CD" w14:textId="4A50EF40">
            <w:pPr>
              <w:shd w:val="clear" w:color="auto" w:fill="FFFFFF" w:themeFill="background1"/>
              <w:suppressAutoHyphens/>
              <w:rPr>
                <w:rFonts w:eastAsiaTheme="minorEastAsia"/>
                <w:smallCaps/>
                <w:color w:val="000000" w:themeColor="text1"/>
                <w:sz w:val="20"/>
                <w:szCs w:val="20"/>
              </w:rPr>
            </w:pPr>
          </w:p>
        </w:tc>
        <w:tc>
          <w:tcPr>
            <w:tcW w:w="2010" w:type="dxa"/>
            <w:shd w:val="clear" w:color="auto" w:fill="auto"/>
          </w:tcPr>
          <w:p w:rsidRPr="00727CB8" w:rsidR="1B9298B0" w:rsidP="00492BA8" w:rsidRDefault="1B9298B0" w14:paraId="3352D56C" w14:textId="1DF738B4">
            <w:pPr>
              <w:shd w:val="clear" w:color="auto" w:fill="FFFFFF" w:themeFill="background1"/>
              <w:suppressAutoHyphens/>
              <w:rPr>
                <w:rFonts w:eastAsiaTheme="minorEastAsia"/>
                <w:color w:val="000000" w:themeColor="text1"/>
                <w:sz w:val="20"/>
                <w:szCs w:val="20"/>
              </w:rPr>
            </w:pPr>
          </w:p>
        </w:tc>
        <w:tc>
          <w:tcPr>
            <w:tcW w:w="1440" w:type="dxa"/>
            <w:shd w:val="clear" w:color="auto" w:fill="auto"/>
          </w:tcPr>
          <w:p w:rsidRPr="00727CB8" w:rsidR="1B9298B0" w:rsidP="00492BA8" w:rsidRDefault="1B9298B0" w14:paraId="2A2AEB3B" w14:textId="3480F412">
            <w:pPr>
              <w:shd w:val="clear" w:color="auto" w:fill="FFFFFF" w:themeFill="background1"/>
              <w:suppressAutoHyphens/>
              <w:rPr>
                <w:rFonts w:eastAsiaTheme="minorEastAsia"/>
                <w:sz w:val="20"/>
                <w:szCs w:val="20"/>
              </w:rPr>
            </w:pPr>
          </w:p>
        </w:tc>
        <w:tc>
          <w:tcPr>
            <w:tcW w:w="1530" w:type="dxa"/>
            <w:shd w:val="clear" w:color="auto" w:fill="auto"/>
          </w:tcPr>
          <w:p w:rsidRPr="00727CB8" w:rsidR="1B9298B0" w:rsidP="00492BA8" w:rsidRDefault="1B9298B0" w14:paraId="099EB7B0" w14:textId="30981E8E">
            <w:pPr>
              <w:shd w:val="clear" w:color="auto" w:fill="FFFFFF" w:themeFill="background1"/>
              <w:suppressAutoHyphens/>
              <w:rPr>
                <w:rFonts w:eastAsiaTheme="minorEastAsia"/>
                <w:color w:val="000000" w:themeColor="text1"/>
                <w:sz w:val="20"/>
                <w:szCs w:val="20"/>
              </w:rPr>
            </w:pPr>
          </w:p>
        </w:tc>
        <w:tc>
          <w:tcPr>
            <w:tcW w:w="1530" w:type="dxa"/>
            <w:shd w:val="clear" w:color="auto" w:fill="auto"/>
          </w:tcPr>
          <w:p w:rsidRPr="00727CB8" w:rsidR="1B9298B0" w:rsidP="00492BA8" w:rsidRDefault="1B9298B0" w14:paraId="2E5E3A44" w14:textId="3DBCEC1A">
            <w:pPr>
              <w:suppressAutoHyphens/>
              <w:rPr>
                <w:rFonts w:eastAsiaTheme="minorEastAsia"/>
                <w:color w:val="000000" w:themeColor="text1"/>
                <w:sz w:val="20"/>
                <w:szCs w:val="20"/>
              </w:rPr>
            </w:pPr>
          </w:p>
        </w:tc>
      </w:tr>
      <w:tr w:rsidRPr="00727CB8" w:rsidR="1B9298B0" w:rsidTr="1FF7D46B" w14:paraId="79854CB2" w14:textId="77777777">
        <w:trPr>
          <w:trHeight w:val="253"/>
        </w:trPr>
        <w:tc>
          <w:tcPr>
            <w:tcW w:w="7470" w:type="dxa"/>
            <w:gridSpan w:val="5"/>
            <w:tcBorders>
              <w:top w:val="double" w:color="auto" w:sz="4" w:space="0"/>
            </w:tcBorders>
          </w:tcPr>
          <w:p w:rsidRPr="00727CB8" w:rsidR="1B9298B0" w:rsidP="00492BA8" w:rsidRDefault="1B9298B0" w14:paraId="5BBCDA16" w14:textId="1FEC4704">
            <w:pPr>
              <w:shd w:val="clear" w:color="auto" w:fill="FFFFFF" w:themeFill="background1"/>
              <w:suppressAutoHyphens/>
              <w:jc w:val="both"/>
              <w:rPr>
                <w:rFonts w:eastAsiaTheme="minorEastAsia"/>
                <w:b/>
                <w:bCs/>
                <w:color w:val="000000" w:themeColor="text1"/>
                <w:sz w:val="20"/>
                <w:szCs w:val="20"/>
              </w:rPr>
            </w:pPr>
          </w:p>
        </w:tc>
        <w:tc>
          <w:tcPr>
            <w:tcW w:w="1530" w:type="dxa"/>
            <w:tcBorders>
              <w:top w:val="double" w:color="auto" w:sz="4" w:space="0"/>
            </w:tcBorders>
          </w:tcPr>
          <w:p w:rsidRPr="001E235D" w:rsidR="1B9298B0" w:rsidP="00492BA8" w:rsidRDefault="1B9298B0" w14:paraId="3B9FA8F6" w14:textId="466D2FFB">
            <w:pPr>
              <w:suppressAutoHyphens/>
              <w:rPr>
                <w:rFonts w:eastAsiaTheme="minorEastAsia"/>
                <w:color w:val="000000" w:themeColor="text1"/>
                <w:sz w:val="20"/>
                <w:szCs w:val="20"/>
              </w:rPr>
            </w:pPr>
          </w:p>
        </w:tc>
      </w:tr>
    </w:tbl>
    <w:p w:rsidRPr="00727CB8" w:rsidR="1B9298B0" w:rsidP="00492BA8" w:rsidRDefault="1B9298B0" w14:paraId="1BEEE6F5" w14:textId="44EFE19E">
      <w:pPr>
        <w:suppressAutoHyphens/>
        <w:rPr>
          <w:rFonts w:eastAsiaTheme="minorEastAsia"/>
          <w:b/>
          <w:bCs/>
        </w:rPr>
      </w:pPr>
    </w:p>
    <w:p w:rsidR="1B9298B0" w:rsidP="00492BA8" w:rsidRDefault="1B9298B0" w14:paraId="36FB3DE1" w14:textId="7E023AF0">
      <w:pPr>
        <w:suppressAutoHyphens/>
        <w:rPr>
          <w:rFonts w:eastAsiaTheme="minorEastAsia"/>
        </w:rPr>
      </w:pPr>
    </w:p>
    <w:p w:rsidR="00C269C6" w:rsidP="00492BA8" w:rsidRDefault="00C269C6" w14:paraId="0E525731" w14:textId="77777777">
      <w:pPr>
        <w:suppressAutoHyphens/>
        <w:rPr>
          <w:rFonts w:eastAsiaTheme="minorEastAsia"/>
        </w:rPr>
      </w:pPr>
    </w:p>
    <w:p w:rsidR="00C269C6" w:rsidP="00492BA8" w:rsidRDefault="00C269C6" w14:paraId="5CD743FB" w14:textId="77777777">
      <w:pPr>
        <w:suppressAutoHyphens/>
        <w:rPr>
          <w:rFonts w:eastAsiaTheme="minorEastAsia"/>
        </w:rPr>
      </w:pPr>
    </w:p>
    <w:p w:rsidR="00C269C6" w:rsidP="00492BA8" w:rsidRDefault="00C269C6" w14:paraId="52820689" w14:textId="77777777">
      <w:pPr>
        <w:suppressAutoHyphens/>
        <w:rPr>
          <w:rFonts w:eastAsiaTheme="minorEastAsia"/>
        </w:rPr>
      </w:pPr>
    </w:p>
    <w:p w:rsidR="00C269C6" w:rsidP="00492BA8" w:rsidRDefault="00C269C6" w14:paraId="65F9261C" w14:textId="77777777">
      <w:pPr>
        <w:suppressAutoHyphens/>
        <w:rPr>
          <w:rFonts w:eastAsiaTheme="minorEastAsia"/>
        </w:rPr>
      </w:pPr>
    </w:p>
    <w:p w:rsidR="00C269C6" w:rsidP="00492BA8" w:rsidRDefault="00C269C6" w14:paraId="5D8753B1" w14:textId="77777777">
      <w:pPr>
        <w:suppressAutoHyphens/>
        <w:rPr>
          <w:rFonts w:eastAsiaTheme="minorEastAsia"/>
        </w:rPr>
      </w:pPr>
    </w:p>
    <w:p w:rsidR="00C269C6" w:rsidP="00492BA8" w:rsidRDefault="00C269C6" w14:paraId="560F23DC" w14:textId="77777777">
      <w:pPr>
        <w:suppressAutoHyphens/>
        <w:rPr>
          <w:rFonts w:eastAsiaTheme="minorEastAsia"/>
        </w:rPr>
      </w:pPr>
    </w:p>
    <w:p w:rsidRPr="00727CB8" w:rsidR="00C269C6" w:rsidP="00492BA8" w:rsidRDefault="00C269C6" w14:paraId="4137853E" w14:textId="77777777">
      <w:pPr>
        <w:suppressAutoHyphens/>
        <w:rPr>
          <w:rFonts w:eastAsiaTheme="minorEastAsia"/>
        </w:rPr>
      </w:pPr>
    </w:p>
    <w:p w:rsidRPr="00727CB8" w:rsidR="5EF3C5CE" w:rsidP="00492BA8" w:rsidRDefault="17AA133A" w14:paraId="386CE14B" w14:textId="4E0AEF84">
      <w:pPr>
        <w:pStyle w:val="Heading2"/>
        <w:numPr>
          <w:ilvl w:val="0"/>
          <w:numId w:val="0"/>
        </w:numPr>
        <w:suppressAutoHyphens/>
        <w:rPr>
          <w:rFonts w:eastAsiaTheme="minorEastAsia"/>
        </w:rPr>
      </w:pPr>
      <w:bookmarkStart w:name="_Toc177569788" w:id="158"/>
      <w:r w:rsidRPr="3C8000F4" w:rsidR="17AA133A">
        <w:rPr>
          <w:rFonts w:eastAsia="ＭＳ 明朝" w:eastAsiaTheme="minorEastAsia"/>
        </w:rPr>
        <w:t xml:space="preserve">IV. </w:t>
      </w:r>
      <w:r w:rsidRPr="3C8000F4" w:rsidR="435E6762">
        <w:rPr>
          <w:rFonts w:eastAsia="ＭＳ 明朝" w:eastAsiaTheme="minorEastAsia"/>
        </w:rPr>
        <w:t>Focal/Non-Focal Area Elements</w:t>
      </w:r>
      <w:bookmarkEnd w:id="158"/>
    </w:p>
    <w:p w:rsidR="3C8000F4" w:rsidP="3C8000F4" w:rsidRDefault="3C8000F4" w14:paraId="42E44887" w14:textId="1EC63BAB">
      <w:pPr>
        <w:pStyle w:val="Heading2"/>
        <w:numPr>
          <w:ilvl w:val="0"/>
          <w:numId w:val="0"/>
        </w:numPr>
        <w:rPr>
          <w:rFonts w:eastAsia="ＭＳ 明朝" w:eastAsiaTheme="minorEastAsia"/>
        </w:rPr>
      </w:pPr>
    </w:p>
    <w:tbl>
      <w:tblPr>
        <w:tblStyle w:val="TableNormal"/>
        <w:bidiVisual w:val="0"/>
        <w:tblW w:w="0" w:type="auto"/>
        <w:tblLayout w:type="fixed"/>
        <w:tblLook w:val="06A0" w:firstRow="1" w:lastRow="0" w:firstColumn="1" w:lastColumn="0" w:noHBand="1" w:noVBand="1"/>
      </w:tblPr>
      <w:tblGrid>
        <w:gridCol w:w="1911"/>
        <w:gridCol w:w="3113"/>
        <w:gridCol w:w="1142"/>
        <w:gridCol w:w="1682"/>
        <w:gridCol w:w="1497"/>
      </w:tblGrid>
      <w:tr w:rsidR="3C8000F4" w:rsidTr="2234DE69" w14:paraId="2F196B44">
        <w:trPr>
          <w:trHeight w:val="150"/>
        </w:trPr>
        <w:tc>
          <w:tcPr>
            <w:tcW w:w="1911" w:type="dxa"/>
            <w:vMerge w:val="restart"/>
            <w:tcBorders>
              <w:top w:val="single" w:sz="8"/>
              <w:left w:val="single" w:sz="8"/>
              <w:bottom w:val="single" w:sz="8"/>
              <w:right w:val="single" w:sz="8"/>
            </w:tcBorders>
            <w:shd w:val="clear" w:color="auto" w:fill="FFFFFF" w:themeFill="background1"/>
            <w:tcMar>
              <w:left w:w="108" w:type="dxa"/>
              <w:right w:w="108" w:type="dxa"/>
            </w:tcMar>
            <w:vAlign w:val="center"/>
          </w:tcPr>
          <w:p w:rsidR="3C8000F4" w:rsidP="3C8000F4" w:rsidRDefault="3C8000F4" w14:paraId="117E1A04" w14:textId="3C4C7B40">
            <w:pPr>
              <w:spacing w:before="0" w:beforeAutospacing="off" w:after="0" w:afterAutospacing="off"/>
              <w:jc w:val="center"/>
            </w:pPr>
            <w:r w:rsidRPr="3C8000F4" w:rsidR="3C8000F4">
              <w:rPr>
                <w:rFonts w:ascii="Calibri" w:hAnsi="Calibri" w:eastAsia="Calibri" w:cs="Calibri"/>
                <w:b w:val="1"/>
                <w:bCs w:val="1"/>
                <w:sz w:val="20"/>
                <w:szCs w:val="20"/>
                <w:lang w:val="en-US"/>
              </w:rPr>
              <w:t>Programming Directions</w:t>
            </w:r>
          </w:p>
        </w:tc>
        <w:tc>
          <w:tcPr>
            <w:tcW w:w="3113" w:type="dxa"/>
            <w:vMerge w:val="restart"/>
            <w:tcBorders>
              <w:top w:val="single" w:sz="8"/>
              <w:left w:val="single" w:sz="8"/>
              <w:bottom w:val="single" w:sz="8"/>
              <w:right w:val="single" w:sz="8"/>
            </w:tcBorders>
            <w:shd w:val="clear" w:color="auto" w:fill="FFFFFF" w:themeFill="background1"/>
            <w:tcMar>
              <w:left w:w="108" w:type="dxa"/>
              <w:right w:w="108" w:type="dxa"/>
            </w:tcMar>
            <w:vAlign w:val="center"/>
          </w:tcPr>
          <w:p w:rsidR="3C8000F4" w:rsidP="3C8000F4" w:rsidRDefault="3C8000F4" w14:paraId="627CC5E3" w14:textId="13E69803">
            <w:pPr>
              <w:spacing w:before="0" w:beforeAutospacing="off" w:after="0" w:afterAutospacing="off"/>
              <w:jc w:val="center"/>
            </w:pPr>
            <w:r w:rsidRPr="3C8000F4" w:rsidR="3C8000F4">
              <w:rPr>
                <w:rFonts w:ascii="Calibri" w:hAnsi="Calibri" w:eastAsia="Calibri" w:cs="Calibri"/>
                <w:b w:val="1"/>
                <w:bCs w:val="1"/>
                <w:sz w:val="20"/>
                <w:szCs w:val="20"/>
                <w:lang w:val="en-US"/>
              </w:rPr>
              <w:t>Focal Area Outcomes</w:t>
            </w:r>
          </w:p>
        </w:tc>
        <w:tc>
          <w:tcPr>
            <w:tcW w:w="1142" w:type="dxa"/>
            <w:vMerge w:val="restart"/>
            <w:tcBorders>
              <w:top w:val="single" w:sz="8"/>
              <w:left w:val="single" w:sz="8"/>
              <w:bottom w:val="single" w:sz="8"/>
              <w:right w:val="single" w:sz="8"/>
            </w:tcBorders>
            <w:shd w:val="clear" w:color="auto" w:fill="FFFFFF" w:themeFill="background1"/>
            <w:tcMar>
              <w:left w:w="108" w:type="dxa"/>
              <w:right w:w="108" w:type="dxa"/>
            </w:tcMar>
            <w:vAlign w:val="center"/>
          </w:tcPr>
          <w:p w:rsidR="3C8000F4" w:rsidP="3C8000F4" w:rsidRDefault="3C8000F4" w14:paraId="09BB0A73" w14:textId="49929800">
            <w:pPr>
              <w:pStyle w:val="Heading3"/>
              <w:spacing w:before="200" w:beforeAutospacing="off" w:after="0" w:afterAutospacing="off"/>
            </w:pPr>
            <w:r w:rsidRPr="3C8000F4" w:rsidR="3C8000F4">
              <w:rPr>
                <w:rFonts w:ascii="Calibri" w:hAnsi="Calibri" w:eastAsia="Calibri" w:cs="Calibri"/>
                <w:b w:val="1"/>
                <w:bCs w:val="1"/>
                <w:sz w:val="20"/>
                <w:szCs w:val="20"/>
                <w:lang w:val="en-US"/>
              </w:rPr>
              <w:t>Trust Fund</w:t>
            </w:r>
          </w:p>
        </w:tc>
        <w:tc>
          <w:tcPr>
            <w:tcW w:w="3179" w:type="dxa"/>
            <w:gridSpan w:val="2"/>
            <w:tcBorders>
              <w:top w:val="single" w:sz="8"/>
              <w:left w:val="single" w:sz="8"/>
              <w:bottom w:val="single" w:sz="8"/>
              <w:right w:val="single" w:sz="8"/>
            </w:tcBorders>
            <w:shd w:val="clear" w:color="auto" w:fill="FFFFFF" w:themeFill="background1"/>
            <w:tcMar>
              <w:left w:w="108" w:type="dxa"/>
              <w:right w:w="108" w:type="dxa"/>
            </w:tcMar>
            <w:vAlign w:val="center"/>
          </w:tcPr>
          <w:p w:rsidR="3C8000F4" w:rsidP="3C8000F4" w:rsidRDefault="3C8000F4" w14:paraId="79767BCE" w14:textId="2F2EAC39">
            <w:pPr>
              <w:pStyle w:val="Heading3"/>
              <w:spacing w:before="200" w:beforeAutospacing="off" w:after="0" w:afterAutospacing="off"/>
              <w:jc w:val="center"/>
            </w:pPr>
            <w:r w:rsidRPr="3C8000F4" w:rsidR="3C8000F4">
              <w:rPr>
                <w:rFonts w:ascii="Calibri" w:hAnsi="Calibri" w:eastAsia="Calibri" w:cs="Calibri"/>
                <w:b w:val="1"/>
                <w:bCs w:val="1"/>
                <w:sz w:val="20"/>
                <w:szCs w:val="20"/>
                <w:lang w:val="en-US"/>
              </w:rPr>
              <w:t>(in $)</w:t>
            </w:r>
          </w:p>
        </w:tc>
      </w:tr>
      <w:tr w:rsidR="3C8000F4" w:rsidTr="2234DE69" w14:paraId="4DEF9C81">
        <w:trPr>
          <w:trHeight w:val="135"/>
        </w:trPr>
        <w:tc>
          <w:tcPr>
            <w:tcW w:w="1911" w:type="dxa"/>
            <w:vMerge/>
            <w:tcBorders/>
            <w:tcMar/>
            <w:vAlign w:val="center"/>
          </w:tcPr>
          <w:p w14:paraId="3B39DA5F"/>
        </w:tc>
        <w:tc>
          <w:tcPr>
            <w:tcW w:w="3113" w:type="dxa"/>
            <w:vMerge/>
            <w:tcBorders/>
            <w:tcMar/>
            <w:vAlign w:val="center"/>
          </w:tcPr>
          <w:p w14:paraId="3A3DF895"/>
        </w:tc>
        <w:tc>
          <w:tcPr>
            <w:tcW w:w="1142" w:type="dxa"/>
            <w:vMerge/>
            <w:tcBorders/>
            <w:tcMar/>
            <w:vAlign w:val="center"/>
          </w:tcPr>
          <w:p w14:paraId="79A5BF24"/>
        </w:tc>
        <w:tc>
          <w:tcPr>
            <w:tcW w:w="1682" w:type="dxa"/>
            <w:tcBorders>
              <w:top w:val="single" w:sz="8"/>
              <w:left w:val="nil" w:sz="8"/>
              <w:bottom w:val="single" w:sz="8"/>
              <w:right w:val="single" w:sz="8"/>
            </w:tcBorders>
            <w:shd w:val="clear" w:color="auto" w:fill="FFFFFF" w:themeFill="background1"/>
            <w:tcMar>
              <w:left w:w="108" w:type="dxa"/>
              <w:right w:w="108" w:type="dxa"/>
            </w:tcMar>
            <w:vAlign w:val="center"/>
          </w:tcPr>
          <w:p w:rsidR="3C8000F4" w:rsidP="3C8000F4" w:rsidRDefault="3C8000F4" w14:paraId="6A94FE09" w14:textId="173D45EB">
            <w:pPr>
              <w:pStyle w:val="Heading3"/>
              <w:spacing w:before="200" w:beforeAutospacing="off" w:after="0" w:afterAutospacing="off"/>
              <w:jc w:val="center"/>
            </w:pPr>
            <w:r w:rsidRPr="3C8000F4" w:rsidR="3C8000F4">
              <w:rPr>
                <w:rFonts w:ascii="Calibri" w:hAnsi="Calibri" w:eastAsia="Calibri" w:cs="Calibri"/>
                <w:b w:val="1"/>
                <w:bCs w:val="1"/>
                <w:sz w:val="20"/>
                <w:szCs w:val="20"/>
                <w:lang w:val="en-US"/>
              </w:rPr>
              <w:t>GEF Project Financing</w:t>
            </w:r>
          </w:p>
        </w:tc>
        <w:tc>
          <w:tcPr>
            <w:tcW w:w="1497" w:type="dxa"/>
            <w:tcBorders>
              <w:top w:val="nil" w:sz="8"/>
              <w:left w:val="single" w:sz="8"/>
              <w:bottom w:val="single" w:sz="8"/>
              <w:right w:val="single" w:sz="8"/>
            </w:tcBorders>
            <w:shd w:val="clear" w:color="auto" w:fill="FFFFFF" w:themeFill="background1"/>
            <w:tcMar>
              <w:left w:w="108" w:type="dxa"/>
              <w:right w:w="108" w:type="dxa"/>
            </w:tcMar>
            <w:vAlign w:val="top"/>
          </w:tcPr>
          <w:p w:rsidR="3C8000F4" w:rsidP="3C8000F4" w:rsidRDefault="3C8000F4" w14:paraId="01C39470" w14:textId="1F428A5E">
            <w:pPr>
              <w:pStyle w:val="Heading3"/>
              <w:spacing w:before="200" w:beforeAutospacing="off" w:after="0" w:afterAutospacing="off"/>
            </w:pPr>
            <w:r w:rsidRPr="3C8000F4" w:rsidR="3C8000F4">
              <w:rPr>
                <w:rFonts w:ascii="Calibri" w:hAnsi="Calibri" w:eastAsia="Calibri" w:cs="Calibri"/>
                <w:b w:val="1"/>
                <w:bCs w:val="1"/>
                <w:sz w:val="20"/>
                <w:szCs w:val="20"/>
                <w:lang w:val="en-US"/>
              </w:rPr>
              <w:t>Confirmed Co-financing</w:t>
            </w:r>
          </w:p>
        </w:tc>
      </w:tr>
      <w:tr w:rsidR="3C8000F4" w:rsidTr="2234DE69" w14:paraId="389FB3AB">
        <w:trPr>
          <w:trHeight w:val="360"/>
        </w:trPr>
        <w:tc>
          <w:tcPr>
            <w:tcW w:w="1911" w:type="dxa"/>
            <w:tcBorders>
              <w:top w:val="nil" w:sz="8"/>
              <w:left w:val="single" w:sz="8"/>
              <w:bottom w:val="single" w:sz="8"/>
              <w:right w:val="single" w:sz="8"/>
            </w:tcBorders>
            <w:shd w:val="clear" w:color="auto" w:fill="FFFFFF" w:themeFill="background1"/>
            <w:tcMar>
              <w:left w:w="108" w:type="dxa"/>
              <w:right w:w="108" w:type="dxa"/>
            </w:tcMar>
            <w:vAlign w:val="top"/>
          </w:tcPr>
          <w:p w:rsidR="3C8000F4" w:rsidP="2234DE69" w:rsidRDefault="3C8000F4" w14:paraId="42FEF4BC" w14:textId="2A5DAD25">
            <w:pPr>
              <w:spacing w:before="0" w:beforeAutospacing="off" w:after="0" w:afterAutospacing="off"/>
              <w:rPr>
                <w:rFonts w:ascii="Calibri" w:hAnsi="Calibri" w:eastAsia="Calibri" w:cs="Calibri"/>
                <w:sz w:val="20"/>
                <w:szCs w:val="20"/>
                <w:lang w:val="en-US"/>
              </w:rPr>
            </w:pPr>
            <w:r w:rsidRPr="2234DE69" w:rsidR="67C90F91">
              <w:rPr>
                <w:rFonts w:ascii="Calibri" w:hAnsi="Calibri" w:eastAsia="Calibri" w:cs="Calibri"/>
                <w:sz w:val="20"/>
                <w:szCs w:val="20"/>
                <w:lang w:val="en-US"/>
              </w:rPr>
              <w:t xml:space="preserve">  CBIT-Set Aside</w:t>
            </w:r>
          </w:p>
          <w:p w:rsidR="3C8000F4" w:rsidP="2234DE69" w:rsidRDefault="3C8000F4" w14:paraId="7D1F2A3B" w14:textId="07415D9F">
            <w:pPr>
              <w:spacing w:before="0" w:beforeAutospacing="off" w:after="0" w:afterAutospacing="off"/>
              <w:rPr>
                <w:rFonts w:ascii="Calibri" w:hAnsi="Calibri" w:eastAsia="Calibri" w:cs="Calibri"/>
                <w:sz w:val="20"/>
                <w:szCs w:val="20"/>
                <w:lang w:val="en-US"/>
              </w:rPr>
            </w:pPr>
            <w:r w:rsidRPr="2234DE69" w:rsidR="67C90F91">
              <w:rPr>
                <w:rFonts w:ascii="Calibri" w:hAnsi="Calibri" w:eastAsia="Calibri" w:cs="Calibri"/>
                <w:sz w:val="20"/>
                <w:szCs w:val="20"/>
                <w:lang w:val="en-US"/>
              </w:rPr>
              <w:t xml:space="preserve"> </w:t>
            </w:r>
          </w:p>
        </w:tc>
        <w:tc>
          <w:tcPr>
            <w:tcW w:w="3113" w:type="dxa"/>
            <w:tcBorders>
              <w:top w:val="nil" w:sz="8"/>
              <w:left w:val="single" w:sz="8"/>
              <w:bottom w:val="single" w:sz="8"/>
              <w:right w:val="single" w:sz="8"/>
            </w:tcBorders>
            <w:shd w:val="clear" w:color="auto" w:fill="FFFFFF" w:themeFill="background1"/>
            <w:tcMar>
              <w:left w:w="108" w:type="dxa"/>
              <w:right w:w="108" w:type="dxa"/>
            </w:tcMar>
            <w:vAlign w:val="top"/>
          </w:tcPr>
          <w:p w:rsidR="3C8000F4" w:rsidP="2234DE69" w:rsidRDefault="3C8000F4" w14:paraId="1B205E9B" w14:textId="7BB01AFB">
            <w:pPr>
              <w:spacing w:before="0" w:beforeAutospacing="off" w:after="0" w:afterAutospacing="off"/>
              <w:rPr>
                <w:rFonts w:ascii="Calibri" w:hAnsi="Calibri" w:eastAsia="Calibri" w:cs="Calibri"/>
                <w:sz w:val="20"/>
                <w:szCs w:val="20"/>
                <w:lang w:val="en-US"/>
              </w:rPr>
            </w:pPr>
            <w:r w:rsidRPr="2234DE69" w:rsidR="67C90F91">
              <w:rPr>
                <w:rFonts w:ascii="Calibri" w:hAnsi="Calibri" w:eastAsia="Calibri" w:cs="Calibri"/>
                <w:sz w:val="20"/>
                <w:szCs w:val="20"/>
                <w:lang w:val="en-US"/>
              </w:rPr>
              <w:t>Climate Change</w:t>
            </w:r>
          </w:p>
          <w:p w:rsidR="3C8000F4" w:rsidP="2234DE69" w:rsidRDefault="3C8000F4" w14:paraId="5F843A12" w14:textId="0E0659ED">
            <w:pPr>
              <w:spacing w:before="0" w:beforeAutospacing="off" w:after="0" w:afterAutospacing="off"/>
              <w:rPr>
                <w:rFonts w:ascii="Calibri" w:hAnsi="Calibri" w:eastAsia="Calibri" w:cs="Calibri"/>
                <w:sz w:val="20"/>
                <w:szCs w:val="20"/>
                <w:lang w:val="en-US"/>
              </w:rPr>
            </w:pPr>
            <w:r w:rsidRPr="2234DE69" w:rsidR="67C90F91">
              <w:rPr>
                <w:rFonts w:ascii="Calibri" w:hAnsi="Calibri" w:eastAsia="Calibri" w:cs="Calibri"/>
                <w:sz w:val="20"/>
                <w:szCs w:val="20"/>
                <w:lang w:val="en-US"/>
              </w:rPr>
              <w:t xml:space="preserve"> </w:t>
            </w:r>
          </w:p>
        </w:tc>
        <w:tc>
          <w:tcPr>
            <w:tcW w:w="1142" w:type="dxa"/>
            <w:tcBorders>
              <w:top w:val="nil" w:sz="8"/>
              <w:left w:val="single" w:sz="8"/>
              <w:bottom w:val="single" w:sz="8"/>
              <w:right w:val="single" w:sz="8"/>
            </w:tcBorders>
            <w:shd w:val="clear" w:color="auto" w:fill="FFFFFF" w:themeFill="background1"/>
            <w:tcMar>
              <w:left w:w="108" w:type="dxa"/>
              <w:right w:w="108" w:type="dxa"/>
            </w:tcMar>
            <w:vAlign w:val="top"/>
          </w:tcPr>
          <w:p w:rsidR="3C8000F4" w:rsidP="2234DE69" w:rsidRDefault="3C8000F4" w14:paraId="619877C7" w14:textId="6257CFD6">
            <w:pPr>
              <w:spacing w:before="0" w:beforeAutospacing="off" w:after="0" w:afterAutospacing="off"/>
              <w:rPr>
                <w:rFonts w:ascii="Calibri" w:hAnsi="Calibri" w:eastAsia="Calibri" w:cs="Calibri"/>
                <w:sz w:val="20"/>
                <w:szCs w:val="20"/>
                <w:lang w:val="en-US"/>
              </w:rPr>
            </w:pPr>
            <w:r w:rsidRPr="2234DE69" w:rsidR="67C90F91">
              <w:rPr>
                <w:rFonts w:ascii="Calibri" w:hAnsi="Calibri" w:eastAsia="Calibri" w:cs="Calibri"/>
                <w:sz w:val="20"/>
                <w:szCs w:val="20"/>
                <w:lang w:val="en-US"/>
              </w:rPr>
              <w:t>GEFTF</w:t>
            </w:r>
          </w:p>
        </w:tc>
        <w:tc>
          <w:tcPr>
            <w:tcW w:w="1682" w:type="dxa"/>
            <w:tcBorders>
              <w:top w:val="single" w:sz="8"/>
              <w:left w:val="single" w:sz="8"/>
              <w:bottom w:val="single" w:sz="8"/>
              <w:right w:val="single" w:sz="8"/>
            </w:tcBorders>
            <w:shd w:val="clear" w:color="auto" w:fill="FFFFFF" w:themeFill="background1"/>
            <w:tcMar>
              <w:left w:w="108" w:type="dxa"/>
              <w:right w:w="108" w:type="dxa"/>
            </w:tcMar>
            <w:vAlign w:val="top"/>
          </w:tcPr>
          <w:p w:rsidR="3C8000F4" w:rsidP="2234DE69" w:rsidRDefault="3C8000F4" w14:paraId="616D8FA8" w14:textId="7ADD8B63">
            <w:pPr>
              <w:spacing w:before="0" w:beforeAutospacing="off" w:after="0" w:afterAutospacing="off"/>
              <w:jc w:val="right"/>
              <w:rPr>
                <w:rFonts w:ascii="Calibri" w:hAnsi="Calibri" w:eastAsia="Calibri" w:cs="Calibri"/>
                <w:sz w:val="20"/>
                <w:szCs w:val="20"/>
                <w:lang w:val="en-US"/>
              </w:rPr>
            </w:pPr>
            <w:r w:rsidRPr="2234DE69" w:rsidR="67C90F91">
              <w:rPr>
                <w:rFonts w:ascii="Calibri" w:hAnsi="Calibri" w:eastAsia="Calibri" w:cs="Calibri"/>
                <w:sz w:val="20"/>
                <w:szCs w:val="20"/>
                <w:lang w:val="en-US"/>
              </w:rPr>
              <w:t>1,784,862</w:t>
            </w:r>
          </w:p>
          <w:p w:rsidR="3C8000F4" w:rsidP="2234DE69" w:rsidRDefault="3C8000F4" w14:paraId="585DB4F3" w14:textId="2D4496C3">
            <w:pPr>
              <w:spacing w:before="0" w:beforeAutospacing="off" w:after="0" w:afterAutospacing="off"/>
              <w:jc w:val="right"/>
              <w:rPr>
                <w:rFonts w:ascii="Calibri" w:hAnsi="Calibri" w:eastAsia="Calibri" w:cs="Calibri"/>
                <w:sz w:val="20"/>
                <w:szCs w:val="20"/>
                <w:lang w:val="en-US"/>
              </w:rPr>
            </w:pPr>
            <w:r w:rsidRPr="2234DE69" w:rsidR="67C90F91">
              <w:rPr>
                <w:rFonts w:ascii="Calibri" w:hAnsi="Calibri" w:eastAsia="Calibri" w:cs="Calibri"/>
                <w:sz w:val="20"/>
                <w:szCs w:val="20"/>
                <w:lang w:val="en-US"/>
              </w:rPr>
              <w:t xml:space="preserve"> </w:t>
            </w:r>
          </w:p>
        </w:tc>
        <w:tc>
          <w:tcPr>
            <w:tcW w:w="1497" w:type="dxa"/>
            <w:tcBorders>
              <w:top w:val="single" w:sz="8"/>
              <w:left w:val="single" w:sz="8"/>
              <w:bottom w:val="single" w:sz="8"/>
              <w:right w:val="single" w:sz="8"/>
            </w:tcBorders>
            <w:shd w:val="clear" w:color="auto" w:fill="FFFFFF" w:themeFill="background1"/>
            <w:tcMar>
              <w:left w:w="108" w:type="dxa"/>
              <w:right w:w="108" w:type="dxa"/>
            </w:tcMar>
            <w:vAlign w:val="top"/>
          </w:tcPr>
          <w:p w:rsidR="3C8000F4" w:rsidP="2234DE69" w:rsidRDefault="3C8000F4" w14:paraId="199343BF" w14:textId="7512770F">
            <w:pPr>
              <w:spacing w:before="0" w:beforeAutospacing="off" w:after="0" w:afterAutospacing="off"/>
              <w:jc w:val="right"/>
              <w:rPr>
                <w:rFonts w:ascii="Calibri" w:hAnsi="Calibri" w:eastAsia="Calibri" w:cs="Calibri"/>
                <w:sz w:val="20"/>
                <w:szCs w:val="20"/>
                <w:lang w:val="en-US"/>
              </w:rPr>
            </w:pPr>
            <w:r w:rsidRPr="2234DE69" w:rsidR="67C90F91">
              <w:rPr>
                <w:rFonts w:ascii="Calibri" w:hAnsi="Calibri" w:eastAsia="Calibri" w:cs="Calibri"/>
                <w:sz w:val="20"/>
                <w:szCs w:val="20"/>
                <w:lang w:val="en-US"/>
              </w:rPr>
              <w:t>2,152,860</w:t>
            </w:r>
          </w:p>
        </w:tc>
      </w:tr>
      <w:tr w:rsidR="3C8000F4" w:rsidTr="2234DE69" w14:paraId="060C8105">
        <w:trPr>
          <w:trHeight w:val="300"/>
        </w:trPr>
        <w:tc>
          <w:tcPr>
            <w:tcW w:w="5024" w:type="dxa"/>
            <w:gridSpan w:val="2"/>
            <w:tcBorders>
              <w:top w:val="single" w:sz="8"/>
              <w:left w:val="single" w:sz="8"/>
              <w:bottom w:val="double" w:sz="4"/>
              <w:right w:val="single" w:sz="8"/>
            </w:tcBorders>
            <w:shd w:val="clear" w:color="auto" w:fill="FFFFFF" w:themeFill="background1"/>
            <w:tcMar>
              <w:left w:w="108" w:type="dxa"/>
              <w:right w:w="108" w:type="dxa"/>
            </w:tcMar>
            <w:vAlign w:val="top"/>
          </w:tcPr>
          <w:p w:rsidR="3C8000F4" w:rsidP="2234DE69" w:rsidRDefault="3C8000F4" w14:paraId="54404527" w14:textId="60E2AE6F">
            <w:pPr>
              <w:spacing w:before="0" w:beforeAutospacing="off" w:after="0" w:afterAutospacing="off"/>
              <w:jc w:val="right"/>
              <w:rPr>
                <w:rFonts w:ascii="Calibri" w:hAnsi="Calibri" w:eastAsia="Calibri" w:cs="Calibri"/>
                <w:b w:val="1"/>
                <w:bCs w:val="1"/>
                <w:sz w:val="20"/>
                <w:szCs w:val="20"/>
                <w:lang w:val="en-US"/>
              </w:rPr>
            </w:pPr>
            <w:r w:rsidRPr="2234DE69" w:rsidR="67C90F91">
              <w:rPr>
                <w:rFonts w:ascii="Calibri" w:hAnsi="Calibri" w:eastAsia="Calibri" w:cs="Calibri"/>
                <w:b w:val="1"/>
                <w:bCs w:val="1"/>
                <w:sz w:val="20"/>
                <w:szCs w:val="20"/>
                <w:lang w:val="en-US"/>
              </w:rPr>
              <w:t>Total project costs</w:t>
            </w:r>
          </w:p>
        </w:tc>
        <w:tc>
          <w:tcPr>
            <w:tcW w:w="1142" w:type="dxa"/>
            <w:tcBorders>
              <w:top w:val="single" w:sz="8"/>
              <w:left w:val="nil" w:sz="8"/>
              <w:bottom w:val="double" w:sz="4"/>
              <w:right w:val="single" w:sz="8"/>
            </w:tcBorders>
            <w:shd w:val="clear" w:color="auto" w:fill="FFFFFF" w:themeFill="background1"/>
            <w:tcMar>
              <w:left w:w="108" w:type="dxa"/>
              <w:right w:w="108" w:type="dxa"/>
            </w:tcMar>
            <w:vAlign w:val="top"/>
          </w:tcPr>
          <w:p w:rsidR="3C8000F4" w:rsidP="2234DE69" w:rsidRDefault="3C8000F4" w14:paraId="1CE99108" w14:textId="7200E9FC">
            <w:pPr>
              <w:spacing w:before="0" w:beforeAutospacing="off" w:after="0" w:afterAutospacing="off"/>
              <w:jc w:val="right"/>
              <w:rPr>
                <w:rFonts w:ascii="Calibri" w:hAnsi="Calibri" w:eastAsia="Calibri" w:cs="Calibri"/>
                <w:sz w:val="20"/>
                <w:szCs w:val="20"/>
                <w:lang w:val="en-US"/>
              </w:rPr>
            </w:pPr>
            <w:r w:rsidRPr="2234DE69" w:rsidR="67C90F91">
              <w:rPr>
                <w:rFonts w:ascii="Calibri" w:hAnsi="Calibri" w:eastAsia="Calibri" w:cs="Calibri"/>
                <w:sz w:val="20"/>
                <w:szCs w:val="20"/>
                <w:lang w:val="en-US"/>
              </w:rPr>
              <w:t xml:space="preserve"> </w:t>
            </w:r>
          </w:p>
        </w:tc>
        <w:tc>
          <w:tcPr>
            <w:tcW w:w="1682" w:type="dxa"/>
            <w:tcBorders>
              <w:top w:val="single" w:sz="8"/>
              <w:left w:val="single" w:sz="8"/>
              <w:bottom w:val="double" w:sz="4"/>
              <w:right w:val="single" w:sz="8"/>
            </w:tcBorders>
            <w:shd w:val="clear" w:color="auto" w:fill="FFFFFF" w:themeFill="background1"/>
            <w:tcMar>
              <w:left w:w="108" w:type="dxa"/>
              <w:right w:w="108" w:type="dxa"/>
            </w:tcMar>
            <w:vAlign w:val="top"/>
          </w:tcPr>
          <w:p w:rsidR="3C8000F4" w:rsidP="2234DE69" w:rsidRDefault="3C8000F4" w14:paraId="62B54D64" w14:textId="2479A469">
            <w:pPr>
              <w:spacing w:before="0" w:beforeAutospacing="off" w:after="0" w:afterAutospacing="off"/>
              <w:jc w:val="right"/>
              <w:rPr>
                <w:rFonts w:ascii="Calibri" w:hAnsi="Calibri" w:eastAsia="Calibri" w:cs="Calibri"/>
                <w:b w:val="1"/>
                <w:bCs w:val="1"/>
                <w:sz w:val="20"/>
                <w:szCs w:val="20"/>
                <w:lang w:val="en-US"/>
              </w:rPr>
            </w:pPr>
            <w:r w:rsidRPr="2234DE69" w:rsidR="67C90F91">
              <w:rPr>
                <w:rFonts w:ascii="Calibri" w:hAnsi="Calibri" w:eastAsia="Calibri" w:cs="Calibri"/>
                <w:b w:val="1"/>
                <w:bCs w:val="1"/>
                <w:sz w:val="20"/>
                <w:szCs w:val="20"/>
                <w:lang w:val="en-US"/>
              </w:rPr>
              <w:t>1,784,862</w:t>
            </w:r>
          </w:p>
        </w:tc>
        <w:tc>
          <w:tcPr>
            <w:tcW w:w="1497" w:type="dxa"/>
            <w:tcBorders>
              <w:top w:val="single" w:sz="8"/>
              <w:left w:val="single" w:sz="8"/>
              <w:bottom w:val="double" w:sz="4"/>
              <w:right w:val="single" w:sz="8"/>
            </w:tcBorders>
            <w:shd w:val="clear" w:color="auto" w:fill="FFFFFF" w:themeFill="background1"/>
            <w:tcMar>
              <w:left w:w="108" w:type="dxa"/>
              <w:right w:w="108" w:type="dxa"/>
            </w:tcMar>
            <w:vAlign w:val="top"/>
          </w:tcPr>
          <w:p w:rsidR="3C8000F4" w:rsidP="2234DE69" w:rsidRDefault="3C8000F4" w14:paraId="08F82B87" w14:textId="0B93E212">
            <w:pPr>
              <w:spacing w:before="0" w:beforeAutospacing="off" w:after="0" w:afterAutospacing="off"/>
              <w:jc w:val="right"/>
              <w:rPr>
                <w:rFonts w:ascii="Calibri" w:hAnsi="Calibri" w:eastAsia="Calibri" w:cs="Calibri"/>
                <w:b w:val="1"/>
                <w:bCs w:val="1"/>
                <w:sz w:val="20"/>
                <w:szCs w:val="20"/>
                <w:lang w:val="en-US"/>
              </w:rPr>
            </w:pPr>
            <w:r w:rsidRPr="2234DE69" w:rsidR="67C90F91">
              <w:rPr>
                <w:rFonts w:ascii="Calibri" w:hAnsi="Calibri" w:eastAsia="Calibri" w:cs="Calibri"/>
                <w:b w:val="1"/>
                <w:bCs w:val="1"/>
                <w:sz w:val="20"/>
                <w:szCs w:val="20"/>
                <w:lang w:val="en-US"/>
              </w:rPr>
              <w:t>2,152,860</w:t>
            </w:r>
          </w:p>
        </w:tc>
      </w:tr>
    </w:tbl>
    <w:p w:rsidR="3C8000F4" w:rsidP="3C8000F4" w:rsidRDefault="3C8000F4" w14:paraId="33960369" w14:textId="5968F052">
      <w:pPr>
        <w:pStyle w:val="Normal"/>
      </w:pPr>
    </w:p>
    <w:p w:rsidRPr="00727CB8" w:rsidR="754A4094" w:rsidP="2234DE69" w:rsidRDefault="45EACA5C" w14:paraId="663EFA49" w14:textId="2894D37D">
      <w:pPr>
        <w:pStyle w:val="Heading2"/>
        <w:numPr>
          <w:ilvl w:val="0"/>
          <w:numId w:val="0"/>
        </w:numPr>
        <w:suppressAutoHyphens/>
        <w:rPr>
          <w:rFonts w:eastAsia="ＭＳ 明朝" w:eastAsiaTheme="minorEastAsia"/>
        </w:rPr>
      </w:pPr>
      <w:bookmarkStart w:name="_Toc177569795" w:id="165"/>
      <w:r w:rsidRPr="2234DE69" w:rsidR="45EACA5C">
        <w:rPr>
          <w:rFonts w:eastAsia="ＭＳ 明朝" w:eastAsiaTheme="minorEastAsia"/>
        </w:rPr>
        <w:t xml:space="preserve">V. </w:t>
      </w:r>
      <w:r w:rsidRPr="2234DE69" w:rsidR="435E6762">
        <w:rPr>
          <w:rFonts w:eastAsia="ＭＳ 明朝" w:eastAsiaTheme="minorEastAsia"/>
        </w:rPr>
        <w:t>Confirmed Sources of Co-financing for the project by name and by type</w:t>
      </w:r>
      <w:bookmarkEnd w:id="165"/>
      <w:r w:rsidRPr="2234DE69" w:rsidR="435E6762">
        <w:rPr>
          <w:rFonts w:eastAsia="ＭＳ 明朝" w:eastAsiaTheme="minorEastAsia"/>
        </w:rPr>
        <w:t xml:space="preserve"> </w:t>
      </w:r>
    </w:p>
    <w:p w:rsidRPr="00727CB8" w:rsidR="72087647" w:rsidP="2234DE69" w:rsidRDefault="131652A6" w14:paraId="4A1575D3" w14:textId="1F392E90">
      <w:pPr>
        <w:suppressAutoHyphens/>
        <w:rPr>
          <w:rFonts w:eastAsia="ＭＳ 明朝" w:eastAsiaTheme="minorEastAsia"/>
          <w:b w:val="1"/>
          <w:bCs w:val="1"/>
        </w:rPr>
      </w:pPr>
      <w:r w:rsidRPr="2234DE69" w:rsidR="131652A6">
        <w:rPr>
          <w:rFonts w:eastAsia="ＭＳ 明朝" w:eastAsiaTheme="minorEastAsia"/>
          <w:color w:val="000000" w:themeColor="text1" w:themeTint="FF" w:themeShade="FF"/>
          <w:sz w:val="20"/>
          <w:szCs w:val="20"/>
        </w:rPr>
        <w:t xml:space="preserve">Please include evidence for </w:t>
      </w:r>
      <w:r w:rsidRPr="2234DE69" w:rsidR="582DEFB6">
        <w:rPr>
          <w:rFonts w:eastAsia="ＭＳ 明朝" w:eastAsiaTheme="minorEastAsia"/>
          <w:color w:val="000000" w:themeColor="text1" w:themeTint="FF" w:themeShade="FF"/>
          <w:sz w:val="20"/>
          <w:szCs w:val="20"/>
        </w:rPr>
        <w:t xml:space="preserve">each </w:t>
      </w:r>
      <w:r w:rsidRPr="2234DE69" w:rsidR="131652A6">
        <w:rPr>
          <w:rFonts w:eastAsia="ＭＳ 明朝" w:eastAsiaTheme="minorEastAsia"/>
          <w:color w:val="000000" w:themeColor="text1" w:themeTint="FF" w:themeShade="FF"/>
          <w:sz w:val="20"/>
          <w:szCs w:val="20"/>
        </w:rPr>
        <w:t>co-financing for the project with this form.</w:t>
      </w:r>
    </w:p>
    <w:tbl>
      <w:tblPr>
        <w:tblW w:w="9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240"/>
        <w:gridCol w:w="1699"/>
        <w:gridCol w:w="1440"/>
        <w:gridCol w:w="1425"/>
        <w:gridCol w:w="1426"/>
      </w:tblGrid>
      <w:tr w:rsidRPr="00727CB8" w:rsidR="1B9298B0" w:rsidTr="2234DE69" w14:paraId="03B97B86" w14:textId="77777777">
        <w:trPr>
          <w:trHeight w:val="359"/>
        </w:trPr>
        <w:tc>
          <w:tcPr>
            <w:tcW w:w="3240" w:type="dxa"/>
            <w:tcMar/>
            <w:vAlign w:val="center"/>
          </w:tcPr>
          <w:p w:rsidRPr="00727CB8" w:rsidR="1B9298B0" w:rsidP="2234DE69" w:rsidRDefault="4B5A6AAB" w14:paraId="2EAA565A" w14:textId="77777777">
            <w:pPr>
              <w:suppressAutoHyphens/>
              <w:jc w:val="center"/>
              <w:rPr>
                <w:rFonts w:eastAsia="ＭＳ 明朝" w:eastAsiaTheme="minorEastAsia"/>
                <w:b w:val="1"/>
                <w:bCs w:val="1"/>
                <w:color w:val="000000" w:themeColor="text1"/>
                <w:sz w:val="20"/>
                <w:szCs w:val="20"/>
              </w:rPr>
            </w:pPr>
            <w:r w:rsidRPr="2234DE69" w:rsidR="52207FCB">
              <w:rPr>
                <w:rFonts w:eastAsia="ＭＳ 明朝" w:eastAsiaTheme="minorEastAsia"/>
                <w:b w:val="1"/>
                <w:bCs w:val="1"/>
                <w:color w:val="000000" w:themeColor="text1" w:themeTint="FF" w:themeShade="FF"/>
                <w:sz w:val="20"/>
                <w:szCs w:val="20"/>
              </w:rPr>
              <w:t xml:space="preserve">Sources of Co-financing </w:t>
            </w:r>
          </w:p>
        </w:tc>
        <w:tc>
          <w:tcPr>
            <w:tcW w:w="1699" w:type="dxa"/>
            <w:tcMar/>
            <w:vAlign w:val="center"/>
          </w:tcPr>
          <w:p w:rsidRPr="00727CB8" w:rsidR="1B9298B0" w:rsidP="2234DE69" w:rsidRDefault="5CDE760D" w14:paraId="3AA421A5" w14:textId="77777777">
            <w:pPr>
              <w:suppressAutoHyphens/>
              <w:jc w:val="center"/>
              <w:rPr>
                <w:rFonts w:eastAsia="ＭＳ 明朝" w:eastAsiaTheme="minorEastAsia"/>
                <w:b w:val="1"/>
                <w:bCs w:val="1"/>
                <w:color w:val="000000" w:themeColor="text1"/>
                <w:sz w:val="20"/>
                <w:szCs w:val="20"/>
              </w:rPr>
            </w:pPr>
            <w:r w:rsidRPr="2234DE69" w:rsidR="6049189E">
              <w:rPr>
                <w:rFonts w:eastAsia="ＭＳ 明朝" w:eastAsiaTheme="minorEastAsia"/>
                <w:b w:val="1"/>
                <w:bCs w:val="1"/>
                <w:color w:val="000000" w:themeColor="text1" w:themeTint="FF" w:themeShade="FF"/>
                <w:sz w:val="20"/>
                <w:szCs w:val="20"/>
              </w:rPr>
              <w:t xml:space="preserve">Name of Co-financier </w:t>
            </w:r>
          </w:p>
        </w:tc>
        <w:tc>
          <w:tcPr>
            <w:tcW w:w="1440" w:type="dxa"/>
            <w:tcMar/>
            <w:vAlign w:val="center"/>
          </w:tcPr>
          <w:p w:rsidRPr="00727CB8" w:rsidR="1B9298B0" w:rsidP="2234DE69" w:rsidRDefault="4B5A6AAB" w14:paraId="1AC90896" w14:textId="77777777">
            <w:pPr>
              <w:suppressAutoHyphens/>
              <w:jc w:val="center"/>
              <w:rPr>
                <w:rFonts w:eastAsia="ＭＳ 明朝" w:eastAsiaTheme="minorEastAsia"/>
                <w:b w:val="1"/>
                <w:bCs w:val="1"/>
                <w:color w:val="000000" w:themeColor="text1"/>
                <w:sz w:val="20"/>
                <w:szCs w:val="20"/>
              </w:rPr>
            </w:pPr>
            <w:r w:rsidRPr="2234DE69" w:rsidR="52207FCB">
              <w:rPr>
                <w:rFonts w:eastAsia="ＭＳ 明朝" w:eastAsiaTheme="minorEastAsia"/>
                <w:b w:val="1"/>
                <w:bCs w:val="1"/>
                <w:color w:val="000000" w:themeColor="text1" w:themeTint="FF" w:themeShade="FF"/>
                <w:sz w:val="20"/>
                <w:szCs w:val="20"/>
              </w:rPr>
              <w:t>Type of Co-financing</w:t>
            </w:r>
          </w:p>
        </w:tc>
        <w:tc>
          <w:tcPr>
            <w:tcW w:w="1425" w:type="dxa"/>
            <w:tcMar/>
            <w:vAlign w:val="center"/>
          </w:tcPr>
          <w:p w:rsidRPr="00727CB8" w:rsidR="1B9298B0" w:rsidP="2234DE69" w:rsidRDefault="4B5A6AAB" w14:paraId="4F0DE9FA" w14:textId="77777777">
            <w:pPr>
              <w:suppressAutoHyphens/>
              <w:jc w:val="center"/>
              <w:rPr>
                <w:rFonts w:eastAsia="ＭＳ 明朝" w:eastAsiaTheme="minorEastAsia"/>
                <w:b w:val="1"/>
                <w:bCs w:val="1"/>
                <w:color w:val="000000" w:themeColor="text1"/>
                <w:sz w:val="20"/>
                <w:szCs w:val="20"/>
              </w:rPr>
            </w:pPr>
            <w:r w:rsidRPr="2234DE69" w:rsidR="52207FCB">
              <w:rPr>
                <w:rFonts w:eastAsia="ＭＳ 明朝" w:eastAsiaTheme="minorEastAsia"/>
                <w:b w:val="1"/>
                <w:bCs w:val="1"/>
                <w:color w:val="000000" w:themeColor="text1" w:themeTint="FF" w:themeShade="FF"/>
                <w:sz w:val="20"/>
                <w:szCs w:val="20"/>
              </w:rPr>
              <w:t>Investment</w:t>
            </w:r>
          </w:p>
          <w:p w:rsidRPr="00727CB8" w:rsidR="1B9298B0" w:rsidP="2234DE69" w:rsidRDefault="4B5A6AAB" w14:paraId="5D2B5EA4" w14:textId="77777777">
            <w:pPr>
              <w:suppressAutoHyphens/>
              <w:jc w:val="center"/>
              <w:rPr>
                <w:rFonts w:eastAsia="ＭＳ 明朝" w:eastAsiaTheme="minorEastAsia"/>
                <w:b w:val="1"/>
                <w:bCs w:val="1"/>
                <w:color w:val="000000" w:themeColor="text1"/>
                <w:sz w:val="20"/>
                <w:szCs w:val="20"/>
              </w:rPr>
            </w:pPr>
            <w:r w:rsidRPr="2234DE69" w:rsidR="52207FCB">
              <w:rPr>
                <w:rFonts w:eastAsia="ＭＳ 明朝" w:eastAsiaTheme="minorEastAsia"/>
                <w:b w:val="1"/>
                <w:bCs w:val="1"/>
                <w:color w:val="000000" w:themeColor="text1" w:themeTint="FF" w:themeShade="FF"/>
                <w:sz w:val="20"/>
                <w:szCs w:val="20"/>
              </w:rPr>
              <w:t>Mobilized</w:t>
            </w:r>
          </w:p>
        </w:tc>
        <w:tc>
          <w:tcPr>
            <w:tcW w:w="1426" w:type="dxa"/>
            <w:shd w:val="clear" w:color="auto" w:fill="auto"/>
            <w:tcMar/>
            <w:vAlign w:val="center"/>
          </w:tcPr>
          <w:p w:rsidRPr="00727CB8" w:rsidR="1B9298B0" w:rsidP="2234DE69" w:rsidRDefault="4B5A6AAB" w14:paraId="38F68B84" w14:textId="77777777">
            <w:pPr>
              <w:suppressAutoHyphens/>
              <w:jc w:val="center"/>
              <w:rPr>
                <w:rFonts w:eastAsia="ＭＳ 明朝" w:eastAsiaTheme="minorEastAsia"/>
                <w:b w:val="1"/>
                <w:bCs w:val="1"/>
                <w:color w:val="000000" w:themeColor="text1"/>
                <w:sz w:val="20"/>
                <w:szCs w:val="20"/>
              </w:rPr>
            </w:pPr>
            <w:r w:rsidRPr="2234DE69" w:rsidR="52207FCB">
              <w:rPr>
                <w:rFonts w:eastAsia="ＭＳ 明朝" w:eastAsiaTheme="minorEastAsia"/>
                <w:b w:val="1"/>
                <w:bCs w:val="1"/>
                <w:color w:val="000000" w:themeColor="text1" w:themeTint="FF" w:themeShade="FF"/>
                <w:sz w:val="20"/>
                <w:szCs w:val="20"/>
              </w:rPr>
              <w:t>Amount ($)</w:t>
            </w:r>
            <w:r w:rsidRPr="2234DE69" w:rsidR="52207FCB">
              <w:rPr>
                <w:rFonts w:eastAsia="ＭＳ 明朝" w:eastAsiaTheme="minorEastAsia"/>
                <w:color w:val="000000" w:themeColor="text1" w:themeTint="FF" w:themeShade="FF"/>
                <w:sz w:val="20"/>
                <w:szCs w:val="20"/>
              </w:rPr>
              <w:t xml:space="preserve"> </w:t>
            </w:r>
          </w:p>
        </w:tc>
      </w:tr>
      <w:tr w:rsidRPr="00727CB8" w:rsidR="001E235D" w:rsidTr="2234DE69" w14:paraId="737DA7DC" w14:textId="77777777">
        <w:trPr>
          <w:trHeight w:val="300"/>
        </w:trPr>
        <w:tc>
          <w:tcPr>
            <w:tcW w:w="3240" w:type="dxa"/>
            <w:tcMar/>
          </w:tcPr>
          <w:p w:rsidRPr="00727CB8" w:rsidR="001E235D" w:rsidP="2234DE69" w:rsidRDefault="001E235D" w14:paraId="03AF555D" w14:textId="22251220">
            <w:pPr>
              <w:suppressAutoHyphens/>
              <w:rPr>
                <w:rFonts w:eastAsia="ＭＳ 明朝" w:eastAsiaTheme="minorEastAsia"/>
                <w:color w:val="000000" w:themeColor="text1"/>
                <w:sz w:val="20"/>
                <w:szCs w:val="20"/>
              </w:rPr>
            </w:pPr>
            <w:r w:rsidRPr="2234DE69">
              <w:rPr>
                <w:color w:val="000000" w:themeColor="text1" w:themeTint="FF" w:themeShade="FF"/>
                <w:sz w:val="20"/>
                <w:szCs w:val="20"/>
              </w:rPr>
              <w:fldChar w:fldCharType="begin"/>
            </w:r>
            <w:r w:rsidRPr="2234DE69">
              <w:rPr>
                <w:color w:val="000000" w:themeColor="text1" w:themeTint="FF" w:themeShade="FF"/>
                <w:sz w:val="20"/>
                <w:szCs w:val="20"/>
              </w:rPr>
              <w:instrText xml:space="preserve"> FORMDROPDOWN </w:instrText>
            </w:r>
            <w:r w:rsidRPr="2234DE69">
              <w:rPr>
                <w:color w:val="000000" w:themeColor="text1" w:themeTint="FF" w:themeShade="FF"/>
                <w:sz w:val="20"/>
                <w:szCs w:val="20"/>
              </w:rPr>
              <w:fldChar w:fldCharType="separate"/>
            </w:r>
            <w:r w:rsidRPr="2234DE69">
              <w:rPr>
                <w:color w:val="000000" w:themeColor="text1" w:themeTint="FF" w:themeShade="FF"/>
                <w:sz w:val="20"/>
                <w:szCs w:val="20"/>
              </w:rPr>
              <w:fldChar w:fldCharType="end"/>
            </w:r>
            <w:r w:rsidRPr="2234DE69" w:rsidR="2B5F9127">
              <w:rPr>
                <w:rFonts w:eastAsia="ＭＳ 明朝" w:eastAsiaTheme="minorEastAsia"/>
                <w:color w:val="000000" w:themeColor="text1" w:themeTint="FF" w:themeShade="FF"/>
                <w:sz w:val="20"/>
                <w:szCs w:val="20"/>
              </w:rPr>
              <w:t>Recipient Country Government</w:t>
            </w:r>
          </w:p>
        </w:tc>
        <w:tc>
          <w:tcPr>
            <w:tcW w:w="1699" w:type="dxa"/>
            <w:tcMar/>
          </w:tcPr>
          <w:p w:rsidRPr="00727CB8" w:rsidR="001E235D" w:rsidP="2234DE69" w:rsidRDefault="090EA1F7" w14:paraId="38596CC0" w14:textId="457C54D0">
            <w:pPr>
              <w:suppressAutoHyphens/>
              <w:rPr>
                <w:rFonts w:eastAsia="ＭＳ 明朝" w:eastAsiaTheme="minorEastAsia"/>
                <w:color w:val="000000" w:themeColor="text1"/>
                <w:sz w:val="20"/>
                <w:szCs w:val="20"/>
              </w:rPr>
            </w:pPr>
            <w:r w:rsidRPr="2234DE69" w:rsidR="6092C83E">
              <w:rPr>
                <w:rFonts w:eastAsia="ＭＳ 明朝" w:eastAsiaTheme="minorEastAsia"/>
                <w:color w:val="000000" w:themeColor="text1" w:themeTint="FF" w:themeShade="FF"/>
                <w:sz w:val="20"/>
                <w:szCs w:val="20"/>
              </w:rPr>
              <w:t>Climate Change Commission</w:t>
            </w:r>
          </w:p>
        </w:tc>
        <w:tc>
          <w:tcPr>
            <w:tcW w:w="1440" w:type="dxa"/>
            <w:tcMar/>
          </w:tcPr>
          <w:p w:rsidRPr="00727CB8" w:rsidR="001E235D" w:rsidP="2234DE69" w:rsidRDefault="4BE164DE" w14:paraId="70367A8F" w14:textId="01258F78">
            <w:pPr>
              <w:suppressAutoHyphens/>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In kind</w:t>
            </w:r>
          </w:p>
        </w:tc>
        <w:tc>
          <w:tcPr>
            <w:tcW w:w="1425" w:type="dxa"/>
            <w:tcMar/>
          </w:tcPr>
          <w:p w:rsidRPr="00727CB8" w:rsidR="001E235D" w:rsidP="2234DE69" w:rsidRDefault="4BE164DE" w14:paraId="2A82E341" w14:textId="6C5AE03B">
            <w:pPr>
              <w:suppressAutoHyphens/>
              <w:rPr>
                <w:rFonts w:eastAsia="ＭＳ 明朝" w:eastAsiaTheme="minorEastAsia"/>
                <w:color w:val="000000" w:themeColor="text1"/>
                <w:sz w:val="20"/>
                <w:szCs w:val="20"/>
              </w:rPr>
            </w:pPr>
            <w:r w:rsidRPr="2234DE69" w:rsidR="2B5F9127">
              <w:rPr>
                <w:rFonts w:eastAsia="ＭＳ 明朝" w:eastAsiaTheme="minorEastAsia"/>
                <w:sz w:val="20"/>
                <w:szCs w:val="20"/>
              </w:rPr>
              <w:t>Recurrent Expenditures</w:t>
            </w:r>
          </w:p>
        </w:tc>
        <w:tc>
          <w:tcPr>
            <w:tcW w:w="1426" w:type="dxa"/>
            <w:shd w:val="clear" w:color="auto" w:fill="auto"/>
            <w:tcMar/>
            <w:vAlign w:val="center"/>
          </w:tcPr>
          <w:p w:rsidRPr="00727CB8" w:rsidR="001E235D" w:rsidP="2234DE69" w:rsidRDefault="4BE164DE" w14:paraId="44C2FF0C" w14:textId="479CCF36">
            <w:pPr>
              <w:suppressAutoHyphens/>
              <w:jc w:val="right"/>
              <w:rPr>
                <w:rFonts w:eastAsia="ＭＳ 明朝" w:eastAsiaTheme="minorEastAsia"/>
                <w:color w:val="000000" w:themeColor="text1"/>
                <w:sz w:val="20"/>
                <w:szCs w:val="20"/>
              </w:rPr>
            </w:pPr>
            <w:r w:rsidRPr="2234DE69" w:rsidR="0F976CDA">
              <w:rPr>
                <w:rFonts w:eastAsia="ＭＳ 明朝" w:eastAsiaTheme="minorEastAsia"/>
                <w:color w:val="000000" w:themeColor="text1" w:themeTint="FF" w:themeShade="FF"/>
                <w:sz w:val="20"/>
                <w:szCs w:val="20"/>
              </w:rPr>
              <w:t>9</w:t>
            </w:r>
            <w:r w:rsidRPr="2234DE69" w:rsidR="343B9B95">
              <w:rPr>
                <w:rFonts w:eastAsia="ＭＳ 明朝" w:eastAsiaTheme="minorEastAsia"/>
                <w:color w:val="000000" w:themeColor="text1" w:themeTint="FF" w:themeShade="FF"/>
                <w:sz w:val="20"/>
                <w:szCs w:val="20"/>
              </w:rPr>
              <w:t>3</w:t>
            </w:r>
            <w:r w:rsidRPr="2234DE69" w:rsidR="0F976CDA">
              <w:rPr>
                <w:rFonts w:eastAsia="ＭＳ 明朝" w:eastAsiaTheme="minorEastAsia"/>
                <w:color w:val="000000" w:themeColor="text1" w:themeTint="FF" w:themeShade="FF"/>
                <w:sz w:val="20"/>
                <w:szCs w:val="20"/>
              </w:rPr>
              <w:t>,504</w:t>
            </w:r>
          </w:p>
        </w:tc>
      </w:tr>
      <w:tr w:rsidRPr="00727CB8" w:rsidR="001E235D" w:rsidTr="2234DE69" w14:paraId="7729E6BE" w14:textId="77777777">
        <w:trPr>
          <w:trHeight w:val="300"/>
        </w:trPr>
        <w:tc>
          <w:tcPr>
            <w:tcW w:w="3240" w:type="dxa"/>
            <w:tcMar/>
          </w:tcPr>
          <w:p w:rsidRPr="00727CB8" w:rsidR="001E235D" w:rsidP="2234DE69" w:rsidRDefault="4BE164DE" w14:paraId="22344284" w14:textId="49C49276">
            <w:pPr>
              <w:suppressAutoHyphens/>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Recipient Country Government</w:t>
            </w:r>
          </w:p>
        </w:tc>
        <w:tc>
          <w:tcPr>
            <w:tcW w:w="1699" w:type="dxa"/>
            <w:tcMar/>
          </w:tcPr>
          <w:p w:rsidR="001E235D" w:rsidP="2234DE69" w:rsidRDefault="4BE164DE" w14:paraId="49E88790" w14:textId="59C3ED2D">
            <w:pPr>
              <w:suppressAutoHyphens/>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D</w:t>
            </w:r>
            <w:r w:rsidRPr="2234DE69" w:rsidR="342434BF">
              <w:rPr>
                <w:rFonts w:eastAsia="ＭＳ 明朝" w:eastAsiaTheme="minorEastAsia"/>
                <w:color w:val="000000" w:themeColor="text1" w:themeTint="FF" w:themeShade="FF"/>
                <w:sz w:val="20"/>
                <w:szCs w:val="20"/>
              </w:rPr>
              <w:t>epartment of Environment and Natural Resources</w:t>
            </w:r>
          </w:p>
        </w:tc>
        <w:tc>
          <w:tcPr>
            <w:tcW w:w="1440" w:type="dxa"/>
            <w:tcMar/>
          </w:tcPr>
          <w:p w:rsidRPr="00727CB8" w:rsidR="001E235D" w:rsidP="2234DE69" w:rsidRDefault="4BE164DE" w14:paraId="78A56F55" w14:textId="31E7F070">
            <w:pPr>
              <w:suppressAutoHyphens/>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In kind</w:t>
            </w:r>
          </w:p>
        </w:tc>
        <w:tc>
          <w:tcPr>
            <w:tcW w:w="1425" w:type="dxa"/>
            <w:tcMar/>
          </w:tcPr>
          <w:p w:rsidRPr="00727CB8" w:rsidR="001E235D" w:rsidP="2234DE69" w:rsidRDefault="4BE164DE" w14:paraId="7DAD0FC7" w14:textId="10CF790B">
            <w:pPr>
              <w:suppressAutoHyphens/>
              <w:rPr>
                <w:rFonts w:eastAsia="ＭＳ 明朝" w:eastAsiaTheme="minorEastAsia"/>
                <w:color w:val="000000" w:themeColor="text1"/>
                <w:sz w:val="20"/>
                <w:szCs w:val="20"/>
              </w:rPr>
            </w:pPr>
            <w:r w:rsidRPr="2234DE69" w:rsidR="2B5F9127">
              <w:rPr>
                <w:rFonts w:eastAsia="ＭＳ 明朝" w:eastAsiaTheme="minorEastAsia"/>
                <w:sz w:val="20"/>
                <w:szCs w:val="20"/>
              </w:rPr>
              <w:t>Recurrent Expenditures</w:t>
            </w:r>
          </w:p>
        </w:tc>
        <w:tc>
          <w:tcPr>
            <w:tcW w:w="1426" w:type="dxa"/>
            <w:shd w:val="clear" w:color="auto" w:fill="auto"/>
            <w:tcMar/>
            <w:vAlign w:val="center"/>
          </w:tcPr>
          <w:p w:rsidRPr="00727CB8" w:rsidR="001E235D" w:rsidP="2234DE69" w:rsidRDefault="4BE164DE" w14:paraId="734347E4" w14:textId="35F01FB7">
            <w:pPr>
              <w:suppressAutoHyphens/>
              <w:jc w:val="right"/>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379,089</w:t>
            </w:r>
          </w:p>
        </w:tc>
      </w:tr>
      <w:tr w:rsidRPr="00727CB8" w:rsidR="001E235D" w:rsidTr="2234DE69" w14:paraId="43F807B5" w14:textId="77777777">
        <w:trPr>
          <w:trHeight w:val="300"/>
        </w:trPr>
        <w:tc>
          <w:tcPr>
            <w:tcW w:w="3240" w:type="dxa"/>
            <w:tcMar/>
          </w:tcPr>
          <w:p w:rsidRPr="00727CB8" w:rsidR="001E235D" w:rsidP="2234DE69" w:rsidRDefault="4BE164DE" w14:paraId="2C044E44" w14:textId="76A510CB">
            <w:pPr>
              <w:suppressAutoHyphens/>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Civil Society Organization</w:t>
            </w:r>
          </w:p>
        </w:tc>
        <w:tc>
          <w:tcPr>
            <w:tcW w:w="1699" w:type="dxa"/>
            <w:tcMar/>
          </w:tcPr>
          <w:p w:rsidRPr="00727CB8" w:rsidR="001E235D" w:rsidP="2234DE69" w:rsidRDefault="4BE164DE" w14:paraId="3C3B45A5" w14:textId="715E56BF">
            <w:pPr>
              <w:suppressAutoHyphens/>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Manila Observatory</w:t>
            </w:r>
          </w:p>
        </w:tc>
        <w:tc>
          <w:tcPr>
            <w:tcW w:w="1440" w:type="dxa"/>
            <w:tcMar/>
          </w:tcPr>
          <w:p w:rsidRPr="00727CB8" w:rsidR="001E235D" w:rsidP="2234DE69" w:rsidRDefault="4BE164DE" w14:paraId="48EB9498" w14:textId="2F0818DD">
            <w:pPr>
              <w:suppressAutoHyphens/>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In kind</w:t>
            </w:r>
          </w:p>
        </w:tc>
        <w:tc>
          <w:tcPr>
            <w:tcW w:w="1425" w:type="dxa"/>
            <w:tcMar/>
          </w:tcPr>
          <w:p w:rsidRPr="00727CB8" w:rsidR="001E235D" w:rsidP="2234DE69" w:rsidRDefault="4BE164DE" w14:paraId="10B07A44" w14:textId="3522105D">
            <w:pPr>
              <w:suppressAutoHyphens/>
              <w:rPr>
                <w:rFonts w:eastAsia="ＭＳ 明朝" w:eastAsiaTheme="minorEastAsia"/>
                <w:color w:val="000000" w:themeColor="text1"/>
                <w:sz w:val="20"/>
                <w:szCs w:val="20"/>
              </w:rPr>
            </w:pPr>
            <w:r w:rsidRPr="2234DE69" w:rsidR="2B5F9127">
              <w:rPr>
                <w:rFonts w:eastAsia="ＭＳ 明朝" w:eastAsiaTheme="minorEastAsia"/>
                <w:sz w:val="20"/>
                <w:szCs w:val="20"/>
              </w:rPr>
              <w:t>Recurrent Expenditures</w:t>
            </w:r>
          </w:p>
        </w:tc>
        <w:tc>
          <w:tcPr>
            <w:tcW w:w="1426" w:type="dxa"/>
            <w:shd w:val="clear" w:color="auto" w:fill="auto"/>
            <w:tcMar/>
            <w:vAlign w:val="center"/>
          </w:tcPr>
          <w:p w:rsidR="00CD7037" w:rsidP="2234DE69" w:rsidRDefault="0E7F8232" w14:paraId="0BFA7F40" w14:textId="77777777">
            <w:pPr>
              <w:suppressAutoHyphens/>
              <w:jc w:val="right"/>
              <w:rPr>
                <w:rFonts w:eastAsia="ＭＳ 明朝" w:eastAsiaTheme="minorEastAsia"/>
                <w:color w:val="000000"/>
                <w:sz w:val="20"/>
                <w:szCs w:val="20"/>
              </w:rPr>
            </w:pPr>
            <w:r w:rsidRPr="2234DE69" w:rsidR="35BA0005">
              <w:rPr>
                <w:rFonts w:eastAsia="ＭＳ 明朝" w:eastAsiaTheme="minorEastAsia"/>
                <w:color w:val="000000" w:themeColor="text1" w:themeTint="FF" w:themeShade="FF"/>
                <w:sz w:val="20"/>
                <w:szCs w:val="20"/>
              </w:rPr>
              <w:t>1,164,610</w:t>
            </w:r>
          </w:p>
          <w:p w:rsidRPr="00727CB8" w:rsidR="001E235D" w:rsidP="2234DE69" w:rsidRDefault="001E235D" w14:paraId="5D4F3D85" w14:textId="5F25F409">
            <w:pPr>
              <w:suppressAutoHyphens/>
              <w:jc w:val="right"/>
              <w:rPr>
                <w:rFonts w:eastAsia="ＭＳ 明朝" w:eastAsiaTheme="minorEastAsia"/>
                <w:color w:val="000000" w:themeColor="text1"/>
                <w:sz w:val="20"/>
                <w:szCs w:val="20"/>
              </w:rPr>
            </w:pPr>
          </w:p>
        </w:tc>
      </w:tr>
      <w:tr w:rsidRPr="00727CB8" w:rsidR="001E235D" w:rsidTr="2234DE69" w14:paraId="08CF4520" w14:textId="77777777">
        <w:trPr>
          <w:trHeight w:val="300"/>
        </w:trPr>
        <w:tc>
          <w:tcPr>
            <w:tcW w:w="3240" w:type="dxa"/>
            <w:tcMar/>
          </w:tcPr>
          <w:p w:rsidRPr="00727CB8" w:rsidR="001E235D" w:rsidP="2234DE69" w:rsidRDefault="4BE164DE" w14:paraId="2AF09FB9" w14:textId="42FC849F">
            <w:pPr>
              <w:suppressAutoHyphens/>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Civil Society Organization</w:t>
            </w:r>
          </w:p>
        </w:tc>
        <w:tc>
          <w:tcPr>
            <w:tcW w:w="1699" w:type="dxa"/>
            <w:tcMar/>
          </w:tcPr>
          <w:p w:rsidR="001E235D" w:rsidP="2234DE69" w:rsidRDefault="56162356" w14:paraId="6C2C3D05" w14:textId="4E0FD47C">
            <w:pPr>
              <w:suppressAutoHyphens/>
              <w:rPr>
                <w:rFonts w:eastAsia="ＭＳ 明朝" w:eastAsiaTheme="minorEastAsia"/>
                <w:color w:val="000000" w:themeColor="text1"/>
                <w:sz w:val="20"/>
                <w:szCs w:val="20"/>
              </w:rPr>
            </w:pPr>
            <w:r w:rsidRPr="2234DE69" w:rsidR="05EC6EFA">
              <w:rPr>
                <w:rFonts w:eastAsia="ＭＳ 明朝" w:eastAsiaTheme="minorEastAsia"/>
                <w:color w:val="000000" w:themeColor="text1" w:themeTint="FF" w:themeShade="FF"/>
                <w:sz w:val="20"/>
                <w:szCs w:val="20"/>
              </w:rPr>
              <w:t>ICLEI Southeast Asia Secretariat (ICLEI SEAS)</w:t>
            </w:r>
          </w:p>
        </w:tc>
        <w:tc>
          <w:tcPr>
            <w:tcW w:w="1440" w:type="dxa"/>
            <w:tcMar/>
          </w:tcPr>
          <w:p w:rsidRPr="00727CB8" w:rsidR="001E235D" w:rsidP="2234DE69" w:rsidRDefault="4BE164DE" w14:paraId="782DC739" w14:textId="64AEA94E">
            <w:pPr>
              <w:suppressAutoHyphens/>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In kind</w:t>
            </w:r>
          </w:p>
        </w:tc>
        <w:tc>
          <w:tcPr>
            <w:tcW w:w="1425" w:type="dxa"/>
            <w:tcMar/>
          </w:tcPr>
          <w:p w:rsidRPr="00727CB8" w:rsidR="001E235D" w:rsidP="2234DE69" w:rsidRDefault="4BE164DE" w14:paraId="0F40D0D1" w14:textId="76DA7DAC">
            <w:pPr>
              <w:suppressAutoHyphens/>
              <w:rPr>
                <w:rFonts w:eastAsia="ＭＳ 明朝" w:eastAsiaTheme="minorEastAsia"/>
                <w:color w:val="000000" w:themeColor="text1"/>
                <w:sz w:val="20"/>
                <w:szCs w:val="20"/>
              </w:rPr>
            </w:pPr>
            <w:r w:rsidRPr="2234DE69" w:rsidR="2B5F9127">
              <w:rPr>
                <w:rFonts w:eastAsia="ＭＳ 明朝" w:eastAsiaTheme="minorEastAsia"/>
                <w:sz w:val="20"/>
                <w:szCs w:val="20"/>
              </w:rPr>
              <w:t>Recurrent Expenditures</w:t>
            </w:r>
          </w:p>
        </w:tc>
        <w:tc>
          <w:tcPr>
            <w:tcW w:w="1426" w:type="dxa"/>
            <w:shd w:val="clear" w:color="auto" w:fill="auto"/>
            <w:tcMar/>
            <w:vAlign w:val="center"/>
          </w:tcPr>
          <w:p w:rsidRPr="00727CB8" w:rsidR="001E235D" w:rsidP="2234DE69" w:rsidRDefault="4BE164DE" w14:paraId="4497A62F" w14:textId="395D28E3">
            <w:pPr>
              <w:suppressAutoHyphens/>
              <w:jc w:val="right"/>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254,560</w:t>
            </w:r>
          </w:p>
        </w:tc>
      </w:tr>
      <w:tr w:rsidRPr="00727CB8" w:rsidR="001E235D" w:rsidTr="2234DE69" w14:paraId="630AADCF" w14:textId="77777777">
        <w:trPr>
          <w:trHeight w:val="300"/>
        </w:trPr>
        <w:tc>
          <w:tcPr>
            <w:tcW w:w="3240" w:type="dxa"/>
            <w:tcMar/>
          </w:tcPr>
          <w:p w:rsidRPr="00727CB8" w:rsidR="001E235D" w:rsidP="2234DE69" w:rsidRDefault="4BE164DE" w14:paraId="5ED81DCE" w14:textId="66A0E461">
            <w:pPr>
              <w:suppressAutoHyphens/>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GEF Agency</w:t>
            </w:r>
          </w:p>
        </w:tc>
        <w:tc>
          <w:tcPr>
            <w:tcW w:w="1699" w:type="dxa"/>
            <w:tcMar/>
          </w:tcPr>
          <w:p w:rsidR="001E235D" w:rsidP="2234DE69" w:rsidRDefault="4BE164DE" w14:paraId="23FC5AA1" w14:textId="60954F9F">
            <w:pPr>
              <w:suppressAutoHyphens/>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C</w:t>
            </w:r>
            <w:r w:rsidRPr="2234DE69" w:rsidR="344D1AF6">
              <w:rPr>
                <w:rFonts w:eastAsia="ＭＳ 明朝" w:eastAsiaTheme="minorEastAsia"/>
                <w:color w:val="000000" w:themeColor="text1" w:themeTint="FF" w:themeShade="FF"/>
                <w:sz w:val="20"/>
                <w:szCs w:val="20"/>
              </w:rPr>
              <w:t>onservation International</w:t>
            </w:r>
          </w:p>
        </w:tc>
        <w:tc>
          <w:tcPr>
            <w:tcW w:w="1440" w:type="dxa"/>
            <w:tcMar/>
          </w:tcPr>
          <w:p w:rsidRPr="00727CB8" w:rsidR="001E235D" w:rsidP="2234DE69" w:rsidRDefault="4BE164DE" w14:paraId="232D9075" w14:textId="1BA1F911">
            <w:pPr>
              <w:suppressAutoHyphens/>
              <w:rPr>
                <w:rFonts w:eastAsia="ＭＳ 明朝" w:eastAsiaTheme="minorEastAsia"/>
                <w:color w:val="000000" w:themeColor="text1"/>
                <w:sz w:val="20"/>
                <w:szCs w:val="20"/>
              </w:rPr>
            </w:pPr>
            <w:r w:rsidRPr="2234DE69" w:rsidR="2B5F9127">
              <w:rPr>
                <w:rFonts w:eastAsia="ＭＳ 明朝" w:eastAsiaTheme="minorEastAsia"/>
                <w:color w:val="000000" w:themeColor="text1" w:themeTint="FF" w:themeShade="FF"/>
                <w:sz w:val="20"/>
                <w:szCs w:val="20"/>
              </w:rPr>
              <w:t>In kind</w:t>
            </w:r>
          </w:p>
        </w:tc>
        <w:tc>
          <w:tcPr>
            <w:tcW w:w="1425" w:type="dxa"/>
            <w:tcMar/>
          </w:tcPr>
          <w:p w:rsidRPr="00727CB8" w:rsidR="001E235D" w:rsidP="2234DE69" w:rsidRDefault="4BE164DE" w14:paraId="260B944C" w14:textId="37143109">
            <w:pPr>
              <w:suppressAutoHyphens/>
              <w:rPr>
                <w:rFonts w:eastAsia="ＭＳ 明朝" w:eastAsiaTheme="minorEastAsia"/>
                <w:color w:val="000000" w:themeColor="text1"/>
                <w:sz w:val="20"/>
                <w:szCs w:val="20"/>
              </w:rPr>
            </w:pPr>
            <w:r w:rsidRPr="2234DE69" w:rsidR="2B5F9127">
              <w:rPr>
                <w:rFonts w:eastAsia="ＭＳ 明朝" w:eastAsiaTheme="minorEastAsia"/>
                <w:sz w:val="20"/>
                <w:szCs w:val="20"/>
              </w:rPr>
              <w:t>Recurrent Expenditures</w:t>
            </w:r>
          </w:p>
        </w:tc>
        <w:tc>
          <w:tcPr>
            <w:tcW w:w="1426" w:type="dxa"/>
            <w:shd w:val="clear" w:color="auto" w:fill="auto"/>
            <w:tcMar/>
            <w:vAlign w:val="center"/>
          </w:tcPr>
          <w:p w:rsidRPr="00727CB8" w:rsidR="001E235D" w:rsidP="2234DE69" w:rsidRDefault="34CF44C6" w14:paraId="2544FF81" w14:textId="5057835F">
            <w:pPr>
              <w:suppressAutoHyphens/>
              <w:jc w:val="right"/>
              <w:rPr>
                <w:rFonts w:eastAsia="ＭＳ 明朝" w:eastAsiaTheme="minorEastAsia"/>
                <w:color w:val="000000" w:themeColor="text1"/>
                <w:sz w:val="20"/>
                <w:szCs w:val="20"/>
              </w:rPr>
            </w:pPr>
            <w:r w:rsidRPr="2234DE69" w:rsidR="24095A5A">
              <w:rPr>
                <w:rFonts w:eastAsia="ＭＳ 明朝" w:eastAsiaTheme="minorEastAsia"/>
                <w:color w:val="000000" w:themeColor="text1" w:themeTint="FF" w:themeShade="FF"/>
                <w:sz w:val="20"/>
                <w:szCs w:val="20"/>
              </w:rPr>
              <w:t>261,097</w:t>
            </w:r>
          </w:p>
        </w:tc>
      </w:tr>
      <w:tr w:rsidRPr="00727CB8" w:rsidR="001E235D" w:rsidTr="2234DE69" w14:paraId="756FD36C" w14:textId="77777777">
        <w:trPr>
          <w:trHeight w:val="300"/>
        </w:trPr>
        <w:tc>
          <w:tcPr>
            <w:tcW w:w="3240" w:type="dxa"/>
            <w:tcBorders>
              <w:top w:val="double" w:color="auto" w:sz="4" w:space="0"/>
            </w:tcBorders>
            <w:tcMar/>
          </w:tcPr>
          <w:p w:rsidRPr="00727CB8" w:rsidR="001E235D" w:rsidP="2234DE69" w:rsidRDefault="4BE164DE" w14:paraId="3610CFBE" w14:textId="77777777">
            <w:pPr>
              <w:suppressAutoHyphens/>
              <w:rPr>
                <w:rFonts w:eastAsia="ＭＳ 明朝" w:eastAsiaTheme="minorEastAsia"/>
                <w:b w:val="1"/>
                <w:bCs w:val="1"/>
                <w:color w:val="000000" w:themeColor="text1"/>
                <w:sz w:val="20"/>
                <w:szCs w:val="20"/>
              </w:rPr>
            </w:pPr>
            <w:r w:rsidRPr="2234DE69" w:rsidR="2B5F9127">
              <w:rPr>
                <w:rFonts w:eastAsia="ＭＳ 明朝" w:eastAsiaTheme="minorEastAsia"/>
                <w:b w:val="1"/>
                <w:bCs w:val="1"/>
                <w:color w:val="000000" w:themeColor="text1" w:themeTint="FF" w:themeShade="FF"/>
                <w:sz w:val="20"/>
                <w:szCs w:val="20"/>
              </w:rPr>
              <w:t>Total Co-financing</w:t>
            </w:r>
          </w:p>
        </w:tc>
        <w:tc>
          <w:tcPr>
            <w:tcW w:w="1699" w:type="dxa"/>
            <w:tcBorders>
              <w:top w:val="double" w:color="auto" w:sz="4" w:space="0"/>
            </w:tcBorders>
            <w:tcMar/>
          </w:tcPr>
          <w:p w:rsidRPr="00727CB8" w:rsidR="001E235D" w:rsidP="2234DE69" w:rsidRDefault="001E235D" w14:paraId="2A15BE88" w14:textId="77777777">
            <w:pPr>
              <w:suppressAutoHyphens/>
              <w:jc w:val="right"/>
              <w:rPr>
                <w:rFonts w:eastAsia="ＭＳ 明朝" w:eastAsiaTheme="minorEastAsia"/>
                <w:color w:val="000000" w:themeColor="text1"/>
                <w:sz w:val="20"/>
                <w:szCs w:val="20"/>
              </w:rPr>
            </w:pPr>
          </w:p>
        </w:tc>
        <w:tc>
          <w:tcPr>
            <w:tcW w:w="1440" w:type="dxa"/>
            <w:tcBorders>
              <w:top w:val="double" w:color="auto" w:sz="4" w:space="0"/>
            </w:tcBorders>
            <w:tcMar/>
          </w:tcPr>
          <w:p w:rsidRPr="00727CB8" w:rsidR="001E235D" w:rsidP="2234DE69" w:rsidRDefault="001E235D" w14:paraId="16A12A41" w14:textId="77777777">
            <w:pPr>
              <w:suppressAutoHyphens/>
              <w:jc w:val="right"/>
              <w:rPr>
                <w:rFonts w:eastAsia="ＭＳ 明朝" w:eastAsiaTheme="minorEastAsia"/>
                <w:color w:val="000000" w:themeColor="text1"/>
                <w:sz w:val="20"/>
                <w:szCs w:val="20"/>
              </w:rPr>
            </w:pPr>
          </w:p>
        </w:tc>
        <w:tc>
          <w:tcPr>
            <w:tcW w:w="1425" w:type="dxa"/>
            <w:tcBorders>
              <w:top w:val="double" w:color="auto" w:sz="4" w:space="0"/>
            </w:tcBorders>
            <w:tcMar/>
          </w:tcPr>
          <w:p w:rsidRPr="00727CB8" w:rsidR="001E235D" w:rsidP="2234DE69" w:rsidRDefault="001E235D" w14:paraId="66D2F185" w14:textId="77777777">
            <w:pPr>
              <w:suppressAutoHyphens/>
              <w:jc w:val="right"/>
              <w:rPr>
                <w:rFonts w:eastAsia="ＭＳ 明朝" w:eastAsiaTheme="minorEastAsia"/>
                <w:color w:val="000000" w:themeColor="text1"/>
                <w:sz w:val="20"/>
                <w:szCs w:val="20"/>
              </w:rPr>
            </w:pPr>
          </w:p>
        </w:tc>
        <w:tc>
          <w:tcPr>
            <w:tcW w:w="1426" w:type="dxa"/>
            <w:tcBorders>
              <w:top w:val="double" w:color="auto" w:sz="4" w:space="0"/>
            </w:tcBorders>
            <w:tcMar/>
            <w:vAlign w:val="center"/>
          </w:tcPr>
          <w:p w:rsidRPr="00850514" w:rsidR="001E235D" w:rsidP="2234DE69" w:rsidRDefault="000124B4" w14:paraId="2A4B3114" w14:textId="3D1F2732">
            <w:pPr>
              <w:suppressAutoHyphens/>
              <w:jc w:val="right"/>
              <w:rPr>
                <w:rFonts w:eastAsia="ＭＳ 明朝" w:eastAsiaTheme="minorEastAsia"/>
                <w:b w:val="1"/>
                <w:bCs w:val="1"/>
                <w:sz w:val="20"/>
                <w:szCs w:val="20"/>
              </w:rPr>
            </w:pPr>
            <w:r w:rsidRPr="2234DE69" w:rsidR="46C289EC">
              <w:rPr>
                <w:rFonts w:eastAsia="ＭＳ 明朝" w:cs="Calibri" w:eastAsiaTheme="minorEastAsia" w:cstheme="minorAscii"/>
                <w:b w:val="1"/>
                <w:bCs w:val="1"/>
                <w:sz w:val="22"/>
                <w:szCs w:val="22"/>
              </w:rPr>
              <w:t>2,1</w:t>
            </w:r>
            <w:r w:rsidRPr="2234DE69" w:rsidR="7B571932">
              <w:rPr>
                <w:rFonts w:eastAsia="ＭＳ 明朝" w:cs="Calibri" w:eastAsiaTheme="minorEastAsia" w:cstheme="minorAscii"/>
                <w:b w:val="1"/>
                <w:bCs w:val="1"/>
                <w:sz w:val="22"/>
                <w:szCs w:val="22"/>
              </w:rPr>
              <w:t>5</w:t>
            </w:r>
            <w:r w:rsidRPr="2234DE69" w:rsidR="7E599AC7">
              <w:rPr>
                <w:rFonts w:eastAsia="ＭＳ 明朝" w:cs="Calibri" w:eastAsiaTheme="minorEastAsia" w:cstheme="minorAscii"/>
                <w:b w:val="1"/>
                <w:bCs w:val="1"/>
                <w:sz w:val="22"/>
                <w:szCs w:val="22"/>
              </w:rPr>
              <w:t>2</w:t>
            </w:r>
            <w:r w:rsidRPr="2234DE69" w:rsidR="7B571932">
              <w:rPr>
                <w:rFonts w:eastAsia="ＭＳ 明朝" w:cs="Calibri" w:eastAsiaTheme="minorEastAsia" w:cstheme="minorAscii"/>
                <w:b w:val="1"/>
                <w:bCs w:val="1"/>
                <w:sz w:val="22"/>
                <w:szCs w:val="22"/>
              </w:rPr>
              <w:t>,860</w:t>
            </w:r>
          </w:p>
        </w:tc>
      </w:tr>
    </w:tbl>
    <w:p w:rsidRPr="00727CB8" w:rsidR="1B9298B0" w:rsidP="00492BA8" w:rsidRDefault="1B9298B0" w14:paraId="365AF8EA" w14:textId="77777777">
      <w:pPr>
        <w:suppressAutoHyphens/>
        <w:rPr>
          <w:rFonts w:eastAsiaTheme="minorEastAsia"/>
          <w:sz w:val="20"/>
          <w:szCs w:val="20"/>
          <w:highlight w:val="yellow"/>
        </w:rPr>
      </w:pPr>
    </w:p>
    <w:p w:rsidRPr="00727CB8" w:rsidR="72087647" w:rsidP="00492BA8" w:rsidRDefault="131652A6" w14:paraId="3E0B61D0" w14:textId="77777777">
      <w:pPr>
        <w:suppressAutoHyphens/>
        <w:rPr>
          <w:rFonts w:eastAsiaTheme="minorEastAsia"/>
          <w:b/>
          <w:bCs/>
          <w:sz w:val="20"/>
          <w:szCs w:val="20"/>
        </w:rPr>
      </w:pPr>
      <w:r w:rsidRPr="1FF7D46B">
        <w:rPr>
          <w:rFonts w:eastAsiaTheme="minorEastAsia"/>
          <w:b/>
          <w:bCs/>
          <w:sz w:val="20"/>
          <w:szCs w:val="20"/>
        </w:rPr>
        <w:t>Describe how any “Investment Mobilized” was identified</w:t>
      </w:r>
    </w:p>
    <w:p w:rsidRPr="00727CB8" w:rsidR="004F3D08" w:rsidP="00492BA8" w:rsidRDefault="004F3D08" w14:paraId="1943E078" w14:textId="77777777">
      <w:pPr>
        <w:suppressAutoHyphens/>
        <w:rPr>
          <w:rFonts w:cstheme="minorHAnsi"/>
        </w:rPr>
      </w:pPr>
    </w:p>
    <w:p w:rsidR="00561CBF" w:rsidP="00492BA8" w:rsidRDefault="00561CBF" w14:paraId="1538FE75" w14:textId="66863E70">
      <w:pPr>
        <w:suppressAutoHyphens/>
        <w:rPr>
          <w:rFonts w:cstheme="minorHAnsi"/>
        </w:rPr>
      </w:pPr>
      <w:r>
        <w:rPr>
          <w:rFonts w:cstheme="minorHAnsi"/>
        </w:rPr>
        <w:br w:type="page"/>
      </w:r>
    </w:p>
    <w:p w:rsidRPr="00727CB8" w:rsidR="004F3D08" w:rsidP="00492BA8" w:rsidRDefault="004F3D08" w14:paraId="471635A4" w14:textId="77777777">
      <w:pPr>
        <w:suppressAutoHyphens/>
        <w:rPr>
          <w:rFonts w:cstheme="minorHAnsi"/>
        </w:rPr>
      </w:pPr>
    </w:p>
    <w:p w:rsidRPr="00727CB8" w:rsidR="004F3D08" w:rsidP="00492BA8" w:rsidRDefault="5467F16D" w14:paraId="46868221" w14:textId="27EF4151">
      <w:pPr>
        <w:pStyle w:val="Heading1"/>
        <w:numPr>
          <w:ilvl w:val="0"/>
          <w:numId w:val="0"/>
        </w:numPr>
        <w:suppressAutoHyphens/>
        <w:ind w:right="180"/>
        <w:rPr>
          <w:rFonts w:cstheme="minorHAnsi"/>
        </w:rPr>
      </w:pPr>
      <w:bookmarkStart w:name="_Toc110954927" w:id="166"/>
      <w:bookmarkStart w:name="_Toc121389540" w:id="167"/>
      <w:bookmarkStart w:name="_Toc177569796" w:id="168"/>
      <w:r w:rsidRPr="00727CB8">
        <w:rPr>
          <w:rFonts w:cstheme="minorHAnsi"/>
        </w:rPr>
        <w:t xml:space="preserve">ANNEX </w:t>
      </w:r>
      <w:r w:rsidRPr="00727CB8" w:rsidR="1B1BF288">
        <w:rPr>
          <w:rFonts w:cstheme="minorHAnsi"/>
        </w:rPr>
        <w:t>B</w:t>
      </w:r>
      <w:r w:rsidRPr="00727CB8">
        <w:rPr>
          <w:rFonts w:cstheme="minorHAnsi"/>
        </w:rPr>
        <w:t xml:space="preserve">: </w:t>
      </w:r>
      <w:bookmarkEnd w:id="166"/>
      <w:bookmarkEnd w:id="167"/>
      <w:r w:rsidRPr="00727CB8" w:rsidR="12E8513D">
        <w:rPr>
          <w:rFonts w:cstheme="minorHAnsi"/>
        </w:rPr>
        <w:t>Endorsements</w:t>
      </w:r>
      <w:bookmarkEnd w:id="168"/>
    </w:p>
    <w:p w:rsidRPr="00727CB8" w:rsidR="004F3D08" w:rsidP="00492BA8" w:rsidRDefault="004F3D08" w14:paraId="313B0B99" w14:textId="77777777">
      <w:pPr>
        <w:suppressAutoHyphens/>
        <w:rPr>
          <w:rFonts w:cstheme="minorHAnsi"/>
        </w:rPr>
      </w:pPr>
    </w:p>
    <w:tbl>
      <w:tblPr>
        <w:tblW w:w="0" w:type="auto"/>
        <w:tblInd w:w="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96"/>
        <w:gridCol w:w="5385"/>
      </w:tblGrid>
      <w:tr w:rsidRPr="00727CB8" w:rsidR="004F3D08" w14:paraId="2492185B" w14:textId="77777777">
        <w:trPr>
          <w:trHeight w:val="265"/>
        </w:trPr>
        <w:tc>
          <w:tcPr>
            <w:tcW w:w="4230" w:type="dxa"/>
          </w:tcPr>
          <w:p w:rsidRPr="00727CB8" w:rsidR="004F3D08" w:rsidP="00492BA8" w:rsidRDefault="004F3D08" w14:paraId="4138BDBB" w14:textId="77777777">
            <w:pPr>
              <w:pStyle w:val="Table"/>
              <w:suppressAutoHyphens/>
              <w:rPr>
                <w:rFonts w:asciiTheme="minorHAnsi" w:hAnsiTheme="minorHAnsi" w:cstheme="minorHAnsi"/>
                <w:b/>
                <w:bCs/>
              </w:rPr>
            </w:pPr>
            <w:r w:rsidRPr="00727CB8">
              <w:rPr>
                <w:rFonts w:asciiTheme="minorHAnsi" w:hAnsiTheme="minorHAnsi" w:cstheme="minorHAnsi"/>
                <w:b/>
                <w:bCs/>
              </w:rPr>
              <w:t>Name of GEF Agency Coordinator</w:t>
            </w:r>
          </w:p>
        </w:tc>
        <w:tc>
          <w:tcPr>
            <w:tcW w:w="5979" w:type="dxa"/>
          </w:tcPr>
          <w:p w:rsidRPr="00727CB8" w:rsidR="004F3D08" w:rsidP="00492BA8" w:rsidRDefault="004F3D08" w14:paraId="38D37DE9" w14:textId="77777777">
            <w:pPr>
              <w:pStyle w:val="Table"/>
              <w:suppressAutoHyphens/>
              <w:rPr>
                <w:rFonts w:asciiTheme="minorHAnsi" w:hAnsiTheme="minorHAnsi" w:cstheme="minorHAnsi"/>
                <w:b/>
                <w:bCs/>
              </w:rPr>
            </w:pPr>
            <w:r w:rsidRPr="00727CB8">
              <w:rPr>
                <w:rFonts w:asciiTheme="minorHAnsi" w:hAnsiTheme="minorHAnsi" w:cstheme="minorHAnsi"/>
                <w:b/>
                <w:bCs/>
              </w:rPr>
              <w:t>GEF Agency Coordinator Contact Information</w:t>
            </w:r>
          </w:p>
        </w:tc>
      </w:tr>
      <w:tr w:rsidRPr="00727CB8" w:rsidR="004F3D08" w14:paraId="6BB4A5D7" w14:textId="77777777">
        <w:trPr>
          <w:trHeight w:val="243"/>
        </w:trPr>
        <w:tc>
          <w:tcPr>
            <w:tcW w:w="4230" w:type="dxa"/>
          </w:tcPr>
          <w:p w:rsidRPr="00727CB8" w:rsidR="004F3D08" w:rsidP="00492BA8" w:rsidRDefault="00CA7FF7" w14:paraId="13BD2431" w14:textId="3CE38446">
            <w:pPr>
              <w:pStyle w:val="Table"/>
              <w:suppressAutoHyphens/>
              <w:rPr>
                <w:rFonts w:asciiTheme="minorHAnsi" w:hAnsiTheme="minorHAnsi" w:cstheme="minorHAnsi"/>
              </w:rPr>
            </w:pPr>
            <w:r>
              <w:rPr>
                <w:rFonts w:asciiTheme="minorHAnsi" w:hAnsiTheme="minorHAnsi" w:cstheme="minorHAnsi"/>
              </w:rPr>
              <w:t>Orissa Samaroo</w:t>
            </w:r>
            <w:r w:rsidRPr="00727CB8">
              <w:rPr>
                <w:rFonts w:asciiTheme="minorHAnsi" w:hAnsiTheme="minorHAnsi" w:cstheme="minorHAnsi"/>
              </w:rPr>
              <w:fldChar w:fldCharType="begin">
                <w:ffData>
                  <w:name w:val="name_01"/>
                  <w:enabled/>
                  <w:calcOnExit w:val="0"/>
                  <w:textInput/>
                </w:ffData>
              </w:fldChar>
            </w:r>
            <w:r w:rsidRPr="00727CB8">
              <w:rPr>
                <w:rFonts w:asciiTheme="minorHAnsi" w:hAnsiTheme="minorHAnsi" w:cstheme="minorHAnsi"/>
              </w:rPr>
              <w:instrText xml:space="preserve"> FORMTEXT </w:instrText>
            </w:r>
            <w:r w:rsidRPr="00727CB8">
              <w:rPr>
                <w:rFonts w:asciiTheme="minorHAnsi" w:hAnsiTheme="minorHAnsi" w:cstheme="minorHAnsi"/>
              </w:rPr>
            </w:r>
            <w:r w:rsidRPr="00727CB8">
              <w:rPr>
                <w:rFonts w:asciiTheme="minorHAnsi" w:hAnsiTheme="minorHAnsi" w:cstheme="minorHAnsi"/>
              </w:rPr>
              <w:fldChar w:fldCharType="separate"/>
            </w:r>
            <w:r w:rsidRPr="00727CB8">
              <w:rPr>
                <w:rFonts w:asciiTheme="minorHAnsi" w:hAnsiTheme="minorHAnsi" w:cstheme="minorHAnsi"/>
              </w:rPr>
              <w:fldChar w:fldCharType="end"/>
            </w:r>
          </w:p>
        </w:tc>
        <w:tc>
          <w:tcPr>
            <w:tcW w:w="5979" w:type="dxa"/>
          </w:tcPr>
          <w:p w:rsidRPr="00727CB8" w:rsidR="004F3D08" w:rsidP="00492BA8" w:rsidRDefault="00CA7FF7" w14:paraId="5A222A11" w14:textId="13BF40E0">
            <w:pPr>
              <w:pStyle w:val="Table"/>
              <w:suppressAutoHyphens/>
              <w:rPr>
                <w:rFonts w:asciiTheme="minorHAnsi" w:hAnsiTheme="minorHAnsi" w:cstheme="minorHAnsi"/>
              </w:rPr>
            </w:pPr>
            <w:r>
              <w:rPr>
                <w:rFonts w:asciiTheme="minorHAnsi" w:hAnsiTheme="minorHAnsi" w:cstheme="minorHAnsi"/>
              </w:rPr>
              <w:t>osamaroo@conservation.org</w:t>
            </w:r>
          </w:p>
        </w:tc>
      </w:tr>
      <w:tr w:rsidRPr="00727CB8" w:rsidR="004F3D08" w14:paraId="5FA16DAB" w14:textId="77777777">
        <w:trPr>
          <w:trHeight w:val="243"/>
        </w:trPr>
        <w:tc>
          <w:tcPr>
            <w:tcW w:w="4230" w:type="dxa"/>
          </w:tcPr>
          <w:p w:rsidRPr="00727CB8" w:rsidR="004F3D08" w:rsidP="00492BA8" w:rsidRDefault="004F3D08" w14:paraId="0C4B16E1" w14:textId="77777777">
            <w:pPr>
              <w:pStyle w:val="Table"/>
              <w:suppressAutoHyphens/>
              <w:rPr>
                <w:rFonts w:asciiTheme="minorHAnsi" w:hAnsiTheme="minorHAnsi" w:cstheme="minorHAnsi"/>
              </w:rPr>
            </w:pPr>
            <w:r w:rsidRPr="00727CB8">
              <w:rPr>
                <w:rFonts w:asciiTheme="minorHAnsi" w:hAnsiTheme="minorHAnsi" w:cstheme="minorHAnsi"/>
                <w:b/>
                <w:bCs/>
              </w:rPr>
              <w:t xml:space="preserve">Name of Agency Project Coordinator </w:t>
            </w:r>
          </w:p>
        </w:tc>
        <w:tc>
          <w:tcPr>
            <w:tcW w:w="5979" w:type="dxa"/>
          </w:tcPr>
          <w:p w:rsidRPr="00727CB8" w:rsidR="004F3D08" w:rsidP="00492BA8" w:rsidRDefault="004F3D08" w14:paraId="37B96D43" w14:textId="77777777">
            <w:pPr>
              <w:pStyle w:val="Table"/>
              <w:suppressAutoHyphens/>
              <w:rPr>
                <w:rFonts w:asciiTheme="minorHAnsi" w:hAnsiTheme="minorHAnsi" w:cstheme="minorHAnsi"/>
              </w:rPr>
            </w:pPr>
            <w:r w:rsidRPr="00727CB8">
              <w:rPr>
                <w:rFonts w:asciiTheme="minorHAnsi" w:hAnsiTheme="minorHAnsi" w:cstheme="minorHAnsi"/>
                <w:b/>
                <w:bCs/>
              </w:rPr>
              <w:t>Agency Project Coordinator Contact Information</w:t>
            </w:r>
          </w:p>
        </w:tc>
      </w:tr>
      <w:tr w:rsidRPr="00727CB8" w:rsidR="004F3D08" w14:paraId="0855C388" w14:textId="77777777">
        <w:trPr>
          <w:trHeight w:val="243"/>
        </w:trPr>
        <w:tc>
          <w:tcPr>
            <w:tcW w:w="4230" w:type="dxa"/>
          </w:tcPr>
          <w:p w:rsidRPr="00727CB8" w:rsidR="004F3D08" w:rsidP="00492BA8" w:rsidRDefault="00CA7FF7" w14:paraId="4EF91A27" w14:textId="2B1F986C">
            <w:pPr>
              <w:pStyle w:val="Table"/>
              <w:suppressAutoHyphens/>
              <w:rPr>
                <w:rFonts w:asciiTheme="minorHAnsi" w:hAnsiTheme="minorHAnsi" w:cstheme="minorHAnsi"/>
                <w:b/>
                <w:bCs/>
              </w:rPr>
            </w:pPr>
            <w:r>
              <w:rPr>
                <w:rFonts w:asciiTheme="minorHAnsi" w:hAnsiTheme="minorHAnsi" w:cstheme="minorHAnsi"/>
              </w:rPr>
              <w:t>Rocky Marcelino</w:t>
            </w:r>
            <w:r w:rsidRPr="00727CB8" w:rsidR="004F3D08">
              <w:rPr>
                <w:rFonts w:asciiTheme="minorHAnsi" w:hAnsiTheme="minorHAnsi" w:cstheme="minorHAnsi"/>
              </w:rPr>
              <w:fldChar w:fldCharType="begin">
                <w:ffData>
                  <w:name w:val="name_01"/>
                  <w:enabled/>
                  <w:calcOnExit w:val="0"/>
                  <w:textInput/>
                </w:ffData>
              </w:fldChar>
            </w:r>
            <w:r w:rsidRPr="00727CB8" w:rsidR="004F3D08">
              <w:rPr>
                <w:rFonts w:asciiTheme="minorHAnsi" w:hAnsiTheme="minorHAnsi" w:cstheme="minorHAnsi"/>
              </w:rPr>
              <w:instrText xml:space="preserve"> FORMTEXT </w:instrText>
            </w:r>
            <w:r w:rsidRPr="00727CB8" w:rsidR="004F3D08">
              <w:rPr>
                <w:rFonts w:asciiTheme="minorHAnsi" w:hAnsiTheme="minorHAnsi" w:cstheme="minorHAnsi"/>
              </w:rPr>
            </w:r>
            <w:r w:rsidRPr="00727CB8" w:rsidR="004F3D08">
              <w:rPr>
                <w:rFonts w:asciiTheme="minorHAnsi" w:hAnsiTheme="minorHAnsi" w:cstheme="minorHAnsi"/>
              </w:rPr>
              <w:fldChar w:fldCharType="separate"/>
            </w:r>
            <w:r w:rsidRPr="00727CB8" w:rsidR="004F3D08">
              <w:rPr>
                <w:rFonts w:asciiTheme="minorHAnsi" w:hAnsiTheme="minorHAnsi" w:cstheme="minorHAnsi"/>
              </w:rPr>
              <w:fldChar w:fldCharType="end"/>
            </w:r>
          </w:p>
        </w:tc>
        <w:tc>
          <w:tcPr>
            <w:tcW w:w="5979" w:type="dxa"/>
          </w:tcPr>
          <w:p w:rsidRPr="00727CB8" w:rsidR="004F3D08" w:rsidP="00492BA8" w:rsidRDefault="00CA7FF7" w14:paraId="456D2CA0" w14:textId="2B289D21">
            <w:pPr>
              <w:pStyle w:val="Table"/>
              <w:suppressAutoHyphens/>
              <w:rPr>
                <w:rFonts w:asciiTheme="minorHAnsi" w:hAnsiTheme="minorHAnsi" w:cstheme="minorHAnsi"/>
                <w:b/>
                <w:bCs/>
              </w:rPr>
            </w:pPr>
            <w:r>
              <w:rPr>
                <w:rFonts w:asciiTheme="minorHAnsi" w:hAnsiTheme="minorHAnsi" w:cstheme="minorHAnsi"/>
              </w:rPr>
              <w:t>rmarcelino@conservation.org</w:t>
            </w:r>
          </w:p>
        </w:tc>
      </w:tr>
    </w:tbl>
    <w:p w:rsidRPr="00727CB8" w:rsidR="004F3D08" w:rsidP="00492BA8" w:rsidRDefault="004F3D08" w14:paraId="5D3ADDDE" w14:textId="77777777">
      <w:pPr>
        <w:suppressAutoHyphens/>
        <w:ind w:right="180"/>
        <w:contextualSpacing/>
        <w:jc w:val="both"/>
        <w:rPr>
          <w:rFonts w:cstheme="minorHAnsi"/>
          <w:b/>
          <w:bCs/>
        </w:rPr>
      </w:pPr>
    </w:p>
    <w:p w:rsidRPr="00727CB8" w:rsidR="004F3D08" w:rsidP="00492BA8" w:rsidRDefault="007E248F" w14:paraId="365E86F5" w14:textId="06A9ACF0">
      <w:pPr>
        <w:suppressAutoHyphens/>
        <w:ind w:right="180"/>
        <w:contextualSpacing/>
        <w:jc w:val="both"/>
        <w:rPr>
          <w:rFonts w:cstheme="minorHAnsi"/>
        </w:rPr>
      </w:pPr>
      <w:r w:rsidRPr="00727CB8">
        <w:rPr>
          <w:rFonts w:cstheme="minorHAnsi"/>
          <w:b/>
          <w:bCs/>
        </w:rPr>
        <w:t xml:space="preserve">I. </w:t>
      </w:r>
      <w:r w:rsidRPr="00727CB8" w:rsidR="004F3D08">
        <w:rPr>
          <w:rFonts w:cstheme="minorHAnsi"/>
          <w:b/>
          <w:bCs/>
        </w:rPr>
        <w:t>NGIs</w:t>
      </w:r>
      <w:r w:rsidRPr="00727CB8" w:rsidR="004F3D08">
        <w:rPr>
          <w:rFonts w:cstheme="minorHAnsi"/>
        </w:rPr>
        <w:t xml:space="preserve"> do not require a Letter of Endorsement if beneficiaries are: </w:t>
      </w:r>
      <w:proofErr w:type="spellStart"/>
      <w:r w:rsidRPr="00727CB8" w:rsidR="004F3D08">
        <w:rPr>
          <w:rFonts w:cstheme="minorHAnsi"/>
        </w:rPr>
        <w:t>i</w:t>
      </w:r>
      <w:proofErr w:type="spellEnd"/>
      <w:r w:rsidRPr="00727CB8" w:rsidR="004F3D08">
        <w:rPr>
          <w:rFonts w:cstheme="minorHAnsi"/>
        </w:rPr>
        <w:t xml:space="preserve">) exclusively private sector actors, or ii) public sector entities in more than one country. However, for NGI projects please confirm that the agency has informed the OFP of the project to be submitted for Council Approval   </w:t>
      </w:r>
      <w:r w:rsidRPr="00727CB8" w:rsidR="004F3D08">
        <w:rPr>
          <w:rFonts w:cstheme="minorHAnsi"/>
          <w:sz w:val="20"/>
          <w:szCs w:val="20"/>
        </w:rPr>
        <w:fldChar w:fldCharType="begin">
          <w:ffData>
            <w:name w:val="convn_comply_yes"/>
            <w:enabled/>
            <w:calcOnExit w:val="0"/>
            <w:checkBox>
              <w:sizeAuto/>
              <w:default w:val="0"/>
            </w:checkBox>
          </w:ffData>
        </w:fldChar>
      </w:r>
      <w:r w:rsidRPr="00727CB8" w:rsidR="004F3D08">
        <w:rPr>
          <w:rFonts w:cstheme="minorHAnsi"/>
          <w:sz w:val="20"/>
          <w:szCs w:val="20"/>
        </w:rPr>
        <w:instrText xml:space="preserve"> FORMCHECKBOX </w:instrText>
      </w:r>
      <w:r w:rsidRPr="00727CB8" w:rsidR="004F3D08">
        <w:rPr>
          <w:rFonts w:cstheme="minorHAnsi"/>
          <w:sz w:val="20"/>
          <w:szCs w:val="20"/>
        </w:rPr>
      </w:r>
      <w:r w:rsidRPr="00727CB8" w:rsidR="004F3D08">
        <w:rPr>
          <w:rFonts w:cstheme="minorHAnsi"/>
          <w:sz w:val="20"/>
          <w:szCs w:val="20"/>
        </w:rPr>
        <w:fldChar w:fldCharType="separate"/>
      </w:r>
      <w:r w:rsidRPr="00727CB8" w:rsidR="004F3D08">
        <w:rPr>
          <w:rFonts w:cstheme="minorHAnsi"/>
          <w:sz w:val="20"/>
          <w:szCs w:val="20"/>
        </w:rPr>
        <w:fldChar w:fldCharType="end"/>
      </w:r>
      <w:r w:rsidRPr="00727CB8" w:rsidR="004F3D08">
        <w:rPr>
          <w:rFonts w:cstheme="minorHAnsi"/>
          <w:sz w:val="20"/>
          <w:szCs w:val="20"/>
        </w:rPr>
        <w:t xml:space="preserve"> </w:t>
      </w:r>
      <w:r w:rsidRPr="00727CB8" w:rsidR="004F3D08">
        <w:rPr>
          <w:rFonts w:cstheme="minorHAnsi"/>
        </w:rPr>
        <w:t>YES</w:t>
      </w:r>
    </w:p>
    <w:p w:rsidRPr="00727CB8" w:rsidR="004F3D08" w:rsidP="00492BA8" w:rsidRDefault="004F3D08" w14:paraId="636C41C3" w14:textId="77777777">
      <w:pPr>
        <w:suppressAutoHyphens/>
        <w:ind w:left="1080" w:right="180"/>
        <w:contextualSpacing/>
        <w:rPr>
          <w:rFonts w:cstheme="minorHAnsi"/>
        </w:rPr>
      </w:pPr>
    </w:p>
    <w:p w:rsidRPr="00727CB8" w:rsidR="004F3D08" w:rsidP="00492BA8" w:rsidRDefault="4CB8CCB8" w14:paraId="4B23D119" w14:textId="5E8831F1">
      <w:pPr>
        <w:pStyle w:val="Heading3"/>
        <w:suppressAutoHyphens/>
        <w:rPr>
          <w:rFonts w:cstheme="minorHAnsi"/>
        </w:rPr>
      </w:pPr>
      <w:bookmarkStart w:name="_Toc110954929" w:id="169"/>
      <w:bookmarkStart w:name="_Toc121389542" w:id="170"/>
      <w:bookmarkStart w:name="_Toc177569797" w:id="171"/>
      <w:r w:rsidRPr="00727CB8">
        <w:rPr>
          <w:rFonts w:cstheme="minorHAnsi"/>
        </w:rPr>
        <w:t xml:space="preserve">II. </w:t>
      </w:r>
      <w:r w:rsidRPr="00727CB8" w:rsidR="6202B9B7">
        <w:rPr>
          <w:rFonts w:cstheme="minorHAnsi"/>
        </w:rPr>
        <w:t>Compilation of Letters of Endorsement</w:t>
      </w:r>
      <w:bookmarkEnd w:id="169"/>
      <w:bookmarkEnd w:id="170"/>
      <w:bookmarkEnd w:id="171"/>
    </w:p>
    <w:p w:rsidR="004F3D08" w:rsidP="00492BA8" w:rsidRDefault="51577E2B" w14:paraId="38197E34" w14:textId="627A88B1">
      <w:pPr>
        <w:suppressAutoHyphens/>
        <w:jc w:val="both"/>
      </w:pPr>
      <w:r w:rsidRPr="316018D2">
        <w:t xml:space="preserve">Please attach the Operational Focal Point endorsement letter(s) </w:t>
      </w:r>
      <w:r w:rsidRPr="316018D2" w:rsidR="5DB8EC04">
        <w:t>to</w:t>
      </w:r>
      <w:r w:rsidRPr="316018D2">
        <w:t xml:space="preserve"> this Annex. For SGP, use the SGP OFP endorsement letter format. For regional and global projects (as appropriate): please include a compilation of the signed LOEs in </w:t>
      </w:r>
      <w:r w:rsidRPr="316018D2">
        <w:rPr>
          <w:u w:val="single"/>
        </w:rPr>
        <w:t>one</w:t>
      </w:r>
      <w:r w:rsidRPr="316018D2">
        <w:t xml:space="preserve"> PDF file in this annex.</w:t>
      </w:r>
    </w:p>
    <w:p w:rsidRPr="00727CB8" w:rsidR="00561CBF" w:rsidP="00492BA8" w:rsidRDefault="00561CBF" w14:paraId="6221D95B" w14:textId="77777777">
      <w:pPr>
        <w:suppressAutoHyphens/>
        <w:jc w:val="both"/>
        <w:rPr>
          <w:rFonts w:cstheme="minorHAnsi"/>
        </w:rPr>
      </w:pPr>
    </w:p>
    <w:p w:rsidRPr="00727CB8" w:rsidR="004F3D08" w:rsidP="00492BA8" w:rsidRDefault="0074507C" w14:paraId="124B4FA3" w14:textId="4B69BAAF">
      <w:pPr>
        <w:suppressAutoHyphens/>
        <w:rPr>
          <w:rFonts w:cstheme="minorHAnsi"/>
        </w:rPr>
        <w:sectPr w:rsidRPr="00727CB8" w:rsidR="004F3D08" w:rsidSect="005E2F99">
          <w:pgSz w:w="12240" w:h="15840" w:orient="portrait"/>
          <w:pgMar w:top="1440" w:right="1444" w:bottom="1440" w:left="1440" w:header="720" w:footer="720" w:gutter="0"/>
          <w:cols w:space="720"/>
          <w:docGrid w:linePitch="360"/>
        </w:sectPr>
      </w:pPr>
      <w:r>
        <w:rPr>
          <w:rFonts w:ascii="Arial" w:hAnsi="Arial" w:cs="Arial"/>
          <w:color w:val="000000"/>
          <w:sz w:val="21"/>
          <w:szCs w:val="21"/>
          <w:shd w:val="clear" w:color="auto" w:fill="FFFFFF"/>
        </w:rPr>
        <w:t>Below is an overview of key projects:</w:t>
      </w:r>
    </w:p>
    <w:p w:rsidRPr="00D40A0D" w:rsidR="000257A7" w:rsidP="00492BA8" w:rsidRDefault="5467F16D" w14:paraId="124B4FA4" w14:textId="47B898D4">
      <w:pPr>
        <w:pStyle w:val="NumberedParagraph"/>
        <w:keepNext/>
        <w:numPr>
          <w:ilvl w:val="0"/>
          <w:numId w:val="0"/>
        </w:numPr>
        <w:tabs>
          <w:tab w:val="left" w:pos="1170"/>
        </w:tabs>
        <w:suppressAutoHyphens/>
        <w:ind w:left="-284"/>
        <w:jc w:val="left"/>
        <w:outlineLvl w:val="0"/>
        <w:rPr>
          <w:rFonts w:asciiTheme="minorHAnsi" w:hAnsiTheme="minorHAnsi"/>
          <w:b/>
          <w:bCs/>
          <w:sz w:val="20"/>
          <w:szCs w:val="20"/>
        </w:rPr>
      </w:pPr>
      <w:bookmarkStart w:name="_Toc139868281" w:id="172"/>
      <w:bookmarkStart w:name="_Toc177569798" w:id="173"/>
      <w:r w:rsidRPr="1FAFCE37">
        <w:rPr>
          <w:rFonts w:asciiTheme="minorHAnsi" w:hAnsiTheme="minorHAnsi"/>
          <w:b/>
          <w:bCs/>
        </w:rPr>
        <w:t xml:space="preserve">ANNEX </w:t>
      </w:r>
      <w:r w:rsidRPr="1FAFCE37" w:rsidR="5BFB53A3">
        <w:rPr>
          <w:rFonts w:asciiTheme="minorHAnsi" w:hAnsiTheme="minorHAnsi"/>
          <w:b/>
          <w:bCs/>
        </w:rPr>
        <w:t>C</w:t>
      </w:r>
      <w:r w:rsidRPr="1FAFCE37">
        <w:rPr>
          <w:rFonts w:asciiTheme="minorHAnsi" w:hAnsiTheme="minorHAnsi"/>
          <w:b/>
          <w:bCs/>
        </w:rPr>
        <w:t xml:space="preserve">: </w:t>
      </w:r>
      <w:bookmarkEnd w:id="172"/>
      <w:r w:rsidRPr="1FAFCE37" w:rsidR="12E8513D">
        <w:rPr>
          <w:rFonts w:asciiTheme="minorHAnsi" w:hAnsiTheme="minorHAnsi"/>
          <w:b/>
          <w:bCs/>
        </w:rPr>
        <w:t>Project Results Framework</w:t>
      </w:r>
      <w:bookmarkEnd w:id="173"/>
    </w:p>
    <w:tbl>
      <w:tblPr>
        <w:tblW w:w="13950"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 w:type="dxa"/>
          <w:left w:w="29" w:type="dxa"/>
          <w:bottom w:w="14" w:type="dxa"/>
          <w:right w:w="14" w:type="dxa"/>
        </w:tblCellMar>
        <w:tblLook w:val="00A0" w:firstRow="1" w:lastRow="0" w:firstColumn="1" w:lastColumn="0" w:noHBand="0" w:noVBand="0"/>
      </w:tblPr>
      <w:tblGrid>
        <w:gridCol w:w="1099"/>
        <w:gridCol w:w="12851"/>
      </w:tblGrid>
      <w:tr w:rsidRPr="00A3067A" w:rsidR="00E90610" w:rsidTr="1FF7D46B" w14:paraId="124B4FA7" w14:textId="77777777">
        <w:tc>
          <w:tcPr>
            <w:tcW w:w="1099" w:type="dxa"/>
            <w:shd w:val="clear" w:color="auto" w:fill="7F7F7F" w:themeFill="text1" w:themeFillTint="80"/>
          </w:tcPr>
          <w:p w:rsidRPr="00A3067A" w:rsidR="000257A7" w:rsidP="00492BA8" w:rsidRDefault="000257A7" w14:paraId="124B4FA5" w14:textId="77777777">
            <w:pPr>
              <w:suppressAutoHyphens/>
              <w:rPr>
                <w:rFonts w:cstheme="minorHAnsi"/>
                <w:b/>
                <w:color w:val="FFFFFF"/>
                <w:sz w:val="20"/>
                <w:szCs w:val="20"/>
              </w:rPr>
            </w:pPr>
            <w:r w:rsidRPr="00A3067A">
              <w:rPr>
                <w:rFonts w:cstheme="minorHAnsi"/>
                <w:b/>
                <w:color w:val="FFFFFF"/>
                <w:sz w:val="20"/>
                <w:szCs w:val="20"/>
              </w:rPr>
              <w:t>Objective:</w:t>
            </w:r>
          </w:p>
        </w:tc>
        <w:tc>
          <w:tcPr>
            <w:tcW w:w="12851" w:type="dxa"/>
          </w:tcPr>
          <w:p w:rsidRPr="002574A3" w:rsidR="00FF74B5" w:rsidP="00492BA8" w:rsidRDefault="00FF74B5" w14:paraId="4176A620" w14:textId="1BA192BC">
            <w:pPr>
              <w:suppressAutoHyphens/>
              <w:rPr>
                <w:rFonts w:cstheme="minorHAnsi"/>
                <w:color w:val="000000" w:themeColor="text1"/>
                <w:sz w:val="20"/>
                <w:szCs w:val="20"/>
              </w:rPr>
            </w:pPr>
            <w:r w:rsidRPr="002574A3">
              <w:rPr>
                <w:rFonts w:cstheme="minorHAnsi"/>
                <w:color w:val="000000" w:themeColor="text1"/>
                <w:sz w:val="20"/>
                <w:szCs w:val="20"/>
              </w:rPr>
              <w:t xml:space="preserve">To strengthen the institutional and technical capacity of the Philippines to respond to the </w:t>
            </w:r>
            <w:r w:rsidRPr="002574A3" w:rsidR="00AA3A7B">
              <w:rPr>
                <w:rFonts w:cstheme="minorHAnsi"/>
                <w:color w:val="000000" w:themeColor="text1"/>
                <w:sz w:val="20"/>
                <w:szCs w:val="20"/>
              </w:rPr>
              <w:t>E</w:t>
            </w:r>
            <w:r w:rsidRPr="002574A3">
              <w:rPr>
                <w:rFonts w:cstheme="minorHAnsi"/>
                <w:color w:val="000000" w:themeColor="text1"/>
                <w:sz w:val="20"/>
                <w:szCs w:val="20"/>
              </w:rPr>
              <w:t xml:space="preserve">nhanced </w:t>
            </w:r>
            <w:r w:rsidRPr="002574A3" w:rsidR="00AA3A7B">
              <w:rPr>
                <w:rFonts w:cstheme="minorHAnsi"/>
                <w:color w:val="000000" w:themeColor="text1"/>
                <w:sz w:val="20"/>
                <w:szCs w:val="20"/>
              </w:rPr>
              <w:t>T</w:t>
            </w:r>
            <w:r w:rsidRPr="002574A3">
              <w:rPr>
                <w:rFonts w:cstheme="minorHAnsi"/>
                <w:color w:val="000000" w:themeColor="text1"/>
                <w:sz w:val="20"/>
                <w:szCs w:val="20"/>
              </w:rPr>
              <w:t xml:space="preserve">ransparency </w:t>
            </w:r>
            <w:r w:rsidRPr="002574A3" w:rsidR="00AA3A7B">
              <w:rPr>
                <w:rFonts w:cstheme="minorHAnsi"/>
                <w:color w:val="000000" w:themeColor="text1"/>
                <w:sz w:val="20"/>
                <w:szCs w:val="20"/>
              </w:rPr>
              <w:t>F</w:t>
            </w:r>
            <w:r w:rsidRPr="002574A3">
              <w:rPr>
                <w:rFonts w:cstheme="minorHAnsi"/>
                <w:color w:val="000000" w:themeColor="text1"/>
                <w:sz w:val="20"/>
                <w:szCs w:val="20"/>
              </w:rPr>
              <w:t>ramework requirements of the Paris</w:t>
            </w:r>
          </w:p>
          <w:p w:rsidRPr="002574A3" w:rsidR="000257A7" w:rsidP="00492BA8" w:rsidRDefault="00FF74B5" w14:paraId="124B4FA6" w14:textId="65064B44">
            <w:pPr>
              <w:suppressAutoHyphens/>
              <w:rPr>
                <w:rFonts w:cstheme="minorHAnsi"/>
                <w:color w:val="000000" w:themeColor="text1"/>
                <w:sz w:val="20"/>
                <w:szCs w:val="20"/>
              </w:rPr>
            </w:pPr>
            <w:r w:rsidRPr="002574A3">
              <w:rPr>
                <w:rFonts w:cstheme="minorHAnsi"/>
                <w:color w:val="000000" w:themeColor="text1"/>
                <w:sz w:val="20"/>
                <w:szCs w:val="20"/>
              </w:rPr>
              <w:t>Agreement</w:t>
            </w:r>
            <w:r w:rsidRPr="002574A3" w:rsidR="00AA3A7B">
              <w:rPr>
                <w:rFonts w:cstheme="minorHAnsi"/>
                <w:color w:val="000000" w:themeColor="text1"/>
                <w:sz w:val="20"/>
                <w:szCs w:val="20"/>
              </w:rPr>
              <w:t xml:space="preserve"> (Article 13)</w:t>
            </w:r>
            <w:r w:rsidRPr="002574A3">
              <w:rPr>
                <w:rFonts w:cstheme="minorHAnsi"/>
                <w:color w:val="000000" w:themeColor="text1"/>
                <w:sz w:val="20"/>
                <w:szCs w:val="20"/>
              </w:rPr>
              <w:t>.</w:t>
            </w:r>
          </w:p>
        </w:tc>
      </w:tr>
      <w:tr w:rsidRPr="00A3067A" w:rsidR="00E90610" w:rsidTr="1FF7D46B" w14:paraId="124B4FAD" w14:textId="77777777">
        <w:tc>
          <w:tcPr>
            <w:tcW w:w="1099" w:type="dxa"/>
            <w:shd w:val="clear" w:color="auto" w:fill="7F7F7F" w:themeFill="text1" w:themeFillTint="80"/>
          </w:tcPr>
          <w:p w:rsidRPr="00A3067A" w:rsidR="000257A7" w:rsidP="00492BA8" w:rsidRDefault="000257A7" w14:paraId="124B4FA8" w14:textId="77777777">
            <w:pPr>
              <w:suppressAutoHyphens/>
              <w:rPr>
                <w:rFonts w:cstheme="minorHAnsi"/>
                <w:b/>
                <w:color w:val="FFFFFF"/>
                <w:sz w:val="20"/>
                <w:szCs w:val="20"/>
              </w:rPr>
            </w:pPr>
            <w:r w:rsidRPr="00A3067A">
              <w:rPr>
                <w:rFonts w:cstheme="minorHAnsi"/>
                <w:b/>
                <w:color w:val="FFFFFF"/>
                <w:sz w:val="20"/>
                <w:szCs w:val="20"/>
              </w:rPr>
              <w:t>Indicator(s):</w:t>
            </w:r>
          </w:p>
        </w:tc>
        <w:tc>
          <w:tcPr>
            <w:tcW w:w="12851" w:type="dxa"/>
          </w:tcPr>
          <w:p w:rsidRPr="002574A3" w:rsidR="000257A7" w:rsidP="00492BA8" w:rsidRDefault="000257A7" w14:paraId="124B4FA9" w14:textId="218E77DB">
            <w:pPr>
              <w:suppressAutoHyphens/>
              <w:rPr>
                <w:rFonts w:cstheme="minorHAnsi"/>
                <w:color w:val="000000" w:themeColor="text1"/>
                <w:sz w:val="20"/>
                <w:szCs w:val="20"/>
              </w:rPr>
            </w:pPr>
            <w:r w:rsidRPr="002574A3">
              <w:rPr>
                <w:rFonts w:cstheme="minorHAnsi"/>
                <w:color w:val="000000" w:themeColor="text1"/>
                <w:sz w:val="20"/>
                <w:szCs w:val="20"/>
              </w:rPr>
              <w:t>a.</w:t>
            </w:r>
            <w:r w:rsidRPr="002574A3" w:rsidR="00365397">
              <w:rPr>
                <w:color w:val="000000" w:themeColor="text1"/>
                <w:sz w:val="20"/>
                <w:szCs w:val="20"/>
              </w:rPr>
              <w:t xml:space="preserve"> Development of a Standard Operating Procedure (SOP) for NICCDIES</w:t>
            </w:r>
            <w:r w:rsidRPr="002574A3" w:rsidR="000557CD">
              <w:rPr>
                <w:color w:val="000000" w:themeColor="text1"/>
                <w:sz w:val="20"/>
                <w:szCs w:val="20"/>
              </w:rPr>
              <w:t xml:space="preserve"> and/or PGHGIMRS.</w:t>
            </w:r>
          </w:p>
          <w:p w:rsidRPr="002574A3" w:rsidR="000257A7" w:rsidP="00492BA8" w:rsidRDefault="000257A7" w14:paraId="124B4FAA" w14:textId="79C8EEA5">
            <w:pPr>
              <w:suppressAutoHyphens/>
              <w:rPr>
                <w:rFonts w:cstheme="minorHAnsi"/>
                <w:color w:val="000000" w:themeColor="text1"/>
                <w:sz w:val="20"/>
                <w:szCs w:val="20"/>
              </w:rPr>
            </w:pPr>
            <w:r w:rsidRPr="002574A3">
              <w:rPr>
                <w:rFonts w:cstheme="minorHAnsi"/>
                <w:color w:val="000000" w:themeColor="text1"/>
                <w:sz w:val="20"/>
                <w:szCs w:val="20"/>
              </w:rPr>
              <w:t>b.</w:t>
            </w:r>
            <w:r w:rsidRPr="002574A3" w:rsidR="00365397">
              <w:rPr>
                <w:color w:val="000000" w:themeColor="text1"/>
                <w:sz w:val="20"/>
                <w:szCs w:val="20"/>
              </w:rPr>
              <w:t xml:space="preserve"> </w:t>
            </w:r>
            <w:r w:rsidRPr="002574A3" w:rsidR="000557CD">
              <w:rPr>
                <w:color w:val="000000" w:themeColor="text1"/>
                <w:sz w:val="20"/>
                <w:szCs w:val="20"/>
              </w:rPr>
              <w:t>Provision of technical capacity training on GHGI and MRV.</w:t>
            </w:r>
          </w:p>
          <w:p w:rsidRPr="002574A3" w:rsidR="000257A7" w:rsidP="00492BA8" w:rsidRDefault="2235D3AE" w14:paraId="45D6C76D" w14:textId="0C0A2A94">
            <w:pPr>
              <w:suppressAutoHyphens/>
              <w:rPr>
                <w:color w:val="000000" w:themeColor="text1"/>
                <w:sz w:val="20"/>
                <w:szCs w:val="20"/>
              </w:rPr>
            </w:pPr>
            <w:r w:rsidRPr="1FF7D46B">
              <w:rPr>
                <w:color w:val="000000" w:themeColor="text1"/>
                <w:sz w:val="20"/>
                <w:szCs w:val="20"/>
              </w:rPr>
              <w:t>c.</w:t>
            </w:r>
            <w:r w:rsidRPr="1FF7D46B" w:rsidR="4CE2C57D">
              <w:rPr>
                <w:color w:val="000000" w:themeColor="text1"/>
                <w:sz w:val="20"/>
                <w:szCs w:val="20"/>
              </w:rPr>
              <w:t xml:space="preserve"> </w:t>
            </w:r>
            <w:r w:rsidRPr="1FF7D46B" w:rsidR="4410C4CE">
              <w:rPr>
                <w:color w:val="000000" w:themeColor="text1"/>
                <w:sz w:val="20"/>
                <w:szCs w:val="20"/>
              </w:rPr>
              <w:t>Number of sectoral GHG inventories developed or operationalized in fulfilment of transparency requirements (Target sectors– 6 – Agriculture, FOLU, Energy,</w:t>
            </w:r>
            <w:r w:rsidRPr="1FF7D46B" w:rsidR="0150119F">
              <w:rPr>
                <w:color w:val="000000" w:themeColor="text1"/>
                <w:sz w:val="20"/>
                <w:szCs w:val="20"/>
              </w:rPr>
              <w:t xml:space="preserve"> </w:t>
            </w:r>
            <w:r w:rsidRPr="1FF7D46B" w:rsidR="4410C4CE">
              <w:rPr>
                <w:color w:val="000000" w:themeColor="text1"/>
                <w:sz w:val="20"/>
                <w:szCs w:val="20"/>
              </w:rPr>
              <w:t>Waste, IPPU and Transport).</w:t>
            </w:r>
          </w:p>
          <w:p w:rsidRPr="002574A3" w:rsidR="000257A7" w:rsidP="00492BA8" w:rsidRDefault="4410C4CE" w14:paraId="124B4FAC" w14:textId="1AB4A5A1">
            <w:pPr>
              <w:suppressAutoHyphens/>
              <w:rPr>
                <w:color w:val="000000" w:themeColor="text1"/>
                <w:sz w:val="20"/>
                <w:szCs w:val="20"/>
              </w:rPr>
            </w:pPr>
            <w:r w:rsidRPr="1FF7D46B">
              <w:rPr>
                <w:color w:val="000000" w:themeColor="text1"/>
                <w:sz w:val="20"/>
                <w:szCs w:val="20"/>
              </w:rPr>
              <w:t>d</w:t>
            </w:r>
            <w:r w:rsidRPr="1FF7D46B" w:rsidR="2235D3AE">
              <w:rPr>
                <w:color w:val="000000" w:themeColor="text1"/>
                <w:sz w:val="20"/>
                <w:szCs w:val="20"/>
              </w:rPr>
              <w:t xml:space="preserve">. </w:t>
            </w:r>
            <w:r w:rsidRPr="1FF7D46B">
              <w:rPr>
                <w:color w:val="000000" w:themeColor="text1"/>
                <w:sz w:val="20"/>
                <w:szCs w:val="20"/>
              </w:rPr>
              <w:t>Number of stakeholders (men and women) from 6 GHG emission sectors (Energy, Waste, Agriculture, FOLU, IPPU and Transport) provided with technical capacity to collect,</w:t>
            </w:r>
            <w:r w:rsidRPr="1FF7D46B" w:rsidR="285A7EA8">
              <w:rPr>
                <w:color w:val="000000" w:themeColor="text1"/>
                <w:sz w:val="20"/>
                <w:szCs w:val="20"/>
              </w:rPr>
              <w:t xml:space="preserve"> </w:t>
            </w:r>
            <w:r w:rsidRPr="1FF7D46B">
              <w:rPr>
                <w:color w:val="000000" w:themeColor="text1"/>
                <w:sz w:val="20"/>
                <w:szCs w:val="20"/>
              </w:rPr>
              <w:t>process, and feed GHG data into the sectoral and national GHG inventories (Target: 200 direct beneficiaries; at least 40% are women).</w:t>
            </w:r>
          </w:p>
        </w:tc>
      </w:tr>
    </w:tbl>
    <w:p w:rsidRPr="00727CB8" w:rsidR="000257A7" w:rsidP="00492BA8" w:rsidRDefault="000257A7" w14:paraId="124B4FAE" w14:textId="77777777">
      <w:pPr>
        <w:suppressAutoHyphens/>
        <w:rPr>
          <w:rFonts w:cstheme="minorHAnsi"/>
        </w:rPr>
      </w:pPr>
    </w:p>
    <w:tbl>
      <w:tblPr>
        <w:tblW w:w="13950"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 w:type="dxa"/>
          <w:left w:w="29" w:type="dxa"/>
          <w:bottom w:w="14" w:type="dxa"/>
          <w:right w:w="14" w:type="dxa"/>
        </w:tblCellMar>
        <w:tblLook w:val="00A0" w:firstRow="1" w:lastRow="0" w:firstColumn="1" w:lastColumn="0" w:noHBand="0" w:noVBand="0"/>
      </w:tblPr>
      <w:tblGrid>
        <w:gridCol w:w="3487"/>
        <w:gridCol w:w="3488"/>
        <w:gridCol w:w="3487"/>
        <w:gridCol w:w="3488"/>
      </w:tblGrid>
      <w:tr w:rsidRPr="00727CB8" w:rsidR="00B545FE" w:rsidTr="1FF7D46B" w14:paraId="124B4FB5" w14:textId="77777777">
        <w:trPr>
          <w:tblHeader/>
        </w:trPr>
        <w:tc>
          <w:tcPr>
            <w:tcW w:w="3487" w:type="dxa"/>
            <w:shd w:val="clear" w:color="auto" w:fill="595959" w:themeFill="text1" w:themeFillTint="A6"/>
            <w:vAlign w:val="center"/>
          </w:tcPr>
          <w:p w:rsidRPr="00A3067A" w:rsidR="000257A7" w:rsidP="00492BA8" w:rsidRDefault="000257A7" w14:paraId="124B4FAF" w14:textId="77777777">
            <w:pPr>
              <w:suppressAutoHyphens/>
              <w:contextualSpacing/>
              <w:jc w:val="center"/>
              <w:rPr>
                <w:rFonts w:cstheme="minorHAnsi"/>
                <w:b/>
                <w:color w:val="FFFFFF"/>
                <w:sz w:val="20"/>
                <w:szCs w:val="20"/>
              </w:rPr>
            </w:pPr>
            <w:r w:rsidRPr="00A3067A">
              <w:rPr>
                <w:rFonts w:cstheme="minorHAnsi"/>
                <w:b/>
                <w:color w:val="FFFFFF"/>
                <w:sz w:val="20"/>
                <w:szCs w:val="20"/>
              </w:rPr>
              <w:t>Expected Outcomes</w:t>
            </w:r>
          </w:p>
          <w:p w:rsidRPr="00A3067A" w:rsidR="000257A7" w:rsidP="00492BA8" w:rsidRDefault="000257A7" w14:paraId="124B4FB0" w14:textId="77777777">
            <w:pPr>
              <w:suppressAutoHyphens/>
              <w:contextualSpacing/>
              <w:jc w:val="center"/>
              <w:rPr>
                <w:rFonts w:cstheme="minorHAnsi"/>
                <w:b/>
                <w:color w:val="FFFFFF"/>
                <w:sz w:val="20"/>
                <w:szCs w:val="20"/>
              </w:rPr>
            </w:pPr>
            <w:r w:rsidRPr="00A3067A">
              <w:rPr>
                <w:rFonts w:cstheme="minorHAnsi"/>
                <w:b/>
                <w:color w:val="FFFFFF"/>
                <w:sz w:val="20"/>
                <w:szCs w:val="20"/>
              </w:rPr>
              <w:t>and Indicators</w:t>
            </w:r>
          </w:p>
        </w:tc>
        <w:tc>
          <w:tcPr>
            <w:tcW w:w="3488" w:type="dxa"/>
            <w:shd w:val="clear" w:color="auto" w:fill="595959" w:themeFill="text1" w:themeFillTint="A6"/>
            <w:vAlign w:val="center"/>
          </w:tcPr>
          <w:p w:rsidRPr="00A3067A" w:rsidR="000257A7" w:rsidP="00492BA8" w:rsidRDefault="000257A7" w14:paraId="124B4FB1" w14:textId="69753239">
            <w:pPr>
              <w:suppressAutoHyphens/>
              <w:contextualSpacing/>
              <w:jc w:val="center"/>
              <w:rPr>
                <w:rFonts w:cstheme="minorHAnsi"/>
                <w:b/>
                <w:color w:val="FFFFFF"/>
                <w:sz w:val="20"/>
                <w:szCs w:val="20"/>
              </w:rPr>
            </w:pPr>
            <w:r w:rsidRPr="00A3067A">
              <w:rPr>
                <w:rFonts w:cstheme="minorHAnsi"/>
                <w:b/>
                <w:color w:val="FFFFFF"/>
                <w:sz w:val="20"/>
                <w:szCs w:val="20"/>
              </w:rPr>
              <w:t>Project Baseline</w:t>
            </w:r>
            <w:r w:rsidRPr="00A3067A" w:rsidR="00234D4C">
              <w:rPr>
                <w:rFonts w:cstheme="minorHAnsi"/>
                <w:b/>
                <w:color w:val="FFFFFF"/>
                <w:sz w:val="20"/>
                <w:szCs w:val="20"/>
              </w:rPr>
              <w:t xml:space="preserve"> for Outcome indicators</w:t>
            </w:r>
          </w:p>
        </w:tc>
        <w:tc>
          <w:tcPr>
            <w:tcW w:w="3487" w:type="dxa"/>
            <w:shd w:val="clear" w:color="auto" w:fill="595959" w:themeFill="text1" w:themeFillTint="A6"/>
            <w:vAlign w:val="center"/>
          </w:tcPr>
          <w:p w:rsidRPr="00A3067A" w:rsidR="000257A7" w:rsidP="00492BA8" w:rsidRDefault="000257A7" w14:paraId="124B4FB2" w14:textId="53115109">
            <w:pPr>
              <w:suppressAutoHyphens/>
              <w:contextualSpacing/>
              <w:jc w:val="center"/>
              <w:rPr>
                <w:rFonts w:cstheme="minorHAnsi"/>
                <w:b/>
                <w:color w:val="FFFFFF"/>
                <w:sz w:val="20"/>
                <w:szCs w:val="20"/>
              </w:rPr>
            </w:pPr>
            <w:r w:rsidRPr="00A3067A">
              <w:rPr>
                <w:rFonts w:cstheme="minorHAnsi"/>
                <w:b/>
                <w:color w:val="FFFFFF"/>
                <w:sz w:val="20"/>
                <w:szCs w:val="20"/>
              </w:rPr>
              <w:t>End of Project Target</w:t>
            </w:r>
            <w:r w:rsidRPr="00A3067A" w:rsidR="00234D4C">
              <w:rPr>
                <w:rFonts w:cstheme="minorHAnsi"/>
                <w:b/>
                <w:color w:val="FFFFFF"/>
                <w:sz w:val="20"/>
                <w:szCs w:val="20"/>
              </w:rPr>
              <w:t xml:space="preserve"> for Outcome indicators</w:t>
            </w:r>
          </w:p>
        </w:tc>
        <w:tc>
          <w:tcPr>
            <w:tcW w:w="3488" w:type="dxa"/>
            <w:shd w:val="clear" w:color="auto" w:fill="595959" w:themeFill="text1" w:themeFillTint="A6"/>
          </w:tcPr>
          <w:p w:rsidRPr="00A3067A" w:rsidR="000257A7" w:rsidP="00492BA8" w:rsidRDefault="000257A7" w14:paraId="124B4FB3" w14:textId="6412E357">
            <w:pPr>
              <w:suppressAutoHyphens/>
              <w:contextualSpacing/>
              <w:jc w:val="center"/>
              <w:rPr>
                <w:rFonts w:cstheme="minorHAnsi"/>
                <w:b/>
                <w:color w:val="FFFFFF"/>
                <w:sz w:val="20"/>
                <w:szCs w:val="20"/>
              </w:rPr>
            </w:pPr>
            <w:r w:rsidRPr="00A3067A">
              <w:rPr>
                <w:rFonts w:cstheme="minorHAnsi"/>
                <w:b/>
                <w:color w:val="FFFFFF"/>
                <w:sz w:val="20"/>
                <w:szCs w:val="20"/>
              </w:rPr>
              <w:t>Expected Outputs</w:t>
            </w:r>
            <w:r w:rsidRPr="00A3067A" w:rsidR="00234D4C">
              <w:rPr>
                <w:rFonts w:cstheme="minorHAnsi"/>
                <w:b/>
                <w:color w:val="FFFFFF"/>
                <w:sz w:val="20"/>
                <w:szCs w:val="20"/>
              </w:rPr>
              <w:t xml:space="preserve">, with </w:t>
            </w:r>
          </w:p>
          <w:p w:rsidRPr="00A3067A" w:rsidR="000257A7" w:rsidP="00492BA8" w:rsidRDefault="000257A7" w14:paraId="124B4FB4" w14:textId="34918DBA">
            <w:pPr>
              <w:suppressAutoHyphens/>
              <w:contextualSpacing/>
              <w:jc w:val="center"/>
              <w:rPr>
                <w:rFonts w:cstheme="minorHAnsi"/>
                <w:b/>
                <w:color w:val="FFFFFF"/>
                <w:sz w:val="20"/>
                <w:szCs w:val="20"/>
              </w:rPr>
            </w:pPr>
            <w:r w:rsidRPr="00A3067A">
              <w:rPr>
                <w:rFonts w:cstheme="minorHAnsi"/>
                <w:b/>
                <w:color w:val="FFFFFF"/>
                <w:sz w:val="20"/>
                <w:szCs w:val="20"/>
              </w:rPr>
              <w:t>Indicators</w:t>
            </w:r>
            <w:r w:rsidRPr="00A3067A" w:rsidR="00234D4C">
              <w:rPr>
                <w:rFonts w:cstheme="minorHAnsi"/>
                <w:b/>
                <w:color w:val="FFFFFF"/>
                <w:sz w:val="20"/>
                <w:szCs w:val="20"/>
              </w:rPr>
              <w:t xml:space="preserve"> and targes</w:t>
            </w:r>
          </w:p>
        </w:tc>
      </w:tr>
      <w:tr w:rsidRPr="002574A3" w:rsidR="00A3067A" w:rsidTr="1FF7D46B" w14:paraId="124B4FB7" w14:textId="77777777">
        <w:tc>
          <w:tcPr>
            <w:tcW w:w="13950" w:type="dxa"/>
            <w:gridSpan w:val="4"/>
            <w:shd w:val="clear" w:color="auto" w:fill="BFBFBF" w:themeFill="background1" w:themeFillShade="BF"/>
            <w:vAlign w:val="center"/>
          </w:tcPr>
          <w:p w:rsidRPr="002574A3" w:rsidR="000257A7" w:rsidP="00492BA8" w:rsidRDefault="73A02EEF" w14:paraId="124B4FB6" w14:textId="2B5A71D2">
            <w:pPr>
              <w:suppressAutoHyphens/>
              <w:rPr>
                <w:color w:val="000000" w:themeColor="text1"/>
                <w:sz w:val="20"/>
                <w:szCs w:val="20"/>
              </w:rPr>
            </w:pPr>
            <w:r w:rsidRPr="1FF7D46B">
              <w:rPr>
                <w:b/>
                <w:bCs/>
                <w:color w:val="000000" w:themeColor="text1"/>
                <w:sz w:val="20"/>
                <w:szCs w:val="20"/>
              </w:rPr>
              <w:t>Component 1:</w:t>
            </w:r>
            <w:r w:rsidRPr="1FF7D46B">
              <w:rPr>
                <w:color w:val="000000" w:themeColor="text1"/>
                <w:sz w:val="20"/>
                <w:szCs w:val="20"/>
              </w:rPr>
              <w:t xml:space="preserve"> </w:t>
            </w:r>
            <w:r w:rsidRPr="1FF7D46B" w:rsidR="6134F147">
              <w:rPr>
                <w:b/>
                <w:bCs/>
                <w:color w:val="000000" w:themeColor="text1"/>
                <w:sz w:val="20"/>
                <w:szCs w:val="20"/>
              </w:rPr>
              <w:t xml:space="preserve">Strengthening institutional </w:t>
            </w:r>
            <w:r w:rsidRPr="1FF7D46B" w:rsidR="5A3CD2EF">
              <w:rPr>
                <w:b/>
                <w:bCs/>
                <w:color w:val="000000" w:themeColor="text1"/>
                <w:sz w:val="20"/>
                <w:szCs w:val="20"/>
              </w:rPr>
              <w:t xml:space="preserve">arrangements and </w:t>
            </w:r>
            <w:r w:rsidRPr="1FF7D46B" w:rsidR="372635A3">
              <w:rPr>
                <w:b/>
                <w:bCs/>
                <w:color w:val="000000" w:themeColor="text1"/>
                <w:sz w:val="20"/>
                <w:szCs w:val="20"/>
              </w:rPr>
              <w:t>coordination for</w:t>
            </w:r>
            <w:r w:rsidRPr="1FF7D46B" w:rsidR="6134F147">
              <w:rPr>
                <w:b/>
                <w:bCs/>
                <w:color w:val="000000" w:themeColor="text1"/>
                <w:sz w:val="20"/>
                <w:szCs w:val="20"/>
              </w:rPr>
              <w:t xml:space="preserve"> improved transparency over time.</w:t>
            </w:r>
          </w:p>
        </w:tc>
      </w:tr>
      <w:tr w:rsidRPr="00A3067A" w:rsidR="00A3067A" w:rsidTr="1FF7D46B" w14:paraId="124B4FC4" w14:textId="77777777">
        <w:tc>
          <w:tcPr>
            <w:tcW w:w="3487" w:type="dxa"/>
          </w:tcPr>
          <w:p w:rsidR="01D43B69" w:rsidP="00492BA8" w:rsidRDefault="12F26B49" w14:paraId="7BFC5473" w14:textId="2D19CEAD">
            <w:pPr>
              <w:suppressAutoHyphens/>
              <w:rPr>
                <w:rFonts w:ascii="Calibri" w:hAnsi="Calibri" w:eastAsia="Calibri" w:cs="Calibri"/>
                <w:color w:val="000000" w:themeColor="text1"/>
                <w:sz w:val="22"/>
                <w:szCs w:val="22"/>
              </w:rPr>
            </w:pPr>
            <w:r w:rsidRPr="7733B927">
              <w:rPr>
                <w:b/>
                <w:bCs/>
                <w:color w:val="000000" w:themeColor="text1"/>
                <w:sz w:val="20"/>
                <w:szCs w:val="20"/>
              </w:rPr>
              <w:t>Outcome 1.1</w:t>
            </w:r>
            <w:r w:rsidRPr="7733B927">
              <w:rPr>
                <w:color w:val="000000" w:themeColor="text1"/>
                <w:sz w:val="20"/>
                <w:szCs w:val="20"/>
              </w:rPr>
              <w:t>:</w:t>
            </w:r>
            <w:r w:rsidRPr="7733B927" w:rsidR="1340DC76">
              <w:rPr>
                <w:color w:val="000000" w:themeColor="text1"/>
                <w:sz w:val="20"/>
                <w:szCs w:val="20"/>
              </w:rPr>
              <w:t xml:space="preserve"> </w:t>
            </w:r>
            <w:r w:rsidRPr="7733B927" w:rsidR="2C624033">
              <w:rPr>
                <w:color w:val="000000" w:themeColor="text1"/>
                <w:sz w:val="20"/>
                <w:szCs w:val="20"/>
              </w:rPr>
              <w:t xml:space="preserve"> </w:t>
            </w:r>
            <w:r w:rsidRPr="7733B927" w:rsidR="6293F6D2">
              <w:rPr>
                <w:rFonts w:ascii="Calibri" w:hAnsi="Calibri" w:eastAsia="Calibri" w:cs="Calibri"/>
                <w:color w:val="000000" w:themeColor="text1"/>
                <w:sz w:val="22"/>
                <w:szCs w:val="22"/>
              </w:rPr>
              <w:t xml:space="preserve"> </w:t>
            </w:r>
            <w:r w:rsidRPr="7733B927" w:rsidR="6293F6D2">
              <w:rPr>
                <w:rFonts w:ascii="Calibri" w:hAnsi="Calibri" w:eastAsia="Calibri" w:cs="Calibri"/>
                <w:color w:val="000000" w:themeColor="text1"/>
                <w:sz w:val="20"/>
                <w:szCs w:val="20"/>
              </w:rPr>
              <w:t xml:space="preserve">Strengthened relationships among national and private institutions to coordinate and manage the sectoral and national GHGI system. </w:t>
            </w:r>
          </w:p>
          <w:p w:rsidR="7733B927" w:rsidP="00492BA8" w:rsidRDefault="7733B927" w14:paraId="7AE9359B" w14:textId="554CF111">
            <w:pPr>
              <w:suppressAutoHyphens/>
              <w:rPr>
                <w:rFonts w:ascii="Calibri" w:hAnsi="Calibri" w:eastAsia="Calibri" w:cs="Calibri"/>
                <w:color w:val="000000" w:themeColor="text1"/>
                <w:sz w:val="20"/>
                <w:szCs w:val="20"/>
              </w:rPr>
            </w:pPr>
          </w:p>
          <w:p w:rsidRPr="00A3067A" w:rsidR="000257A7" w:rsidP="00492BA8" w:rsidRDefault="000257A7" w14:paraId="124B4FB9" w14:textId="713C3718">
            <w:pPr>
              <w:suppressAutoHyphens/>
              <w:rPr>
                <w:rFonts w:cstheme="minorHAnsi"/>
                <w:i/>
                <w:color w:val="000000" w:themeColor="text1"/>
                <w:sz w:val="20"/>
                <w:szCs w:val="20"/>
              </w:rPr>
            </w:pPr>
            <w:r w:rsidRPr="00A3067A">
              <w:rPr>
                <w:rFonts w:cstheme="minorHAnsi"/>
                <w:b/>
                <w:bCs/>
                <w:i/>
                <w:color w:val="000000" w:themeColor="text1"/>
                <w:sz w:val="20"/>
                <w:szCs w:val="20"/>
              </w:rPr>
              <w:t>Indicator 1.1</w:t>
            </w:r>
            <w:r w:rsidRPr="00A3067A">
              <w:rPr>
                <w:rFonts w:cstheme="minorHAnsi"/>
                <w:i/>
                <w:color w:val="000000" w:themeColor="text1"/>
                <w:sz w:val="20"/>
                <w:szCs w:val="20"/>
              </w:rPr>
              <w:t xml:space="preserve">: </w:t>
            </w:r>
            <w:r w:rsidRPr="00A3067A" w:rsidR="003D3F4D">
              <w:rPr>
                <w:rFonts w:cstheme="minorHAnsi"/>
                <w:i/>
                <w:color w:val="000000" w:themeColor="text1"/>
                <w:sz w:val="20"/>
                <w:szCs w:val="20"/>
              </w:rPr>
              <w:t>Number of GHG data sharing cooperation frameworks strengthened, legalized and operationalized to ensure active participation of state and non-state actors for improved transparency over time.</w:t>
            </w:r>
          </w:p>
        </w:tc>
        <w:tc>
          <w:tcPr>
            <w:tcW w:w="3488" w:type="dxa"/>
          </w:tcPr>
          <w:p w:rsidRPr="00A3067A" w:rsidR="009E5C14" w:rsidP="00492BA8" w:rsidRDefault="003D3F4D" w14:paraId="78AA3398" w14:textId="74DB3455">
            <w:pPr>
              <w:suppressAutoHyphens/>
              <w:spacing w:after="120"/>
              <w:rPr>
                <w:rFonts w:cstheme="minorHAnsi"/>
                <w:color w:val="000000" w:themeColor="text1"/>
                <w:sz w:val="20"/>
                <w:szCs w:val="20"/>
              </w:rPr>
            </w:pPr>
            <w:r w:rsidRPr="00A3067A">
              <w:rPr>
                <w:rFonts w:cstheme="minorHAnsi"/>
                <w:b/>
                <w:bCs/>
                <w:color w:val="000000" w:themeColor="text1"/>
                <w:sz w:val="20"/>
                <w:szCs w:val="20"/>
              </w:rPr>
              <w:t>Baseline Indicator 1.1</w:t>
            </w:r>
            <w:r w:rsidRPr="00A3067A" w:rsidR="002349A7">
              <w:rPr>
                <w:rFonts w:cstheme="minorHAnsi"/>
                <w:b/>
                <w:bCs/>
                <w:color w:val="000000" w:themeColor="text1"/>
                <w:sz w:val="20"/>
                <w:szCs w:val="20"/>
              </w:rPr>
              <w:t>.1</w:t>
            </w:r>
            <w:r w:rsidR="00322596">
              <w:rPr>
                <w:rFonts w:cstheme="minorHAnsi"/>
                <w:color w:val="000000" w:themeColor="text1"/>
                <w:sz w:val="20"/>
                <w:szCs w:val="20"/>
              </w:rPr>
              <w:t>.</w:t>
            </w:r>
            <w:r w:rsidRPr="00A3067A">
              <w:rPr>
                <w:rFonts w:cstheme="minorHAnsi"/>
                <w:color w:val="000000" w:themeColor="text1"/>
                <w:sz w:val="20"/>
                <w:szCs w:val="20"/>
              </w:rPr>
              <w:t xml:space="preserve"> Weak</w:t>
            </w:r>
            <w:r w:rsidRPr="00A3067A" w:rsidR="008D52AD">
              <w:rPr>
                <w:rFonts w:cstheme="minorHAnsi"/>
                <w:color w:val="000000" w:themeColor="text1"/>
                <w:sz w:val="20"/>
                <w:szCs w:val="20"/>
              </w:rPr>
              <w:t xml:space="preserve"> </w:t>
            </w:r>
            <w:r w:rsidRPr="00A3067A">
              <w:rPr>
                <w:rFonts w:cstheme="minorHAnsi"/>
                <w:color w:val="000000" w:themeColor="text1"/>
                <w:sz w:val="20"/>
                <w:szCs w:val="20"/>
              </w:rPr>
              <w:t>institutional arrangements and</w:t>
            </w:r>
            <w:r w:rsidRPr="00A3067A" w:rsidR="008D52AD">
              <w:rPr>
                <w:rFonts w:cstheme="minorHAnsi"/>
                <w:color w:val="000000" w:themeColor="text1"/>
                <w:sz w:val="20"/>
                <w:szCs w:val="20"/>
              </w:rPr>
              <w:t xml:space="preserve"> </w:t>
            </w:r>
            <w:r w:rsidRPr="00A3067A">
              <w:rPr>
                <w:rFonts w:cstheme="minorHAnsi"/>
                <w:color w:val="000000" w:themeColor="text1"/>
                <w:sz w:val="20"/>
                <w:szCs w:val="20"/>
              </w:rPr>
              <w:t>coordination for GHG data</w:t>
            </w:r>
            <w:r w:rsidRPr="00A3067A" w:rsidR="008D52AD">
              <w:rPr>
                <w:rFonts w:cstheme="minorHAnsi"/>
                <w:color w:val="000000" w:themeColor="text1"/>
                <w:sz w:val="20"/>
                <w:szCs w:val="20"/>
              </w:rPr>
              <w:t xml:space="preserve"> </w:t>
            </w:r>
            <w:r w:rsidRPr="00A3067A">
              <w:rPr>
                <w:rFonts w:cstheme="minorHAnsi"/>
                <w:color w:val="000000" w:themeColor="text1"/>
                <w:sz w:val="20"/>
                <w:szCs w:val="20"/>
              </w:rPr>
              <w:t>collection, sharing, and</w:t>
            </w:r>
            <w:r w:rsidRPr="00A3067A" w:rsidR="008D52AD">
              <w:rPr>
                <w:rFonts w:cstheme="minorHAnsi"/>
                <w:color w:val="000000" w:themeColor="text1"/>
                <w:sz w:val="20"/>
                <w:szCs w:val="20"/>
              </w:rPr>
              <w:t xml:space="preserve"> </w:t>
            </w:r>
            <w:r w:rsidRPr="00A3067A">
              <w:rPr>
                <w:rFonts w:cstheme="minorHAnsi"/>
                <w:color w:val="000000" w:themeColor="text1"/>
                <w:sz w:val="20"/>
                <w:szCs w:val="20"/>
              </w:rPr>
              <w:t xml:space="preserve">processing </w:t>
            </w:r>
            <w:r w:rsidRPr="00A3067A" w:rsidR="009E5C14">
              <w:rPr>
                <w:rFonts w:cstheme="minorHAnsi"/>
                <w:color w:val="000000" w:themeColor="text1"/>
                <w:sz w:val="20"/>
                <w:szCs w:val="20"/>
              </w:rPr>
              <w:t>between</w:t>
            </w:r>
            <w:r w:rsidRPr="00A3067A">
              <w:rPr>
                <w:rFonts w:cstheme="minorHAnsi"/>
                <w:color w:val="000000" w:themeColor="text1"/>
                <w:sz w:val="20"/>
                <w:szCs w:val="20"/>
              </w:rPr>
              <w:t xml:space="preserve"> the </w:t>
            </w:r>
            <w:r w:rsidRPr="00A3067A" w:rsidR="008D52AD">
              <w:rPr>
                <w:rFonts w:cstheme="minorHAnsi"/>
                <w:color w:val="000000" w:themeColor="text1"/>
                <w:sz w:val="20"/>
                <w:szCs w:val="20"/>
              </w:rPr>
              <w:t xml:space="preserve">national government departments </w:t>
            </w:r>
            <w:r w:rsidRPr="00A3067A">
              <w:rPr>
                <w:rFonts w:cstheme="minorHAnsi"/>
                <w:color w:val="000000" w:themeColor="text1"/>
                <w:sz w:val="20"/>
                <w:szCs w:val="20"/>
              </w:rPr>
              <w:t xml:space="preserve">and </w:t>
            </w:r>
            <w:r w:rsidRPr="00A3067A" w:rsidR="009E5C14">
              <w:rPr>
                <w:rFonts w:cstheme="minorHAnsi"/>
                <w:color w:val="000000" w:themeColor="text1"/>
                <w:sz w:val="20"/>
                <w:szCs w:val="20"/>
              </w:rPr>
              <w:t>the private sector</w:t>
            </w:r>
            <w:r w:rsidRPr="00A3067A">
              <w:rPr>
                <w:rFonts w:cstheme="minorHAnsi"/>
                <w:color w:val="000000" w:themeColor="text1"/>
                <w:sz w:val="20"/>
                <w:szCs w:val="20"/>
              </w:rPr>
              <w:t>.</w:t>
            </w:r>
          </w:p>
          <w:p w:rsidR="00432A40" w:rsidP="00492BA8" w:rsidRDefault="00432A40" w14:paraId="154F7239" w14:textId="77777777">
            <w:pPr>
              <w:suppressAutoHyphens/>
              <w:rPr>
                <w:rFonts w:cstheme="minorHAnsi"/>
                <w:b/>
                <w:bCs/>
                <w:color w:val="000000" w:themeColor="text1"/>
                <w:sz w:val="20"/>
                <w:szCs w:val="20"/>
              </w:rPr>
            </w:pPr>
          </w:p>
          <w:p w:rsidR="00432A40" w:rsidP="00492BA8" w:rsidRDefault="00432A40" w14:paraId="0B08338D" w14:textId="77777777">
            <w:pPr>
              <w:suppressAutoHyphens/>
              <w:rPr>
                <w:rFonts w:cstheme="minorHAnsi"/>
                <w:b/>
                <w:bCs/>
                <w:color w:val="000000" w:themeColor="text1"/>
                <w:sz w:val="20"/>
                <w:szCs w:val="20"/>
              </w:rPr>
            </w:pPr>
          </w:p>
          <w:p w:rsidR="00432A40" w:rsidP="00492BA8" w:rsidRDefault="00432A40" w14:paraId="3E48E77D" w14:textId="77777777">
            <w:pPr>
              <w:suppressAutoHyphens/>
              <w:rPr>
                <w:rFonts w:cstheme="minorHAnsi"/>
                <w:b/>
                <w:bCs/>
                <w:color w:val="000000" w:themeColor="text1"/>
                <w:sz w:val="20"/>
                <w:szCs w:val="20"/>
              </w:rPr>
            </w:pPr>
          </w:p>
          <w:p w:rsidR="00432A40" w:rsidP="00492BA8" w:rsidRDefault="00432A40" w14:paraId="3525EF13" w14:textId="77777777">
            <w:pPr>
              <w:suppressAutoHyphens/>
              <w:rPr>
                <w:rFonts w:cstheme="minorHAnsi"/>
                <w:b/>
                <w:bCs/>
                <w:color w:val="000000" w:themeColor="text1"/>
                <w:sz w:val="20"/>
                <w:szCs w:val="20"/>
              </w:rPr>
            </w:pPr>
          </w:p>
          <w:p w:rsidR="00432A40" w:rsidP="00492BA8" w:rsidRDefault="00432A40" w14:paraId="4FAA5109" w14:textId="77777777">
            <w:pPr>
              <w:suppressAutoHyphens/>
              <w:rPr>
                <w:rFonts w:cstheme="minorHAnsi"/>
                <w:b/>
                <w:bCs/>
                <w:color w:val="000000" w:themeColor="text1"/>
                <w:sz w:val="20"/>
                <w:szCs w:val="20"/>
              </w:rPr>
            </w:pPr>
          </w:p>
          <w:p w:rsidR="00432A40" w:rsidP="00492BA8" w:rsidRDefault="00432A40" w14:paraId="42AB96DB" w14:textId="77777777">
            <w:pPr>
              <w:suppressAutoHyphens/>
              <w:rPr>
                <w:rFonts w:cstheme="minorHAnsi"/>
                <w:b/>
                <w:bCs/>
                <w:color w:val="000000" w:themeColor="text1"/>
                <w:sz w:val="20"/>
                <w:szCs w:val="20"/>
              </w:rPr>
            </w:pPr>
          </w:p>
          <w:p w:rsidR="00432A40" w:rsidP="00492BA8" w:rsidRDefault="00432A40" w14:paraId="31472E57" w14:textId="77777777">
            <w:pPr>
              <w:suppressAutoHyphens/>
              <w:rPr>
                <w:rFonts w:cstheme="minorHAnsi"/>
                <w:b/>
                <w:bCs/>
                <w:color w:val="000000" w:themeColor="text1"/>
                <w:sz w:val="20"/>
                <w:szCs w:val="20"/>
              </w:rPr>
            </w:pPr>
          </w:p>
          <w:p w:rsidR="00432A40" w:rsidP="00492BA8" w:rsidRDefault="00432A40" w14:paraId="5BCB53AE" w14:textId="77777777">
            <w:pPr>
              <w:suppressAutoHyphens/>
              <w:rPr>
                <w:rFonts w:cstheme="minorHAnsi"/>
                <w:b/>
                <w:bCs/>
                <w:color w:val="000000" w:themeColor="text1"/>
                <w:sz w:val="20"/>
                <w:szCs w:val="20"/>
              </w:rPr>
            </w:pPr>
          </w:p>
          <w:p w:rsidR="00432A40" w:rsidP="00492BA8" w:rsidRDefault="00432A40" w14:paraId="5B54A801" w14:textId="77777777">
            <w:pPr>
              <w:suppressAutoHyphens/>
              <w:rPr>
                <w:rFonts w:cstheme="minorHAnsi"/>
                <w:b/>
                <w:bCs/>
                <w:color w:val="000000" w:themeColor="text1"/>
                <w:sz w:val="20"/>
                <w:szCs w:val="20"/>
              </w:rPr>
            </w:pPr>
          </w:p>
          <w:p w:rsidR="00432A40" w:rsidP="00492BA8" w:rsidRDefault="00432A40" w14:paraId="6E21B876" w14:textId="77777777">
            <w:pPr>
              <w:suppressAutoHyphens/>
              <w:rPr>
                <w:rFonts w:cstheme="minorHAnsi"/>
                <w:b/>
                <w:bCs/>
                <w:color w:val="000000" w:themeColor="text1"/>
                <w:sz w:val="20"/>
                <w:szCs w:val="20"/>
              </w:rPr>
            </w:pPr>
          </w:p>
          <w:p w:rsidR="00432A40" w:rsidP="00492BA8" w:rsidRDefault="00432A40" w14:paraId="24CED9C3" w14:textId="77777777">
            <w:pPr>
              <w:suppressAutoHyphens/>
              <w:rPr>
                <w:rFonts w:cstheme="minorHAnsi"/>
                <w:b/>
                <w:bCs/>
                <w:color w:val="000000" w:themeColor="text1"/>
                <w:sz w:val="20"/>
                <w:szCs w:val="20"/>
              </w:rPr>
            </w:pPr>
          </w:p>
          <w:p w:rsidR="00432A40" w:rsidP="00492BA8" w:rsidRDefault="00432A40" w14:paraId="37DEDC3E" w14:textId="77777777">
            <w:pPr>
              <w:suppressAutoHyphens/>
              <w:rPr>
                <w:rFonts w:cstheme="minorHAnsi"/>
                <w:b/>
                <w:bCs/>
                <w:color w:val="000000" w:themeColor="text1"/>
                <w:sz w:val="20"/>
                <w:szCs w:val="20"/>
              </w:rPr>
            </w:pPr>
          </w:p>
          <w:p w:rsidR="00432A40" w:rsidP="00492BA8" w:rsidRDefault="00432A40" w14:paraId="44F03C73" w14:textId="77777777">
            <w:pPr>
              <w:suppressAutoHyphens/>
              <w:rPr>
                <w:rFonts w:cstheme="minorHAnsi"/>
                <w:b/>
                <w:bCs/>
                <w:color w:val="000000" w:themeColor="text1"/>
                <w:sz w:val="20"/>
                <w:szCs w:val="20"/>
              </w:rPr>
            </w:pPr>
          </w:p>
          <w:p w:rsidR="00432A40" w:rsidP="00492BA8" w:rsidRDefault="00432A40" w14:paraId="2DCD740E" w14:textId="77777777">
            <w:pPr>
              <w:suppressAutoHyphens/>
              <w:rPr>
                <w:rFonts w:cstheme="minorHAnsi"/>
                <w:b/>
                <w:bCs/>
                <w:color w:val="000000" w:themeColor="text1"/>
                <w:sz w:val="20"/>
                <w:szCs w:val="20"/>
              </w:rPr>
            </w:pPr>
          </w:p>
          <w:p w:rsidR="00432A40" w:rsidP="00492BA8" w:rsidRDefault="00432A40" w14:paraId="54A18042" w14:textId="77777777">
            <w:pPr>
              <w:suppressAutoHyphens/>
              <w:rPr>
                <w:rFonts w:cstheme="minorHAnsi"/>
                <w:b/>
                <w:bCs/>
                <w:color w:val="000000" w:themeColor="text1"/>
                <w:sz w:val="20"/>
                <w:szCs w:val="20"/>
              </w:rPr>
            </w:pPr>
          </w:p>
          <w:p w:rsidR="00432A40" w:rsidP="00492BA8" w:rsidRDefault="00432A40" w14:paraId="0074107B" w14:textId="77777777">
            <w:pPr>
              <w:suppressAutoHyphens/>
              <w:rPr>
                <w:rFonts w:cstheme="minorHAnsi"/>
                <w:b/>
                <w:bCs/>
                <w:color w:val="000000" w:themeColor="text1"/>
                <w:sz w:val="20"/>
                <w:szCs w:val="20"/>
              </w:rPr>
            </w:pPr>
          </w:p>
          <w:p w:rsidR="00432A40" w:rsidP="00492BA8" w:rsidRDefault="00432A40" w14:paraId="1095529B" w14:textId="77777777">
            <w:pPr>
              <w:suppressAutoHyphens/>
              <w:rPr>
                <w:rFonts w:cstheme="minorHAnsi"/>
                <w:b/>
                <w:bCs/>
                <w:color w:val="000000" w:themeColor="text1"/>
                <w:sz w:val="20"/>
                <w:szCs w:val="20"/>
              </w:rPr>
            </w:pPr>
          </w:p>
          <w:p w:rsidR="00432A40" w:rsidP="00492BA8" w:rsidRDefault="00432A40" w14:paraId="3B618062" w14:textId="77777777">
            <w:pPr>
              <w:suppressAutoHyphens/>
              <w:rPr>
                <w:rFonts w:cstheme="minorHAnsi"/>
                <w:b/>
                <w:bCs/>
                <w:color w:val="000000" w:themeColor="text1"/>
                <w:sz w:val="20"/>
                <w:szCs w:val="20"/>
              </w:rPr>
            </w:pPr>
          </w:p>
          <w:p w:rsidR="00432A40" w:rsidP="00492BA8" w:rsidRDefault="00432A40" w14:paraId="54C5D7F7" w14:textId="17860F77">
            <w:pPr>
              <w:suppressAutoHyphens/>
              <w:rPr>
                <w:b/>
                <w:bCs/>
                <w:color w:val="000000" w:themeColor="text1"/>
                <w:sz w:val="20"/>
                <w:szCs w:val="20"/>
              </w:rPr>
            </w:pPr>
          </w:p>
          <w:p w:rsidR="00432A40" w:rsidP="00492BA8" w:rsidRDefault="00432A40" w14:paraId="6E6BE4B0" w14:textId="77777777">
            <w:pPr>
              <w:suppressAutoHyphens/>
              <w:rPr>
                <w:rFonts w:cstheme="minorHAnsi"/>
                <w:b/>
                <w:bCs/>
                <w:color w:val="000000" w:themeColor="text1"/>
                <w:sz w:val="20"/>
                <w:szCs w:val="20"/>
              </w:rPr>
            </w:pPr>
          </w:p>
          <w:p w:rsidRPr="00A3067A" w:rsidR="000257A7" w:rsidP="00492BA8" w:rsidRDefault="009E5C14" w14:paraId="124B4FBA" w14:textId="44FB0E99">
            <w:pPr>
              <w:suppressAutoHyphens/>
              <w:rPr>
                <w:rFonts w:cstheme="minorHAnsi"/>
                <w:color w:val="000000" w:themeColor="text1"/>
                <w:sz w:val="20"/>
                <w:szCs w:val="20"/>
              </w:rPr>
            </w:pPr>
            <w:r w:rsidRPr="00A3067A">
              <w:rPr>
                <w:rFonts w:cstheme="minorHAnsi"/>
                <w:b/>
                <w:bCs/>
                <w:color w:val="000000" w:themeColor="text1"/>
                <w:sz w:val="20"/>
                <w:szCs w:val="20"/>
              </w:rPr>
              <w:t>Baseline Indicator 1.1.2</w:t>
            </w:r>
            <w:r w:rsidRPr="00A3067A">
              <w:rPr>
                <w:rFonts w:cstheme="minorHAnsi"/>
                <w:color w:val="000000" w:themeColor="text1"/>
                <w:sz w:val="20"/>
                <w:szCs w:val="20"/>
              </w:rPr>
              <w:t>: Requirement to e</w:t>
            </w:r>
            <w:r w:rsidRPr="00A3067A" w:rsidR="008D52AD">
              <w:rPr>
                <w:rFonts w:cstheme="minorHAnsi"/>
                <w:color w:val="000000" w:themeColor="text1"/>
                <w:sz w:val="20"/>
                <w:szCs w:val="20"/>
              </w:rPr>
              <w:t>stablish</w:t>
            </w:r>
            <w:r w:rsidRPr="00A3067A" w:rsidR="003D3F4D">
              <w:rPr>
                <w:rFonts w:cstheme="minorHAnsi"/>
                <w:color w:val="000000" w:themeColor="text1"/>
                <w:sz w:val="20"/>
                <w:szCs w:val="20"/>
              </w:rPr>
              <w:t xml:space="preserve"> GHG data</w:t>
            </w:r>
            <w:r w:rsidRPr="00A3067A" w:rsidR="008D52AD">
              <w:rPr>
                <w:rFonts w:cstheme="minorHAnsi"/>
                <w:color w:val="000000" w:themeColor="text1"/>
                <w:sz w:val="20"/>
                <w:szCs w:val="20"/>
              </w:rPr>
              <w:t xml:space="preserve"> </w:t>
            </w:r>
            <w:r w:rsidRPr="00A3067A" w:rsidR="003D3F4D">
              <w:rPr>
                <w:rFonts w:cstheme="minorHAnsi"/>
                <w:color w:val="000000" w:themeColor="text1"/>
                <w:sz w:val="20"/>
                <w:szCs w:val="20"/>
              </w:rPr>
              <w:t>sharing cooperation frameworks</w:t>
            </w:r>
            <w:r w:rsidRPr="00A3067A" w:rsidR="008D52AD">
              <w:rPr>
                <w:rFonts w:cstheme="minorHAnsi"/>
                <w:color w:val="000000" w:themeColor="text1"/>
                <w:sz w:val="20"/>
                <w:szCs w:val="20"/>
              </w:rPr>
              <w:t xml:space="preserve"> </w:t>
            </w:r>
            <w:r w:rsidRPr="00A3067A" w:rsidR="003D3F4D">
              <w:rPr>
                <w:rFonts w:cstheme="minorHAnsi"/>
                <w:color w:val="000000" w:themeColor="text1"/>
                <w:sz w:val="20"/>
                <w:szCs w:val="20"/>
              </w:rPr>
              <w:t xml:space="preserve">between </w:t>
            </w:r>
            <w:r w:rsidRPr="00A3067A" w:rsidR="008D52AD">
              <w:rPr>
                <w:rFonts w:cstheme="minorHAnsi"/>
                <w:color w:val="000000" w:themeColor="text1"/>
                <w:sz w:val="20"/>
                <w:szCs w:val="20"/>
              </w:rPr>
              <w:t>CCC, national government departments,</w:t>
            </w:r>
            <w:r w:rsidRPr="00A3067A" w:rsidR="003D3F4D">
              <w:rPr>
                <w:rFonts w:cstheme="minorHAnsi"/>
                <w:color w:val="000000" w:themeColor="text1"/>
                <w:sz w:val="20"/>
                <w:szCs w:val="20"/>
              </w:rPr>
              <w:t xml:space="preserve"> CSO/</w:t>
            </w:r>
            <w:r w:rsidRPr="00A3067A" w:rsidR="008D52AD">
              <w:rPr>
                <w:rFonts w:cstheme="minorHAnsi"/>
                <w:color w:val="000000" w:themeColor="text1"/>
                <w:sz w:val="20"/>
                <w:szCs w:val="20"/>
              </w:rPr>
              <w:t>p</w:t>
            </w:r>
            <w:r w:rsidRPr="00A3067A" w:rsidR="003D3F4D">
              <w:rPr>
                <w:rFonts w:cstheme="minorHAnsi"/>
                <w:color w:val="000000" w:themeColor="text1"/>
                <w:sz w:val="20"/>
                <w:szCs w:val="20"/>
              </w:rPr>
              <w:t>rivate</w:t>
            </w:r>
            <w:r w:rsidRPr="00A3067A" w:rsidR="008D52AD">
              <w:rPr>
                <w:rFonts w:cstheme="minorHAnsi"/>
                <w:color w:val="000000" w:themeColor="text1"/>
                <w:sz w:val="20"/>
                <w:szCs w:val="20"/>
              </w:rPr>
              <w:t xml:space="preserve"> s</w:t>
            </w:r>
            <w:r w:rsidRPr="00A3067A" w:rsidR="003D3F4D">
              <w:rPr>
                <w:rFonts w:cstheme="minorHAnsi"/>
                <w:color w:val="000000" w:themeColor="text1"/>
                <w:sz w:val="20"/>
                <w:szCs w:val="20"/>
              </w:rPr>
              <w:t>ector</w:t>
            </w:r>
            <w:r w:rsidRPr="00A3067A" w:rsidR="008D52AD">
              <w:rPr>
                <w:rFonts w:cstheme="minorHAnsi"/>
                <w:color w:val="000000" w:themeColor="text1"/>
                <w:sz w:val="20"/>
                <w:szCs w:val="20"/>
              </w:rPr>
              <w:t>,</w:t>
            </w:r>
            <w:r w:rsidRPr="00A3067A" w:rsidR="003D3F4D">
              <w:rPr>
                <w:rFonts w:cstheme="minorHAnsi"/>
                <w:color w:val="000000" w:themeColor="text1"/>
                <w:sz w:val="20"/>
                <w:szCs w:val="20"/>
              </w:rPr>
              <w:t xml:space="preserve"> and academia </w:t>
            </w:r>
            <w:r w:rsidRPr="00A3067A" w:rsidR="008D52AD">
              <w:rPr>
                <w:rFonts w:cstheme="minorHAnsi"/>
                <w:color w:val="000000" w:themeColor="text1"/>
                <w:sz w:val="20"/>
                <w:szCs w:val="20"/>
              </w:rPr>
              <w:t>where</w:t>
            </w:r>
            <w:r w:rsidRPr="00A3067A" w:rsidR="003D3F4D">
              <w:rPr>
                <w:rFonts w:cstheme="minorHAnsi"/>
                <w:color w:val="000000" w:themeColor="text1"/>
                <w:sz w:val="20"/>
                <w:szCs w:val="20"/>
              </w:rPr>
              <w:t xml:space="preserve"> there is</w:t>
            </w:r>
            <w:r w:rsidRPr="00A3067A" w:rsidR="008D52AD">
              <w:rPr>
                <w:rFonts w:cstheme="minorHAnsi"/>
                <w:color w:val="000000" w:themeColor="text1"/>
                <w:sz w:val="20"/>
                <w:szCs w:val="20"/>
              </w:rPr>
              <w:t xml:space="preserve"> </w:t>
            </w:r>
            <w:r w:rsidRPr="00A3067A" w:rsidR="003D3F4D">
              <w:rPr>
                <w:rFonts w:cstheme="minorHAnsi"/>
                <w:color w:val="000000" w:themeColor="text1"/>
                <w:sz w:val="20"/>
                <w:szCs w:val="20"/>
              </w:rPr>
              <w:t xml:space="preserve">a need for </w:t>
            </w:r>
            <w:r w:rsidRPr="00A3067A" w:rsidR="008D52AD">
              <w:rPr>
                <w:rFonts w:cstheme="minorHAnsi"/>
                <w:color w:val="000000" w:themeColor="text1"/>
                <w:sz w:val="20"/>
                <w:szCs w:val="20"/>
              </w:rPr>
              <w:t xml:space="preserve">a </w:t>
            </w:r>
            <w:r w:rsidRPr="00A3067A" w:rsidR="003D3F4D">
              <w:rPr>
                <w:rFonts w:cstheme="minorHAnsi"/>
                <w:color w:val="000000" w:themeColor="text1"/>
                <w:sz w:val="20"/>
                <w:szCs w:val="20"/>
              </w:rPr>
              <w:t>process and ensuring sharing of</w:t>
            </w:r>
            <w:r w:rsidRPr="00A3067A" w:rsidR="008D52AD">
              <w:rPr>
                <w:rFonts w:cstheme="minorHAnsi"/>
                <w:color w:val="000000" w:themeColor="text1"/>
                <w:sz w:val="20"/>
                <w:szCs w:val="20"/>
              </w:rPr>
              <w:t xml:space="preserve"> </w:t>
            </w:r>
            <w:r w:rsidRPr="00A3067A" w:rsidR="003D3F4D">
              <w:rPr>
                <w:rFonts w:cstheme="minorHAnsi"/>
                <w:color w:val="000000" w:themeColor="text1"/>
                <w:sz w:val="20"/>
                <w:szCs w:val="20"/>
              </w:rPr>
              <w:t>GHG data and information is</w:t>
            </w:r>
            <w:r w:rsidRPr="00A3067A" w:rsidR="008D52AD">
              <w:rPr>
                <w:rFonts w:cstheme="minorHAnsi"/>
                <w:color w:val="000000" w:themeColor="text1"/>
                <w:sz w:val="20"/>
                <w:szCs w:val="20"/>
              </w:rPr>
              <w:t xml:space="preserve"> </w:t>
            </w:r>
            <w:r w:rsidRPr="00A3067A" w:rsidR="003D3F4D">
              <w:rPr>
                <w:rFonts w:cstheme="minorHAnsi"/>
                <w:color w:val="000000" w:themeColor="text1"/>
                <w:sz w:val="20"/>
                <w:szCs w:val="20"/>
              </w:rPr>
              <w:t>officially formalized, legalized,</w:t>
            </w:r>
            <w:r w:rsidRPr="00A3067A" w:rsidR="008D52AD">
              <w:rPr>
                <w:rFonts w:cstheme="minorHAnsi"/>
                <w:color w:val="000000" w:themeColor="text1"/>
                <w:sz w:val="20"/>
                <w:szCs w:val="20"/>
              </w:rPr>
              <w:t xml:space="preserve"> </w:t>
            </w:r>
            <w:r w:rsidRPr="00A3067A" w:rsidR="003D3F4D">
              <w:rPr>
                <w:rFonts w:cstheme="minorHAnsi"/>
                <w:color w:val="000000" w:themeColor="text1"/>
                <w:sz w:val="20"/>
                <w:szCs w:val="20"/>
              </w:rPr>
              <w:t>and institutionalized with key</w:t>
            </w:r>
            <w:r w:rsidRPr="00A3067A" w:rsidR="008D52AD">
              <w:rPr>
                <w:rFonts w:cstheme="minorHAnsi"/>
                <w:color w:val="000000" w:themeColor="text1"/>
                <w:sz w:val="20"/>
                <w:szCs w:val="20"/>
              </w:rPr>
              <w:t xml:space="preserve"> </w:t>
            </w:r>
            <w:r w:rsidRPr="00A3067A" w:rsidR="003D3F4D">
              <w:rPr>
                <w:rFonts w:cstheme="minorHAnsi"/>
                <w:color w:val="000000" w:themeColor="text1"/>
                <w:sz w:val="20"/>
                <w:szCs w:val="20"/>
              </w:rPr>
              <w:t>CSO/NGO, private sector, and</w:t>
            </w:r>
            <w:r w:rsidRPr="00A3067A" w:rsidR="008D52AD">
              <w:rPr>
                <w:rFonts w:cstheme="minorHAnsi"/>
                <w:color w:val="000000" w:themeColor="text1"/>
                <w:sz w:val="20"/>
                <w:szCs w:val="20"/>
              </w:rPr>
              <w:t xml:space="preserve"> </w:t>
            </w:r>
            <w:r w:rsidRPr="00A3067A" w:rsidR="003D3F4D">
              <w:rPr>
                <w:rFonts w:cstheme="minorHAnsi"/>
                <w:color w:val="000000" w:themeColor="text1"/>
                <w:sz w:val="20"/>
                <w:szCs w:val="20"/>
              </w:rPr>
              <w:t>academia.</w:t>
            </w:r>
          </w:p>
        </w:tc>
        <w:tc>
          <w:tcPr>
            <w:tcW w:w="3487" w:type="dxa"/>
          </w:tcPr>
          <w:p w:rsidR="00432A40" w:rsidP="00492BA8" w:rsidRDefault="00A21221" w14:paraId="5581E3EA" w14:textId="008A6A53">
            <w:pPr>
              <w:suppressAutoHyphens/>
              <w:rPr>
                <w:rFonts w:cstheme="minorHAnsi"/>
                <w:color w:val="000000" w:themeColor="text1"/>
                <w:sz w:val="20"/>
                <w:szCs w:val="20"/>
              </w:rPr>
            </w:pPr>
            <w:r w:rsidRPr="00A3067A">
              <w:rPr>
                <w:rFonts w:cstheme="minorHAnsi"/>
                <w:b/>
                <w:bCs/>
                <w:color w:val="000000" w:themeColor="text1"/>
                <w:sz w:val="20"/>
                <w:szCs w:val="20"/>
              </w:rPr>
              <w:t>Target 1.1</w:t>
            </w:r>
            <w:r w:rsidRPr="00A3067A" w:rsidR="009E5C14">
              <w:rPr>
                <w:rFonts w:cstheme="minorHAnsi"/>
                <w:b/>
                <w:bCs/>
                <w:color w:val="000000" w:themeColor="text1"/>
                <w:sz w:val="20"/>
                <w:szCs w:val="20"/>
              </w:rPr>
              <w:t>.1</w:t>
            </w:r>
            <w:r w:rsidRPr="00A3067A">
              <w:rPr>
                <w:rFonts w:cstheme="minorHAnsi"/>
                <w:color w:val="000000" w:themeColor="text1"/>
                <w:sz w:val="20"/>
                <w:szCs w:val="20"/>
              </w:rPr>
              <w:t xml:space="preserve">: </w:t>
            </w:r>
            <w:r w:rsidRPr="00524910" w:rsidR="00524910">
              <w:rPr>
                <w:rFonts w:cstheme="minorHAnsi"/>
                <w:color w:val="000000" w:themeColor="text1"/>
                <w:sz w:val="20"/>
                <w:szCs w:val="20"/>
              </w:rPr>
              <w:t>At least six (6) functional sectoral coordination mechanisms established and operationalized for GHG data collection, sharing, and processing—covering Energy, Transport, Waste, IPPU, Agriculture, and FOLU—with each mechanism including participation from relevant government agencies and private sector stakeholders, and meeting at least twice annually.</w:t>
            </w:r>
          </w:p>
          <w:p w:rsidR="00432A40" w:rsidP="00492BA8" w:rsidRDefault="00432A40" w14:paraId="0086E99B" w14:textId="77777777">
            <w:pPr>
              <w:suppressAutoHyphens/>
              <w:rPr>
                <w:rFonts w:cstheme="minorHAnsi"/>
                <w:color w:val="000000" w:themeColor="text1"/>
                <w:sz w:val="20"/>
                <w:szCs w:val="20"/>
              </w:rPr>
            </w:pPr>
          </w:p>
          <w:p w:rsidR="00432A40" w:rsidP="00492BA8" w:rsidRDefault="00432A40" w14:paraId="28662E8A" w14:textId="77777777">
            <w:pPr>
              <w:suppressAutoHyphens/>
              <w:rPr>
                <w:rFonts w:cstheme="minorHAnsi"/>
                <w:color w:val="000000" w:themeColor="text1"/>
                <w:sz w:val="20"/>
                <w:szCs w:val="20"/>
              </w:rPr>
            </w:pPr>
          </w:p>
          <w:p w:rsidR="00432A40" w:rsidP="00492BA8" w:rsidRDefault="00432A40" w14:paraId="65F160CC" w14:textId="77777777">
            <w:pPr>
              <w:suppressAutoHyphens/>
              <w:rPr>
                <w:rFonts w:cstheme="minorHAnsi"/>
                <w:color w:val="000000" w:themeColor="text1"/>
                <w:sz w:val="20"/>
                <w:szCs w:val="20"/>
              </w:rPr>
            </w:pPr>
          </w:p>
          <w:p w:rsidR="00432A40" w:rsidP="00492BA8" w:rsidRDefault="00432A40" w14:paraId="4D84D52F" w14:textId="77777777">
            <w:pPr>
              <w:suppressAutoHyphens/>
              <w:rPr>
                <w:rFonts w:cstheme="minorHAnsi"/>
                <w:color w:val="000000" w:themeColor="text1"/>
                <w:sz w:val="20"/>
                <w:szCs w:val="20"/>
              </w:rPr>
            </w:pPr>
          </w:p>
          <w:p w:rsidR="00432A40" w:rsidP="00492BA8" w:rsidRDefault="00432A40" w14:paraId="48510445" w14:textId="77777777">
            <w:pPr>
              <w:suppressAutoHyphens/>
              <w:rPr>
                <w:rFonts w:cstheme="minorHAnsi"/>
                <w:color w:val="000000" w:themeColor="text1"/>
                <w:sz w:val="20"/>
                <w:szCs w:val="20"/>
              </w:rPr>
            </w:pPr>
          </w:p>
          <w:p w:rsidR="00432A40" w:rsidP="00492BA8" w:rsidRDefault="00432A40" w14:paraId="78A51A6E" w14:textId="77777777">
            <w:pPr>
              <w:suppressAutoHyphens/>
              <w:rPr>
                <w:rFonts w:cstheme="minorHAnsi"/>
                <w:color w:val="000000" w:themeColor="text1"/>
                <w:sz w:val="20"/>
                <w:szCs w:val="20"/>
              </w:rPr>
            </w:pPr>
          </w:p>
          <w:p w:rsidR="00432A40" w:rsidP="00492BA8" w:rsidRDefault="00432A40" w14:paraId="59944C89" w14:textId="77777777">
            <w:pPr>
              <w:suppressAutoHyphens/>
              <w:rPr>
                <w:rFonts w:cstheme="minorHAnsi"/>
                <w:color w:val="000000" w:themeColor="text1"/>
                <w:sz w:val="20"/>
                <w:szCs w:val="20"/>
              </w:rPr>
            </w:pPr>
          </w:p>
          <w:p w:rsidR="00432A40" w:rsidP="00492BA8" w:rsidRDefault="00432A40" w14:paraId="74D0A651" w14:textId="77777777">
            <w:pPr>
              <w:suppressAutoHyphens/>
              <w:rPr>
                <w:rFonts w:cstheme="minorHAnsi"/>
                <w:color w:val="000000" w:themeColor="text1"/>
                <w:sz w:val="20"/>
                <w:szCs w:val="20"/>
              </w:rPr>
            </w:pPr>
          </w:p>
          <w:p w:rsidR="00432A40" w:rsidP="00492BA8" w:rsidRDefault="00432A40" w14:paraId="4A8882DB" w14:textId="77777777">
            <w:pPr>
              <w:suppressAutoHyphens/>
              <w:rPr>
                <w:rFonts w:cstheme="minorHAnsi"/>
                <w:color w:val="000000" w:themeColor="text1"/>
                <w:sz w:val="20"/>
                <w:szCs w:val="20"/>
              </w:rPr>
            </w:pPr>
          </w:p>
          <w:p w:rsidR="00432A40" w:rsidP="00492BA8" w:rsidRDefault="00432A40" w14:paraId="0E42DFF6" w14:textId="77777777">
            <w:pPr>
              <w:suppressAutoHyphens/>
              <w:rPr>
                <w:rFonts w:cstheme="minorHAnsi"/>
                <w:color w:val="000000" w:themeColor="text1"/>
                <w:sz w:val="20"/>
                <w:szCs w:val="20"/>
              </w:rPr>
            </w:pPr>
          </w:p>
          <w:p w:rsidR="00432A40" w:rsidP="00492BA8" w:rsidRDefault="00432A40" w14:paraId="4AEEC8EA" w14:textId="77777777">
            <w:pPr>
              <w:suppressAutoHyphens/>
              <w:rPr>
                <w:rFonts w:cstheme="minorHAnsi"/>
                <w:color w:val="000000" w:themeColor="text1"/>
                <w:sz w:val="20"/>
                <w:szCs w:val="20"/>
              </w:rPr>
            </w:pPr>
          </w:p>
          <w:p w:rsidR="00432A40" w:rsidP="00492BA8" w:rsidRDefault="00432A40" w14:paraId="7071551F" w14:textId="77777777">
            <w:pPr>
              <w:suppressAutoHyphens/>
              <w:rPr>
                <w:rFonts w:cstheme="minorHAnsi"/>
                <w:color w:val="000000" w:themeColor="text1"/>
                <w:sz w:val="20"/>
                <w:szCs w:val="20"/>
              </w:rPr>
            </w:pPr>
          </w:p>
          <w:p w:rsidR="00432A40" w:rsidP="00492BA8" w:rsidRDefault="00432A40" w14:paraId="6C1633C1" w14:textId="77777777">
            <w:pPr>
              <w:suppressAutoHyphens/>
              <w:rPr>
                <w:rFonts w:cstheme="minorHAnsi"/>
                <w:color w:val="000000" w:themeColor="text1"/>
                <w:sz w:val="20"/>
                <w:szCs w:val="20"/>
              </w:rPr>
            </w:pPr>
          </w:p>
          <w:p w:rsidR="00432A40" w:rsidP="00492BA8" w:rsidRDefault="00432A40" w14:paraId="7EECAD8E" w14:textId="77777777">
            <w:pPr>
              <w:suppressAutoHyphens/>
              <w:rPr>
                <w:rFonts w:cstheme="minorHAnsi"/>
                <w:color w:val="000000" w:themeColor="text1"/>
                <w:sz w:val="20"/>
                <w:szCs w:val="20"/>
              </w:rPr>
            </w:pPr>
          </w:p>
          <w:p w:rsidR="00432A40" w:rsidP="00492BA8" w:rsidRDefault="00432A40" w14:paraId="00C778D0" w14:textId="53299E5A">
            <w:pPr>
              <w:suppressAutoHyphens/>
              <w:rPr>
                <w:color w:val="000000" w:themeColor="text1"/>
                <w:sz w:val="20"/>
                <w:szCs w:val="20"/>
              </w:rPr>
            </w:pPr>
          </w:p>
          <w:p w:rsidR="00432A40" w:rsidP="00492BA8" w:rsidRDefault="00432A40" w14:paraId="38F7D067" w14:textId="5FE88954">
            <w:pPr>
              <w:suppressAutoHyphens/>
              <w:rPr>
                <w:color w:val="000000" w:themeColor="text1"/>
                <w:sz w:val="20"/>
                <w:szCs w:val="20"/>
              </w:rPr>
            </w:pPr>
          </w:p>
          <w:p w:rsidR="00432A40" w:rsidP="00492BA8" w:rsidRDefault="00432A40" w14:paraId="04D45BFB" w14:textId="77777777">
            <w:pPr>
              <w:suppressAutoHyphens/>
              <w:rPr>
                <w:rFonts w:cstheme="minorHAnsi"/>
                <w:color w:val="000000" w:themeColor="text1"/>
                <w:sz w:val="20"/>
                <w:szCs w:val="20"/>
              </w:rPr>
            </w:pPr>
          </w:p>
          <w:p w:rsidRPr="00A3067A" w:rsidR="00432A40" w:rsidP="00492BA8" w:rsidRDefault="00432A40" w14:paraId="124B4FBB" w14:textId="7B22B0A6">
            <w:pPr>
              <w:suppressAutoHyphens/>
              <w:rPr>
                <w:rFonts w:cstheme="minorHAnsi"/>
                <w:color w:val="000000" w:themeColor="text1"/>
                <w:sz w:val="20"/>
                <w:szCs w:val="20"/>
              </w:rPr>
            </w:pPr>
            <w:r w:rsidRPr="00432A40">
              <w:rPr>
                <w:rFonts w:cstheme="minorHAnsi"/>
                <w:color w:val="000000" w:themeColor="text1"/>
                <w:sz w:val="20"/>
                <w:szCs w:val="20"/>
              </w:rPr>
              <w:t>At least five (5) GHG data-sharing cooperation frameworks established, legally formalized, and operationalized between the CCC and sectoral stakeholders, including at least one each with: (1) a national government department, (2) the private sector, (3) civil society organizations, (4) academia, and (5) a multi-stakeholder platform or working group. Each framework must include provisions for regular data exchange, role clarity, and gender-responsive participation.</w:t>
            </w:r>
          </w:p>
        </w:tc>
        <w:tc>
          <w:tcPr>
            <w:tcW w:w="3488" w:type="dxa"/>
          </w:tcPr>
          <w:p w:rsidRPr="00A3067A" w:rsidR="000257A7" w:rsidP="00492BA8" w:rsidRDefault="000257A7" w14:paraId="124B4FBC" w14:textId="6BC66B30">
            <w:pPr>
              <w:suppressAutoHyphens/>
              <w:spacing w:after="120"/>
              <w:rPr>
                <w:rFonts w:cstheme="minorHAnsi"/>
                <w:color w:val="000000" w:themeColor="text1"/>
                <w:sz w:val="20"/>
                <w:szCs w:val="20"/>
              </w:rPr>
            </w:pPr>
            <w:r w:rsidRPr="00A3067A">
              <w:rPr>
                <w:rFonts w:cstheme="minorHAnsi"/>
                <w:b/>
                <w:bCs/>
                <w:color w:val="000000" w:themeColor="text1"/>
                <w:sz w:val="20"/>
                <w:szCs w:val="20"/>
              </w:rPr>
              <w:t>Output 1.1.1</w:t>
            </w:r>
            <w:r w:rsidRPr="00A3067A" w:rsidR="009E5C14">
              <w:rPr>
                <w:rFonts w:cstheme="minorHAnsi"/>
                <w:b/>
                <w:bCs/>
                <w:color w:val="000000" w:themeColor="text1"/>
                <w:sz w:val="20"/>
                <w:szCs w:val="20"/>
              </w:rPr>
              <w:t>.</w:t>
            </w:r>
            <w:r w:rsidRPr="00A3067A" w:rsidR="007D3A4E">
              <w:rPr>
                <w:rFonts w:cstheme="minorHAnsi"/>
                <w:color w:val="000000" w:themeColor="text1"/>
                <w:sz w:val="20"/>
                <w:szCs w:val="20"/>
              </w:rPr>
              <w:t xml:space="preserve"> Functional GHG emission sector hub working groups (Energy, Waste, Agriculture, FOLU, IPPU and Transport) established - each with at least 40% women (that includes representatives from national and private sector actors).</w:t>
            </w:r>
          </w:p>
          <w:p w:rsidR="004E710B" w:rsidP="00492BA8" w:rsidRDefault="4910853D" w14:paraId="10167E27" w14:textId="241B47B7">
            <w:pPr>
              <w:suppressAutoHyphens/>
              <w:spacing w:after="120"/>
              <w:rPr>
                <w:i/>
                <w:iCs/>
                <w:color w:val="000000" w:themeColor="text1"/>
                <w:sz w:val="20"/>
                <w:szCs w:val="20"/>
              </w:rPr>
            </w:pPr>
            <w:r w:rsidRPr="7A383317">
              <w:rPr>
                <w:b/>
                <w:bCs/>
                <w:i/>
                <w:iCs/>
                <w:color w:val="000000" w:themeColor="text1"/>
                <w:sz w:val="20"/>
                <w:szCs w:val="20"/>
              </w:rPr>
              <w:t>Indicator 1</w:t>
            </w:r>
            <w:r w:rsidRPr="7A383317" w:rsidR="5B4EA2CC">
              <w:rPr>
                <w:b/>
                <w:bCs/>
                <w:i/>
                <w:iCs/>
                <w:color w:val="000000" w:themeColor="text1"/>
                <w:sz w:val="20"/>
                <w:szCs w:val="20"/>
              </w:rPr>
              <w:t>.</w:t>
            </w:r>
            <w:r w:rsidRPr="7A383317" w:rsidR="4E0B7956">
              <w:rPr>
                <w:b/>
                <w:bCs/>
                <w:i/>
                <w:iCs/>
                <w:color w:val="000000" w:themeColor="text1"/>
                <w:sz w:val="20"/>
                <w:szCs w:val="20"/>
              </w:rPr>
              <w:t>1.</w:t>
            </w:r>
            <w:r w:rsidRPr="7A383317" w:rsidR="70CAEDEF">
              <w:rPr>
                <w:b/>
                <w:bCs/>
                <w:i/>
                <w:iCs/>
                <w:color w:val="000000" w:themeColor="text1"/>
                <w:sz w:val="20"/>
                <w:szCs w:val="20"/>
              </w:rPr>
              <w:t>1.</w:t>
            </w:r>
            <w:r w:rsidRPr="7A383317" w:rsidR="5B4EA2CC">
              <w:rPr>
                <w:i/>
                <w:iCs/>
                <w:color w:val="000000" w:themeColor="text1"/>
                <w:sz w:val="20"/>
                <w:szCs w:val="20"/>
              </w:rPr>
              <w:t xml:space="preserve"> </w:t>
            </w:r>
            <w:r w:rsidRPr="7A383317" w:rsidR="234DE5C4">
              <w:rPr>
                <w:i/>
                <w:iCs/>
                <w:color w:val="000000" w:themeColor="text1"/>
                <w:sz w:val="20"/>
                <w:szCs w:val="20"/>
              </w:rPr>
              <w:t>Baseline assessment report on existing GHG sectoral coordination mechanisms, including gaps and actionable recommendations for establishing functional, gender-inclusive sectoral working groups.</w:t>
            </w:r>
          </w:p>
          <w:p w:rsidRPr="00A3067A" w:rsidR="000257A7" w:rsidP="00492BA8" w:rsidRDefault="5E351009" w14:paraId="124B4FBE" w14:textId="5FBCD390">
            <w:pPr>
              <w:suppressAutoHyphens/>
              <w:spacing w:after="120"/>
              <w:rPr>
                <w:i/>
                <w:iCs/>
                <w:color w:val="000000" w:themeColor="text1"/>
                <w:sz w:val="20"/>
                <w:szCs w:val="20"/>
              </w:rPr>
            </w:pPr>
            <w:r w:rsidRPr="35F9E0C7">
              <w:rPr>
                <w:b/>
                <w:bCs/>
                <w:i/>
                <w:iCs/>
                <w:color w:val="000000" w:themeColor="text1"/>
                <w:sz w:val="20"/>
                <w:szCs w:val="20"/>
              </w:rPr>
              <w:t>Target 1.1.1</w:t>
            </w:r>
            <w:r w:rsidRPr="35F9E0C7" w:rsidR="0ECFAE6B">
              <w:rPr>
                <w:b/>
                <w:bCs/>
              </w:rPr>
              <w:t xml:space="preserve"> </w:t>
            </w:r>
            <w:r w:rsidRPr="35F9E0C7" w:rsidR="0ECFAE6B">
              <w:rPr>
                <w:i/>
                <w:iCs/>
                <w:color w:val="000000" w:themeColor="text1"/>
                <w:sz w:val="20"/>
                <w:szCs w:val="20"/>
              </w:rPr>
              <w:t xml:space="preserve">One validated baseline assessment report on existing sectoral GHG coordination platforms submitted and endorsed by CCC within the first 6 months of implementation (I should include, Status of existing structures, Gaps in membership, functionality, and gender </w:t>
            </w:r>
            <w:proofErr w:type="gramStart"/>
            <w:r w:rsidRPr="35F9E0C7" w:rsidR="0ECFAE6B">
              <w:rPr>
                <w:i/>
                <w:iCs/>
                <w:color w:val="000000" w:themeColor="text1"/>
                <w:sz w:val="20"/>
                <w:szCs w:val="20"/>
              </w:rPr>
              <w:t xml:space="preserve">representation,  </w:t>
            </w:r>
            <w:r w:rsidRPr="35F9E0C7" w:rsidR="6785DF7E">
              <w:rPr>
                <w:i/>
                <w:iCs/>
                <w:color w:val="000000" w:themeColor="text1"/>
                <w:sz w:val="20"/>
                <w:szCs w:val="20"/>
              </w:rPr>
              <w:t>r</w:t>
            </w:r>
            <w:r w:rsidRPr="35F9E0C7" w:rsidR="0ECFAE6B">
              <w:rPr>
                <w:i/>
                <w:iCs/>
                <w:color w:val="000000" w:themeColor="text1"/>
                <w:sz w:val="20"/>
                <w:szCs w:val="20"/>
              </w:rPr>
              <w:t>ecommendations</w:t>
            </w:r>
            <w:proofErr w:type="gramEnd"/>
            <w:r w:rsidRPr="35F9E0C7" w:rsidR="0ECFAE6B">
              <w:rPr>
                <w:i/>
                <w:iCs/>
                <w:color w:val="000000" w:themeColor="text1"/>
                <w:sz w:val="20"/>
                <w:szCs w:val="20"/>
              </w:rPr>
              <w:t xml:space="preserve"> for </w:t>
            </w:r>
            <w:r w:rsidRPr="35F9E0C7" w:rsidR="0ECFAE6B">
              <w:rPr>
                <w:i/>
                <w:iCs/>
                <w:color w:val="000000" w:themeColor="text1"/>
                <w:sz w:val="20"/>
                <w:szCs w:val="20"/>
              </w:rPr>
              <w:t>formalizing or improving working groups, Alignment with ETF requirements)</w:t>
            </w:r>
          </w:p>
          <w:p w:rsidRPr="00A3067A" w:rsidR="000257A7" w:rsidP="00492BA8" w:rsidRDefault="4515AE34" w14:paraId="124B4FBF" w14:textId="1ADDDC68">
            <w:pPr>
              <w:suppressAutoHyphens/>
              <w:spacing w:after="120"/>
              <w:rPr>
                <w:color w:val="000000" w:themeColor="text1"/>
                <w:sz w:val="20"/>
                <w:szCs w:val="20"/>
              </w:rPr>
            </w:pPr>
            <w:r w:rsidRPr="35F9E0C7">
              <w:rPr>
                <w:b/>
                <w:bCs/>
                <w:color w:val="000000" w:themeColor="text1"/>
                <w:sz w:val="20"/>
                <w:szCs w:val="20"/>
              </w:rPr>
              <w:t xml:space="preserve">Output </w:t>
            </w:r>
            <w:r w:rsidRPr="35F9E0C7" w:rsidR="6CD67909">
              <w:rPr>
                <w:b/>
                <w:bCs/>
                <w:color w:val="000000" w:themeColor="text1"/>
                <w:sz w:val="20"/>
                <w:szCs w:val="20"/>
              </w:rPr>
              <w:t>1.1.</w:t>
            </w:r>
            <w:r w:rsidRPr="35F9E0C7" w:rsidR="4A4E2910">
              <w:rPr>
                <w:b/>
                <w:bCs/>
                <w:color w:val="000000" w:themeColor="text1"/>
                <w:sz w:val="20"/>
                <w:szCs w:val="20"/>
              </w:rPr>
              <w:t>2</w:t>
            </w:r>
            <w:r w:rsidRPr="35F9E0C7" w:rsidR="6CD67909">
              <w:rPr>
                <w:b/>
                <w:bCs/>
                <w:color w:val="000000" w:themeColor="text1"/>
                <w:sz w:val="20"/>
                <w:szCs w:val="20"/>
              </w:rPr>
              <w:t xml:space="preserve">. </w:t>
            </w:r>
            <w:r w:rsidRPr="35F9E0C7" w:rsidR="6CD67909">
              <w:rPr>
                <w:color w:val="000000" w:themeColor="text1"/>
                <w:sz w:val="20"/>
                <w:szCs w:val="20"/>
              </w:rPr>
              <w:t>Technology infrastructure established for MRV system and GHG data collection, processing, and interpretation.</w:t>
            </w:r>
          </w:p>
          <w:p w:rsidRPr="00A3067A" w:rsidR="000257A7" w:rsidP="00492BA8" w:rsidRDefault="4515AE34" w14:paraId="124B4FC0" w14:textId="3083EA23">
            <w:pPr>
              <w:suppressAutoHyphens/>
              <w:spacing w:after="120"/>
              <w:rPr>
                <w:i/>
                <w:iCs/>
                <w:color w:val="000000" w:themeColor="text1"/>
                <w:sz w:val="20"/>
                <w:szCs w:val="20"/>
              </w:rPr>
            </w:pPr>
            <w:r w:rsidRPr="35F9E0C7">
              <w:rPr>
                <w:b/>
                <w:bCs/>
                <w:i/>
                <w:iCs/>
                <w:color w:val="000000" w:themeColor="text1"/>
                <w:sz w:val="20"/>
                <w:szCs w:val="20"/>
              </w:rPr>
              <w:t>Indicator 1.1.</w:t>
            </w:r>
            <w:r w:rsidRPr="35F9E0C7" w:rsidR="1CDFD523">
              <w:rPr>
                <w:b/>
                <w:bCs/>
                <w:i/>
                <w:iCs/>
                <w:color w:val="000000" w:themeColor="text1"/>
                <w:sz w:val="20"/>
                <w:szCs w:val="20"/>
              </w:rPr>
              <w:t>2</w:t>
            </w:r>
            <w:r w:rsidRPr="35F9E0C7" w:rsidR="02251861">
              <w:rPr>
                <w:b/>
                <w:bCs/>
                <w:i/>
                <w:iCs/>
                <w:color w:val="000000" w:themeColor="text1"/>
                <w:sz w:val="20"/>
                <w:szCs w:val="20"/>
              </w:rPr>
              <w:t>.</w:t>
            </w:r>
            <w:r w:rsidRPr="35F9E0C7" w:rsidR="6465F0C4">
              <w:rPr>
                <w:i/>
                <w:iCs/>
                <w:color w:val="000000" w:themeColor="text1"/>
                <w:sz w:val="20"/>
                <w:szCs w:val="20"/>
              </w:rPr>
              <w:t xml:space="preserve"> Number of GHG sectors with the </w:t>
            </w:r>
            <w:r w:rsidRPr="35F9E0C7" w:rsidR="6CD67909">
              <w:rPr>
                <w:i/>
                <w:iCs/>
                <w:color w:val="000000" w:themeColor="text1"/>
                <w:sz w:val="20"/>
                <w:szCs w:val="20"/>
              </w:rPr>
              <w:t xml:space="preserve">appropriate </w:t>
            </w:r>
            <w:r w:rsidRPr="35F9E0C7" w:rsidR="6465F0C4">
              <w:rPr>
                <w:i/>
                <w:iCs/>
                <w:color w:val="000000" w:themeColor="text1"/>
                <w:sz w:val="20"/>
                <w:szCs w:val="20"/>
              </w:rPr>
              <w:t>equipment/gadgets for MRV systems and GHG activity data collection processing and interpretation.</w:t>
            </w:r>
          </w:p>
          <w:p w:rsidRPr="00A3067A" w:rsidR="00711105" w:rsidP="00492BA8" w:rsidRDefault="79C645F0" w14:paraId="29A60071" w14:textId="7BB29AE5">
            <w:pPr>
              <w:suppressAutoHyphens/>
              <w:rPr>
                <w:i/>
                <w:iCs/>
                <w:color w:val="000000" w:themeColor="text1"/>
                <w:sz w:val="20"/>
                <w:szCs w:val="20"/>
              </w:rPr>
            </w:pPr>
            <w:r w:rsidRPr="35F9E0C7">
              <w:rPr>
                <w:b/>
                <w:bCs/>
                <w:i/>
                <w:iCs/>
                <w:color w:val="000000" w:themeColor="text1"/>
                <w:sz w:val="20"/>
                <w:szCs w:val="20"/>
              </w:rPr>
              <w:t>Target 1.1.</w:t>
            </w:r>
            <w:r w:rsidRPr="35F9E0C7" w:rsidR="168C6162">
              <w:rPr>
                <w:b/>
                <w:bCs/>
                <w:i/>
                <w:iCs/>
                <w:color w:val="000000" w:themeColor="text1"/>
                <w:sz w:val="20"/>
                <w:szCs w:val="20"/>
              </w:rPr>
              <w:t>2</w:t>
            </w:r>
            <w:r w:rsidRPr="35F9E0C7" w:rsidR="02251861">
              <w:rPr>
                <w:b/>
                <w:bCs/>
                <w:i/>
                <w:iCs/>
                <w:color w:val="000000" w:themeColor="text1"/>
                <w:sz w:val="20"/>
                <w:szCs w:val="20"/>
              </w:rPr>
              <w:t>.</w:t>
            </w:r>
            <w:r w:rsidRPr="35F9E0C7" w:rsidR="6465F0C4">
              <w:rPr>
                <w:color w:val="000000" w:themeColor="text1"/>
                <w:sz w:val="20"/>
                <w:szCs w:val="20"/>
              </w:rPr>
              <w:t xml:space="preserve"> </w:t>
            </w:r>
            <w:r w:rsidRPr="35F9E0C7" w:rsidR="6465F0C4">
              <w:rPr>
                <w:i/>
                <w:iCs/>
                <w:color w:val="000000" w:themeColor="text1"/>
                <w:sz w:val="20"/>
                <w:szCs w:val="20"/>
              </w:rPr>
              <w:t>At least 4 GHG sectors received and trained in management and use of equipment/gadgets for MRV system and GHG activity data collection processing and interpretation.</w:t>
            </w:r>
          </w:p>
          <w:p w:rsidRPr="00A3067A" w:rsidR="00BA7FAB" w:rsidP="00492BA8" w:rsidRDefault="00BA7FAB" w14:paraId="56CC94C2" w14:textId="77777777">
            <w:pPr>
              <w:suppressAutoHyphens/>
              <w:rPr>
                <w:rFonts w:cstheme="minorHAnsi"/>
                <w:color w:val="000000" w:themeColor="text1"/>
                <w:sz w:val="20"/>
                <w:szCs w:val="20"/>
              </w:rPr>
            </w:pPr>
          </w:p>
          <w:p w:rsidRPr="00A3067A" w:rsidR="00767BAE" w:rsidP="00492BA8" w:rsidRDefault="00767BAE" w14:paraId="124B4FC3" w14:textId="42FEAF74">
            <w:pPr>
              <w:suppressAutoHyphens/>
              <w:spacing w:after="120"/>
              <w:rPr>
                <w:rFonts w:cstheme="minorHAnsi"/>
                <w:i/>
                <w:color w:val="000000" w:themeColor="text1"/>
                <w:sz w:val="20"/>
                <w:szCs w:val="20"/>
              </w:rPr>
            </w:pPr>
          </w:p>
        </w:tc>
      </w:tr>
      <w:tr w:rsidRPr="002574A3" w:rsidR="002574A3" w:rsidTr="1FF7D46B" w14:paraId="124B4FD3" w14:textId="77777777">
        <w:tc>
          <w:tcPr>
            <w:tcW w:w="13950" w:type="dxa"/>
            <w:gridSpan w:val="4"/>
            <w:shd w:val="clear" w:color="auto" w:fill="BFBFBF" w:themeFill="background1" w:themeFillShade="BF"/>
            <w:vAlign w:val="center"/>
          </w:tcPr>
          <w:p w:rsidRPr="002574A3" w:rsidR="000257A7" w:rsidP="00492BA8" w:rsidRDefault="2235D3AE" w14:paraId="124B4FD2" w14:textId="31964E6B">
            <w:pPr>
              <w:suppressAutoHyphens/>
              <w:rPr>
                <w:b/>
                <w:bCs/>
                <w:color w:val="000000" w:themeColor="text1"/>
                <w:sz w:val="20"/>
                <w:szCs w:val="20"/>
              </w:rPr>
            </w:pPr>
            <w:r w:rsidRPr="1FF7D46B">
              <w:rPr>
                <w:b/>
                <w:bCs/>
                <w:color w:val="000000" w:themeColor="text1"/>
                <w:sz w:val="20"/>
                <w:szCs w:val="20"/>
              </w:rPr>
              <w:t>Component 2:</w:t>
            </w:r>
            <w:r w:rsidRPr="1FF7D46B">
              <w:rPr>
                <w:color w:val="000000" w:themeColor="text1"/>
                <w:sz w:val="20"/>
                <w:szCs w:val="20"/>
              </w:rPr>
              <w:t xml:space="preserve"> </w:t>
            </w:r>
            <w:r w:rsidRPr="1FF7D46B" w:rsidR="1E972194">
              <w:rPr>
                <w:b/>
                <w:bCs/>
                <w:color w:val="000000" w:themeColor="text1"/>
                <w:sz w:val="20"/>
                <w:szCs w:val="20"/>
              </w:rPr>
              <w:t xml:space="preserve">Strengthening the technical capacity of national government </w:t>
            </w:r>
            <w:r w:rsidRPr="1FF7D46B" w:rsidR="3C3A3937">
              <w:rPr>
                <w:b/>
                <w:bCs/>
                <w:color w:val="000000" w:themeColor="text1"/>
                <w:sz w:val="20"/>
                <w:szCs w:val="20"/>
              </w:rPr>
              <w:t>agencies</w:t>
            </w:r>
            <w:r w:rsidRPr="1FF7D46B" w:rsidR="1E972194">
              <w:rPr>
                <w:b/>
                <w:bCs/>
                <w:color w:val="000000" w:themeColor="text1"/>
                <w:sz w:val="20"/>
                <w:szCs w:val="20"/>
              </w:rPr>
              <w:t xml:space="preserve"> and private sector actors for enhanced transparency reporting.</w:t>
            </w:r>
          </w:p>
        </w:tc>
      </w:tr>
      <w:tr w:rsidRPr="002574A3" w:rsidR="002574A3" w:rsidTr="1FF7D46B" w14:paraId="124B4FE0" w14:textId="77777777">
        <w:tc>
          <w:tcPr>
            <w:tcW w:w="3487" w:type="dxa"/>
          </w:tcPr>
          <w:p w:rsidRPr="002574A3" w:rsidR="000257A7" w:rsidP="00492BA8" w:rsidRDefault="73A02EEF" w14:paraId="124B4FD4" w14:textId="7F053EE2">
            <w:pPr>
              <w:suppressAutoHyphens/>
              <w:spacing w:after="120"/>
              <w:rPr>
                <w:color w:val="000000" w:themeColor="text1"/>
                <w:sz w:val="20"/>
                <w:szCs w:val="20"/>
              </w:rPr>
            </w:pPr>
            <w:r w:rsidRPr="1FF7D46B">
              <w:rPr>
                <w:b/>
                <w:bCs/>
                <w:color w:val="000000" w:themeColor="text1"/>
                <w:sz w:val="20"/>
                <w:szCs w:val="20"/>
              </w:rPr>
              <w:t>Outcome 2.</w:t>
            </w:r>
            <w:r w:rsidRPr="1FF7D46B" w:rsidR="32855BD5">
              <w:rPr>
                <w:b/>
                <w:bCs/>
                <w:color w:val="000000" w:themeColor="text1"/>
                <w:sz w:val="20"/>
                <w:szCs w:val="20"/>
              </w:rPr>
              <w:t>1</w:t>
            </w:r>
            <w:r w:rsidRPr="1FF7D46B">
              <w:rPr>
                <w:color w:val="000000" w:themeColor="text1"/>
                <w:sz w:val="20"/>
                <w:szCs w:val="20"/>
              </w:rPr>
              <w:t>:</w:t>
            </w:r>
            <w:r w:rsidRPr="1FF7D46B" w:rsidR="2CCEE06F">
              <w:rPr>
                <w:color w:val="000000" w:themeColor="text1"/>
                <w:sz w:val="20"/>
                <w:szCs w:val="20"/>
              </w:rPr>
              <w:t xml:space="preserve"> Strengthened technical capacity of stakeholders to collect, process, and analyze activity data and feed GHG sectoral data into the national GHGI</w:t>
            </w:r>
            <w:r w:rsidRPr="1FF7D46B" w:rsidR="05221202">
              <w:rPr>
                <w:color w:val="000000" w:themeColor="text1"/>
                <w:sz w:val="20"/>
                <w:szCs w:val="20"/>
              </w:rPr>
              <w:t xml:space="preserve"> </w:t>
            </w:r>
            <w:r w:rsidRPr="1FF7D46B" w:rsidR="05221202">
              <w:rPr>
                <w:rFonts w:ascii="Calibri" w:hAnsi="Calibri" w:eastAsia="Calibri" w:cs="Calibri"/>
                <w:sz w:val="20"/>
                <w:szCs w:val="20"/>
              </w:rPr>
              <w:t>(at least 40% women).</w:t>
            </w:r>
          </w:p>
          <w:p w:rsidRPr="002574A3" w:rsidR="004D494D" w:rsidP="00492BA8" w:rsidRDefault="000257A7" w14:paraId="6BDD0D00" w14:textId="77777777">
            <w:pPr>
              <w:suppressAutoHyphens/>
              <w:rPr>
                <w:rFonts w:cstheme="minorHAnsi"/>
                <w:i/>
                <w:color w:val="000000" w:themeColor="text1"/>
                <w:sz w:val="20"/>
                <w:szCs w:val="20"/>
              </w:rPr>
            </w:pPr>
            <w:r w:rsidRPr="002574A3">
              <w:rPr>
                <w:rFonts w:cstheme="minorHAnsi"/>
                <w:b/>
                <w:bCs/>
                <w:i/>
                <w:color w:val="000000" w:themeColor="text1"/>
                <w:sz w:val="20"/>
                <w:szCs w:val="20"/>
              </w:rPr>
              <w:t>Indicator 2.</w:t>
            </w:r>
            <w:r w:rsidRPr="002574A3" w:rsidR="003D3F4D">
              <w:rPr>
                <w:rFonts w:cstheme="minorHAnsi"/>
                <w:b/>
                <w:bCs/>
                <w:i/>
                <w:color w:val="000000" w:themeColor="text1"/>
                <w:sz w:val="20"/>
                <w:szCs w:val="20"/>
              </w:rPr>
              <w:t>1</w:t>
            </w:r>
            <w:r w:rsidRPr="002574A3">
              <w:rPr>
                <w:rFonts w:cstheme="minorHAnsi"/>
                <w:i/>
                <w:color w:val="000000" w:themeColor="text1"/>
                <w:sz w:val="20"/>
                <w:szCs w:val="20"/>
              </w:rPr>
              <w:t xml:space="preserve">: </w:t>
            </w:r>
            <w:r w:rsidRPr="002574A3" w:rsidR="004D494D">
              <w:rPr>
                <w:rFonts w:cstheme="minorHAnsi"/>
                <w:i/>
                <w:color w:val="000000" w:themeColor="text1"/>
                <w:sz w:val="20"/>
                <w:szCs w:val="20"/>
              </w:rPr>
              <w:t>Number of</w:t>
            </w:r>
          </w:p>
          <w:p w:rsidRPr="002574A3" w:rsidR="004D494D" w:rsidP="00492BA8" w:rsidRDefault="004D494D" w14:paraId="1A4897DD" w14:textId="77777777">
            <w:pPr>
              <w:suppressAutoHyphens/>
              <w:rPr>
                <w:rFonts w:cstheme="minorHAnsi"/>
                <w:i/>
                <w:color w:val="000000" w:themeColor="text1"/>
                <w:sz w:val="20"/>
                <w:szCs w:val="20"/>
              </w:rPr>
            </w:pPr>
            <w:r w:rsidRPr="002574A3">
              <w:rPr>
                <w:rFonts w:cstheme="minorHAnsi"/>
                <w:i/>
                <w:color w:val="000000" w:themeColor="text1"/>
                <w:sz w:val="20"/>
                <w:szCs w:val="20"/>
              </w:rPr>
              <w:t>stakeholders (disaggregated</w:t>
            </w:r>
          </w:p>
          <w:p w:rsidRPr="002574A3" w:rsidR="004D494D" w:rsidP="00492BA8" w:rsidRDefault="004D494D" w14:paraId="6DF6C230" w14:textId="77777777">
            <w:pPr>
              <w:suppressAutoHyphens/>
              <w:rPr>
                <w:rFonts w:cstheme="minorHAnsi"/>
                <w:i/>
                <w:color w:val="000000" w:themeColor="text1"/>
                <w:sz w:val="20"/>
                <w:szCs w:val="20"/>
              </w:rPr>
            </w:pPr>
            <w:r w:rsidRPr="002574A3">
              <w:rPr>
                <w:rFonts w:cstheme="minorHAnsi"/>
                <w:i/>
                <w:color w:val="000000" w:themeColor="text1"/>
                <w:sz w:val="20"/>
                <w:szCs w:val="20"/>
              </w:rPr>
              <w:t>by sex) from each GHG</w:t>
            </w:r>
          </w:p>
          <w:p w:rsidRPr="002574A3" w:rsidR="004D494D" w:rsidP="00492BA8" w:rsidRDefault="004D494D" w14:paraId="2E84A187" w14:textId="68DC2C4E">
            <w:pPr>
              <w:suppressAutoHyphens/>
              <w:rPr>
                <w:rFonts w:cstheme="minorHAnsi"/>
                <w:i/>
                <w:color w:val="000000" w:themeColor="text1"/>
                <w:sz w:val="20"/>
                <w:szCs w:val="20"/>
              </w:rPr>
            </w:pPr>
            <w:r w:rsidRPr="002574A3">
              <w:rPr>
                <w:rFonts w:cstheme="minorHAnsi"/>
                <w:i/>
                <w:color w:val="000000" w:themeColor="text1"/>
                <w:sz w:val="20"/>
                <w:szCs w:val="20"/>
              </w:rPr>
              <w:t>emission sector (Agriculture, FOLU,</w:t>
            </w:r>
          </w:p>
          <w:p w:rsidRPr="002574A3" w:rsidR="004D494D" w:rsidP="00492BA8" w:rsidRDefault="004D494D" w14:paraId="313575B6" w14:textId="77777777">
            <w:pPr>
              <w:suppressAutoHyphens/>
              <w:rPr>
                <w:rFonts w:cstheme="minorHAnsi"/>
                <w:i/>
                <w:color w:val="000000" w:themeColor="text1"/>
                <w:sz w:val="20"/>
                <w:szCs w:val="20"/>
              </w:rPr>
            </w:pPr>
            <w:r w:rsidRPr="002574A3">
              <w:rPr>
                <w:rFonts w:cstheme="minorHAnsi"/>
                <w:i/>
                <w:color w:val="000000" w:themeColor="text1"/>
                <w:sz w:val="20"/>
                <w:szCs w:val="20"/>
              </w:rPr>
              <w:t>Energy, Transport, IPPU, and</w:t>
            </w:r>
          </w:p>
          <w:p w:rsidRPr="002574A3" w:rsidR="004D494D" w:rsidP="00492BA8" w:rsidRDefault="004D494D" w14:paraId="6AF18D66" w14:textId="77777777">
            <w:pPr>
              <w:suppressAutoHyphens/>
              <w:rPr>
                <w:rFonts w:cstheme="minorHAnsi"/>
                <w:i/>
                <w:color w:val="000000" w:themeColor="text1"/>
                <w:sz w:val="20"/>
                <w:szCs w:val="20"/>
              </w:rPr>
            </w:pPr>
            <w:r w:rsidRPr="002574A3">
              <w:rPr>
                <w:rFonts w:cstheme="minorHAnsi"/>
                <w:i/>
                <w:color w:val="000000" w:themeColor="text1"/>
                <w:sz w:val="20"/>
                <w:szCs w:val="20"/>
              </w:rPr>
              <w:t>Waste) collecting, processing,</w:t>
            </w:r>
          </w:p>
          <w:p w:rsidRPr="002574A3" w:rsidR="004D494D" w:rsidP="00492BA8" w:rsidRDefault="004D494D" w14:paraId="4FCA6A6E" w14:textId="77777777">
            <w:pPr>
              <w:suppressAutoHyphens/>
              <w:rPr>
                <w:rFonts w:cstheme="minorHAnsi"/>
                <w:i/>
                <w:color w:val="000000" w:themeColor="text1"/>
                <w:sz w:val="20"/>
                <w:szCs w:val="20"/>
              </w:rPr>
            </w:pPr>
            <w:r w:rsidRPr="002574A3">
              <w:rPr>
                <w:rFonts w:cstheme="minorHAnsi"/>
                <w:i/>
                <w:color w:val="000000" w:themeColor="text1"/>
                <w:sz w:val="20"/>
                <w:szCs w:val="20"/>
              </w:rPr>
              <w:t>and feeding GHG data into the</w:t>
            </w:r>
          </w:p>
          <w:p w:rsidRPr="002574A3" w:rsidR="000257A7" w:rsidP="00492BA8" w:rsidRDefault="004D494D" w14:paraId="124B4FD5" w14:textId="7AC0C56B">
            <w:pPr>
              <w:suppressAutoHyphens/>
              <w:spacing w:after="120"/>
              <w:rPr>
                <w:rFonts w:cstheme="minorHAnsi"/>
                <w:i/>
                <w:color w:val="000000" w:themeColor="text1"/>
                <w:sz w:val="20"/>
                <w:szCs w:val="20"/>
              </w:rPr>
            </w:pPr>
            <w:r w:rsidRPr="002574A3">
              <w:rPr>
                <w:rFonts w:cstheme="minorHAnsi"/>
                <w:i/>
                <w:color w:val="000000" w:themeColor="text1"/>
                <w:sz w:val="20"/>
                <w:szCs w:val="20"/>
              </w:rPr>
              <w:t>National GHGI.</w:t>
            </w:r>
          </w:p>
        </w:tc>
        <w:tc>
          <w:tcPr>
            <w:tcW w:w="3488" w:type="dxa"/>
          </w:tcPr>
          <w:p w:rsidRPr="002574A3" w:rsidR="004D494D" w:rsidP="00492BA8" w:rsidRDefault="004D494D" w14:paraId="4436FB35" w14:textId="258D142D">
            <w:pPr>
              <w:suppressAutoHyphens/>
              <w:spacing w:after="120"/>
              <w:rPr>
                <w:rFonts w:cstheme="minorHAnsi"/>
                <w:color w:val="000000" w:themeColor="text1"/>
                <w:sz w:val="20"/>
                <w:szCs w:val="20"/>
              </w:rPr>
            </w:pPr>
            <w:r w:rsidRPr="002574A3">
              <w:rPr>
                <w:rFonts w:cstheme="minorHAnsi"/>
                <w:b/>
                <w:bCs/>
                <w:color w:val="000000" w:themeColor="text1"/>
                <w:sz w:val="20"/>
                <w:szCs w:val="20"/>
              </w:rPr>
              <w:t>Baseline Indicator 2.1</w:t>
            </w:r>
            <w:r w:rsidRPr="002574A3" w:rsidR="00172D06">
              <w:rPr>
                <w:rFonts w:cstheme="minorHAnsi"/>
                <w:b/>
                <w:bCs/>
                <w:color w:val="000000" w:themeColor="text1"/>
                <w:sz w:val="20"/>
                <w:szCs w:val="20"/>
              </w:rPr>
              <w:t>.1</w:t>
            </w:r>
            <w:r w:rsidR="00322596">
              <w:rPr>
                <w:rFonts w:cstheme="minorHAnsi"/>
                <w:color w:val="000000" w:themeColor="text1"/>
                <w:sz w:val="20"/>
                <w:szCs w:val="20"/>
              </w:rPr>
              <w:t>.</w:t>
            </w:r>
            <w:r w:rsidRPr="002574A3">
              <w:rPr>
                <w:rFonts w:cstheme="minorHAnsi"/>
                <w:color w:val="000000" w:themeColor="text1"/>
                <w:sz w:val="20"/>
                <w:szCs w:val="20"/>
              </w:rPr>
              <w:t xml:space="preserve"> There is inadequate technical capacity to collect, process and analyze GHG data as well as to manage and </w:t>
            </w:r>
            <w:r w:rsidRPr="002574A3" w:rsidR="00EB0F1D">
              <w:rPr>
                <w:rFonts w:cstheme="minorHAnsi"/>
                <w:color w:val="000000" w:themeColor="text1"/>
                <w:sz w:val="20"/>
                <w:szCs w:val="20"/>
              </w:rPr>
              <w:t>implement</w:t>
            </w:r>
            <w:r w:rsidRPr="002574A3">
              <w:rPr>
                <w:rFonts w:cstheme="minorHAnsi"/>
                <w:color w:val="000000" w:themeColor="text1"/>
                <w:sz w:val="20"/>
                <w:szCs w:val="20"/>
              </w:rPr>
              <w:t xml:space="preserve"> the sectoral and national GHGI and MRV System. Under </w:t>
            </w:r>
            <w:r w:rsidRPr="002574A3" w:rsidR="00172D06">
              <w:rPr>
                <w:rFonts w:cstheme="minorHAnsi"/>
                <w:color w:val="000000" w:themeColor="text1"/>
                <w:sz w:val="20"/>
                <w:szCs w:val="20"/>
              </w:rPr>
              <w:t>this CBIT phase</w:t>
            </w:r>
            <w:r w:rsidRPr="002574A3">
              <w:rPr>
                <w:rFonts w:cstheme="minorHAnsi"/>
                <w:color w:val="000000" w:themeColor="text1"/>
                <w:sz w:val="20"/>
                <w:szCs w:val="20"/>
              </w:rPr>
              <w:t xml:space="preserve">, </w:t>
            </w:r>
            <w:r w:rsidRPr="002574A3" w:rsidR="009E5C14">
              <w:rPr>
                <w:rFonts w:cstheme="minorHAnsi"/>
                <w:color w:val="000000" w:themeColor="text1"/>
                <w:sz w:val="20"/>
                <w:szCs w:val="20"/>
              </w:rPr>
              <w:t>100</w:t>
            </w:r>
            <w:r w:rsidRPr="002574A3">
              <w:rPr>
                <w:rFonts w:cstheme="minorHAnsi"/>
                <w:color w:val="000000" w:themeColor="text1"/>
                <w:sz w:val="20"/>
                <w:szCs w:val="20"/>
              </w:rPr>
              <w:t xml:space="preserve"> national experts (35%</w:t>
            </w:r>
            <w:r w:rsidRPr="002574A3" w:rsidR="00172D06">
              <w:rPr>
                <w:rFonts w:cstheme="minorHAnsi"/>
                <w:color w:val="000000" w:themeColor="text1"/>
                <w:sz w:val="20"/>
                <w:szCs w:val="20"/>
              </w:rPr>
              <w:t xml:space="preserve"> </w:t>
            </w:r>
            <w:r w:rsidRPr="002574A3">
              <w:rPr>
                <w:rFonts w:cstheme="minorHAnsi"/>
                <w:color w:val="000000" w:themeColor="text1"/>
                <w:sz w:val="20"/>
                <w:szCs w:val="20"/>
              </w:rPr>
              <w:t xml:space="preserve">women and 65% men) </w:t>
            </w:r>
            <w:r w:rsidRPr="002574A3" w:rsidR="00EB0F1D">
              <w:rPr>
                <w:rFonts w:cstheme="minorHAnsi"/>
                <w:color w:val="000000" w:themeColor="text1"/>
                <w:sz w:val="20"/>
                <w:szCs w:val="20"/>
              </w:rPr>
              <w:t>will be</w:t>
            </w:r>
            <w:r w:rsidRPr="002574A3" w:rsidR="00172D06">
              <w:rPr>
                <w:rFonts w:cstheme="minorHAnsi"/>
                <w:color w:val="000000" w:themeColor="text1"/>
                <w:sz w:val="20"/>
                <w:szCs w:val="20"/>
              </w:rPr>
              <w:t xml:space="preserve"> required to </w:t>
            </w:r>
            <w:r w:rsidRPr="002574A3">
              <w:rPr>
                <w:rFonts w:cstheme="minorHAnsi"/>
                <w:color w:val="000000" w:themeColor="text1"/>
                <w:sz w:val="20"/>
                <w:szCs w:val="20"/>
              </w:rPr>
              <w:t>receive</w:t>
            </w:r>
            <w:r w:rsidRPr="002574A3" w:rsidR="00172D06">
              <w:rPr>
                <w:rFonts w:cstheme="minorHAnsi"/>
                <w:color w:val="000000" w:themeColor="text1"/>
                <w:sz w:val="20"/>
                <w:szCs w:val="20"/>
              </w:rPr>
              <w:t xml:space="preserve"> </w:t>
            </w:r>
            <w:r w:rsidRPr="002574A3">
              <w:rPr>
                <w:rFonts w:cstheme="minorHAnsi"/>
                <w:color w:val="000000" w:themeColor="text1"/>
                <w:sz w:val="20"/>
                <w:szCs w:val="20"/>
              </w:rPr>
              <w:t>comprehensive training on</w:t>
            </w:r>
            <w:r w:rsidRPr="002574A3" w:rsidR="00172D06">
              <w:rPr>
                <w:rFonts w:cstheme="minorHAnsi"/>
                <w:color w:val="000000" w:themeColor="text1"/>
                <w:sz w:val="20"/>
                <w:szCs w:val="20"/>
              </w:rPr>
              <w:t xml:space="preserve"> </w:t>
            </w:r>
            <w:r w:rsidRPr="002574A3">
              <w:rPr>
                <w:rFonts w:cstheme="minorHAnsi"/>
                <w:color w:val="000000" w:themeColor="text1"/>
                <w:sz w:val="20"/>
                <w:szCs w:val="20"/>
              </w:rPr>
              <w:t>compiling, analyzing, and reporting</w:t>
            </w:r>
            <w:r w:rsidRPr="002574A3" w:rsidR="00172D06">
              <w:rPr>
                <w:rFonts w:cstheme="minorHAnsi"/>
                <w:color w:val="000000" w:themeColor="text1"/>
                <w:sz w:val="20"/>
                <w:szCs w:val="20"/>
              </w:rPr>
              <w:t xml:space="preserve"> </w:t>
            </w:r>
            <w:r w:rsidRPr="002574A3">
              <w:rPr>
                <w:rFonts w:cstheme="minorHAnsi"/>
                <w:color w:val="000000" w:themeColor="text1"/>
                <w:sz w:val="20"/>
                <w:szCs w:val="20"/>
              </w:rPr>
              <w:t>GHG data</w:t>
            </w:r>
            <w:r w:rsidRPr="002574A3" w:rsidR="00172D06">
              <w:rPr>
                <w:rFonts w:cstheme="minorHAnsi"/>
                <w:color w:val="000000" w:themeColor="text1"/>
                <w:sz w:val="20"/>
                <w:szCs w:val="20"/>
              </w:rPr>
              <w:t>.</w:t>
            </w:r>
          </w:p>
          <w:p w:rsidRPr="002574A3" w:rsidR="004D494D" w:rsidP="00492BA8" w:rsidRDefault="00172D06" w14:paraId="750BE770" w14:textId="304BBAD8">
            <w:pPr>
              <w:suppressAutoHyphens/>
              <w:spacing w:after="120"/>
              <w:rPr>
                <w:rFonts w:cstheme="minorHAnsi"/>
                <w:color w:val="000000" w:themeColor="text1"/>
                <w:sz w:val="20"/>
                <w:szCs w:val="20"/>
              </w:rPr>
            </w:pPr>
            <w:r w:rsidRPr="002574A3">
              <w:rPr>
                <w:rFonts w:cstheme="minorHAnsi"/>
                <w:b/>
                <w:bCs/>
                <w:color w:val="000000" w:themeColor="text1"/>
                <w:sz w:val="20"/>
                <w:szCs w:val="20"/>
              </w:rPr>
              <w:t>Baseline Indicator 2.1.2</w:t>
            </w:r>
            <w:r w:rsidR="00322596">
              <w:rPr>
                <w:rFonts w:cstheme="minorHAnsi"/>
                <w:color w:val="000000" w:themeColor="text1"/>
                <w:sz w:val="20"/>
                <w:szCs w:val="20"/>
              </w:rPr>
              <w:t>.</w:t>
            </w:r>
            <w:r w:rsidRPr="002574A3">
              <w:rPr>
                <w:rFonts w:cstheme="minorHAnsi"/>
                <w:color w:val="000000" w:themeColor="text1"/>
                <w:sz w:val="20"/>
                <w:szCs w:val="20"/>
              </w:rPr>
              <w:t xml:space="preserve"> There is a general l</w:t>
            </w:r>
            <w:r w:rsidRPr="002574A3" w:rsidR="004D494D">
              <w:rPr>
                <w:rFonts w:cstheme="minorHAnsi"/>
                <w:color w:val="000000" w:themeColor="text1"/>
                <w:sz w:val="20"/>
                <w:szCs w:val="20"/>
              </w:rPr>
              <w:t>ack of equipment</w:t>
            </w:r>
            <w:r w:rsidRPr="002574A3">
              <w:rPr>
                <w:rFonts w:cstheme="minorHAnsi"/>
                <w:color w:val="000000" w:themeColor="text1"/>
                <w:sz w:val="20"/>
                <w:szCs w:val="20"/>
              </w:rPr>
              <w:t>/gadgets</w:t>
            </w:r>
            <w:r w:rsidRPr="002574A3" w:rsidR="004D494D">
              <w:rPr>
                <w:rFonts w:cstheme="minorHAnsi"/>
                <w:color w:val="000000" w:themeColor="text1"/>
                <w:sz w:val="20"/>
                <w:szCs w:val="20"/>
              </w:rPr>
              <w:t xml:space="preserve"> to measure and</w:t>
            </w:r>
            <w:r w:rsidRPr="002574A3">
              <w:rPr>
                <w:rFonts w:cstheme="minorHAnsi"/>
                <w:color w:val="000000" w:themeColor="text1"/>
                <w:sz w:val="20"/>
                <w:szCs w:val="20"/>
              </w:rPr>
              <w:t xml:space="preserve"> </w:t>
            </w:r>
            <w:r w:rsidRPr="002574A3" w:rsidR="004D494D">
              <w:rPr>
                <w:rFonts w:cstheme="minorHAnsi"/>
                <w:color w:val="000000" w:themeColor="text1"/>
                <w:sz w:val="20"/>
                <w:szCs w:val="20"/>
              </w:rPr>
              <w:t>monitor sector-specific emissions.</w:t>
            </w:r>
          </w:p>
          <w:p w:rsidR="00322596" w:rsidP="00492BA8" w:rsidRDefault="00322596" w14:paraId="23288E60" w14:textId="77777777">
            <w:pPr>
              <w:suppressAutoHyphens/>
              <w:rPr>
                <w:rFonts w:cstheme="minorHAnsi"/>
                <w:b/>
                <w:bCs/>
                <w:color w:val="000000" w:themeColor="text1"/>
                <w:sz w:val="20"/>
                <w:szCs w:val="20"/>
              </w:rPr>
            </w:pPr>
          </w:p>
          <w:p w:rsidR="00322596" w:rsidP="00492BA8" w:rsidRDefault="00322596" w14:paraId="7B9A140C" w14:textId="77777777">
            <w:pPr>
              <w:suppressAutoHyphens/>
              <w:rPr>
                <w:rFonts w:cstheme="minorHAnsi"/>
                <w:b/>
                <w:bCs/>
                <w:color w:val="000000" w:themeColor="text1"/>
                <w:sz w:val="20"/>
                <w:szCs w:val="20"/>
              </w:rPr>
            </w:pPr>
          </w:p>
          <w:p w:rsidR="00322596" w:rsidP="00492BA8" w:rsidRDefault="00322596" w14:paraId="59CA7E98" w14:textId="77777777">
            <w:pPr>
              <w:suppressAutoHyphens/>
              <w:rPr>
                <w:rFonts w:cstheme="minorHAnsi"/>
                <w:b/>
                <w:bCs/>
                <w:color w:val="000000" w:themeColor="text1"/>
                <w:sz w:val="20"/>
                <w:szCs w:val="20"/>
              </w:rPr>
            </w:pPr>
          </w:p>
          <w:p w:rsidR="00322596" w:rsidP="00492BA8" w:rsidRDefault="00322596" w14:paraId="4367CAEC" w14:textId="77777777">
            <w:pPr>
              <w:suppressAutoHyphens/>
              <w:rPr>
                <w:rFonts w:cstheme="minorHAnsi"/>
                <w:b/>
                <w:bCs/>
                <w:color w:val="000000" w:themeColor="text1"/>
                <w:sz w:val="20"/>
                <w:szCs w:val="20"/>
              </w:rPr>
            </w:pPr>
          </w:p>
          <w:p w:rsidR="00322596" w:rsidP="00492BA8" w:rsidRDefault="00322596" w14:paraId="64B8A1DC" w14:textId="77777777">
            <w:pPr>
              <w:suppressAutoHyphens/>
              <w:rPr>
                <w:rFonts w:cstheme="minorHAnsi"/>
                <w:b/>
                <w:bCs/>
                <w:color w:val="000000" w:themeColor="text1"/>
                <w:sz w:val="20"/>
                <w:szCs w:val="20"/>
              </w:rPr>
            </w:pPr>
          </w:p>
          <w:p w:rsidR="00322596" w:rsidP="00492BA8" w:rsidRDefault="00322596" w14:paraId="4D1B0451" w14:textId="77777777">
            <w:pPr>
              <w:suppressAutoHyphens/>
              <w:rPr>
                <w:rFonts w:cstheme="minorHAnsi"/>
                <w:b/>
                <w:bCs/>
                <w:color w:val="000000" w:themeColor="text1"/>
                <w:sz w:val="20"/>
                <w:szCs w:val="20"/>
              </w:rPr>
            </w:pPr>
          </w:p>
          <w:p w:rsidR="00322596" w:rsidP="00492BA8" w:rsidRDefault="00322596" w14:paraId="242A699D" w14:textId="77777777">
            <w:pPr>
              <w:suppressAutoHyphens/>
              <w:rPr>
                <w:rFonts w:cstheme="minorHAnsi"/>
                <w:b/>
                <w:bCs/>
                <w:color w:val="000000" w:themeColor="text1"/>
                <w:sz w:val="20"/>
                <w:szCs w:val="20"/>
              </w:rPr>
            </w:pPr>
          </w:p>
          <w:p w:rsidR="00322596" w:rsidP="00492BA8" w:rsidRDefault="00322596" w14:paraId="67490D22" w14:textId="77777777">
            <w:pPr>
              <w:suppressAutoHyphens/>
              <w:rPr>
                <w:rFonts w:cstheme="minorHAnsi"/>
                <w:b/>
                <w:bCs/>
                <w:color w:val="000000" w:themeColor="text1"/>
                <w:sz w:val="20"/>
                <w:szCs w:val="20"/>
              </w:rPr>
            </w:pPr>
          </w:p>
          <w:p w:rsidR="00322596" w:rsidP="00492BA8" w:rsidRDefault="00322596" w14:paraId="593C11A3" w14:textId="77777777">
            <w:pPr>
              <w:suppressAutoHyphens/>
              <w:rPr>
                <w:rFonts w:cstheme="minorHAnsi"/>
                <w:b/>
                <w:bCs/>
                <w:color w:val="000000" w:themeColor="text1"/>
                <w:sz w:val="20"/>
                <w:szCs w:val="20"/>
              </w:rPr>
            </w:pPr>
          </w:p>
          <w:p w:rsidR="00322596" w:rsidP="00492BA8" w:rsidRDefault="00322596" w14:paraId="1A63B188" w14:textId="77777777">
            <w:pPr>
              <w:suppressAutoHyphens/>
              <w:rPr>
                <w:rFonts w:cstheme="minorHAnsi"/>
                <w:b/>
                <w:bCs/>
                <w:color w:val="000000" w:themeColor="text1"/>
                <w:sz w:val="20"/>
                <w:szCs w:val="20"/>
              </w:rPr>
            </w:pPr>
          </w:p>
          <w:p w:rsidR="00322596" w:rsidP="00492BA8" w:rsidRDefault="00322596" w14:paraId="44343DB3" w14:textId="77777777">
            <w:pPr>
              <w:suppressAutoHyphens/>
              <w:rPr>
                <w:rFonts w:cstheme="minorHAnsi"/>
                <w:b/>
                <w:bCs/>
                <w:color w:val="000000" w:themeColor="text1"/>
                <w:sz w:val="20"/>
                <w:szCs w:val="20"/>
              </w:rPr>
            </w:pPr>
          </w:p>
          <w:p w:rsidR="00322596" w:rsidP="00492BA8" w:rsidRDefault="00322596" w14:paraId="7C85BED1" w14:textId="77777777">
            <w:pPr>
              <w:suppressAutoHyphens/>
              <w:rPr>
                <w:rFonts w:cstheme="minorHAnsi"/>
                <w:b/>
                <w:bCs/>
                <w:color w:val="000000" w:themeColor="text1"/>
                <w:sz w:val="20"/>
                <w:szCs w:val="20"/>
              </w:rPr>
            </w:pPr>
          </w:p>
          <w:p w:rsidR="00322596" w:rsidP="00492BA8" w:rsidRDefault="00322596" w14:paraId="53E1AD40" w14:textId="77777777">
            <w:pPr>
              <w:suppressAutoHyphens/>
              <w:rPr>
                <w:rFonts w:cstheme="minorHAnsi"/>
                <w:b/>
                <w:bCs/>
                <w:color w:val="000000" w:themeColor="text1"/>
                <w:sz w:val="20"/>
                <w:szCs w:val="20"/>
              </w:rPr>
            </w:pPr>
          </w:p>
          <w:p w:rsidR="00322596" w:rsidP="00492BA8" w:rsidRDefault="00322596" w14:paraId="53B33CD8" w14:textId="77777777">
            <w:pPr>
              <w:suppressAutoHyphens/>
              <w:rPr>
                <w:rFonts w:cstheme="minorHAnsi"/>
                <w:b/>
                <w:bCs/>
                <w:color w:val="000000" w:themeColor="text1"/>
                <w:sz w:val="20"/>
                <w:szCs w:val="20"/>
              </w:rPr>
            </w:pPr>
          </w:p>
          <w:p w:rsidR="00322596" w:rsidP="00492BA8" w:rsidRDefault="00322596" w14:paraId="01EFE473" w14:textId="77777777">
            <w:pPr>
              <w:suppressAutoHyphens/>
              <w:rPr>
                <w:rFonts w:cstheme="minorHAnsi"/>
                <w:b/>
                <w:bCs/>
                <w:color w:val="000000" w:themeColor="text1"/>
                <w:sz w:val="20"/>
                <w:szCs w:val="20"/>
              </w:rPr>
            </w:pPr>
          </w:p>
          <w:p w:rsidR="00322596" w:rsidP="00492BA8" w:rsidRDefault="00322596" w14:paraId="23C7FEA9" w14:textId="77777777">
            <w:pPr>
              <w:suppressAutoHyphens/>
              <w:rPr>
                <w:rFonts w:cstheme="minorHAnsi"/>
                <w:b/>
                <w:bCs/>
                <w:color w:val="000000" w:themeColor="text1"/>
                <w:sz w:val="20"/>
                <w:szCs w:val="20"/>
              </w:rPr>
            </w:pPr>
          </w:p>
          <w:p w:rsidR="00322596" w:rsidP="00492BA8" w:rsidRDefault="00322596" w14:paraId="5EDEC821" w14:textId="77777777">
            <w:pPr>
              <w:suppressAutoHyphens/>
              <w:rPr>
                <w:b/>
                <w:bCs/>
                <w:color w:val="000000" w:themeColor="text1"/>
                <w:sz w:val="20"/>
                <w:szCs w:val="20"/>
              </w:rPr>
            </w:pPr>
          </w:p>
          <w:p w:rsidR="1FF7D46B" w:rsidP="00492BA8" w:rsidRDefault="1FF7D46B" w14:paraId="2934B2D2" w14:textId="68DF8813">
            <w:pPr>
              <w:suppressAutoHyphens/>
              <w:rPr>
                <w:b/>
                <w:bCs/>
                <w:color w:val="000000" w:themeColor="text1"/>
                <w:sz w:val="20"/>
                <w:szCs w:val="20"/>
              </w:rPr>
            </w:pPr>
          </w:p>
          <w:p w:rsidR="00322596" w:rsidP="00492BA8" w:rsidRDefault="00322596" w14:paraId="567BA5AB" w14:textId="77777777">
            <w:pPr>
              <w:suppressAutoHyphens/>
              <w:rPr>
                <w:b/>
                <w:bCs/>
                <w:color w:val="000000" w:themeColor="text1"/>
                <w:sz w:val="20"/>
                <w:szCs w:val="20"/>
              </w:rPr>
            </w:pPr>
          </w:p>
          <w:p w:rsidR="1FF7D46B" w:rsidP="00492BA8" w:rsidRDefault="1FF7D46B" w14:paraId="7C7D5A97" w14:textId="3E3782FD">
            <w:pPr>
              <w:suppressAutoHyphens/>
              <w:rPr>
                <w:b/>
                <w:bCs/>
                <w:color w:val="000000" w:themeColor="text1"/>
                <w:sz w:val="20"/>
                <w:szCs w:val="20"/>
              </w:rPr>
            </w:pPr>
          </w:p>
          <w:p w:rsidRPr="002574A3" w:rsidR="004D494D" w:rsidP="00492BA8" w:rsidRDefault="00172D06" w14:paraId="34E2FBAC" w14:textId="644BC8A8">
            <w:pPr>
              <w:suppressAutoHyphens/>
              <w:rPr>
                <w:rFonts w:cstheme="minorHAnsi"/>
                <w:color w:val="000000" w:themeColor="text1"/>
                <w:sz w:val="20"/>
                <w:szCs w:val="20"/>
              </w:rPr>
            </w:pPr>
            <w:r w:rsidRPr="002574A3">
              <w:rPr>
                <w:rFonts w:cstheme="minorHAnsi"/>
                <w:b/>
                <w:bCs/>
                <w:color w:val="000000" w:themeColor="text1"/>
                <w:sz w:val="20"/>
                <w:szCs w:val="20"/>
              </w:rPr>
              <w:t>Baseline Indicator 2.1.</w:t>
            </w:r>
            <w:r w:rsidRPr="002574A3" w:rsidR="009E5C14">
              <w:rPr>
                <w:rFonts w:cstheme="minorHAnsi"/>
                <w:b/>
                <w:bCs/>
                <w:color w:val="000000" w:themeColor="text1"/>
                <w:sz w:val="20"/>
                <w:szCs w:val="20"/>
              </w:rPr>
              <w:t>3</w:t>
            </w:r>
            <w:r w:rsidR="00322596">
              <w:rPr>
                <w:rFonts w:cstheme="minorHAnsi"/>
                <w:color w:val="000000" w:themeColor="text1"/>
                <w:sz w:val="20"/>
                <w:szCs w:val="20"/>
              </w:rPr>
              <w:t>.</w:t>
            </w:r>
            <w:r w:rsidRPr="002574A3">
              <w:rPr>
                <w:rFonts w:cstheme="minorHAnsi"/>
                <w:color w:val="000000" w:themeColor="text1"/>
                <w:sz w:val="20"/>
                <w:szCs w:val="20"/>
              </w:rPr>
              <w:t xml:space="preserve"> There is a n</w:t>
            </w:r>
            <w:r w:rsidRPr="002574A3" w:rsidR="004D494D">
              <w:rPr>
                <w:rFonts w:cstheme="minorHAnsi"/>
                <w:color w:val="000000" w:themeColor="text1"/>
                <w:sz w:val="20"/>
                <w:szCs w:val="20"/>
              </w:rPr>
              <w:t>eed to conduct a technical</w:t>
            </w:r>
            <w:r w:rsidRPr="002574A3">
              <w:rPr>
                <w:rFonts w:cstheme="minorHAnsi"/>
                <w:color w:val="000000" w:themeColor="text1"/>
                <w:sz w:val="20"/>
                <w:szCs w:val="20"/>
              </w:rPr>
              <w:t xml:space="preserve"> </w:t>
            </w:r>
            <w:r w:rsidRPr="002574A3" w:rsidR="004D494D">
              <w:rPr>
                <w:rFonts w:cstheme="minorHAnsi"/>
                <w:color w:val="000000" w:themeColor="text1"/>
                <w:sz w:val="20"/>
                <w:szCs w:val="20"/>
              </w:rPr>
              <w:t>capacity gap analysis to determine</w:t>
            </w:r>
            <w:r w:rsidRPr="002574A3">
              <w:rPr>
                <w:rFonts w:cstheme="minorHAnsi"/>
                <w:color w:val="000000" w:themeColor="text1"/>
                <w:sz w:val="20"/>
                <w:szCs w:val="20"/>
              </w:rPr>
              <w:t xml:space="preserve"> </w:t>
            </w:r>
            <w:r w:rsidRPr="002574A3" w:rsidR="004D494D">
              <w:rPr>
                <w:rFonts w:cstheme="minorHAnsi"/>
                <w:color w:val="000000" w:themeColor="text1"/>
                <w:sz w:val="20"/>
                <w:szCs w:val="20"/>
              </w:rPr>
              <w:t xml:space="preserve">the level of knowledge </w:t>
            </w:r>
            <w:r w:rsidRPr="002574A3">
              <w:rPr>
                <w:rFonts w:cstheme="minorHAnsi"/>
                <w:color w:val="000000" w:themeColor="text1"/>
                <w:sz w:val="20"/>
                <w:szCs w:val="20"/>
              </w:rPr>
              <w:t>for those currently involved in the GHGI and MRV systems</w:t>
            </w:r>
            <w:r w:rsidRPr="002574A3" w:rsidR="004D494D">
              <w:rPr>
                <w:rFonts w:cstheme="minorHAnsi"/>
                <w:color w:val="000000" w:themeColor="text1"/>
                <w:sz w:val="20"/>
                <w:szCs w:val="20"/>
              </w:rPr>
              <w:t>, the type of data being</w:t>
            </w:r>
            <w:r w:rsidRPr="002574A3">
              <w:rPr>
                <w:rFonts w:cstheme="minorHAnsi"/>
                <w:color w:val="000000" w:themeColor="text1"/>
                <w:sz w:val="20"/>
                <w:szCs w:val="20"/>
              </w:rPr>
              <w:t xml:space="preserve"> </w:t>
            </w:r>
            <w:r w:rsidRPr="002574A3" w:rsidR="004D494D">
              <w:rPr>
                <w:rFonts w:cstheme="minorHAnsi"/>
                <w:color w:val="000000" w:themeColor="text1"/>
                <w:sz w:val="20"/>
                <w:szCs w:val="20"/>
              </w:rPr>
              <w:t>collected per GHG sector as well as</w:t>
            </w:r>
            <w:r w:rsidRPr="002574A3">
              <w:rPr>
                <w:rFonts w:cstheme="minorHAnsi"/>
                <w:color w:val="000000" w:themeColor="text1"/>
                <w:sz w:val="20"/>
                <w:szCs w:val="20"/>
              </w:rPr>
              <w:t xml:space="preserve"> </w:t>
            </w:r>
            <w:r w:rsidRPr="002574A3" w:rsidR="004D494D">
              <w:rPr>
                <w:rFonts w:cstheme="minorHAnsi"/>
                <w:color w:val="000000" w:themeColor="text1"/>
                <w:sz w:val="20"/>
                <w:szCs w:val="20"/>
              </w:rPr>
              <w:t>relevant gadgets that may be</w:t>
            </w:r>
          </w:p>
          <w:p w:rsidRPr="002574A3" w:rsidR="000257A7" w:rsidP="00492BA8" w:rsidRDefault="004D494D" w14:paraId="124B4FD6" w14:textId="02DDD7B8">
            <w:pPr>
              <w:suppressAutoHyphens/>
              <w:spacing w:after="120"/>
              <w:rPr>
                <w:rFonts w:cstheme="minorHAnsi"/>
                <w:color w:val="000000" w:themeColor="text1"/>
                <w:sz w:val="20"/>
                <w:szCs w:val="20"/>
              </w:rPr>
            </w:pPr>
            <w:r w:rsidRPr="002574A3">
              <w:rPr>
                <w:rFonts w:cstheme="minorHAnsi"/>
                <w:color w:val="000000" w:themeColor="text1"/>
                <w:sz w:val="20"/>
                <w:szCs w:val="20"/>
              </w:rPr>
              <w:t>required.</w:t>
            </w:r>
          </w:p>
        </w:tc>
        <w:tc>
          <w:tcPr>
            <w:tcW w:w="3487" w:type="dxa"/>
          </w:tcPr>
          <w:p w:rsidR="000257A7" w:rsidP="00492BA8" w:rsidRDefault="00A21221" w14:paraId="583DDBF2" w14:textId="4A5DCD37">
            <w:pPr>
              <w:suppressAutoHyphens/>
              <w:rPr>
                <w:rFonts w:cstheme="minorHAnsi"/>
                <w:color w:val="000000" w:themeColor="text1"/>
                <w:sz w:val="20"/>
                <w:szCs w:val="20"/>
              </w:rPr>
            </w:pPr>
            <w:r w:rsidRPr="002574A3">
              <w:rPr>
                <w:rFonts w:cstheme="minorHAnsi"/>
                <w:b/>
                <w:bCs/>
                <w:color w:val="000000" w:themeColor="text1"/>
                <w:sz w:val="20"/>
                <w:szCs w:val="20"/>
              </w:rPr>
              <w:t>Target 2.1</w:t>
            </w:r>
            <w:r w:rsidRPr="002574A3" w:rsidR="009E5C14">
              <w:rPr>
                <w:rFonts w:cstheme="minorHAnsi"/>
                <w:b/>
                <w:bCs/>
                <w:color w:val="000000" w:themeColor="text1"/>
                <w:sz w:val="20"/>
                <w:szCs w:val="20"/>
              </w:rPr>
              <w:t>.1</w:t>
            </w:r>
            <w:r w:rsidR="00322596">
              <w:rPr>
                <w:rFonts w:cstheme="minorHAnsi"/>
                <w:color w:val="000000" w:themeColor="text1"/>
                <w:sz w:val="20"/>
                <w:szCs w:val="20"/>
              </w:rPr>
              <w:t>.</w:t>
            </w:r>
            <w:r w:rsidRPr="002574A3">
              <w:rPr>
                <w:rFonts w:cstheme="minorHAnsi"/>
                <w:color w:val="000000" w:themeColor="text1"/>
                <w:sz w:val="20"/>
                <w:szCs w:val="20"/>
              </w:rPr>
              <w:t xml:space="preserve"> </w:t>
            </w:r>
            <w:r w:rsidRPr="002574A3" w:rsidR="00933F2D">
              <w:rPr>
                <w:rFonts w:cstheme="minorHAnsi"/>
                <w:color w:val="000000" w:themeColor="text1"/>
                <w:sz w:val="20"/>
                <w:szCs w:val="20"/>
              </w:rPr>
              <w:t>200 stakeholders (at least 40%</w:t>
            </w:r>
            <w:r w:rsidRPr="002574A3" w:rsidR="009E5C14">
              <w:rPr>
                <w:rFonts w:cstheme="minorHAnsi"/>
                <w:color w:val="000000" w:themeColor="text1"/>
                <w:sz w:val="20"/>
                <w:szCs w:val="20"/>
              </w:rPr>
              <w:t xml:space="preserve"> </w:t>
            </w:r>
            <w:r w:rsidRPr="002574A3" w:rsidR="00933F2D">
              <w:rPr>
                <w:rFonts w:cstheme="minorHAnsi"/>
                <w:color w:val="000000" w:themeColor="text1"/>
                <w:sz w:val="20"/>
                <w:szCs w:val="20"/>
              </w:rPr>
              <w:t>women) from each IPCC GHG</w:t>
            </w:r>
            <w:r w:rsidRPr="002574A3" w:rsidR="00AF4E4C">
              <w:rPr>
                <w:rFonts w:cstheme="minorHAnsi"/>
                <w:color w:val="000000" w:themeColor="text1"/>
                <w:sz w:val="20"/>
                <w:szCs w:val="20"/>
              </w:rPr>
              <w:t xml:space="preserve"> </w:t>
            </w:r>
            <w:r w:rsidRPr="002574A3" w:rsidR="00933F2D">
              <w:rPr>
                <w:rFonts w:cstheme="minorHAnsi"/>
                <w:color w:val="000000" w:themeColor="text1"/>
                <w:sz w:val="20"/>
                <w:szCs w:val="20"/>
              </w:rPr>
              <w:t>emission sectors (Agriculture, FOLU, Energy,</w:t>
            </w:r>
            <w:r w:rsidRPr="002574A3" w:rsidR="00AF4E4C">
              <w:rPr>
                <w:rFonts w:cstheme="minorHAnsi"/>
                <w:color w:val="000000" w:themeColor="text1"/>
                <w:sz w:val="20"/>
                <w:szCs w:val="20"/>
              </w:rPr>
              <w:t xml:space="preserve"> </w:t>
            </w:r>
            <w:r w:rsidRPr="002574A3" w:rsidR="00933F2D">
              <w:rPr>
                <w:rFonts w:cstheme="minorHAnsi"/>
                <w:color w:val="000000" w:themeColor="text1"/>
                <w:sz w:val="20"/>
                <w:szCs w:val="20"/>
              </w:rPr>
              <w:t>Transport, IPPU, and Waste)</w:t>
            </w:r>
            <w:r w:rsidRPr="002574A3" w:rsidR="00AF4E4C">
              <w:rPr>
                <w:rFonts w:cstheme="minorHAnsi"/>
                <w:color w:val="000000" w:themeColor="text1"/>
                <w:sz w:val="20"/>
                <w:szCs w:val="20"/>
              </w:rPr>
              <w:t xml:space="preserve"> </w:t>
            </w:r>
            <w:r w:rsidRPr="002574A3" w:rsidR="00933F2D">
              <w:rPr>
                <w:rFonts w:cstheme="minorHAnsi"/>
                <w:color w:val="000000" w:themeColor="text1"/>
                <w:sz w:val="20"/>
                <w:szCs w:val="20"/>
              </w:rPr>
              <w:t>collecting, processing, and feeding</w:t>
            </w:r>
            <w:r w:rsidRPr="002574A3" w:rsidR="00AF4E4C">
              <w:rPr>
                <w:rFonts w:cstheme="minorHAnsi"/>
                <w:color w:val="000000" w:themeColor="text1"/>
                <w:sz w:val="20"/>
                <w:szCs w:val="20"/>
              </w:rPr>
              <w:t xml:space="preserve"> </w:t>
            </w:r>
            <w:r w:rsidRPr="002574A3" w:rsidR="00933F2D">
              <w:rPr>
                <w:rFonts w:cstheme="minorHAnsi"/>
                <w:color w:val="000000" w:themeColor="text1"/>
                <w:sz w:val="20"/>
                <w:szCs w:val="20"/>
              </w:rPr>
              <w:t>GHG data into the National GHGI.</w:t>
            </w:r>
          </w:p>
          <w:p w:rsidR="00322596" w:rsidP="00492BA8" w:rsidRDefault="00322596" w14:paraId="215AF996" w14:textId="77777777">
            <w:pPr>
              <w:suppressAutoHyphens/>
              <w:rPr>
                <w:rFonts w:cstheme="minorHAnsi"/>
                <w:color w:val="000000" w:themeColor="text1"/>
                <w:sz w:val="20"/>
                <w:szCs w:val="20"/>
              </w:rPr>
            </w:pPr>
          </w:p>
          <w:p w:rsidR="00322596" w:rsidP="00492BA8" w:rsidRDefault="00322596" w14:paraId="524B65DC" w14:textId="77777777">
            <w:pPr>
              <w:suppressAutoHyphens/>
              <w:rPr>
                <w:rFonts w:cstheme="minorHAnsi"/>
                <w:color w:val="000000" w:themeColor="text1"/>
                <w:sz w:val="20"/>
                <w:szCs w:val="20"/>
              </w:rPr>
            </w:pPr>
          </w:p>
          <w:p w:rsidR="00322596" w:rsidP="00492BA8" w:rsidRDefault="00322596" w14:paraId="684DB362" w14:textId="77777777">
            <w:pPr>
              <w:suppressAutoHyphens/>
              <w:rPr>
                <w:rFonts w:cstheme="minorHAnsi"/>
                <w:color w:val="000000" w:themeColor="text1"/>
                <w:sz w:val="20"/>
                <w:szCs w:val="20"/>
              </w:rPr>
            </w:pPr>
          </w:p>
          <w:p w:rsidR="00322596" w:rsidP="00492BA8" w:rsidRDefault="00322596" w14:paraId="5B941A17" w14:textId="77777777">
            <w:pPr>
              <w:suppressAutoHyphens/>
              <w:rPr>
                <w:rFonts w:cstheme="minorHAnsi"/>
                <w:color w:val="000000" w:themeColor="text1"/>
                <w:sz w:val="20"/>
                <w:szCs w:val="20"/>
              </w:rPr>
            </w:pPr>
          </w:p>
          <w:p w:rsidR="00322596" w:rsidP="00492BA8" w:rsidRDefault="00322596" w14:paraId="00D9294C" w14:textId="77777777">
            <w:pPr>
              <w:suppressAutoHyphens/>
              <w:rPr>
                <w:rFonts w:cstheme="minorHAnsi"/>
                <w:color w:val="000000" w:themeColor="text1"/>
                <w:sz w:val="20"/>
                <w:szCs w:val="20"/>
              </w:rPr>
            </w:pPr>
          </w:p>
          <w:p w:rsidR="00322596" w:rsidP="00492BA8" w:rsidRDefault="00322596" w14:paraId="456526CD" w14:textId="77777777">
            <w:pPr>
              <w:suppressAutoHyphens/>
              <w:rPr>
                <w:rFonts w:cstheme="minorHAnsi"/>
                <w:color w:val="000000" w:themeColor="text1"/>
                <w:sz w:val="20"/>
                <w:szCs w:val="20"/>
              </w:rPr>
            </w:pPr>
            <w:r w:rsidRPr="001E235D">
              <w:rPr>
                <w:rFonts w:cstheme="minorHAnsi"/>
                <w:b/>
                <w:bCs/>
                <w:color w:val="000000" w:themeColor="text1"/>
                <w:sz w:val="20"/>
                <w:szCs w:val="20"/>
              </w:rPr>
              <w:t>Target 2.1.</w:t>
            </w:r>
            <w:r>
              <w:rPr>
                <w:rFonts w:cstheme="minorHAnsi"/>
                <w:b/>
                <w:bCs/>
                <w:color w:val="000000" w:themeColor="text1"/>
                <w:sz w:val="20"/>
                <w:szCs w:val="20"/>
              </w:rPr>
              <w:t>2</w:t>
            </w:r>
            <w:r w:rsidRPr="001E235D">
              <w:rPr>
                <w:rFonts w:cstheme="minorHAnsi"/>
                <w:b/>
                <w:bCs/>
                <w:color w:val="000000" w:themeColor="text1"/>
                <w:sz w:val="20"/>
                <w:szCs w:val="20"/>
              </w:rPr>
              <w:t xml:space="preserve">. </w:t>
            </w:r>
            <w:r w:rsidRPr="00322596">
              <w:rPr>
                <w:rFonts w:cstheme="minorHAnsi"/>
                <w:color w:val="000000" w:themeColor="text1"/>
                <w:sz w:val="20"/>
                <w:szCs w:val="20"/>
              </w:rPr>
              <w:t xml:space="preserve">At least five (5) government agencies and/or sectoral focal institutions equipped with functional MRV-related tools and equipment—tailored to Energy, </w:t>
            </w:r>
            <w:r w:rsidRPr="00322596">
              <w:rPr>
                <w:rFonts w:cstheme="minorHAnsi"/>
                <w:color w:val="000000" w:themeColor="text1"/>
                <w:sz w:val="20"/>
                <w:szCs w:val="20"/>
              </w:rPr>
              <w:t>Transport, Waste, IPPU, and AFOLU sectors—for GHG data collection, processing, and storage, with users trained and systems integrated into their regular reporting workflows.</w:t>
            </w:r>
          </w:p>
          <w:p w:rsidR="00322596" w:rsidP="00492BA8" w:rsidRDefault="00322596" w14:paraId="775094DE" w14:textId="77777777">
            <w:pPr>
              <w:suppressAutoHyphens/>
              <w:rPr>
                <w:rFonts w:cstheme="minorHAnsi"/>
                <w:color w:val="000000" w:themeColor="text1"/>
                <w:sz w:val="20"/>
                <w:szCs w:val="20"/>
              </w:rPr>
            </w:pPr>
          </w:p>
          <w:p w:rsidR="00322596" w:rsidP="00492BA8" w:rsidRDefault="00322596" w14:paraId="6DC245CA" w14:textId="77777777">
            <w:pPr>
              <w:suppressAutoHyphens/>
              <w:rPr>
                <w:rFonts w:cstheme="minorHAnsi"/>
                <w:color w:val="000000" w:themeColor="text1"/>
                <w:sz w:val="20"/>
                <w:szCs w:val="20"/>
              </w:rPr>
            </w:pPr>
          </w:p>
          <w:p w:rsidR="00322596" w:rsidP="00492BA8" w:rsidRDefault="00322596" w14:paraId="78708E3E" w14:textId="77777777">
            <w:pPr>
              <w:suppressAutoHyphens/>
              <w:rPr>
                <w:rFonts w:cstheme="minorHAnsi"/>
                <w:color w:val="000000" w:themeColor="text1"/>
                <w:sz w:val="20"/>
                <w:szCs w:val="20"/>
              </w:rPr>
            </w:pPr>
          </w:p>
          <w:p w:rsidR="00322596" w:rsidP="00492BA8" w:rsidRDefault="00322596" w14:paraId="5C36B3F5" w14:textId="77777777">
            <w:pPr>
              <w:suppressAutoHyphens/>
              <w:rPr>
                <w:rFonts w:cstheme="minorHAnsi"/>
                <w:color w:val="000000" w:themeColor="text1"/>
                <w:sz w:val="20"/>
                <w:szCs w:val="20"/>
              </w:rPr>
            </w:pPr>
          </w:p>
          <w:p w:rsidR="00322596" w:rsidP="00492BA8" w:rsidRDefault="00322596" w14:paraId="2F0F5AFA" w14:textId="77777777">
            <w:pPr>
              <w:suppressAutoHyphens/>
              <w:rPr>
                <w:rFonts w:cstheme="minorHAnsi"/>
                <w:color w:val="000000" w:themeColor="text1"/>
                <w:sz w:val="20"/>
                <w:szCs w:val="20"/>
              </w:rPr>
            </w:pPr>
          </w:p>
          <w:p w:rsidR="00322596" w:rsidP="00492BA8" w:rsidRDefault="00322596" w14:paraId="60461C2A" w14:textId="77777777">
            <w:pPr>
              <w:suppressAutoHyphens/>
              <w:rPr>
                <w:rFonts w:cstheme="minorHAnsi"/>
                <w:color w:val="000000" w:themeColor="text1"/>
                <w:sz w:val="20"/>
                <w:szCs w:val="20"/>
              </w:rPr>
            </w:pPr>
          </w:p>
          <w:p w:rsidR="00322596" w:rsidP="00492BA8" w:rsidRDefault="00322596" w14:paraId="0726B327" w14:textId="77777777">
            <w:pPr>
              <w:suppressAutoHyphens/>
              <w:rPr>
                <w:rFonts w:cstheme="minorHAnsi"/>
                <w:color w:val="000000" w:themeColor="text1"/>
                <w:sz w:val="20"/>
                <w:szCs w:val="20"/>
              </w:rPr>
            </w:pPr>
          </w:p>
          <w:p w:rsidR="00322596" w:rsidP="00492BA8" w:rsidRDefault="00322596" w14:paraId="6F1609B6" w14:textId="77777777">
            <w:pPr>
              <w:suppressAutoHyphens/>
              <w:rPr>
                <w:rFonts w:cstheme="minorHAnsi"/>
                <w:color w:val="000000" w:themeColor="text1"/>
                <w:sz w:val="20"/>
                <w:szCs w:val="20"/>
              </w:rPr>
            </w:pPr>
          </w:p>
          <w:p w:rsidR="00322596" w:rsidP="00492BA8" w:rsidRDefault="00322596" w14:paraId="27ABD38E" w14:textId="77777777">
            <w:pPr>
              <w:suppressAutoHyphens/>
              <w:rPr>
                <w:rFonts w:cstheme="minorHAnsi"/>
                <w:color w:val="000000" w:themeColor="text1"/>
                <w:sz w:val="20"/>
                <w:szCs w:val="20"/>
              </w:rPr>
            </w:pPr>
          </w:p>
          <w:p w:rsidR="00322596" w:rsidP="00492BA8" w:rsidRDefault="00322596" w14:paraId="7178590A" w14:textId="77777777">
            <w:pPr>
              <w:suppressAutoHyphens/>
              <w:rPr>
                <w:rFonts w:cstheme="minorHAnsi"/>
                <w:color w:val="000000" w:themeColor="text1"/>
                <w:sz w:val="20"/>
                <w:szCs w:val="20"/>
              </w:rPr>
            </w:pPr>
          </w:p>
          <w:p w:rsidR="00322596" w:rsidP="00492BA8" w:rsidRDefault="00322596" w14:paraId="6CAF1C3C" w14:textId="77777777">
            <w:pPr>
              <w:suppressAutoHyphens/>
              <w:rPr>
                <w:color w:val="000000" w:themeColor="text1"/>
                <w:sz w:val="20"/>
                <w:szCs w:val="20"/>
              </w:rPr>
            </w:pPr>
          </w:p>
          <w:p w:rsidR="1FF7D46B" w:rsidP="00492BA8" w:rsidRDefault="1FF7D46B" w14:paraId="3CB3DA24" w14:textId="137FBEEC">
            <w:pPr>
              <w:suppressAutoHyphens/>
              <w:rPr>
                <w:color w:val="000000" w:themeColor="text1"/>
                <w:sz w:val="20"/>
                <w:szCs w:val="20"/>
              </w:rPr>
            </w:pPr>
          </w:p>
          <w:p w:rsidR="1FF7D46B" w:rsidP="00492BA8" w:rsidRDefault="1FF7D46B" w14:paraId="27FCA682" w14:textId="5C020CAE">
            <w:pPr>
              <w:suppressAutoHyphens/>
              <w:rPr>
                <w:color w:val="000000" w:themeColor="text1"/>
                <w:sz w:val="20"/>
                <w:szCs w:val="20"/>
              </w:rPr>
            </w:pPr>
          </w:p>
          <w:p w:rsidR="00322596" w:rsidP="00492BA8" w:rsidRDefault="00322596" w14:paraId="32C82323" w14:textId="77777777">
            <w:pPr>
              <w:suppressAutoHyphens/>
              <w:rPr>
                <w:rFonts w:cstheme="minorHAnsi"/>
                <w:color w:val="000000" w:themeColor="text1"/>
                <w:sz w:val="20"/>
                <w:szCs w:val="20"/>
              </w:rPr>
            </w:pPr>
          </w:p>
          <w:p w:rsidRPr="002574A3" w:rsidR="00322596" w:rsidP="00492BA8" w:rsidRDefault="00322596" w14:paraId="124B4FD7" w14:textId="3893E316">
            <w:pPr>
              <w:suppressAutoHyphens/>
              <w:rPr>
                <w:rFonts w:cstheme="minorHAnsi"/>
                <w:color w:val="000000" w:themeColor="text1"/>
                <w:sz w:val="20"/>
                <w:szCs w:val="20"/>
              </w:rPr>
            </w:pPr>
            <w:r w:rsidRPr="001E235D">
              <w:rPr>
                <w:rFonts w:cstheme="minorHAnsi"/>
                <w:b/>
                <w:bCs/>
                <w:color w:val="000000" w:themeColor="text1"/>
                <w:sz w:val="20"/>
                <w:szCs w:val="20"/>
              </w:rPr>
              <w:t>Target 2.1.3.</w:t>
            </w:r>
            <w:r w:rsidRPr="00322596">
              <w:rPr>
                <w:rFonts w:cstheme="minorHAnsi"/>
                <w:color w:val="000000" w:themeColor="text1"/>
                <w:sz w:val="20"/>
                <w:szCs w:val="20"/>
              </w:rPr>
              <w:t xml:space="preserve"> A comprehensive technical capacity gap assessment has been conducted and validated for all key GHG-emitting sectors (Energy, Waste, AFOLU, IPPU, and Transport), with findings used to design and implement at least 5 sector-specific training modules and guide the procurement of relevant MRV equipment. At least 150 personnel (with minimum 40% women participation) from national agencies and key private sector partners have been trained based on identified gaps.</w:t>
            </w:r>
          </w:p>
        </w:tc>
        <w:tc>
          <w:tcPr>
            <w:tcW w:w="3488" w:type="dxa"/>
          </w:tcPr>
          <w:p w:rsidRPr="002574A3" w:rsidR="000257A7" w:rsidP="00492BA8" w:rsidRDefault="3F591528" w14:paraId="124B4FD8" w14:textId="652F580C">
            <w:pPr>
              <w:suppressAutoHyphens/>
              <w:spacing w:after="120"/>
              <w:rPr>
                <w:color w:val="000000" w:themeColor="text1"/>
                <w:sz w:val="20"/>
                <w:szCs w:val="20"/>
              </w:rPr>
            </w:pPr>
            <w:r w:rsidRPr="7A383317">
              <w:rPr>
                <w:b/>
                <w:bCs/>
                <w:color w:val="000000" w:themeColor="text1"/>
                <w:sz w:val="20"/>
                <w:szCs w:val="20"/>
              </w:rPr>
              <w:t>Output 2.</w:t>
            </w:r>
            <w:r w:rsidRPr="7A383317" w:rsidR="65950E6D">
              <w:rPr>
                <w:b/>
                <w:bCs/>
                <w:color w:val="000000" w:themeColor="text1"/>
                <w:sz w:val="20"/>
                <w:szCs w:val="20"/>
              </w:rPr>
              <w:t>1</w:t>
            </w:r>
            <w:r w:rsidRPr="7A383317">
              <w:rPr>
                <w:b/>
                <w:bCs/>
                <w:color w:val="000000" w:themeColor="text1"/>
                <w:sz w:val="20"/>
                <w:szCs w:val="20"/>
              </w:rPr>
              <w:t>.</w:t>
            </w:r>
            <w:r w:rsidRPr="7A383317" w:rsidR="65950E6D">
              <w:rPr>
                <w:b/>
                <w:bCs/>
                <w:color w:val="000000" w:themeColor="text1"/>
                <w:sz w:val="20"/>
                <w:szCs w:val="20"/>
              </w:rPr>
              <w:t>1</w:t>
            </w:r>
            <w:r w:rsidRPr="7A383317" w:rsidR="2DEB9D5F">
              <w:rPr>
                <w:b/>
                <w:bCs/>
                <w:color w:val="000000" w:themeColor="text1"/>
                <w:sz w:val="20"/>
                <w:szCs w:val="20"/>
              </w:rPr>
              <w:t>.</w:t>
            </w:r>
            <w:r w:rsidRPr="7A383317" w:rsidR="75576EFE">
              <w:rPr>
                <w:color w:val="000000" w:themeColor="text1"/>
                <w:sz w:val="20"/>
                <w:szCs w:val="20"/>
              </w:rPr>
              <w:t xml:space="preserve"> </w:t>
            </w:r>
            <w:r w:rsidRPr="7A383317" w:rsidR="20FBCFC4">
              <w:rPr>
                <w:rFonts w:ascii="Calibri" w:hAnsi="Calibri" w:eastAsia="Calibri" w:cs="Calibri"/>
                <w:color w:val="000000" w:themeColor="text1"/>
                <w:sz w:val="20"/>
                <w:szCs w:val="20"/>
              </w:rPr>
              <w:t xml:space="preserve"> Comprehensive and gender-responsive capacity needs assessment with recommendations for enhanced transparency reporting.</w:t>
            </w:r>
          </w:p>
          <w:p w:rsidRPr="002574A3" w:rsidR="000257A7" w:rsidP="00492BA8" w:rsidRDefault="000257A7" w14:paraId="124B4FD9" w14:textId="2DB465D5">
            <w:pPr>
              <w:suppressAutoHyphens/>
              <w:spacing w:after="120"/>
              <w:rPr>
                <w:rFonts w:cstheme="minorHAnsi"/>
                <w:i/>
                <w:color w:val="000000" w:themeColor="text1"/>
                <w:sz w:val="20"/>
                <w:szCs w:val="20"/>
              </w:rPr>
            </w:pPr>
            <w:r w:rsidRPr="002574A3">
              <w:rPr>
                <w:rFonts w:cstheme="minorHAnsi"/>
                <w:b/>
                <w:bCs/>
                <w:i/>
                <w:color w:val="000000" w:themeColor="text1"/>
                <w:sz w:val="20"/>
                <w:szCs w:val="20"/>
              </w:rPr>
              <w:t>Indicator 2.</w:t>
            </w:r>
            <w:r w:rsidRPr="002574A3" w:rsidR="00281A94">
              <w:rPr>
                <w:rFonts w:cstheme="minorHAnsi"/>
                <w:b/>
                <w:bCs/>
                <w:i/>
                <w:color w:val="000000" w:themeColor="text1"/>
                <w:sz w:val="20"/>
                <w:szCs w:val="20"/>
              </w:rPr>
              <w:t>1</w:t>
            </w:r>
            <w:r w:rsidRPr="002574A3">
              <w:rPr>
                <w:rFonts w:cstheme="minorHAnsi"/>
                <w:b/>
                <w:bCs/>
                <w:i/>
                <w:color w:val="000000" w:themeColor="text1"/>
                <w:sz w:val="20"/>
                <w:szCs w:val="20"/>
              </w:rPr>
              <w:t>.</w:t>
            </w:r>
            <w:r w:rsidRPr="002574A3" w:rsidR="00281A94">
              <w:rPr>
                <w:rFonts w:cstheme="minorHAnsi"/>
                <w:b/>
                <w:bCs/>
                <w:i/>
                <w:color w:val="000000" w:themeColor="text1"/>
                <w:sz w:val="20"/>
                <w:szCs w:val="20"/>
              </w:rPr>
              <w:t>1</w:t>
            </w:r>
            <w:r w:rsidRPr="002574A3" w:rsidR="009E5C14">
              <w:rPr>
                <w:rFonts w:cstheme="minorHAnsi"/>
                <w:b/>
                <w:bCs/>
                <w:i/>
                <w:color w:val="000000" w:themeColor="text1"/>
                <w:sz w:val="20"/>
                <w:szCs w:val="20"/>
              </w:rPr>
              <w:t>.</w:t>
            </w:r>
            <w:r w:rsidRPr="002574A3" w:rsidR="00AF4E4C">
              <w:rPr>
                <w:rFonts w:cstheme="minorHAnsi"/>
                <w:i/>
                <w:color w:val="000000" w:themeColor="text1"/>
                <w:sz w:val="20"/>
                <w:szCs w:val="20"/>
              </w:rPr>
              <w:t xml:space="preserve"> Number of capacity needs assessment reports.</w:t>
            </w:r>
          </w:p>
          <w:p w:rsidRPr="002574A3" w:rsidR="00711105" w:rsidP="00492BA8" w:rsidRDefault="00711105" w14:paraId="06A78BC7" w14:textId="08A9181A">
            <w:pPr>
              <w:suppressAutoHyphens/>
              <w:spacing w:after="120"/>
              <w:rPr>
                <w:rFonts w:cstheme="minorHAnsi"/>
                <w:i/>
                <w:color w:val="000000" w:themeColor="text1"/>
                <w:sz w:val="20"/>
                <w:szCs w:val="20"/>
              </w:rPr>
            </w:pPr>
            <w:r w:rsidRPr="002574A3">
              <w:rPr>
                <w:rFonts w:cstheme="minorHAnsi"/>
                <w:b/>
                <w:bCs/>
                <w:i/>
                <w:color w:val="000000" w:themeColor="text1"/>
                <w:sz w:val="20"/>
                <w:szCs w:val="20"/>
              </w:rPr>
              <w:t>Target 2.1.1</w:t>
            </w:r>
            <w:r w:rsidRPr="002574A3" w:rsidR="009E5C14">
              <w:rPr>
                <w:rFonts w:cstheme="minorHAnsi"/>
                <w:b/>
                <w:bCs/>
                <w:i/>
                <w:color w:val="000000" w:themeColor="text1"/>
                <w:sz w:val="20"/>
                <w:szCs w:val="20"/>
              </w:rPr>
              <w:t>.</w:t>
            </w:r>
            <w:r w:rsidRPr="002574A3" w:rsidR="00AF4E4C">
              <w:rPr>
                <w:rFonts w:cstheme="minorHAnsi"/>
                <w:color w:val="000000" w:themeColor="text1"/>
                <w:sz w:val="20"/>
                <w:szCs w:val="20"/>
              </w:rPr>
              <w:t xml:space="preserve"> </w:t>
            </w:r>
            <w:r w:rsidRPr="002574A3" w:rsidR="00AF4E4C">
              <w:rPr>
                <w:rFonts w:cstheme="minorHAnsi"/>
                <w:i/>
                <w:color w:val="000000" w:themeColor="text1"/>
                <w:sz w:val="20"/>
                <w:szCs w:val="20"/>
              </w:rPr>
              <w:t>At least one capacity needs assessment report.</w:t>
            </w:r>
          </w:p>
          <w:p w:rsidRPr="002574A3" w:rsidR="000257A7" w:rsidP="00492BA8" w:rsidRDefault="000257A7" w14:paraId="124B4FDA" w14:textId="77777777">
            <w:pPr>
              <w:suppressAutoHyphens/>
              <w:rPr>
                <w:rFonts w:cstheme="minorHAnsi"/>
                <w:color w:val="000000" w:themeColor="text1"/>
                <w:sz w:val="20"/>
                <w:szCs w:val="20"/>
              </w:rPr>
            </w:pPr>
          </w:p>
          <w:p w:rsidRPr="002574A3" w:rsidR="000257A7" w:rsidP="00492BA8" w:rsidRDefault="3F591528" w14:paraId="124B4FDB" w14:textId="6451BEA4">
            <w:pPr>
              <w:suppressAutoHyphens/>
              <w:spacing w:after="120"/>
              <w:rPr>
                <w:color w:val="000000" w:themeColor="text1"/>
                <w:sz w:val="20"/>
                <w:szCs w:val="20"/>
              </w:rPr>
            </w:pPr>
            <w:r w:rsidRPr="7A383317">
              <w:rPr>
                <w:b/>
                <w:bCs/>
                <w:color w:val="000000" w:themeColor="text1"/>
                <w:sz w:val="20"/>
                <w:szCs w:val="20"/>
              </w:rPr>
              <w:t>Output 2.</w:t>
            </w:r>
            <w:r w:rsidRPr="7A383317" w:rsidR="65950E6D">
              <w:rPr>
                <w:b/>
                <w:bCs/>
                <w:color w:val="000000" w:themeColor="text1"/>
                <w:sz w:val="20"/>
                <w:szCs w:val="20"/>
              </w:rPr>
              <w:t>1</w:t>
            </w:r>
            <w:r w:rsidRPr="7A383317">
              <w:rPr>
                <w:b/>
                <w:bCs/>
                <w:color w:val="000000" w:themeColor="text1"/>
                <w:sz w:val="20"/>
                <w:szCs w:val="20"/>
              </w:rPr>
              <w:t>.</w:t>
            </w:r>
            <w:r w:rsidRPr="7A383317" w:rsidR="63B613BC">
              <w:rPr>
                <w:b/>
                <w:bCs/>
                <w:color w:val="000000" w:themeColor="text1"/>
                <w:sz w:val="20"/>
                <w:szCs w:val="20"/>
              </w:rPr>
              <w:t>2.</w:t>
            </w:r>
            <w:r w:rsidRPr="7A383317" w:rsidR="75576EFE">
              <w:rPr>
                <w:color w:val="000000" w:themeColor="text1"/>
                <w:sz w:val="20"/>
                <w:szCs w:val="20"/>
              </w:rPr>
              <w:t xml:space="preserve"> </w:t>
            </w:r>
            <w:r w:rsidRPr="7A383317" w:rsidR="7C0E721D">
              <w:rPr>
                <w:color w:val="000000" w:themeColor="text1"/>
                <w:sz w:val="20"/>
                <w:szCs w:val="20"/>
              </w:rPr>
              <w:t>Gender-sensitive tools (protocols, emission factors, technical guides) developed and implemented to support the government in monitoring progress toward NDC targets</w:t>
            </w:r>
            <w:r w:rsidRPr="7A383317" w:rsidR="581DC65B">
              <w:rPr>
                <w:color w:val="000000" w:themeColor="text1"/>
                <w:sz w:val="20"/>
                <w:szCs w:val="20"/>
              </w:rPr>
              <w:t xml:space="preserve"> </w:t>
            </w:r>
            <w:r w:rsidRPr="7A383317" w:rsidR="581DC65B">
              <w:rPr>
                <w:rFonts w:ascii="Calibri" w:hAnsi="Calibri" w:eastAsia="Calibri" w:cs="Calibri"/>
                <w:color w:val="000000" w:themeColor="text1"/>
                <w:sz w:val="20"/>
                <w:szCs w:val="20"/>
              </w:rPr>
              <w:t xml:space="preserve">and for </w:t>
            </w:r>
            <w:r w:rsidRPr="7A383317" w:rsidR="581DC65B">
              <w:rPr>
                <w:rFonts w:ascii="Calibri" w:hAnsi="Calibri" w:eastAsia="Calibri" w:cs="Calibri"/>
                <w:color w:val="000000" w:themeColor="text1"/>
                <w:sz w:val="20"/>
                <w:szCs w:val="20"/>
              </w:rPr>
              <w:t>monitoring companies and agencies in meeting their emission targets.</w:t>
            </w:r>
          </w:p>
          <w:p w:rsidRPr="002574A3" w:rsidR="000257A7" w:rsidP="00492BA8" w:rsidRDefault="000257A7" w14:paraId="124B4FDC" w14:textId="72BE3F1E">
            <w:pPr>
              <w:suppressAutoHyphens/>
              <w:spacing w:after="120"/>
              <w:rPr>
                <w:rFonts w:cstheme="minorHAnsi"/>
                <w:i/>
                <w:color w:val="000000" w:themeColor="text1"/>
                <w:sz w:val="20"/>
                <w:szCs w:val="20"/>
              </w:rPr>
            </w:pPr>
            <w:r w:rsidRPr="002574A3">
              <w:rPr>
                <w:rFonts w:cstheme="minorHAnsi"/>
                <w:b/>
                <w:bCs/>
                <w:i/>
                <w:color w:val="000000" w:themeColor="text1"/>
                <w:sz w:val="20"/>
                <w:szCs w:val="20"/>
              </w:rPr>
              <w:t>Indicator 2.</w:t>
            </w:r>
            <w:r w:rsidRPr="002574A3" w:rsidR="00281A94">
              <w:rPr>
                <w:rFonts w:cstheme="minorHAnsi"/>
                <w:b/>
                <w:bCs/>
                <w:i/>
                <w:color w:val="000000" w:themeColor="text1"/>
                <w:sz w:val="20"/>
                <w:szCs w:val="20"/>
              </w:rPr>
              <w:t>1</w:t>
            </w:r>
            <w:r w:rsidRPr="002574A3">
              <w:rPr>
                <w:rFonts w:cstheme="minorHAnsi"/>
                <w:b/>
                <w:bCs/>
                <w:i/>
                <w:color w:val="000000" w:themeColor="text1"/>
                <w:sz w:val="20"/>
                <w:szCs w:val="20"/>
              </w:rPr>
              <w:t>.</w:t>
            </w:r>
            <w:r w:rsidR="00806D58">
              <w:rPr>
                <w:rFonts w:cstheme="minorHAnsi"/>
                <w:b/>
                <w:bCs/>
                <w:i/>
                <w:color w:val="000000" w:themeColor="text1"/>
                <w:sz w:val="20"/>
                <w:szCs w:val="20"/>
              </w:rPr>
              <w:t>2.</w:t>
            </w:r>
            <w:r w:rsidRPr="002574A3" w:rsidR="00AF4E4C">
              <w:rPr>
                <w:rFonts w:cstheme="minorHAnsi"/>
                <w:color w:val="000000" w:themeColor="text1"/>
                <w:sz w:val="20"/>
                <w:szCs w:val="20"/>
              </w:rPr>
              <w:t xml:space="preserve"> </w:t>
            </w:r>
            <w:r w:rsidRPr="002574A3" w:rsidR="00AF4E4C">
              <w:rPr>
                <w:rFonts w:cstheme="minorHAnsi"/>
                <w:i/>
                <w:color w:val="000000" w:themeColor="text1"/>
                <w:sz w:val="20"/>
                <w:szCs w:val="20"/>
              </w:rPr>
              <w:t>Number of gender sensitive tools (protocols, emission factors, technical guides) to measure, track and report mitigation and adaptation data from NDC sectors developed, tested, published and operationalized.</w:t>
            </w:r>
          </w:p>
          <w:p w:rsidRPr="002574A3" w:rsidR="00711105" w:rsidP="00492BA8" w:rsidRDefault="00711105" w14:paraId="6AA1FE6F" w14:textId="42E16B5B">
            <w:pPr>
              <w:suppressAutoHyphens/>
              <w:spacing w:after="120"/>
              <w:rPr>
                <w:rFonts w:cstheme="minorHAnsi"/>
                <w:i/>
                <w:color w:val="000000" w:themeColor="text1"/>
                <w:sz w:val="20"/>
                <w:szCs w:val="20"/>
              </w:rPr>
            </w:pPr>
            <w:r w:rsidRPr="002574A3">
              <w:rPr>
                <w:rFonts w:cstheme="minorHAnsi"/>
                <w:b/>
                <w:bCs/>
                <w:i/>
                <w:color w:val="000000" w:themeColor="text1"/>
                <w:sz w:val="20"/>
                <w:szCs w:val="20"/>
              </w:rPr>
              <w:t>Target 2.1.</w:t>
            </w:r>
            <w:r w:rsidR="00806D58">
              <w:rPr>
                <w:rFonts w:cstheme="minorHAnsi"/>
                <w:b/>
                <w:bCs/>
                <w:i/>
                <w:color w:val="000000" w:themeColor="text1"/>
                <w:sz w:val="20"/>
                <w:szCs w:val="20"/>
              </w:rPr>
              <w:t xml:space="preserve">2. </w:t>
            </w:r>
            <w:r w:rsidRPr="002574A3" w:rsidR="00AF4E4C">
              <w:rPr>
                <w:rFonts w:cstheme="minorHAnsi"/>
                <w:i/>
                <w:color w:val="000000" w:themeColor="text1"/>
                <w:sz w:val="20"/>
                <w:szCs w:val="20"/>
              </w:rPr>
              <w:t>At least three gender sensitive tools (protocol emission factors and technical guides) consisting of standard methods for measuring, tracking, and reporting GHG data for each of the NDC sectors developed, pre-tested and operationalized in compliance with ETF requirements.</w:t>
            </w:r>
          </w:p>
          <w:p w:rsidRPr="002574A3" w:rsidR="000257A7" w:rsidP="00492BA8" w:rsidRDefault="000257A7" w14:paraId="124B4FDD" w14:textId="77777777">
            <w:pPr>
              <w:suppressAutoHyphens/>
              <w:rPr>
                <w:rFonts w:cstheme="minorHAnsi"/>
                <w:color w:val="000000" w:themeColor="text1"/>
                <w:sz w:val="20"/>
                <w:szCs w:val="20"/>
              </w:rPr>
            </w:pPr>
          </w:p>
          <w:p w:rsidRPr="002574A3" w:rsidR="000257A7" w:rsidP="00492BA8" w:rsidRDefault="73A02EEF" w14:paraId="124B4FDE" w14:textId="5C8A1246">
            <w:pPr>
              <w:suppressAutoHyphens/>
              <w:spacing w:after="120"/>
              <w:rPr>
                <w:color w:val="000000" w:themeColor="text1"/>
                <w:sz w:val="20"/>
                <w:szCs w:val="20"/>
              </w:rPr>
            </w:pPr>
            <w:r w:rsidRPr="1FF7D46B">
              <w:rPr>
                <w:b/>
                <w:bCs/>
                <w:color w:val="000000" w:themeColor="text1"/>
                <w:sz w:val="20"/>
                <w:szCs w:val="20"/>
              </w:rPr>
              <w:t>Output 2.</w:t>
            </w:r>
            <w:r w:rsidRPr="1FF7D46B" w:rsidR="32855BD5">
              <w:rPr>
                <w:b/>
                <w:bCs/>
                <w:color w:val="000000" w:themeColor="text1"/>
                <w:sz w:val="20"/>
                <w:szCs w:val="20"/>
              </w:rPr>
              <w:t>1.</w:t>
            </w:r>
            <w:r w:rsidRPr="1FF7D46B" w:rsidR="51679D89">
              <w:rPr>
                <w:b/>
                <w:bCs/>
                <w:color w:val="000000" w:themeColor="text1"/>
                <w:sz w:val="20"/>
                <w:szCs w:val="20"/>
              </w:rPr>
              <w:t xml:space="preserve">3. </w:t>
            </w:r>
            <w:r w:rsidRPr="1FF7D46B" w:rsidR="5B1B1111">
              <w:rPr>
                <w:color w:val="000000" w:themeColor="text1"/>
                <w:sz w:val="20"/>
                <w:szCs w:val="20"/>
              </w:rPr>
              <w:t xml:space="preserve">National and sub-national stakeholders (disaggregated by sex) from institutions working in the GHG emission sectors </w:t>
            </w:r>
            <w:proofErr w:type="gramStart"/>
            <w:r w:rsidRPr="1FF7D46B" w:rsidR="5B1B1111">
              <w:rPr>
                <w:color w:val="000000" w:themeColor="text1"/>
                <w:sz w:val="20"/>
                <w:szCs w:val="20"/>
              </w:rPr>
              <w:t xml:space="preserve">trained </w:t>
            </w:r>
            <w:r w:rsidRPr="1FF7D46B" w:rsidR="1148AF36">
              <w:rPr>
                <w:rFonts w:ascii="Calibri" w:hAnsi="Calibri" w:eastAsia="Calibri" w:cs="Calibri"/>
                <w:sz w:val="20"/>
                <w:szCs w:val="20"/>
                <w:lang w:val="en-PH"/>
              </w:rPr>
              <w:t xml:space="preserve"> to</w:t>
            </w:r>
            <w:proofErr w:type="gramEnd"/>
            <w:r w:rsidRPr="1FF7D46B" w:rsidR="1148AF36">
              <w:rPr>
                <w:rFonts w:ascii="Calibri" w:hAnsi="Calibri" w:eastAsia="Calibri" w:cs="Calibri"/>
                <w:sz w:val="20"/>
                <w:szCs w:val="20"/>
                <w:lang w:val="en-PH"/>
              </w:rPr>
              <w:t xml:space="preserve"> utilize the GHG equipment purchased by the project, collect activity data for GHG reporting, QA/QC, technical guides, uncertainty analysis, emission factors – with at least 40% women</w:t>
            </w:r>
            <w:r w:rsidRPr="1FF7D46B" w:rsidR="5B1B1111">
              <w:rPr>
                <w:color w:val="000000" w:themeColor="text1"/>
                <w:sz w:val="20"/>
                <w:szCs w:val="20"/>
              </w:rPr>
              <w:t>.</w:t>
            </w:r>
          </w:p>
          <w:p w:rsidRPr="002574A3" w:rsidR="000257A7" w:rsidP="00492BA8" w:rsidRDefault="000257A7" w14:paraId="20FCF249" w14:textId="391671E2">
            <w:pPr>
              <w:suppressAutoHyphens/>
              <w:spacing w:after="120"/>
              <w:rPr>
                <w:rFonts w:cstheme="minorHAnsi"/>
                <w:i/>
                <w:color w:val="000000" w:themeColor="text1"/>
                <w:sz w:val="20"/>
                <w:szCs w:val="20"/>
              </w:rPr>
            </w:pPr>
            <w:r w:rsidRPr="002574A3">
              <w:rPr>
                <w:rFonts w:cstheme="minorHAnsi"/>
                <w:b/>
                <w:bCs/>
                <w:i/>
                <w:color w:val="000000" w:themeColor="text1"/>
                <w:sz w:val="20"/>
                <w:szCs w:val="20"/>
              </w:rPr>
              <w:t>Indicator 2.</w:t>
            </w:r>
            <w:r w:rsidRPr="002574A3" w:rsidR="00281A94">
              <w:rPr>
                <w:rFonts w:cstheme="minorHAnsi"/>
                <w:b/>
                <w:bCs/>
                <w:i/>
                <w:color w:val="000000" w:themeColor="text1"/>
                <w:sz w:val="20"/>
                <w:szCs w:val="20"/>
              </w:rPr>
              <w:t>1.</w:t>
            </w:r>
            <w:r w:rsidR="00806D58">
              <w:rPr>
                <w:rFonts w:cstheme="minorHAnsi"/>
                <w:b/>
                <w:bCs/>
                <w:i/>
                <w:color w:val="000000" w:themeColor="text1"/>
                <w:sz w:val="20"/>
                <w:szCs w:val="20"/>
              </w:rPr>
              <w:t xml:space="preserve">3. </w:t>
            </w:r>
            <w:r w:rsidRPr="002574A3" w:rsidR="00AF4E4C">
              <w:rPr>
                <w:rFonts w:cstheme="minorHAnsi"/>
                <w:i/>
                <w:color w:val="000000" w:themeColor="text1"/>
                <w:sz w:val="20"/>
                <w:szCs w:val="20"/>
              </w:rPr>
              <w:t>Number of stakeholders (disaggregated by sex) from each GHG emission sector (Agriculture, FOLU, Energy, Transport, IPPU, and Waste) collecting, processing, and feeding GHG data into the National GHGI.</w:t>
            </w:r>
          </w:p>
          <w:p w:rsidRPr="002574A3" w:rsidR="00711105" w:rsidP="00492BA8" w:rsidRDefault="00711105" w14:paraId="124B4FDF" w14:textId="232FA203">
            <w:pPr>
              <w:suppressAutoHyphens/>
              <w:spacing w:after="120"/>
              <w:rPr>
                <w:rFonts w:cstheme="minorHAnsi"/>
                <w:i/>
                <w:color w:val="000000" w:themeColor="text1"/>
                <w:sz w:val="20"/>
                <w:szCs w:val="20"/>
              </w:rPr>
            </w:pPr>
            <w:r w:rsidRPr="002574A3">
              <w:rPr>
                <w:rFonts w:cstheme="minorHAnsi"/>
                <w:b/>
                <w:bCs/>
                <w:i/>
                <w:color w:val="000000" w:themeColor="text1"/>
                <w:sz w:val="20"/>
                <w:szCs w:val="20"/>
              </w:rPr>
              <w:t>Target 2.1.</w:t>
            </w:r>
            <w:r w:rsidRPr="002574A3" w:rsidR="00AF4E4C">
              <w:rPr>
                <w:rFonts w:cstheme="minorHAnsi"/>
                <w:b/>
                <w:bCs/>
                <w:i/>
                <w:color w:val="000000" w:themeColor="text1"/>
                <w:sz w:val="20"/>
                <w:szCs w:val="20"/>
              </w:rPr>
              <w:t>3</w:t>
            </w:r>
            <w:r w:rsidRPr="002574A3">
              <w:rPr>
                <w:rFonts w:cstheme="minorHAnsi"/>
                <w:i/>
                <w:color w:val="000000" w:themeColor="text1"/>
                <w:sz w:val="20"/>
                <w:szCs w:val="20"/>
              </w:rPr>
              <w:t>:</w:t>
            </w:r>
            <w:r w:rsidRPr="002574A3" w:rsidR="00AF4E4C">
              <w:rPr>
                <w:rFonts w:cstheme="minorHAnsi"/>
                <w:color w:val="000000" w:themeColor="text1"/>
                <w:sz w:val="20"/>
                <w:szCs w:val="20"/>
              </w:rPr>
              <w:t xml:space="preserve"> </w:t>
            </w:r>
            <w:r w:rsidRPr="002574A3" w:rsidR="00AF4E4C">
              <w:rPr>
                <w:rFonts w:cstheme="minorHAnsi"/>
                <w:i/>
                <w:color w:val="000000" w:themeColor="text1"/>
                <w:sz w:val="20"/>
                <w:szCs w:val="20"/>
              </w:rPr>
              <w:t>At least 200 stakeholders (disaggregated by sex) - at least 10 from each GHG emission sector (Agriculture, FOLU, Energy, Transport, IPPU, and Waste) collecting, processing, and feeding GHG data into the National GHGI.</w:t>
            </w:r>
          </w:p>
        </w:tc>
      </w:tr>
      <w:tr w:rsidRPr="002574A3" w:rsidR="002574A3" w:rsidTr="1FF7D46B" w14:paraId="33A533B4" w14:textId="77777777">
        <w:tc>
          <w:tcPr>
            <w:tcW w:w="13950" w:type="dxa"/>
            <w:gridSpan w:val="4"/>
            <w:shd w:val="clear" w:color="auto" w:fill="BFBFBF" w:themeFill="background1" w:themeFillShade="BF"/>
            <w:vAlign w:val="center"/>
          </w:tcPr>
          <w:p w:rsidRPr="002574A3" w:rsidR="00AF4E4C" w:rsidP="00492BA8" w:rsidRDefault="00AF4E4C" w14:paraId="50A0608F" w14:textId="4A874833">
            <w:pPr>
              <w:suppressAutoHyphens/>
              <w:rPr>
                <w:rFonts w:cstheme="minorHAnsi"/>
                <w:color w:val="000000" w:themeColor="text1"/>
                <w:sz w:val="20"/>
                <w:szCs w:val="20"/>
              </w:rPr>
            </w:pPr>
            <w:r w:rsidRPr="002574A3">
              <w:rPr>
                <w:rFonts w:cstheme="minorHAnsi"/>
                <w:b/>
                <w:color w:val="000000" w:themeColor="text1"/>
                <w:sz w:val="20"/>
                <w:szCs w:val="20"/>
              </w:rPr>
              <w:t>Component 3:</w:t>
            </w:r>
            <w:r w:rsidRPr="002574A3">
              <w:rPr>
                <w:rFonts w:cstheme="minorHAnsi"/>
                <w:color w:val="000000" w:themeColor="text1"/>
                <w:sz w:val="20"/>
                <w:szCs w:val="20"/>
              </w:rPr>
              <w:t xml:space="preserve"> </w:t>
            </w:r>
            <w:r w:rsidRPr="002574A3">
              <w:rPr>
                <w:rFonts w:cstheme="minorHAnsi"/>
                <w:b/>
                <w:bCs/>
                <w:color w:val="000000" w:themeColor="text1"/>
                <w:sz w:val="20"/>
                <w:szCs w:val="20"/>
              </w:rPr>
              <w:t>Learning and Knowledge Sharing.</w:t>
            </w:r>
          </w:p>
        </w:tc>
      </w:tr>
      <w:tr w:rsidRPr="002574A3" w:rsidR="002574A3" w:rsidTr="1FF7D46B" w14:paraId="45FCD317" w14:textId="77777777">
        <w:tc>
          <w:tcPr>
            <w:tcW w:w="3487" w:type="dxa"/>
          </w:tcPr>
          <w:p w:rsidRPr="002574A3" w:rsidR="00A21221" w:rsidP="00492BA8" w:rsidRDefault="00A21221" w14:paraId="57A9BA75" w14:textId="77777777">
            <w:pPr>
              <w:suppressAutoHyphens/>
              <w:rPr>
                <w:rFonts w:cstheme="minorHAnsi"/>
                <w:color w:val="000000" w:themeColor="text1"/>
                <w:sz w:val="20"/>
                <w:szCs w:val="20"/>
              </w:rPr>
            </w:pPr>
            <w:r w:rsidRPr="002574A3">
              <w:rPr>
                <w:rFonts w:cstheme="minorHAnsi"/>
                <w:b/>
                <w:bCs/>
                <w:color w:val="000000" w:themeColor="text1"/>
                <w:sz w:val="20"/>
                <w:szCs w:val="20"/>
              </w:rPr>
              <w:t>Outcome 3.1</w:t>
            </w:r>
            <w:r w:rsidRPr="002574A3">
              <w:rPr>
                <w:rFonts w:cstheme="minorHAnsi"/>
                <w:color w:val="000000" w:themeColor="text1"/>
                <w:sz w:val="20"/>
                <w:szCs w:val="20"/>
              </w:rPr>
              <w:t>.: Strengthened</w:t>
            </w:r>
          </w:p>
          <w:p w:rsidRPr="002574A3" w:rsidR="00AF4E4C" w:rsidP="00492BA8" w:rsidRDefault="30FAE2DC" w14:paraId="41E6A94B" w14:textId="709A6CDB">
            <w:pPr>
              <w:suppressAutoHyphens/>
              <w:rPr>
                <w:color w:val="000000" w:themeColor="text1"/>
                <w:sz w:val="20"/>
                <w:szCs w:val="20"/>
              </w:rPr>
            </w:pPr>
            <w:r w:rsidRPr="1FF7D46B">
              <w:rPr>
                <w:color w:val="000000" w:themeColor="text1"/>
                <w:sz w:val="20"/>
                <w:szCs w:val="20"/>
              </w:rPr>
              <w:t>learning and</w:t>
            </w:r>
            <w:r w:rsidRPr="1FF7D46B" w:rsidR="1D0600BE">
              <w:rPr>
                <w:color w:val="000000" w:themeColor="text1"/>
                <w:sz w:val="20"/>
                <w:szCs w:val="20"/>
              </w:rPr>
              <w:t xml:space="preserve"> </w:t>
            </w:r>
            <w:r w:rsidRPr="1FF7D46B">
              <w:rPr>
                <w:color w:val="000000" w:themeColor="text1"/>
                <w:sz w:val="20"/>
                <w:szCs w:val="20"/>
              </w:rPr>
              <w:t>sharing between the project and ongoing</w:t>
            </w:r>
            <w:r w:rsidRPr="1FF7D46B" w:rsidR="5BE03DB3">
              <w:rPr>
                <w:color w:val="000000" w:themeColor="text1"/>
                <w:sz w:val="20"/>
                <w:szCs w:val="20"/>
              </w:rPr>
              <w:t xml:space="preserve"> </w:t>
            </w:r>
            <w:r w:rsidRPr="1FF7D46B">
              <w:rPr>
                <w:color w:val="000000" w:themeColor="text1"/>
                <w:sz w:val="20"/>
                <w:szCs w:val="20"/>
              </w:rPr>
              <w:t>transparency initiatives.</w:t>
            </w:r>
          </w:p>
          <w:p w:rsidRPr="002574A3" w:rsidR="00A21221" w:rsidP="00492BA8" w:rsidRDefault="00A21221" w14:paraId="12FD2F0F" w14:textId="3773D2B4">
            <w:pPr>
              <w:suppressAutoHyphens/>
              <w:spacing w:after="120"/>
              <w:rPr>
                <w:rFonts w:cstheme="minorHAnsi"/>
                <w:color w:val="000000" w:themeColor="text1"/>
                <w:sz w:val="20"/>
                <w:szCs w:val="20"/>
              </w:rPr>
            </w:pPr>
            <w:r w:rsidRPr="002574A3">
              <w:rPr>
                <w:rFonts w:cstheme="minorHAnsi"/>
                <w:b/>
                <w:bCs/>
                <w:i/>
                <w:iCs/>
                <w:color w:val="000000" w:themeColor="text1"/>
                <w:sz w:val="20"/>
                <w:szCs w:val="20"/>
              </w:rPr>
              <w:t>Indicator 3.1</w:t>
            </w:r>
            <w:r w:rsidRPr="002574A3">
              <w:rPr>
                <w:rFonts w:cstheme="minorHAnsi"/>
                <w:color w:val="000000" w:themeColor="text1"/>
                <w:sz w:val="20"/>
                <w:szCs w:val="20"/>
              </w:rPr>
              <w:t>.: Number of ongoing transparency initiatives coordinating and sharing with the CBIT Philippines Project.</w:t>
            </w:r>
          </w:p>
        </w:tc>
        <w:tc>
          <w:tcPr>
            <w:tcW w:w="3488" w:type="dxa"/>
          </w:tcPr>
          <w:p w:rsidRPr="002574A3" w:rsidR="00AF4E4C" w:rsidP="00492BA8" w:rsidRDefault="00A21221" w14:paraId="16031271" w14:textId="41CC1BE8">
            <w:pPr>
              <w:suppressAutoHyphens/>
              <w:rPr>
                <w:rFonts w:cstheme="minorHAnsi"/>
                <w:color w:val="000000" w:themeColor="text1"/>
                <w:sz w:val="20"/>
                <w:szCs w:val="20"/>
              </w:rPr>
            </w:pPr>
            <w:r w:rsidRPr="002574A3">
              <w:rPr>
                <w:rFonts w:cstheme="minorHAnsi"/>
                <w:b/>
                <w:bCs/>
                <w:color w:val="000000" w:themeColor="text1"/>
                <w:sz w:val="20"/>
                <w:szCs w:val="20"/>
              </w:rPr>
              <w:t>Baseline Indicator 3.1</w:t>
            </w:r>
            <w:r w:rsidRPr="002574A3" w:rsidR="002349A7">
              <w:rPr>
                <w:rFonts w:cstheme="minorHAnsi"/>
                <w:b/>
                <w:bCs/>
                <w:color w:val="000000" w:themeColor="text1"/>
                <w:sz w:val="20"/>
                <w:szCs w:val="20"/>
              </w:rPr>
              <w:t>.1</w:t>
            </w:r>
            <w:r w:rsidRPr="002574A3">
              <w:rPr>
                <w:rFonts w:cstheme="minorHAnsi"/>
                <w:color w:val="000000" w:themeColor="text1"/>
                <w:sz w:val="20"/>
                <w:szCs w:val="20"/>
              </w:rPr>
              <w:t>:</w:t>
            </w:r>
            <w:r w:rsidRPr="002574A3">
              <w:rPr>
                <w:rFonts w:cstheme="minorHAnsi"/>
                <w:b/>
                <w:bCs/>
                <w:color w:val="000000" w:themeColor="text1"/>
                <w:sz w:val="20"/>
                <w:szCs w:val="20"/>
              </w:rPr>
              <w:t xml:space="preserve"> </w:t>
            </w:r>
            <w:r w:rsidRPr="002574A3">
              <w:rPr>
                <w:rFonts w:cstheme="minorHAnsi"/>
                <w:color w:val="000000" w:themeColor="text1"/>
                <w:sz w:val="20"/>
                <w:szCs w:val="20"/>
              </w:rPr>
              <w:t xml:space="preserve">Weak </w:t>
            </w:r>
            <w:r w:rsidRPr="002574A3" w:rsidR="0016339C">
              <w:rPr>
                <w:rFonts w:cstheme="minorHAnsi"/>
                <w:color w:val="000000" w:themeColor="text1"/>
                <w:sz w:val="20"/>
                <w:szCs w:val="20"/>
              </w:rPr>
              <w:t xml:space="preserve">or absence of </w:t>
            </w:r>
            <w:r w:rsidRPr="002574A3">
              <w:rPr>
                <w:rFonts w:cstheme="minorHAnsi"/>
                <w:color w:val="000000" w:themeColor="text1"/>
                <w:sz w:val="20"/>
                <w:szCs w:val="20"/>
              </w:rPr>
              <w:t>coordination, learning and</w:t>
            </w:r>
            <w:r w:rsidRPr="002574A3" w:rsidR="0016339C">
              <w:rPr>
                <w:rFonts w:cstheme="minorHAnsi"/>
                <w:color w:val="000000" w:themeColor="text1"/>
                <w:sz w:val="20"/>
                <w:szCs w:val="20"/>
              </w:rPr>
              <w:t xml:space="preserve"> </w:t>
            </w:r>
            <w:r w:rsidRPr="002574A3" w:rsidR="00F54C71">
              <w:rPr>
                <w:rFonts w:cstheme="minorHAnsi"/>
                <w:color w:val="000000" w:themeColor="text1"/>
                <w:sz w:val="20"/>
                <w:szCs w:val="20"/>
              </w:rPr>
              <w:t xml:space="preserve">data </w:t>
            </w:r>
            <w:r w:rsidRPr="002574A3">
              <w:rPr>
                <w:rFonts w:cstheme="minorHAnsi"/>
                <w:color w:val="000000" w:themeColor="text1"/>
                <w:sz w:val="20"/>
                <w:szCs w:val="20"/>
              </w:rPr>
              <w:t>sharing between national government departments and CSO/private sector and</w:t>
            </w:r>
            <w:r w:rsidRPr="002574A3" w:rsidR="0016339C">
              <w:rPr>
                <w:rFonts w:cstheme="minorHAnsi"/>
                <w:color w:val="000000" w:themeColor="text1"/>
                <w:sz w:val="20"/>
                <w:szCs w:val="20"/>
              </w:rPr>
              <w:t xml:space="preserve"> </w:t>
            </w:r>
            <w:r w:rsidRPr="002574A3" w:rsidR="002574A3">
              <w:rPr>
                <w:rFonts w:cstheme="minorHAnsi"/>
                <w:color w:val="000000" w:themeColor="text1"/>
                <w:sz w:val="20"/>
                <w:szCs w:val="20"/>
              </w:rPr>
              <w:t>absence</w:t>
            </w:r>
            <w:r w:rsidRPr="002574A3" w:rsidR="00F54C71">
              <w:rPr>
                <w:rFonts w:cstheme="minorHAnsi"/>
                <w:color w:val="000000" w:themeColor="text1"/>
                <w:sz w:val="20"/>
                <w:szCs w:val="20"/>
              </w:rPr>
              <w:t xml:space="preserve"> of </w:t>
            </w:r>
            <w:r w:rsidRPr="002574A3">
              <w:rPr>
                <w:rFonts w:cstheme="minorHAnsi"/>
                <w:color w:val="000000" w:themeColor="text1"/>
                <w:sz w:val="20"/>
                <w:szCs w:val="20"/>
              </w:rPr>
              <w:t>ongoing transparency initiatives at</w:t>
            </w:r>
            <w:r w:rsidRPr="002574A3" w:rsidR="0016339C">
              <w:rPr>
                <w:rFonts w:cstheme="minorHAnsi"/>
                <w:color w:val="000000" w:themeColor="text1"/>
                <w:sz w:val="20"/>
                <w:szCs w:val="20"/>
              </w:rPr>
              <w:t xml:space="preserve"> </w:t>
            </w:r>
            <w:r w:rsidRPr="002574A3">
              <w:rPr>
                <w:rFonts w:cstheme="minorHAnsi"/>
                <w:color w:val="000000" w:themeColor="text1"/>
                <w:sz w:val="20"/>
                <w:szCs w:val="20"/>
              </w:rPr>
              <w:t>national, regional and global levels.</w:t>
            </w:r>
          </w:p>
        </w:tc>
        <w:tc>
          <w:tcPr>
            <w:tcW w:w="3487" w:type="dxa"/>
          </w:tcPr>
          <w:p w:rsidRPr="002574A3" w:rsidR="00AF4E4C" w:rsidP="00492BA8" w:rsidRDefault="729F5BD9" w14:paraId="0EE7312D" w14:textId="199413BD">
            <w:pPr>
              <w:suppressAutoHyphens/>
              <w:rPr>
                <w:rFonts w:eastAsiaTheme="minorEastAsia"/>
                <w:color w:val="000000" w:themeColor="text1"/>
                <w:sz w:val="20"/>
                <w:szCs w:val="20"/>
              </w:rPr>
            </w:pPr>
            <w:r w:rsidRPr="1FF7D46B">
              <w:rPr>
                <w:rFonts w:eastAsiaTheme="minorEastAsia"/>
                <w:b/>
                <w:bCs/>
                <w:color w:val="000000" w:themeColor="text1"/>
                <w:sz w:val="20"/>
                <w:szCs w:val="20"/>
              </w:rPr>
              <w:t>Target 3.1</w:t>
            </w:r>
            <w:r w:rsidRPr="1FF7D46B" w:rsidR="37F7A081">
              <w:rPr>
                <w:rFonts w:eastAsiaTheme="minorEastAsia"/>
                <w:b/>
                <w:bCs/>
                <w:color w:val="000000" w:themeColor="text1"/>
                <w:sz w:val="20"/>
                <w:szCs w:val="20"/>
              </w:rPr>
              <w:t>.1</w:t>
            </w:r>
            <w:r w:rsidRPr="1FF7D46B">
              <w:rPr>
                <w:rFonts w:eastAsiaTheme="minorEastAsia"/>
                <w:color w:val="000000" w:themeColor="text1"/>
                <w:sz w:val="20"/>
                <w:szCs w:val="20"/>
              </w:rPr>
              <w:t xml:space="preserve">: </w:t>
            </w:r>
            <w:r w:rsidRPr="1FF7D46B" w:rsidR="34568D7E">
              <w:rPr>
                <w:rFonts w:eastAsiaTheme="minorEastAsia"/>
                <w:color w:val="000000" w:themeColor="text1"/>
                <w:sz w:val="20"/>
                <w:szCs w:val="20"/>
              </w:rPr>
              <w:t xml:space="preserve">ETF System Focal </w:t>
            </w:r>
            <w:r w:rsidRPr="1FF7D46B" w:rsidR="56C1A91B">
              <w:rPr>
                <w:rFonts w:eastAsiaTheme="minorEastAsia"/>
                <w:color w:val="000000" w:themeColor="text1"/>
                <w:sz w:val="20"/>
                <w:szCs w:val="20"/>
              </w:rPr>
              <w:t xml:space="preserve">Unit </w:t>
            </w:r>
            <w:r w:rsidRPr="1FF7D46B" w:rsidR="282E36CD">
              <w:rPr>
                <w:rFonts w:eastAsiaTheme="minorEastAsia"/>
                <w:color w:val="000000" w:themeColor="text1"/>
                <w:sz w:val="20"/>
                <w:szCs w:val="20"/>
              </w:rPr>
              <w:t>established to undertake coordination responsibilities for transparency activities</w:t>
            </w:r>
            <w:r w:rsidRPr="1FF7D46B">
              <w:rPr>
                <w:rFonts w:eastAsiaTheme="minorEastAsia"/>
                <w:color w:val="000000" w:themeColor="text1"/>
                <w:sz w:val="20"/>
                <w:szCs w:val="20"/>
              </w:rPr>
              <w:t>.</w:t>
            </w:r>
          </w:p>
        </w:tc>
        <w:tc>
          <w:tcPr>
            <w:tcW w:w="3488" w:type="dxa"/>
          </w:tcPr>
          <w:p w:rsidRPr="00CF7CB5" w:rsidR="00AF4E4C" w:rsidP="00492BA8" w:rsidRDefault="4308A27D" w14:paraId="70896EF1" w14:textId="247E3C29">
            <w:pPr>
              <w:suppressAutoHyphens/>
              <w:spacing w:after="120"/>
              <w:rPr>
                <w:rFonts w:eastAsiaTheme="minorEastAsia"/>
                <w:color w:val="000000" w:themeColor="text1"/>
                <w:sz w:val="20"/>
                <w:szCs w:val="20"/>
              </w:rPr>
            </w:pPr>
            <w:r w:rsidRPr="1FF7D46B">
              <w:rPr>
                <w:rFonts w:eastAsiaTheme="minorEastAsia"/>
                <w:b/>
                <w:bCs/>
                <w:color w:val="000000" w:themeColor="text1"/>
                <w:sz w:val="20"/>
                <w:szCs w:val="20"/>
              </w:rPr>
              <w:t>Output 3.1.1</w:t>
            </w:r>
            <w:r w:rsidRPr="1FF7D46B" w:rsidR="31796A84">
              <w:rPr>
                <w:rFonts w:eastAsiaTheme="minorEastAsia"/>
                <w:b/>
                <w:bCs/>
                <w:color w:val="000000" w:themeColor="text1"/>
                <w:sz w:val="20"/>
                <w:szCs w:val="20"/>
              </w:rPr>
              <w:t>.</w:t>
            </w:r>
            <w:r w:rsidRPr="1FF7D46B" w:rsidR="231EC772">
              <w:rPr>
                <w:rFonts w:eastAsiaTheme="minorEastAsia"/>
                <w:b/>
                <w:bCs/>
                <w:color w:val="000000" w:themeColor="text1"/>
                <w:sz w:val="20"/>
                <w:szCs w:val="20"/>
              </w:rPr>
              <w:t xml:space="preserve"> </w:t>
            </w:r>
            <w:r w:rsidRPr="1FF7D46B" w:rsidR="231EC772">
              <w:rPr>
                <w:rFonts w:eastAsiaTheme="minorEastAsia"/>
                <w:color w:val="000000" w:themeColor="text1"/>
                <w:sz w:val="20"/>
                <w:szCs w:val="20"/>
              </w:rPr>
              <w:t>ETF System Focal</w:t>
            </w:r>
            <w:r w:rsidRPr="1FF7D46B" w:rsidR="140D8D7B">
              <w:rPr>
                <w:rFonts w:eastAsiaTheme="minorEastAsia"/>
                <w:color w:val="000000" w:themeColor="text1"/>
                <w:sz w:val="20"/>
                <w:szCs w:val="20"/>
              </w:rPr>
              <w:t xml:space="preserve"> </w:t>
            </w:r>
            <w:r w:rsidRPr="1FF7D46B" w:rsidR="231EC772">
              <w:rPr>
                <w:rFonts w:eastAsiaTheme="minorEastAsia"/>
                <w:sz w:val="20"/>
                <w:szCs w:val="20"/>
              </w:rPr>
              <w:t>Unit</w:t>
            </w:r>
            <w:r w:rsidRPr="1FF7D46B" w:rsidR="454B29D7">
              <w:rPr>
                <w:rFonts w:eastAsiaTheme="minorEastAsia"/>
                <w:sz w:val="20"/>
                <w:szCs w:val="20"/>
              </w:rPr>
              <w:t xml:space="preserve"> </w:t>
            </w:r>
            <w:r w:rsidRPr="1FF7D46B" w:rsidR="4DA20100">
              <w:rPr>
                <w:rFonts w:eastAsiaTheme="minorEastAsia"/>
                <w:sz w:val="20"/>
                <w:szCs w:val="20"/>
              </w:rPr>
              <w:t>established to</w:t>
            </w:r>
            <w:r w:rsidRPr="1FF7D46B" w:rsidR="35E29ED7">
              <w:rPr>
                <w:rFonts w:eastAsiaTheme="minorEastAsia"/>
                <w:sz w:val="20"/>
                <w:szCs w:val="20"/>
              </w:rPr>
              <w:t xml:space="preserve"> undertake his/her functions and responsibilities</w:t>
            </w:r>
            <w:r w:rsidRPr="1FF7D46B" w:rsidR="2F0E0B69">
              <w:rPr>
                <w:rFonts w:eastAsiaTheme="minorEastAsia"/>
                <w:sz w:val="20"/>
                <w:szCs w:val="20"/>
              </w:rPr>
              <w:t>,</w:t>
            </w:r>
            <w:r w:rsidRPr="1FF7D46B" w:rsidR="35E29ED7">
              <w:rPr>
                <w:rFonts w:eastAsiaTheme="minorEastAsia"/>
                <w:sz w:val="20"/>
                <w:szCs w:val="20"/>
              </w:rPr>
              <w:t xml:space="preserve"> </w:t>
            </w:r>
            <w:r w:rsidRPr="1FF7D46B" w:rsidR="35E29ED7">
              <w:rPr>
                <w:rFonts w:eastAsiaTheme="minorEastAsia"/>
                <w:sz w:val="20"/>
                <w:szCs w:val="20"/>
                <w:lang w:val="en-PH"/>
              </w:rPr>
              <w:t>learning and knowledge sharing</w:t>
            </w:r>
            <w:r w:rsidRPr="1FF7D46B">
              <w:rPr>
                <w:rFonts w:eastAsiaTheme="minorEastAsia"/>
                <w:sz w:val="20"/>
                <w:szCs w:val="20"/>
              </w:rPr>
              <w:t>.</w:t>
            </w:r>
          </w:p>
          <w:p w:rsidRPr="00CF7CB5" w:rsidR="0016339C" w:rsidP="00492BA8" w:rsidRDefault="59C95016" w14:paraId="20F45767" w14:textId="38008433">
            <w:pPr>
              <w:suppressAutoHyphens/>
              <w:spacing w:after="120"/>
              <w:rPr>
                <w:rFonts w:eastAsiaTheme="minorEastAsia"/>
                <w:i/>
                <w:iCs/>
                <w:color w:val="000000" w:themeColor="text1"/>
                <w:sz w:val="20"/>
                <w:szCs w:val="20"/>
              </w:rPr>
            </w:pPr>
            <w:r w:rsidRPr="00CF7CB5">
              <w:rPr>
                <w:rFonts w:eastAsiaTheme="minorEastAsia"/>
                <w:b/>
                <w:bCs/>
                <w:i/>
                <w:iCs/>
                <w:color w:val="000000" w:themeColor="text1"/>
                <w:sz w:val="20"/>
                <w:szCs w:val="20"/>
              </w:rPr>
              <w:t>Indicator 3.1.1</w:t>
            </w:r>
            <w:r w:rsidRPr="00CF7CB5" w:rsidR="49116860">
              <w:rPr>
                <w:rFonts w:eastAsiaTheme="minorEastAsia"/>
                <w:b/>
                <w:bCs/>
                <w:i/>
                <w:iCs/>
                <w:color w:val="000000" w:themeColor="text1"/>
                <w:sz w:val="20"/>
                <w:szCs w:val="20"/>
              </w:rPr>
              <w:t>.</w:t>
            </w:r>
            <w:r w:rsidRPr="00CF7CB5">
              <w:rPr>
                <w:rFonts w:eastAsiaTheme="minorEastAsia"/>
                <w:i/>
                <w:iCs/>
                <w:color w:val="000000" w:themeColor="text1"/>
                <w:sz w:val="20"/>
                <w:szCs w:val="20"/>
              </w:rPr>
              <w:t xml:space="preserve"> Clear Terms of Reference for the Focal </w:t>
            </w:r>
            <w:r w:rsidRPr="00CF7CB5" w:rsidR="36FFE555">
              <w:rPr>
                <w:rFonts w:eastAsiaTheme="minorEastAsia"/>
                <w:i/>
                <w:iCs/>
                <w:color w:val="000000" w:themeColor="text1"/>
                <w:sz w:val="20"/>
                <w:szCs w:val="20"/>
              </w:rPr>
              <w:t>Unit</w:t>
            </w:r>
            <w:r w:rsidRPr="00CF7CB5">
              <w:rPr>
                <w:rFonts w:eastAsiaTheme="minorEastAsia"/>
                <w:i/>
                <w:iCs/>
                <w:color w:val="000000" w:themeColor="text1"/>
                <w:sz w:val="20"/>
                <w:szCs w:val="20"/>
              </w:rPr>
              <w:t>.</w:t>
            </w:r>
          </w:p>
          <w:p w:rsidRPr="00CF7CB5" w:rsidR="0016339C" w:rsidP="00492BA8" w:rsidRDefault="1C5B153A" w14:paraId="764BFE0B" w14:textId="06DC7691">
            <w:pPr>
              <w:suppressAutoHyphens/>
              <w:spacing w:after="120"/>
              <w:rPr>
                <w:rFonts w:eastAsiaTheme="minorEastAsia"/>
                <w:i/>
                <w:iCs/>
                <w:color w:val="000000" w:themeColor="text1"/>
                <w:sz w:val="20"/>
                <w:szCs w:val="20"/>
              </w:rPr>
            </w:pPr>
            <w:r w:rsidRPr="1FF7D46B">
              <w:rPr>
                <w:rFonts w:eastAsiaTheme="minorEastAsia"/>
                <w:b/>
                <w:bCs/>
                <w:i/>
                <w:iCs/>
                <w:color w:val="000000" w:themeColor="text1"/>
                <w:sz w:val="20"/>
                <w:szCs w:val="20"/>
              </w:rPr>
              <w:t>Target 3.1.1</w:t>
            </w:r>
            <w:r w:rsidRPr="1FF7D46B" w:rsidR="682F6725">
              <w:rPr>
                <w:rFonts w:eastAsiaTheme="minorEastAsia"/>
                <w:b/>
                <w:bCs/>
                <w:i/>
                <w:iCs/>
                <w:color w:val="000000" w:themeColor="text1"/>
                <w:sz w:val="20"/>
                <w:szCs w:val="20"/>
              </w:rPr>
              <w:t>.</w:t>
            </w:r>
            <w:r w:rsidRPr="1FF7D46B">
              <w:rPr>
                <w:rFonts w:eastAsiaTheme="minorEastAsia"/>
                <w:i/>
                <w:iCs/>
                <w:color w:val="000000" w:themeColor="text1"/>
                <w:sz w:val="20"/>
                <w:szCs w:val="20"/>
              </w:rPr>
              <w:t xml:space="preserve"> At least 60% of defined functions and</w:t>
            </w:r>
            <w:r w:rsidRPr="1FF7D46B" w:rsidR="735476DA">
              <w:rPr>
                <w:rFonts w:eastAsiaTheme="minorEastAsia"/>
                <w:i/>
                <w:iCs/>
                <w:color w:val="000000" w:themeColor="text1"/>
                <w:sz w:val="20"/>
                <w:szCs w:val="20"/>
              </w:rPr>
              <w:t xml:space="preserve"> </w:t>
            </w:r>
            <w:r w:rsidRPr="1FF7D46B">
              <w:rPr>
                <w:rFonts w:eastAsiaTheme="minorEastAsia"/>
                <w:i/>
                <w:iCs/>
                <w:color w:val="000000" w:themeColor="text1"/>
                <w:sz w:val="20"/>
                <w:szCs w:val="20"/>
              </w:rPr>
              <w:t>responsibilities implemented.</w:t>
            </w:r>
          </w:p>
          <w:p w:rsidRPr="00CF7CB5" w:rsidR="0016339C" w:rsidP="00492BA8" w:rsidRDefault="1C5B153A" w14:paraId="784F0E68" w14:textId="1B075252">
            <w:pPr>
              <w:suppressAutoHyphens/>
              <w:spacing w:after="120"/>
              <w:rPr>
                <w:rFonts w:eastAsiaTheme="minorEastAsia"/>
                <w:color w:val="000000" w:themeColor="text1"/>
                <w:sz w:val="20"/>
                <w:szCs w:val="20"/>
              </w:rPr>
            </w:pPr>
            <w:r w:rsidRPr="1FF7D46B">
              <w:rPr>
                <w:rFonts w:eastAsiaTheme="minorEastAsia"/>
                <w:b/>
                <w:bCs/>
                <w:color w:val="000000" w:themeColor="text1"/>
                <w:sz w:val="20"/>
                <w:szCs w:val="20"/>
              </w:rPr>
              <w:t>Output 3.1.</w:t>
            </w:r>
            <w:r w:rsidRPr="1FF7D46B" w:rsidR="51E2097D">
              <w:rPr>
                <w:rFonts w:eastAsiaTheme="minorEastAsia"/>
                <w:b/>
                <w:bCs/>
                <w:color w:val="000000" w:themeColor="text1"/>
                <w:sz w:val="20"/>
                <w:szCs w:val="20"/>
              </w:rPr>
              <w:t>2.</w:t>
            </w:r>
            <w:r w:rsidRPr="1FF7D46B">
              <w:rPr>
                <w:rFonts w:eastAsiaTheme="minorEastAsia"/>
                <w:color w:val="000000" w:themeColor="text1"/>
                <w:sz w:val="20"/>
                <w:szCs w:val="20"/>
              </w:rPr>
              <w:t xml:space="preserve"> Learning and exposure visits facilitated for selected stakeholders (e.g., COP, south-to-south exposure visits and attending the CBIT Global annual meeting).</w:t>
            </w:r>
          </w:p>
          <w:p w:rsidRPr="00CF7CB5" w:rsidR="0016339C" w:rsidP="00492BA8" w:rsidRDefault="1C5B153A" w14:paraId="218E9127" w14:textId="638BF798">
            <w:pPr>
              <w:suppressAutoHyphens/>
              <w:spacing w:after="120"/>
              <w:rPr>
                <w:rFonts w:eastAsiaTheme="minorEastAsia"/>
                <w:i/>
                <w:iCs/>
                <w:color w:val="000000" w:themeColor="text1"/>
                <w:sz w:val="20"/>
                <w:szCs w:val="20"/>
              </w:rPr>
            </w:pPr>
            <w:r w:rsidRPr="1FF7D46B">
              <w:rPr>
                <w:rFonts w:eastAsiaTheme="minorEastAsia"/>
                <w:b/>
                <w:bCs/>
                <w:i/>
                <w:iCs/>
                <w:color w:val="000000" w:themeColor="text1"/>
                <w:sz w:val="20"/>
                <w:szCs w:val="20"/>
              </w:rPr>
              <w:t>Indicator 3.1</w:t>
            </w:r>
            <w:r w:rsidRPr="1FF7D46B" w:rsidR="682F6725">
              <w:rPr>
                <w:rFonts w:eastAsiaTheme="minorEastAsia"/>
                <w:b/>
                <w:bCs/>
                <w:i/>
                <w:iCs/>
                <w:color w:val="000000" w:themeColor="text1"/>
                <w:sz w:val="20"/>
                <w:szCs w:val="20"/>
              </w:rPr>
              <w:t>.</w:t>
            </w:r>
            <w:r w:rsidRPr="1FF7D46B" w:rsidR="51E2097D">
              <w:rPr>
                <w:rFonts w:eastAsiaTheme="minorEastAsia"/>
                <w:b/>
                <w:bCs/>
                <w:i/>
                <w:iCs/>
                <w:color w:val="000000" w:themeColor="text1"/>
                <w:sz w:val="20"/>
                <w:szCs w:val="20"/>
              </w:rPr>
              <w:t xml:space="preserve">2. </w:t>
            </w:r>
            <w:r w:rsidRPr="1FF7D46B">
              <w:rPr>
                <w:rFonts w:eastAsiaTheme="minorEastAsia"/>
                <w:i/>
                <w:iCs/>
                <w:color w:val="000000" w:themeColor="text1"/>
                <w:sz w:val="20"/>
                <w:szCs w:val="20"/>
              </w:rPr>
              <w:t xml:space="preserve">Number of Learning and exposure visits facilitated for Uganda (e.g., COP south-to-south exchange, exposure visits and attending the CBIT </w:t>
            </w:r>
            <w:r w:rsidRPr="1FF7D46B" w:rsidR="465E87F0">
              <w:rPr>
                <w:rFonts w:eastAsiaTheme="minorEastAsia"/>
                <w:i/>
                <w:iCs/>
                <w:color w:val="000000" w:themeColor="text1"/>
                <w:sz w:val="20"/>
                <w:szCs w:val="20"/>
              </w:rPr>
              <w:t>G</w:t>
            </w:r>
            <w:r w:rsidRPr="1FF7D46B">
              <w:rPr>
                <w:rFonts w:eastAsiaTheme="minorEastAsia"/>
                <w:i/>
                <w:iCs/>
                <w:color w:val="000000" w:themeColor="text1"/>
                <w:sz w:val="20"/>
                <w:szCs w:val="20"/>
              </w:rPr>
              <w:t>lobal annual meeting).</w:t>
            </w:r>
          </w:p>
          <w:p w:rsidRPr="00CF7CB5" w:rsidR="0016339C" w:rsidP="00492BA8" w:rsidRDefault="1C5B153A" w14:paraId="3CC89E2A" w14:textId="5D0328C8">
            <w:pPr>
              <w:suppressAutoHyphens/>
              <w:spacing w:after="240"/>
              <w:rPr>
                <w:rFonts w:eastAsiaTheme="minorEastAsia"/>
                <w:i/>
                <w:iCs/>
                <w:color w:val="000000" w:themeColor="text1"/>
                <w:sz w:val="20"/>
                <w:szCs w:val="20"/>
              </w:rPr>
            </w:pPr>
            <w:r w:rsidRPr="1FF7D46B">
              <w:rPr>
                <w:rFonts w:eastAsiaTheme="minorEastAsia"/>
                <w:b/>
                <w:bCs/>
                <w:i/>
                <w:iCs/>
                <w:color w:val="000000" w:themeColor="text1"/>
                <w:sz w:val="20"/>
                <w:szCs w:val="20"/>
              </w:rPr>
              <w:t>Target 3.1.</w:t>
            </w:r>
            <w:r w:rsidRPr="1FF7D46B" w:rsidR="51E2097D">
              <w:rPr>
                <w:rFonts w:eastAsiaTheme="minorEastAsia"/>
                <w:b/>
                <w:bCs/>
                <w:i/>
                <w:iCs/>
                <w:color w:val="000000" w:themeColor="text1"/>
                <w:sz w:val="20"/>
                <w:szCs w:val="20"/>
              </w:rPr>
              <w:t xml:space="preserve">2. </w:t>
            </w:r>
            <w:r w:rsidRPr="1FF7D46B">
              <w:rPr>
                <w:rFonts w:eastAsiaTheme="minorEastAsia"/>
                <w:i/>
                <w:iCs/>
                <w:color w:val="000000" w:themeColor="text1"/>
                <w:sz w:val="20"/>
                <w:szCs w:val="20"/>
              </w:rPr>
              <w:t>At least 5 Learning and exposure visits facilitated for</w:t>
            </w:r>
            <w:r w:rsidRPr="1FF7D46B" w:rsidR="465E87F0">
              <w:rPr>
                <w:rFonts w:eastAsiaTheme="minorEastAsia"/>
                <w:i/>
                <w:iCs/>
                <w:color w:val="000000" w:themeColor="text1"/>
                <w:sz w:val="20"/>
                <w:szCs w:val="20"/>
              </w:rPr>
              <w:t xml:space="preserve"> the Philippines</w:t>
            </w:r>
            <w:r w:rsidRPr="1FF7D46B">
              <w:rPr>
                <w:rFonts w:eastAsiaTheme="minorEastAsia"/>
                <w:i/>
                <w:iCs/>
                <w:color w:val="000000" w:themeColor="text1"/>
                <w:sz w:val="20"/>
                <w:szCs w:val="20"/>
              </w:rPr>
              <w:t xml:space="preserve"> (e.g., COP south-to-south exchange</w:t>
            </w:r>
            <w:r w:rsidRPr="1FF7D46B" w:rsidR="465E87F0">
              <w:rPr>
                <w:rFonts w:eastAsiaTheme="minorEastAsia"/>
                <w:i/>
                <w:iCs/>
                <w:color w:val="000000" w:themeColor="text1"/>
                <w:sz w:val="20"/>
                <w:szCs w:val="20"/>
              </w:rPr>
              <w:t>,</w:t>
            </w:r>
            <w:r w:rsidRPr="1FF7D46B">
              <w:rPr>
                <w:rFonts w:eastAsiaTheme="minorEastAsia"/>
                <w:i/>
                <w:iCs/>
                <w:color w:val="000000" w:themeColor="text1"/>
                <w:sz w:val="20"/>
                <w:szCs w:val="20"/>
              </w:rPr>
              <w:t xml:space="preserve"> </w:t>
            </w:r>
            <w:r w:rsidRPr="1FF7D46B" w:rsidR="465E87F0">
              <w:rPr>
                <w:rFonts w:eastAsiaTheme="minorEastAsia"/>
                <w:i/>
                <w:iCs/>
                <w:color w:val="000000" w:themeColor="text1"/>
                <w:sz w:val="20"/>
                <w:szCs w:val="20"/>
              </w:rPr>
              <w:t>e</w:t>
            </w:r>
            <w:r w:rsidRPr="1FF7D46B">
              <w:rPr>
                <w:rFonts w:eastAsiaTheme="minorEastAsia"/>
                <w:i/>
                <w:iCs/>
                <w:color w:val="000000" w:themeColor="text1"/>
                <w:sz w:val="20"/>
                <w:szCs w:val="20"/>
              </w:rPr>
              <w:t>xposure visits and</w:t>
            </w:r>
            <w:r w:rsidRPr="1FF7D46B" w:rsidR="465E87F0">
              <w:rPr>
                <w:rFonts w:eastAsiaTheme="minorEastAsia"/>
                <w:i/>
                <w:iCs/>
                <w:color w:val="000000" w:themeColor="text1"/>
                <w:sz w:val="20"/>
                <w:szCs w:val="20"/>
              </w:rPr>
              <w:t xml:space="preserve"> </w:t>
            </w:r>
            <w:r w:rsidRPr="1FF7D46B">
              <w:rPr>
                <w:rFonts w:eastAsiaTheme="minorEastAsia"/>
                <w:i/>
                <w:iCs/>
                <w:color w:val="000000" w:themeColor="text1"/>
                <w:sz w:val="20"/>
                <w:szCs w:val="20"/>
              </w:rPr>
              <w:t>attending the CBIT Global annual meeting).</w:t>
            </w:r>
          </w:p>
          <w:p w:rsidRPr="00CF7CB5" w:rsidR="00520EFC" w:rsidP="00492BA8" w:rsidRDefault="465E87F0" w14:paraId="7681784C" w14:textId="10090C3C">
            <w:pPr>
              <w:suppressAutoHyphens/>
              <w:spacing w:after="120"/>
              <w:ind w:left="33" w:right="172"/>
              <w:rPr>
                <w:rFonts w:ascii="Calibri" w:hAnsi="Calibri" w:eastAsia="Calibri" w:cs="Calibri"/>
                <w:sz w:val="20"/>
                <w:szCs w:val="20"/>
              </w:rPr>
            </w:pPr>
            <w:r w:rsidRPr="1FF7D46B">
              <w:rPr>
                <w:rFonts w:eastAsiaTheme="minorEastAsia"/>
                <w:b/>
                <w:bCs/>
                <w:color w:val="000000" w:themeColor="text1"/>
                <w:sz w:val="20"/>
                <w:szCs w:val="20"/>
              </w:rPr>
              <w:t>Output 3.1.</w:t>
            </w:r>
            <w:r w:rsidRPr="1FF7D46B" w:rsidR="51E2097D">
              <w:rPr>
                <w:rFonts w:eastAsiaTheme="minorEastAsia"/>
                <w:b/>
                <w:bCs/>
                <w:color w:val="000000" w:themeColor="text1"/>
                <w:sz w:val="20"/>
                <w:szCs w:val="20"/>
              </w:rPr>
              <w:t xml:space="preserve">3. </w:t>
            </w:r>
            <w:r w:rsidRPr="1FF7D46B" w:rsidR="3EE08A5A">
              <w:rPr>
                <w:rFonts w:ascii="Calibri" w:hAnsi="Calibri" w:eastAsia="Calibri" w:cs="Calibri"/>
                <w:sz w:val="20"/>
                <w:szCs w:val="20"/>
              </w:rPr>
              <w:t xml:space="preserve">Gender responsive and inclusive knowledge management products generated, disseminated through the NICCDIES and shared to the Climate Transparency Platform managed under the CBIT Global Support Program. </w:t>
            </w:r>
          </w:p>
          <w:p w:rsidRPr="00CF7CB5" w:rsidR="00520EFC" w:rsidP="00492BA8" w:rsidRDefault="465E87F0" w14:paraId="3B0F6FB2" w14:textId="4229645C">
            <w:pPr>
              <w:suppressAutoHyphens/>
              <w:spacing w:after="120"/>
              <w:rPr>
                <w:rFonts w:eastAsiaTheme="minorEastAsia"/>
                <w:i/>
                <w:iCs/>
                <w:color w:val="000000" w:themeColor="text1"/>
                <w:sz w:val="20"/>
                <w:szCs w:val="20"/>
              </w:rPr>
            </w:pPr>
            <w:r w:rsidRPr="1FF7D46B">
              <w:rPr>
                <w:rFonts w:eastAsiaTheme="minorEastAsia"/>
                <w:b/>
                <w:bCs/>
                <w:i/>
                <w:iCs/>
                <w:color w:val="000000" w:themeColor="text1"/>
                <w:sz w:val="20"/>
                <w:szCs w:val="20"/>
              </w:rPr>
              <w:t>Indicator 3.1.</w:t>
            </w:r>
            <w:r w:rsidRPr="1FF7D46B" w:rsidR="682F6725">
              <w:rPr>
                <w:rFonts w:eastAsiaTheme="minorEastAsia"/>
                <w:b/>
                <w:bCs/>
                <w:i/>
                <w:iCs/>
                <w:color w:val="000000" w:themeColor="text1"/>
                <w:sz w:val="20"/>
                <w:szCs w:val="20"/>
              </w:rPr>
              <w:t>1.</w:t>
            </w:r>
            <w:r w:rsidRPr="1FF7D46B">
              <w:rPr>
                <w:rFonts w:eastAsiaTheme="minorEastAsia"/>
                <w:b/>
                <w:bCs/>
                <w:i/>
                <w:iCs/>
                <w:color w:val="000000" w:themeColor="text1"/>
                <w:sz w:val="20"/>
                <w:szCs w:val="20"/>
              </w:rPr>
              <w:t>3</w:t>
            </w:r>
            <w:r w:rsidRPr="1FF7D46B">
              <w:rPr>
                <w:rFonts w:eastAsiaTheme="minorEastAsia"/>
                <w:i/>
                <w:iCs/>
                <w:color w:val="000000" w:themeColor="text1"/>
                <w:sz w:val="20"/>
                <w:szCs w:val="20"/>
              </w:rPr>
              <w:t>: Number of gender responsive and inclusive policy briefs and fact sheets prepared and disseminated.</w:t>
            </w:r>
          </w:p>
          <w:p w:rsidRPr="00CF7CB5" w:rsidR="00520EFC" w:rsidP="00492BA8" w:rsidRDefault="465E87F0" w14:paraId="565640B2" w14:textId="62E8665C">
            <w:pPr>
              <w:suppressAutoHyphens/>
              <w:spacing w:after="120"/>
              <w:rPr>
                <w:rFonts w:eastAsiaTheme="minorEastAsia"/>
                <w:i/>
                <w:iCs/>
                <w:color w:val="000000" w:themeColor="text1"/>
                <w:sz w:val="20"/>
                <w:szCs w:val="20"/>
              </w:rPr>
            </w:pPr>
            <w:r w:rsidRPr="1FF7D46B">
              <w:rPr>
                <w:rFonts w:eastAsiaTheme="minorEastAsia"/>
                <w:b/>
                <w:bCs/>
                <w:i/>
                <w:iCs/>
                <w:color w:val="000000" w:themeColor="text1"/>
                <w:sz w:val="20"/>
                <w:szCs w:val="20"/>
              </w:rPr>
              <w:t>Target 3.1</w:t>
            </w:r>
            <w:r w:rsidRPr="1FF7D46B" w:rsidR="682F6725">
              <w:rPr>
                <w:rFonts w:eastAsiaTheme="minorEastAsia"/>
                <w:b/>
                <w:bCs/>
                <w:i/>
                <w:iCs/>
                <w:color w:val="000000" w:themeColor="text1"/>
                <w:sz w:val="20"/>
                <w:szCs w:val="20"/>
              </w:rPr>
              <w:t>.</w:t>
            </w:r>
            <w:r w:rsidRPr="1FF7D46B" w:rsidR="51E2097D">
              <w:rPr>
                <w:rFonts w:eastAsiaTheme="minorEastAsia"/>
                <w:b/>
                <w:bCs/>
                <w:i/>
                <w:iCs/>
                <w:color w:val="000000" w:themeColor="text1"/>
                <w:sz w:val="20"/>
                <w:szCs w:val="20"/>
              </w:rPr>
              <w:t xml:space="preserve">3. </w:t>
            </w:r>
            <w:r w:rsidRPr="1FF7D46B">
              <w:rPr>
                <w:rFonts w:eastAsiaTheme="minorEastAsia"/>
                <w:i/>
                <w:iCs/>
                <w:color w:val="000000" w:themeColor="text1"/>
                <w:sz w:val="20"/>
                <w:szCs w:val="20"/>
              </w:rPr>
              <w:t>At least one comprehensive gender responsive and inclusive policy brief and five gender responsive and inclusive fact sheets (one for each GHG emission sector) prepared and disseminated during project life.</w:t>
            </w:r>
          </w:p>
        </w:tc>
      </w:tr>
      <w:tr w:rsidRPr="002574A3" w:rsidR="002574A3" w:rsidTr="1FF7D46B" w14:paraId="3F5AECD2" w14:textId="77777777">
        <w:tc>
          <w:tcPr>
            <w:tcW w:w="13950" w:type="dxa"/>
            <w:gridSpan w:val="4"/>
            <w:shd w:val="clear" w:color="auto" w:fill="A6A6A6" w:themeFill="background1" w:themeFillShade="A6"/>
          </w:tcPr>
          <w:p w:rsidRPr="002574A3" w:rsidR="007C1883" w:rsidP="00492BA8" w:rsidRDefault="007C1883" w14:paraId="6A399D78" w14:textId="35589338">
            <w:pPr>
              <w:suppressAutoHyphens/>
              <w:rPr>
                <w:rFonts w:cstheme="minorHAnsi"/>
                <w:color w:val="000000" w:themeColor="text1"/>
                <w:sz w:val="20"/>
                <w:szCs w:val="20"/>
              </w:rPr>
            </w:pPr>
            <w:r w:rsidRPr="002574A3">
              <w:rPr>
                <w:rFonts w:cstheme="minorHAnsi"/>
                <w:b/>
                <w:color w:val="000000" w:themeColor="text1"/>
                <w:sz w:val="20"/>
                <w:szCs w:val="20"/>
              </w:rPr>
              <w:t>Component 4:</w:t>
            </w:r>
            <w:r w:rsidRPr="002574A3">
              <w:rPr>
                <w:rFonts w:cstheme="minorHAnsi"/>
                <w:color w:val="000000" w:themeColor="text1"/>
                <w:sz w:val="20"/>
                <w:szCs w:val="20"/>
              </w:rPr>
              <w:t xml:space="preserve"> </w:t>
            </w:r>
            <w:r w:rsidRPr="002574A3">
              <w:rPr>
                <w:rFonts w:cstheme="minorHAnsi"/>
                <w:b/>
                <w:bCs/>
                <w:color w:val="000000" w:themeColor="text1"/>
                <w:sz w:val="20"/>
                <w:szCs w:val="20"/>
              </w:rPr>
              <w:t>Monitoring and Evaluation (M&amp;E).</w:t>
            </w:r>
          </w:p>
        </w:tc>
      </w:tr>
      <w:tr w:rsidRPr="002574A3" w:rsidR="002574A3" w:rsidTr="1FF7D46B" w14:paraId="124B4FED" w14:textId="77777777">
        <w:tc>
          <w:tcPr>
            <w:tcW w:w="3487" w:type="dxa"/>
          </w:tcPr>
          <w:p w:rsidR="3AF16B76" w:rsidP="00492BA8" w:rsidRDefault="3AF16B76" w14:paraId="5008E01C" w14:textId="776CA1B2">
            <w:pPr>
              <w:suppressAutoHyphens/>
              <w:spacing w:after="240"/>
              <w:rPr>
                <w:color w:val="000000" w:themeColor="text1"/>
                <w:sz w:val="20"/>
                <w:szCs w:val="20"/>
              </w:rPr>
            </w:pPr>
            <w:r w:rsidRPr="1FF7D46B">
              <w:rPr>
                <w:b/>
                <w:bCs/>
                <w:color w:val="000000" w:themeColor="text1"/>
                <w:sz w:val="20"/>
                <w:szCs w:val="20"/>
              </w:rPr>
              <w:t xml:space="preserve">Outcome </w:t>
            </w:r>
            <w:r w:rsidRPr="1FF7D46B" w:rsidR="256BAF78">
              <w:rPr>
                <w:b/>
                <w:bCs/>
                <w:color w:val="000000" w:themeColor="text1"/>
                <w:sz w:val="20"/>
                <w:szCs w:val="20"/>
              </w:rPr>
              <w:t>4.1</w:t>
            </w:r>
            <w:r w:rsidRPr="1FF7D46B" w:rsidR="71F86249">
              <w:rPr>
                <w:color w:val="000000" w:themeColor="text1"/>
                <w:sz w:val="20"/>
                <w:szCs w:val="20"/>
              </w:rPr>
              <w:t>. Enhanced project delivery through gender-sensitive and inclusive monitoring and evaluation</w:t>
            </w:r>
            <w:r w:rsidRPr="1FF7D46B" w:rsidR="3029B3DC">
              <w:rPr>
                <w:color w:val="000000" w:themeColor="text1"/>
                <w:sz w:val="20"/>
                <w:szCs w:val="20"/>
              </w:rPr>
              <w:t xml:space="preserve"> framework</w:t>
            </w:r>
          </w:p>
          <w:p w:rsidRPr="002574A3" w:rsidR="00AF4E4C" w:rsidP="00492BA8" w:rsidRDefault="00AF4E4C" w14:paraId="124B4FE2" w14:textId="1AA8E5BD">
            <w:pPr>
              <w:suppressAutoHyphens/>
              <w:rPr>
                <w:rFonts w:cstheme="minorHAnsi"/>
                <w:i/>
                <w:color w:val="000000" w:themeColor="text1"/>
                <w:sz w:val="20"/>
                <w:szCs w:val="20"/>
              </w:rPr>
            </w:pPr>
            <w:r w:rsidRPr="002574A3">
              <w:rPr>
                <w:rFonts w:cstheme="minorHAnsi"/>
                <w:b/>
                <w:bCs/>
                <w:i/>
                <w:color w:val="000000" w:themeColor="text1"/>
                <w:sz w:val="20"/>
                <w:szCs w:val="20"/>
              </w:rPr>
              <w:t xml:space="preserve">Indicator </w:t>
            </w:r>
            <w:r w:rsidRPr="002574A3" w:rsidR="007C1883">
              <w:rPr>
                <w:rFonts w:cstheme="minorHAnsi"/>
                <w:b/>
                <w:bCs/>
                <w:i/>
                <w:color w:val="000000" w:themeColor="text1"/>
                <w:sz w:val="20"/>
                <w:szCs w:val="20"/>
              </w:rPr>
              <w:t>4.</w:t>
            </w:r>
            <w:r w:rsidRPr="000449B0" w:rsidR="007C1883">
              <w:rPr>
                <w:rFonts w:cstheme="minorHAnsi"/>
                <w:b/>
                <w:bCs/>
                <w:i/>
                <w:color w:val="000000" w:themeColor="text1"/>
                <w:sz w:val="20"/>
                <w:szCs w:val="20"/>
              </w:rPr>
              <w:t>1</w:t>
            </w:r>
            <w:r w:rsidRPr="001E235D" w:rsidR="000449B0">
              <w:rPr>
                <w:rFonts w:cstheme="minorHAnsi"/>
                <w:b/>
                <w:bCs/>
                <w:i/>
                <w:color w:val="000000" w:themeColor="text1"/>
                <w:sz w:val="20"/>
                <w:szCs w:val="20"/>
              </w:rPr>
              <w:t>.</w:t>
            </w:r>
            <w:r w:rsidR="000449B0">
              <w:rPr>
                <w:rFonts w:cstheme="minorHAnsi"/>
                <w:i/>
                <w:color w:val="000000" w:themeColor="text1"/>
                <w:sz w:val="20"/>
                <w:szCs w:val="20"/>
              </w:rPr>
              <w:t xml:space="preserve"> </w:t>
            </w:r>
            <w:r w:rsidRPr="000449B0" w:rsidR="000449B0">
              <w:rPr>
                <w:rFonts w:cstheme="minorHAnsi"/>
                <w:i/>
                <w:color w:val="000000" w:themeColor="text1"/>
                <w:sz w:val="20"/>
                <w:szCs w:val="20"/>
              </w:rPr>
              <w:t>Percentage of project M&amp;E reports that integrate gender-disaggregated data, inclusive performance analysis, and recommendations addressing gender and social inclusion.</w:t>
            </w:r>
          </w:p>
        </w:tc>
        <w:tc>
          <w:tcPr>
            <w:tcW w:w="3488" w:type="dxa"/>
          </w:tcPr>
          <w:p w:rsidRPr="000449B0" w:rsidR="000449B0" w:rsidP="00492BA8" w:rsidRDefault="007C1883" w14:paraId="79F40A06" w14:textId="5A7BE7C1">
            <w:pPr>
              <w:suppressAutoHyphens/>
              <w:rPr>
                <w:rFonts w:cstheme="minorHAnsi"/>
                <w:color w:val="000000" w:themeColor="text1"/>
                <w:sz w:val="20"/>
                <w:szCs w:val="20"/>
              </w:rPr>
            </w:pPr>
            <w:r w:rsidRPr="002574A3">
              <w:rPr>
                <w:rFonts w:cstheme="minorHAnsi"/>
                <w:b/>
                <w:bCs/>
                <w:color w:val="000000" w:themeColor="text1"/>
                <w:sz w:val="20"/>
                <w:szCs w:val="20"/>
              </w:rPr>
              <w:t>Baseline Indicator 4.1</w:t>
            </w:r>
            <w:r w:rsidRPr="002574A3" w:rsidR="002349A7">
              <w:rPr>
                <w:rFonts w:cstheme="minorHAnsi"/>
                <w:b/>
                <w:bCs/>
                <w:color w:val="000000" w:themeColor="text1"/>
                <w:sz w:val="20"/>
                <w:szCs w:val="20"/>
              </w:rPr>
              <w:t>.1</w:t>
            </w:r>
            <w:r w:rsidRPr="002574A3">
              <w:rPr>
                <w:rFonts w:cstheme="minorHAnsi"/>
                <w:color w:val="000000" w:themeColor="text1"/>
                <w:sz w:val="20"/>
                <w:szCs w:val="20"/>
              </w:rPr>
              <w:t xml:space="preserve">: </w:t>
            </w:r>
            <w:r w:rsidRPr="000449B0" w:rsidR="000449B0">
              <w:rPr>
                <w:rFonts w:cstheme="minorHAnsi"/>
                <w:color w:val="000000" w:themeColor="text1"/>
                <w:sz w:val="20"/>
                <w:szCs w:val="20"/>
              </w:rPr>
              <w:t>No gender-disaggregated data or inclusion-related performance measures are systematically incorporated in existing M&amp;E processes.</w:t>
            </w:r>
            <w:r w:rsidR="000449B0">
              <w:rPr>
                <w:rFonts w:cstheme="minorHAnsi"/>
                <w:color w:val="000000" w:themeColor="text1"/>
                <w:sz w:val="20"/>
                <w:szCs w:val="20"/>
              </w:rPr>
              <w:t xml:space="preserve"> </w:t>
            </w:r>
            <w:r w:rsidRPr="000449B0" w:rsidR="000449B0">
              <w:rPr>
                <w:rFonts w:cstheme="minorHAnsi"/>
                <w:color w:val="000000" w:themeColor="text1"/>
                <w:sz w:val="20"/>
                <w:szCs w:val="20"/>
              </w:rPr>
              <w:t>Reports should include recommendations to enhance gender equity and stakeholder inclusivity in climate transparency initiatives.</w:t>
            </w:r>
          </w:p>
          <w:p w:rsidRPr="002574A3" w:rsidR="00AF4E4C" w:rsidP="00492BA8" w:rsidRDefault="00AF4E4C" w14:paraId="124B4FE3" w14:textId="5C823EB4">
            <w:pPr>
              <w:suppressAutoHyphens/>
              <w:rPr>
                <w:rFonts w:cstheme="minorHAnsi"/>
                <w:color w:val="000000" w:themeColor="text1"/>
                <w:sz w:val="20"/>
                <w:szCs w:val="20"/>
              </w:rPr>
            </w:pPr>
          </w:p>
        </w:tc>
        <w:tc>
          <w:tcPr>
            <w:tcW w:w="3487" w:type="dxa"/>
          </w:tcPr>
          <w:p w:rsidRPr="002574A3" w:rsidR="007C1883" w:rsidP="00492BA8" w:rsidRDefault="007C1883" w14:paraId="7C1293C7" w14:textId="0BAC5E54">
            <w:pPr>
              <w:suppressAutoHyphens/>
              <w:rPr>
                <w:rFonts w:cstheme="minorHAnsi"/>
                <w:color w:val="000000" w:themeColor="text1"/>
                <w:sz w:val="20"/>
                <w:szCs w:val="20"/>
              </w:rPr>
            </w:pPr>
            <w:r w:rsidRPr="002574A3">
              <w:rPr>
                <w:rFonts w:cstheme="minorHAnsi"/>
                <w:b/>
                <w:bCs/>
                <w:color w:val="000000" w:themeColor="text1"/>
                <w:sz w:val="20"/>
                <w:szCs w:val="20"/>
              </w:rPr>
              <w:t>Target 4.1</w:t>
            </w:r>
            <w:r w:rsidRPr="002574A3" w:rsidR="002349A7">
              <w:rPr>
                <w:rFonts w:cstheme="minorHAnsi"/>
                <w:b/>
                <w:bCs/>
                <w:color w:val="000000" w:themeColor="text1"/>
                <w:sz w:val="20"/>
                <w:szCs w:val="20"/>
              </w:rPr>
              <w:t>.1</w:t>
            </w:r>
            <w:r w:rsidRPr="002574A3">
              <w:rPr>
                <w:rFonts w:cstheme="minorHAnsi"/>
                <w:color w:val="000000" w:themeColor="text1"/>
                <w:sz w:val="20"/>
                <w:szCs w:val="20"/>
              </w:rPr>
              <w:t xml:space="preserve">: </w:t>
            </w:r>
            <w:r w:rsidR="000449B0">
              <w:rPr>
                <w:rFonts w:cstheme="minorHAnsi"/>
                <w:color w:val="000000" w:themeColor="text1"/>
                <w:sz w:val="20"/>
                <w:szCs w:val="20"/>
              </w:rPr>
              <w:t>100% of the f</w:t>
            </w:r>
            <w:r w:rsidRPr="002574A3" w:rsidR="000449B0">
              <w:rPr>
                <w:rFonts w:cstheme="minorHAnsi"/>
                <w:color w:val="000000" w:themeColor="text1"/>
                <w:sz w:val="20"/>
                <w:szCs w:val="20"/>
              </w:rPr>
              <w:t xml:space="preserve">our </w:t>
            </w:r>
            <w:r w:rsidRPr="002574A3">
              <w:rPr>
                <w:rFonts w:cstheme="minorHAnsi"/>
                <w:color w:val="000000" w:themeColor="text1"/>
                <w:sz w:val="20"/>
                <w:szCs w:val="20"/>
              </w:rPr>
              <w:t>(4) Annual</w:t>
            </w:r>
          </w:p>
          <w:p w:rsidRPr="002574A3" w:rsidR="007C1883" w:rsidP="00492BA8" w:rsidRDefault="007C1883" w14:paraId="22A052C4" w14:textId="42C04BC3">
            <w:pPr>
              <w:suppressAutoHyphens/>
              <w:rPr>
                <w:rFonts w:cstheme="minorHAnsi"/>
                <w:color w:val="000000" w:themeColor="text1"/>
                <w:sz w:val="20"/>
                <w:szCs w:val="20"/>
              </w:rPr>
            </w:pPr>
            <w:r w:rsidRPr="002574A3">
              <w:rPr>
                <w:rFonts w:cstheme="minorHAnsi"/>
                <w:color w:val="000000" w:themeColor="text1"/>
                <w:sz w:val="20"/>
                <w:szCs w:val="20"/>
              </w:rPr>
              <w:t>Progress</w:t>
            </w:r>
            <w:r w:rsidR="000449B0">
              <w:rPr>
                <w:rFonts w:cstheme="minorHAnsi"/>
                <w:color w:val="000000" w:themeColor="text1"/>
                <w:sz w:val="20"/>
                <w:szCs w:val="20"/>
              </w:rPr>
              <w:t xml:space="preserve"> </w:t>
            </w:r>
            <w:r w:rsidRPr="002574A3">
              <w:rPr>
                <w:rFonts w:cstheme="minorHAnsi"/>
                <w:color w:val="000000" w:themeColor="text1"/>
                <w:sz w:val="20"/>
                <w:szCs w:val="20"/>
              </w:rPr>
              <w:t>Implementation Reports (PIRs)</w:t>
            </w:r>
          </w:p>
          <w:p w:rsidR="007C1883" w:rsidP="00492BA8" w:rsidRDefault="007C1883" w14:paraId="7B93EBD0" w14:textId="66275F9D">
            <w:pPr>
              <w:suppressAutoHyphens/>
              <w:spacing w:after="120"/>
              <w:rPr>
                <w:rFonts w:cstheme="minorHAnsi"/>
                <w:color w:val="000000" w:themeColor="text1"/>
                <w:sz w:val="20"/>
                <w:szCs w:val="20"/>
              </w:rPr>
            </w:pPr>
            <w:r w:rsidRPr="002574A3">
              <w:rPr>
                <w:rFonts w:cstheme="minorHAnsi"/>
                <w:color w:val="000000" w:themeColor="text1"/>
                <w:sz w:val="20"/>
                <w:szCs w:val="20"/>
              </w:rPr>
              <w:t>and 1 Final CBIT Tracking Tool</w:t>
            </w:r>
            <w:r w:rsidR="000449B0">
              <w:rPr>
                <w:rFonts w:cstheme="minorHAnsi"/>
                <w:color w:val="000000" w:themeColor="text1"/>
                <w:sz w:val="20"/>
                <w:szCs w:val="20"/>
              </w:rPr>
              <w:t xml:space="preserve"> </w:t>
            </w:r>
            <w:r w:rsidRPr="000449B0" w:rsidR="000449B0">
              <w:rPr>
                <w:rFonts w:cstheme="minorHAnsi"/>
                <w:color w:val="000000" w:themeColor="text1"/>
                <w:sz w:val="20"/>
                <w:szCs w:val="20"/>
              </w:rPr>
              <w:t>integrate gender-disaggregated data and inclusive performance metrics</w:t>
            </w:r>
          </w:p>
          <w:p w:rsidR="002574A3" w:rsidP="00492BA8" w:rsidRDefault="002574A3" w14:paraId="3E7CB1D4" w14:textId="77777777">
            <w:pPr>
              <w:suppressAutoHyphens/>
              <w:spacing w:after="120"/>
              <w:rPr>
                <w:rFonts w:cstheme="minorHAnsi"/>
                <w:color w:val="000000" w:themeColor="text1"/>
                <w:sz w:val="20"/>
                <w:szCs w:val="20"/>
              </w:rPr>
            </w:pPr>
          </w:p>
          <w:p w:rsidR="002574A3" w:rsidP="00492BA8" w:rsidRDefault="002574A3" w14:paraId="48B2B37D" w14:textId="77777777">
            <w:pPr>
              <w:suppressAutoHyphens/>
              <w:spacing w:after="120"/>
              <w:rPr>
                <w:rFonts w:cstheme="minorHAnsi"/>
                <w:color w:val="000000" w:themeColor="text1"/>
                <w:sz w:val="20"/>
                <w:szCs w:val="20"/>
              </w:rPr>
            </w:pPr>
          </w:p>
          <w:p w:rsidR="002574A3" w:rsidP="00492BA8" w:rsidRDefault="002574A3" w14:paraId="33A7A5FE" w14:textId="77777777">
            <w:pPr>
              <w:suppressAutoHyphens/>
              <w:spacing w:after="120"/>
              <w:rPr>
                <w:rFonts w:cstheme="minorHAnsi"/>
                <w:color w:val="000000" w:themeColor="text1"/>
                <w:sz w:val="20"/>
                <w:szCs w:val="20"/>
              </w:rPr>
            </w:pPr>
          </w:p>
          <w:p w:rsidR="00B60A7F" w:rsidP="00492BA8" w:rsidRDefault="00B60A7F" w14:paraId="0C0CD77D" w14:textId="1C83DED7">
            <w:pPr>
              <w:suppressAutoHyphens/>
              <w:rPr>
                <w:rFonts w:cstheme="minorHAnsi"/>
                <w:color w:val="000000" w:themeColor="text1"/>
                <w:sz w:val="20"/>
                <w:szCs w:val="20"/>
              </w:rPr>
            </w:pPr>
          </w:p>
          <w:p w:rsidR="00B60A7F" w:rsidP="00492BA8" w:rsidRDefault="00B60A7F" w14:paraId="58B4AA41" w14:textId="77777777">
            <w:pPr>
              <w:suppressAutoHyphens/>
              <w:rPr>
                <w:rFonts w:cstheme="minorHAnsi"/>
                <w:color w:val="000000" w:themeColor="text1"/>
                <w:sz w:val="20"/>
                <w:szCs w:val="20"/>
              </w:rPr>
            </w:pPr>
          </w:p>
          <w:p w:rsidR="00B60A7F" w:rsidP="00492BA8" w:rsidRDefault="00B60A7F" w14:paraId="296930B4" w14:textId="77777777">
            <w:pPr>
              <w:suppressAutoHyphens/>
              <w:rPr>
                <w:rFonts w:cstheme="minorHAnsi"/>
                <w:color w:val="000000" w:themeColor="text1"/>
                <w:sz w:val="20"/>
                <w:szCs w:val="20"/>
              </w:rPr>
            </w:pPr>
          </w:p>
          <w:p w:rsidR="00B60A7F" w:rsidP="00492BA8" w:rsidRDefault="00B60A7F" w14:paraId="5B427E7F" w14:textId="77777777">
            <w:pPr>
              <w:suppressAutoHyphens/>
              <w:rPr>
                <w:rFonts w:cstheme="minorHAnsi"/>
                <w:color w:val="000000" w:themeColor="text1"/>
                <w:sz w:val="20"/>
                <w:szCs w:val="20"/>
              </w:rPr>
            </w:pPr>
          </w:p>
          <w:p w:rsidR="00B60A7F" w:rsidP="00492BA8" w:rsidRDefault="00B60A7F" w14:paraId="72BE0419" w14:textId="77777777">
            <w:pPr>
              <w:suppressAutoHyphens/>
              <w:rPr>
                <w:rFonts w:cstheme="minorHAnsi"/>
                <w:color w:val="000000" w:themeColor="text1"/>
                <w:sz w:val="20"/>
                <w:szCs w:val="20"/>
              </w:rPr>
            </w:pPr>
          </w:p>
          <w:p w:rsidR="00B60A7F" w:rsidP="00492BA8" w:rsidRDefault="00B60A7F" w14:paraId="49DA1B9D" w14:textId="77777777">
            <w:pPr>
              <w:suppressAutoHyphens/>
              <w:rPr>
                <w:rFonts w:cstheme="minorHAnsi"/>
                <w:color w:val="000000" w:themeColor="text1"/>
                <w:sz w:val="20"/>
                <w:szCs w:val="20"/>
              </w:rPr>
            </w:pPr>
          </w:p>
          <w:p w:rsidR="00B60A7F" w:rsidP="00492BA8" w:rsidRDefault="00B60A7F" w14:paraId="032A0931" w14:textId="77777777">
            <w:pPr>
              <w:suppressAutoHyphens/>
              <w:rPr>
                <w:rFonts w:cstheme="minorHAnsi"/>
                <w:color w:val="000000" w:themeColor="text1"/>
                <w:sz w:val="20"/>
                <w:szCs w:val="20"/>
              </w:rPr>
            </w:pPr>
          </w:p>
          <w:p w:rsidR="00B60A7F" w:rsidP="00492BA8" w:rsidRDefault="00B60A7F" w14:paraId="2600CCF8" w14:textId="77777777">
            <w:pPr>
              <w:suppressAutoHyphens/>
              <w:rPr>
                <w:rFonts w:cstheme="minorHAnsi"/>
                <w:color w:val="000000" w:themeColor="text1"/>
                <w:sz w:val="20"/>
                <w:szCs w:val="20"/>
              </w:rPr>
            </w:pPr>
          </w:p>
          <w:p w:rsidR="00B60A7F" w:rsidP="00492BA8" w:rsidRDefault="00B60A7F" w14:paraId="78B24729" w14:textId="77777777">
            <w:pPr>
              <w:suppressAutoHyphens/>
              <w:rPr>
                <w:rFonts w:cstheme="minorHAnsi"/>
                <w:color w:val="000000" w:themeColor="text1"/>
                <w:sz w:val="20"/>
                <w:szCs w:val="20"/>
              </w:rPr>
            </w:pPr>
          </w:p>
          <w:p w:rsidR="00B60A7F" w:rsidP="00492BA8" w:rsidRDefault="00B60A7F" w14:paraId="23C8222E" w14:textId="77777777">
            <w:pPr>
              <w:suppressAutoHyphens/>
              <w:rPr>
                <w:rFonts w:cstheme="minorHAnsi"/>
                <w:color w:val="000000" w:themeColor="text1"/>
                <w:sz w:val="20"/>
                <w:szCs w:val="20"/>
              </w:rPr>
            </w:pPr>
          </w:p>
          <w:p w:rsidR="00B60A7F" w:rsidP="00492BA8" w:rsidRDefault="00B60A7F" w14:paraId="11F901DC" w14:textId="77777777">
            <w:pPr>
              <w:suppressAutoHyphens/>
              <w:rPr>
                <w:rFonts w:cstheme="minorHAnsi"/>
                <w:color w:val="000000" w:themeColor="text1"/>
                <w:sz w:val="20"/>
                <w:szCs w:val="20"/>
              </w:rPr>
            </w:pPr>
          </w:p>
          <w:p w:rsidR="00B60A7F" w:rsidP="00492BA8" w:rsidRDefault="00B60A7F" w14:paraId="7705B82D" w14:textId="77777777">
            <w:pPr>
              <w:suppressAutoHyphens/>
              <w:rPr>
                <w:rFonts w:cstheme="minorHAnsi"/>
                <w:color w:val="000000" w:themeColor="text1"/>
                <w:sz w:val="20"/>
                <w:szCs w:val="20"/>
              </w:rPr>
            </w:pPr>
          </w:p>
          <w:p w:rsidR="00B60A7F" w:rsidP="00492BA8" w:rsidRDefault="00B60A7F" w14:paraId="51CF284D" w14:textId="77777777">
            <w:pPr>
              <w:suppressAutoHyphens/>
              <w:rPr>
                <w:rFonts w:cstheme="minorHAnsi"/>
                <w:color w:val="000000" w:themeColor="text1"/>
                <w:sz w:val="20"/>
                <w:szCs w:val="20"/>
              </w:rPr>
            </w:pPr>
          </w:p>
          <w:p w:rsidR="00B60A7F" w:rsidP="00492BA8" w:rsidRDefault="00B60A7F" w14:paraId="18639FA8" w14:textId="77777777">
            <w:pPr>
              <w:suppressAutoHyphens/>
              <w:rPr>
                <w:rFonts w:cstheme="minorHAnsi"/>
                <w:color w:val="000000" w:themeColor="text1"/>
                <w:sz w:val="20"/>
                <w:szCs w:val="20"/>
              </w:rPr>
            </w:pPr>
          </w:p>
          <w:p w:rsidR="00B60A7F" w:rsidP="00492BA8" w:rsidRDefault="00B60A7F" w14:paraId="6C2A9379" w14:textId="77777777">
            <w:pPr>
              <w:suppressAutoHyphens/>
              <w:rPr>
                <w:rFonts w:cstheme="minorHAnsi"/>
                <w:color w:val="000000" w:themeColor="text1"/>
                <w:sz w:val="20"/>
                <w:szCs w:val="20"/>
              </w:rPr>
            </w:pPr>
          </w:p>
          <w:p w:rsidRPr="002574A3" w:rsidR="00B60A7F" w:rsidP="00492BA8" w:rsidRDefault="00B60A7F" w14:paraId="124B4FE4" w14:textId="68F03775">
            <w:pPr>
              <w:suppressAutoHyphens/>
              <w:rPr>
                <w:rFonts w:cstheme="minorHAnsi"/>
                <w:color w:val="000000" w:themeColor="text1"/>
                <w:sz w:val="20"/>
                <w:szCs w:val="20"/>
              </w:rPr>
            </w:pPr>
          </w:p>
        </w:tc>
        <w:tc>
          <w:tcPr>
            <w:tcW w:w="3488" w:type="dxa"/>
          </w:tcPr>
          <w:p w:rsidR="69C31782" w:rsidP="00492BA8" w:rsidRDefault="4538D35E" w14:paraId="28948FC1" w14:textId="1EA0E9C4">
            <w:pPr>
              <w:suppressAutoHyphens/>
              <w:spacing w:after="120"/>
              <w:rPr>
                <w:rFonts w:ascii="Calibri" w:hAnsi="Calibri" w:eastAsia="Calibri" w:cs="Calibri"/>
                <w:color w:val="000000" w:themeColor="text1"/>
                <w:sz w:val="20"/>
                <w:szCs w:val="20"/>
              </w:rPr>
            </w:pPr>
            <w:r w:rsidRPr="7A383317">
              <w:rPr>
                <w:b/>
                <w:bCs/>
                <w:color w:val="000000" w:themeColor="text1"/>
                <w:sz w:val="20"/>
                <w:szCs w:val="20"/>
              </w:rPr>
              <w:t xml:space="preserve">Output </w:t>
            </w:r>
            <w:r w:rsidRPr="7A383317" w:rsidR="500CDDD5">
              <w:rPr>
                <w:b/>
                <w:bCs/>
                <w:color w:val="000000" w:themeColor="text1"/>
                <w:sz w:val="20"/>
                <w:szCs w:val="20"/>
              </w:rPr>
              <w:t>4.1.1</w:t>
            </w:r>
            <w:r w:rsidRPr="7A383317" w:rsidR="0A516047">
              <w:rPr>
                <w:b/>
                <w:bCs/>
                <w:color w:val="000000" w:themeColor="text1"/>
                <w:sz w:val="20"/>
                <w:szCs w:val="20"/>
              </w:rPr>
              <w:t>.</w:t>
            </w:r>
            <w:r w:rsidRPr="7A383317" w:rsidR="6C8E596C">
              <w:rPr>
                <w:b/>
                <w:bCs/>
                <w:color w:val="000000" w:themeColor="text1"/>
                <w:sz w:val="20"/>
                <w:szCs w:val="20"/>
              </w:rPr>
              <w:t xml:space="preserve"> </w:t>
            </w:r>
            <w:r w:rsidRPr="7A383317" w:rsidR="27F5FB7B">
              <w:rPr>
                <w:rFonts w:ascii="Calibri" w:hAnsi="Calibri" w:eastAsia="Calibri" w:cs="Calibri"/>
                <w:color w:val="000000" w:themeColor="text1"/>
                <w:sz w:val="20"/>
                <w:szCs w:val="20"/>
              </w:rPr>
              <w:t xml:space="preserve"> Quarterly monitoring and evaluation reports, Project Implementation Reports (PIRs produced and submitted to the government, CI-GEF Agency, and GEF Secretariat</w:t>
            </w:r>
          </w:p>
          <w:p w:rsidRPr="002574A3" w:rsidR="00AF4E4C" w:rsidP="00492BA8" w:rsidRDefault="00AF4E4C" w14:paraId="124B4FE6" w14:textId="40CC08BD">
            <w:pPr>
              <w:suppressAutoHyphens/>
              <w:spacing w:after="120"/>
              <w:rPr>
                <w:rFonts w:cstheme="minorHAnsi"/>
                <w:i/>
                <w:color w:val="000000" w:themeColor="text1"/>
                <w:sz w:val="20"/>
                <w:szCs w:val="20"/>
              </w:rPr>
            </w:pPr>
            <w:r w:rsidRPr="002574A3">
              <w:rPr>
                <w:rFonts w:cstheme="minorHAnsi"/>
                <w:b/>
                <w:bCs/>
                <w:i/>
                <w:color w:val="000000" w:themeColor="text1"/>
                <w:sz w:val="20"/>
                <w:szCs w:val="20"/>
              </w:rPr>
              <w:t xml:space="preserve">Indicator </w:t>
            </w:r>
            <w:r w:rsidRPr="002574A3" w:rsidR="007C1883">
              <w:rPr>
                <w:rFonts w:cstheme="minorHAnsi"/>
                <w:b/>
                <w:bCs/>
                <w:i/>
                <w:color w:val="000000" w:themeColor="text1"/>
                <w:sz w:val="20"/>
                <w:szCs w:val="20"/>
              </w:rPr>
              <w:t>4.1.</w:t>
            </w:r>
            <w:r w:rsidRPr="002574A3" w:rsidR="002349A7">
              <w:rPr>
                <w:rFonts w:cstheme="minorHAnsi"/>
                <w:b/>
                <w:bCs/>
                <w:i/>
                <w:color w:val="000000" w:themeColor="text1"/>
                <w:sz w:val="20"/>
                <w:szCs w:val="20"/>
              </w:rPr>
              <w:t>1.</w:t>
            </w:r>
            <w:r w:rsidR="00806D58">
              <w:rPr>
                <w:rFonts w:cstheme="minorHAnsi"/>
                <w:b/>
                <w:bCs/>
                <w:i/>
                <w:color w:val="000000" w:themeColor="text1"/>
                <w:sz w:val="20"/>
                <w:szCs w:val="20"/>
              </w:rPr>
              <w:t xml:space="preserve"> </w:t>
            </w:r>
            <w:r w:rsidRPr="002574A3" w:rsidR="007C1883">
              <w:rPr>
                <w:rFonts w:cstheme="minorHAnsi"/>
                <w:i/>
                <w:color w:val="000000" w:themeColor="text1"/>
                <w:sz w:val="20"/>
                <w:szCs w:val="20"/>
              </w:rPr>
              <w:t>Number of periodic M&amp;E Reports submitted to CI-GEF.</w:t>
            </w:r>
          </w:p>
          <w:p w:rsidRPr="002574A3" w:rsidR="00AF4E4C" w:rsidP="00492BA8" w:rsidRDefault="29288C2A" w14:paraId="781D4091" w14:textId="35998DC7">
            <w:pPr>
              <w:suppressAutoHyphens/>
              <w:spacing w:after="120"/>
              <w:rPr>
                <w:i/>
                <w:iCs/>
                <w:color w:val="000000" w:themeColor="text1"/>
                <w:sz w:val="20"/>
                <w:szCs w:val="20"/>
              </w:rPr>
            </w:pPr>
            <w:r w:rsidRPr="35F9E0C7">
              <w:rPr>
                <w:b/>
                <w:bCs/>
                <w:i/>
                <w:iCs/>
                <w:color w:val="000000" w:themeColor="text1"/>
                <w:sz w:val="20"/>
                <w:szCs w:val="20"/>
              </w:rPr>
              <w:t xml:space="preserve">Target </w:t>
            </w:r>
            <w:r w:rsidRPr="35F9E0C7" w:rsidR="30219AB0">
              <w:rPr>
                <w:b/>
                <w:bCs/>
                <w:i/>
                <w:iCs/>
                <w:color w:val="000000" w:themeColor="text1"/>
                <w:sz w:val="20"/>
                <w:szCs w:val="20"/>
              </w:rPr>
              <w:t>4.1.</w:t>
            </w:r>
            <w:r w:rsidRPr="35F9E0C7" w:rsidR="3937750C">
              <w:rPr>
                <w:b/>
                <w:bCs/>
                <w:i/>
                <w:iCs/>
                <w:color w:val="000000" w:themeColor="text1"/>
                <w:sz w:val="20"/>
                <w:szCs w:val="20"/>
              </w:rPr>
              <w:t>1.</w:t>
            </w:r>
            <w:r w:rsidRPr="35F9E0C7" w:rsidR="46D05A5F">
              <w:rPr>
                <w:b/>
                <w:bCs/>
                <w:i/>
                <w:iCs/>
                <w:color w:val="000000" w:themeColor="text1"/>
                <w:sz w:val="20"/>
                <w:szCs w:val="20"/>
              </w:rPr>
              <w:t xml:space="preserve"> </w:t>
            </w:r>
            <w:r w:rsidRPr="35F9E0C7" w:rsidR="3020F160">
              <w:rPr>
                <w:i/>
                <w:iCs/>
                <w:color w:val="000000" w:themeColor="text1"/>
                <w:sz w:val="20"/>
                <w:szCs w:val="20"/>
              </w:rPr>
              <w:t>nine</w:t>
            </w:r>
            <w:r w:rsidRPr="35F9E0C7" w:rsidR="62E63496">
              <w:rPr>
                <w:i/>
                <w:iCs/>
                <w:color w:val="000000" w:themeColor="text1"/>
                <w:sz w:val="20"/>
                <w:szCs w:val="20"/>
              </w:rPr>
              <w:t xml:space="preserve"> </w:t>
            </w:r>
            <w:r w:rsidRPr="35F9E0C7" w:rsidR="30219AB0">
              <w:rPr>
                <w:i/>
                <w:iCs/>
                <w:color w:val="000000" w:themeColor="text1"/>
                <w:sz w:val="20"/>
                <w:szCs w:val="20"/>
              </w:rPr>
              <w:t>(</w:t>
            </w:r>
            <w:r w:rsidRPr="35F9E0C7" w:rsidR="159237D1">
              <w:rPr>
                <w:i/>
                <w:iCs/>
                <w:color w:val="000000" w:themeColor="text1"/>
                <w:sz w:val="20"/>
                <w:szCs w:val="20"/>
              </w:rPr>
              <w:t>9</w:t>
            </w:r>
            <w:r w:rsidRPr="35F9E0C7" w:rsidR="30219AB0">
              <w:rPr>
                <w:i/>
                <w:iCs/>
                <w:color w:val="000000" w:themeColor="text1"/>
                <w:sz w:val="20"/>
                <w:szCs w:val="20"/>
              </w:rPr>
              <w:t>) periodic technical and financial reports</w:t>
            </w:r>
          </w:p>
          <w:p w:rsidR="00B60A7F" w:rsidP="00492BA8" w:rsidRDefault="00AF4E4C" w14:paraId="30618D3D" w14:textId="28C5619C">
            <w:pPr>
              <w:suppressAutoHyphens/>
              <w:spacing w:after="120"/>
              <w:rPr>
                <w:rFonts w:cstheme="minorHAnsi"/>
                <w:b/>
                <w:bCs/>
                <w:i/>
                <w:color w:val="000000" w:themeColor="text1"/>
                <w:sz w:val="20"/>
                <w:szCs w:val="20"/>
              </w:rPr>
            </w:pPr>
            <w:r w:rsidRPr="002574A3">
              <w:rPr>
                <w:rFonts w:cstheme="minorHAnsi"/>
                <w:b/>
                <w:bCs/>
                <w:color w:val="000000" w:themeColor="text1"/>
                <w:sz w:val="20"/>
                <w:szCs w:val="20"/>
              </w:rPr>
              <w:t xml:space="preserve">Output </w:t>
            </w:r>
            <w:r w:rsidRPr="002574A3" w:rsidR="007C1883">
              <w:rPr>
                <w:rFonts w:cstheme="minorHAnsi"/>
                <w:b/>
                <w:bCs/>
                <w:color w:val="000000" w:themeColor="text1"/>
                <w:sz w:val="20"/>
                <w:szCs w:val="20"/>
              </w:rPr>
              <w:t>4.1.</w:t>
            </w:r>
            <w:r w:rsidR="00806D58">
              <w:rPr>
                <w:rFonts w:cstheme="minorHAnsi"/>
                <w:b/>
                <w:bCs/>
                <w:color w:val="000000" w:themeColor="text1"/>
                <w:sz w:val="20"/>
                <w:szCs w:val="20"/>
              </w:rPr>
              <w:t xml:space="preserve">2. </w:t>
            </w:r>
            <w:r w:rsidRPr="00B60A7F" w:rsidR="00B60A7F">
              <w:rPr>
                <w:rFonts w:cstheme="minorHAnsi"/>
                <w:color w:val="000000" w:themeColor="text1"/>
                <w:sz w:val="20"/>
                <w:szCs w:val="20"/>
              </w:rPr>
              <w:t>Independent evaluation conducted in accordance with the GEF and CI-GEF Evaluation Policies</w:t>
            </w:r>
            <w:r w:rsidRPr="00B60A7F" w:rsidDel="00B60A7F" w:rsidR="00B60A7F">
              <w:rPr>
                <w:rFonts w:cstheme="minorHAnsi"/>
                <w:color w:val="000000" w:themeColor="text1"/>
                <w:sz w:val="20"/>
                <w:szCs w:val="20"/>
              </w:rPr>
              <w:t xml:space="preserve"> </w:t>
            </w:r>
          </w:p>
          <w:p w:rsidR="00B60A7F" w:rsidP="00492BA8" w:rsidRDefault="3AF16B76" w14:paraId="6E785656" w14:textId="70912AED">
            <w:pPr>
              <w:suppressAutoHyphens/>
              <w:spacing w:after="120"/>
              <w:rPr>
                <w:i/>
                <w:iCs/>
                <w:color w:val="000000" w:themeColor="text1"/>
                <w:sz w:val="20"/>
                <w:szCs w:val="20"/>
              </w:rPr>
            </w:pPr>
            <w:r w:rsidRPr="1FF7D46B">
              <w:rPr>
                <w:b/>
                <w:bCs/>
                <w:i/>
                <w:iCs/>
                <w:color w:val="000000" w:themeColor="text1"/>
                <w:sz w:val="20"/>
                <w:szCs w:val="20"/>
              </w:rPr>
              <w:t xml:space="preserve">Indicator </w:t>
            </w:r>
            <w:r w:rsidRPr="1FF7D46B" w:rsidR="256BAF78">
              <w:rPr>
                <w:b/>
                <w:bCs/>
                <w:i/>
                <w:iCs/>
                <w:color w:val="000000" w:themeColor="text1"/>
                <w:sz w:val="20"/>
                <w:szCs w:val="20"/>
              </w:rPr>
              <w:t>4.1.</w:t>
            </w:r>
            <w:r w:rsidRPr="1FF7D46B" w:rsidR="1C86DF82">
              <w:rPr>
                <w:b/>
                <w:bCs/>
                <w:i/>
                <w:iCs/>
                <w:color w:val="000000" w:themeColor="text1"/>
                <w:sz w:val="20"/>
                <w:szCs w:val="20"/>
              </w:rPr>
              <w:t xml:space="preserve">2. </w:t>
            </w:r>
            <w:r w:rsidRPr="1FF7D46B" w:rsidR="3FEFFAD9">
              <w:rPr>
                <w:i/>
                <w:iCs/>
                <w:color w:val="000000" w:themeColor="text1"/>
                <w:sz w:val="20"/>
                <w:szCs w:val="20"/>
              </w:rPr>
              <w:t xml:space="preserve">Terminal evaluation completed by an independent evaluator in compliance with GEF and CI-GEF </w:t>
            </w:r>
            <w:r w:rsidRPr="1FF7D46B" w:rsidR="3FEFFAD9">
              <w:rPr>
                <w:i/>
                <w:iCs/>
                <w:color w:val="000000" w:themeColor="text1"/>
                <w:sz w:val="20"/>
                <w:szCs w:val="20"/>
              </w:rPr>
              <w:t>Evaluation Policies and submitted to CI-GEF by project end.</w:t>
            </w:r>
          </w:p>
          <w:p w:rsidRPr="00C5311C" w:rsidR="00C5311C" w:rsidP="00492BA8" w:rsidRDefault="00AF4E4C" w14:paraId="11726A6A" w14:textId="77777777">
            <w:pPr>
              <w:suppressAutoHyphens/>
              <w:rPr>
                <w:rFonts w:cstheme="minorHAnsi"/>
                <w:i/>
                <w:color w:val="000000" w:themeColor="text1"/>
                <w:sz w:val="20"/>
                <w:szCs w:val="20"/>
              </w:rPr>
            </w:pPr>
            <w:r w:rsidRPr="002574A3">
              <w:rPr>
                <w:rFonts w:cstheme="minorHAnsi"/>
                <w:b/>
                <w:bCs/>
                <w:i/>
                <w:color w:val="000000" w:themeColor="text1"/>
                <w:sz w:val="20"/>
                <w:szCs w:val="20"/>
              </w:rPr>
              <w:t xml:space="preserve">Target </w:t>
            </w:r>
            <w:r w:rsidRPr="002574A3" w:rsidR="007C1883">
              <w:rPr>
                <w:rFonts w:cstheme="minorHAnsi"/>
                <w:b/>
                <w:bCs/>
                <w:i/>
                <w:color w:val="000000" w:themeColor="text1"/>
                <w:sz w:val="20"/>
                <w:szCs w:val="20"/>
              </w:rPr>
              <w:t>4.1.</w:t>
            </w:r>
            <w:r w:rsidR="00806D58">
              <w:rPr>
                <w:rFonts w:cstheme="minorHAnsi"/>
                <w:b/>
                <w:bCs/>
                <w:i/>
                <w:color w:val="000000" w:themeColor="text1"/>
                <w:sz w:val="20"/>
                <w:szCs w:val="20"/>
              </w:rPr>
              <w:t>2.</w:t>
            </w:r>
            <w:r w:rsidR="00CB5DA5">
              <w:rPr>
                <w:rFonts w:cstheme="minorHAnsi"/>
                <w:b/>
                <w:bCs/>
                <w:i/>
                <w:color w:val="000000" w:themeColor="text1"/>
                <w:sz w:val="20"/>
                <w:szCs w:val="20"/>
              </w:rPr>
              <w:t xml:space="preserve"> </w:t>
            </w:r>
            <w:r w:rsidRPr="00C5311C" w:rsidR="00C5311C">
              <w:rPr>
                <w:rFonts w:cstheme="minorHAnsi"/>
                <w:i/>
                <w:color w:val="000000" w:themeColor="text1"/>
                <w:sz w:val="20"/>
                <w:szCs w:val="20"/>
              </w:rPr>
              <w:t>One (1) terminal evaluation report submitted and accepted by CI-GEF before project closure, incorporating stakeholder feedback and lessons learned for future transparency initiatives.</w:t>
            </w:r>
          </w:p>
          <w:p w:rsidR="00C5311C" w:rsidP="00492BA8" w:rsidRDefault="00C5311C" w14:paraId="4A1D0864" w14:textId="77777777">
            <w:pPr>
              <w:suppressAutoHyphens/>
              <w:rPr>
                <w:rFonts w:cstheme="minorHAnsi"/>
                <w:b/>
                <w:bCs/>
                <w:iCs/>
                <w:color w:val="000000" w:themeColor="text1"/>
                <w:sz w:val="20"/>
                <w:szCs w:val="20"/>
              </w:rPr>
            </w:pPr>
          </w:p>
          <w:p w:rsidRPr="00686F44" w:rsidR="00CB5DA5" w:rsidP="00492BA8" w:rsidRDefault="31F15675" w14:paraId="1032CE83" w14:textId="70581C33">
            <w:pPr>
              <w:suppressAutoHyphens/>
              <w:rPr>
                <w:color w:val="000000" w:themeColor="text1"/>
                <w:sz w:val="20"/>
                <w:szCs w:val="20"/>
              </w:rPr>
            </w:pPr>
            <w:r w:rsidRPr="7A383317">
              <w:rPr>
                <w:b/>
                <w:bCs/>
                <w:color w:val="000000" w:themeColor="text1"/>
                <w:sz w:val="20"/>
                <w:szCs w:val="20"/>
              </w:rPr>
              <w:t>Output 4.1.3</w:t>
            </w:r>
            <w:r w:rsidRPr="7A383317" w:rsidR="06411CB8">
              <w:rPr>
                <w:b/>
                <w:bCs/>
                <w:color w:val="000000" w:themeColor="text1"/>
                <w:sz w:val="20"/>
                <w:szCs w:val="20"/>
              </w:rPr>
              <w:t xml:space="preserve">. </w:t>
            </w:r>
            <w:r w:rsidRPr="7A383317" w:rsidR="06411CB8">
              <w:rPr>
                <w:color w:val="000000" w:themeColor="text1"/>
                <w:sz w:val="20"/>
                <w:szCs w:val="20"/>
              </w:rPr>
              <w:t xml:space="preserve">Coordination and collaboration established with relevant government offices and the GEF National Steering </w:t>
            </w:r>
            <w:r w:rsidRPr="7A383317" w:rsidR="5115ED83">
              <w:rPr>
                <w:color w:val="000000" w:themeColor="text1"/>
                <w:sz w:val="20"/>
                <w:szCs w:val="20"/>
              </w:rPr>
              <w:t>Committee.</w:t>
            </w:r>
          </w:p>
          <w:p w:rsidRPr="002574A3" w:rsidR="00AF4E4C" w:rsidP="00492BA8" w:rsidRDefault="00AF4E4C" w14:paraId="419D29BB" w14:textId="77777777">
            <w:pPr>
              <w:suppressAutoHyphens/>
              <w:rPr>
                <w:rFonts w:cstheme="minorHAnsi"/>
                <w:i/>
                <w:color w:val="000000" w:themeColor="text1"/>
                <w:sz w:val="20"/>
                <w:szCs w:val="20"/>
              </w:rPr>
            </w:pPr>
          </w:p>
          <w:p w:rsidR="00CB5DA5" w:rsidP="00492BA8" w:rsidRDefault="6443B21F" w14:paraId="61D8D8A5" w14:textId="4208D7EC">
            <w:pPr>
              <w:suppressAutoHyphens/>
              <w:rPr>
                <w:i/>
                <w:iCs/>
                <w:color w:val="000000" w:themeColor="text1"/>
                <w:sz w:val="20"/>
                <w:szCs w:val="20"/>
              </w:rPr>
            </w:pPr>
            <w:r w:rsidRPr="1FF7D46B">
              <w:rPr>
                <w:b/>
                <w:bCs/>
                <w:i/>
                <w:iCs/>
                <w:color w:val="000000" w:themeColor="text1"/>
                <w:sz w:val="20"/>
                <w:szCs w:val="20"/>
              </w:rPr>
              <w:t>Indicator 4.1.3.</w:t>
            </w:r>
            <w:r w:rsidRPr="1FF7D46B">
              <w:rPr>
                <w:i/>
                <w:iCs/>
                <w:color w:val="000000" w:themeColor="text1"/>
                <w:sz w:val="20"/>
                <w:szCs w:val="20"/>
              </w:rPr>
              <w:t xml:space="preserve"> </w:t>
            </w:r>
            <w:r w:rsidRPr="1FF7D46B" w:rsidR="602C17F0">
              <w:rPr>
                <w:i/>
                <w:iCs/>
                <w:color w:val="000000" w:themeColor="text1"/>
                <w:sz w:val="20"/>
                <w:szCs w:val="20"/>
              </w:rPr>
              <w:t>Number of coordination meetings and consultations held with relevant government agencies and the GEF National Steering Committee (NSC) to ensure alignment and oversight.</w:t>
            </w:r>
          </w:p>
          <w:p w:rsidR="1FF7D46B" w:rsidP="00492BA8" w:rsidRDefault="1FF7D46B" w14:paraId="0FE9FDB6" w14:textId="4F771C01">
            <w:pPr>
              <w:suppressAutoHyphens/>
              <w:rPr>
                <w:i/>
                <w:iCs/>
                <w:color w:val="000000" w:themeColor="text1"/>
                <w:sz w:val="20"/>
                <w:szCs w:val="20"/>
              </w:rPr>
            </w:pPr>
          </w:p>
          <w:p w:rsidR="00CB5DA5" w:rsidP="00492BA8" w:rsidRDefault="00CB5DA5" w14:paraId="70C43618" w14:textId="6B4B4675">
            <w:pPr>
              <w:suppressAutoHyphens/>
              <w:rPr>
                <w:rFonts w:cstheme="minorHAnsi"/>
                <w:i/>
                <w:color w:val="000000" w:themeColor="text1"/>
                <w:sz w:val="20"/>
                <w:szCs w:val="20"/>
              </w:rPr>
            </w:pPr>
            <w:r>
              <w:rPr>
                <w:rFonts w:cstheme="minorHAnsi"/>
                <w:b/>
                <w:bCs/>
                <w:i/>
                <w:color w:val="000000" w:themeColor="text1"/>
                <w:sz w:val="20"/>
                <w:szCs w:val="20"/>
              </w:rPr>
              <w:t>Target 4.1.</w:t>
            </w:r>
            <w:r w:rsidR="009D3D67">
              <w:rPr>
                <w:rFonts w:cstheme="minorHAnsi"/>
                <w:b/>
                <w:bCs/>
                <w:i/>
                <w:color w:val="000000" w:themeColor="text1"/>
                <w:sz w:val="20"/>
                <w:szCs w:val="20"/>
              </w:rPr>
              <w:t>3</w:t>
            </w:r>
            <w:r>
              <w:rPr>
                <w:rFonts w:cstheme="minorHAnsi"/>
                <w:b/>
                <w:bCs/>
                <w:i/>
                <w:color w:val="000000" w:themeColor="text1"/>
                <w:sz w:val="20"/>
                <w:szCs w:val="20"/>
              </w:rPr>
              <w:t xml:space="preserve">. </w:t>
            </w:r>
            <w:r w:rsidRPr="00C5311C" w:rsidR="00C5311C">
              <w:rPr>
                <w:rFonts w:cstheme="minorHAnsi"/>
                <w:i/>
                <w:color w:val="000000" w:themeColor="text1"/>
                <w:sz w:val="20"/>
                <w:szCs w:val="20"/>
              </w:rPr>
              <w:t>At least 4 formal coordination meetings convened with government agencies and the GEF NSC, with documented inputs integrated into project implementation or reporting, including at least one annual review meeting.</w:t>
            </w:r>
          </w:p>
          <w:p w:rsidR="009D3D67" w:rsidP="00492BA8" w:rsidRDefault="009D3D67" w14:paraId="1740BE00" w14:textId="77777777">
            <w:pPr>
              <w:suppressAutoHyphens/>
              <w:rPr>
                <w:rFonts w:cstheme="minorHAnsi"/>
                <w:i/>
                <w:color w:val="000000" w:themeColor="text1"/>
                <w:sz w:val="20"/>
                <w:szCs w:val="20"/>
              </w:rPr>
            </w:pPr>
          </w:p>
          <w:p w:rsidR="009D3D67" w:rsidP="00492BA8" w:rsidRDefault="009D3D67" w14:paraId="4389ECA4" w14:textId="77777777">
            <w:pPr>
              <w:suppressAutoHyphens/>
              <w:rPr>
                <w:rFonts w:cstheme="minorHAnsi"/>
                <w:iCs/>
                <w:color w:val="000000" w:themeColor="text1"/>
                <w:sz w:val="20"/>
                <w:szCs w:val="20"/>
              </w:rPr>
            </w:pPr>
            <w:r w:rsidRPr="00686F44">
              <w:rPr>
                <w:rFonts w:cstheme="minorHAnsi"/>
                <w:b/>
                <w:bCs/>
                <w:iCs/>
                <w:color w:val="000000" w:themeColor="text1"/>
                <w:sz w:val="20"/>
                <w:szCs w:val="20"/>
              </w:rPr>
              <w:t>Output 4.1.</w:t>
            </w:r>
            <w:r>
              <w:rPr>
                <w:rFonts w:cstheme="minorHAnsi"/>
                <w:b/>
                <w:bCs/>
                <w:iCs/>
                <w:color w:val="000000" w:themeColor="text1"/>
                <w:sz w:val="20"/>
                <w:szCs w:val="20"/>
              </w:rPr>
              <w:t xml:space="preserve">4. </w:t>
            </w:r>
            <w:r w:rsidRPr="001E235D">
              <w:rPr>
                <w:rFonts w:cstheme="minorHAnsi"/>
                <w:iCs/>
                <w:color w:val="000000" w:themeColor="text1"/>
                <w:sz w:val="20"/>
                <w:szCs w:val="20"/>
              </w:rPr>
              <w:t>Supervision visits and gender-sensitive and inclusive assessments conducted to promote adaptive project management</w:t>
            </w:r>
            <w:r w:rsidR="004876F4">
              <w:rPr>
                <w:rFonts w:cstheme="minorHAnsi"/>
                <w:iCs/>
                <w:color w:val="000000" w:themeColor="text1"/>
                <w:sz w:val="20"/>
                <w:szCs w:val="20"/>
              </w:rPr>
              <w:t>.</w:t>
            </w:r>
          </w:p>
          <w:p w:rsidR="004876F4" w:rsidP="00492BA8" w:rsidRDefault="004876F4" w14:paraId="72F9D018" w14:textId="77777777">
            <w:pPr>
              <w:suppressAutoHyphens/>
              <w:rPr>
                <w:rFonts w:cstheme="minorHAnsi"/>
                <w:iCs/>
                <w:color w:val="000000" w:themeColor="text1"/>
                <w:sz w:val="20"/>
                <w:szCs w:val="20"/>
              </w:rPr>
            </w:pPr>
          </w:p>
          <w:p w:rsidRPr="004876F4" w:rsidR="004876F4" w:rsidP="00492BA8" w:rsidRDefault="004876F4" w14:paraId="73A5CC0E" w14:textId="3DE3257C">
            <w:pPr>
              <w:suppressAutoHyphens/>
              <w:rPr>
                <w:rFonts w:cstheme="minorHAnsi"/>
                <w:iCs/>
                <w:color w:val="000000" w:themeColor="text1"/>
                <w:sz w:val="20"/>
                <w:szCs w:val="20"/>
              </w:rPr>
            </w:pPr>
            <w:r w:rsidRPr="00686F44">
              <w:rPr>
                <w:rFonts w:cstheme="minorHAnsi"/>
                <w:b/>
                <w:bCs/>
                <w:i/>
                <w:color w:val="000000" w:themeColor="text1"/>
                <w:sz w:val="20"/>
                <w:szCs w:val="20"/>
              </w:rPr>
              <w:t>Indicator 4.1.</w:t>
            </w:r>
            <w:r>
              <w:rPr>
                <w:rFonts w:cstheme="minorHAnsi"/>
                <w:b/>
                <w:bCs/>
                <w:i/>
                <w:color w:val="000000" w:themeColor="text1"/>
                <w:sz w:val="20"/>
                <w:szCs w:val="20"/>
              </w:rPr>
              <w:t>4</w:t>
            </w:r>
            <w:r w:rsidRPr="00686F44">
              <w:rPr>
                <w:rFonts w:cstheme="minorHAnsi"/>
                <w:b/>
                <w:bCs/>
                <w:i/>
                <w:color w:val="000000" w:themeColor="text1"/>
                <w:sz w:val="20"/>
                <w:szCs w:val="20"/>
              </w:rPr>
              <w:t>.</w:t>
            </w:r>
            <w:r>
              <w:rPr>
                <w:rFonts w:cstheme="minorHAnsi"/>
                <w:i/>
                <w:color w:val="000000" w:themeColor="text1"/>
                <w:sz w:val="20"/>
                <w:szCs w:val="20"/>
              </w:rPr>
              <w:t xml:space="preserve"> </w:t>
            </w:r>
            <w:r w:rsidRPr="004876F4">
              <w:rPr>
                <w:rFonts w:cstheme="minorHAnsi"/>
                <w:iCs/>
                <w:color w:val="000000" w:themeColor="text1"/>
                <w:sz w:val="20"/>
                <w:szCs w:val="20"/>
              </w:rPr>
              <w:t xml:space="preserve">Number of supervision visits and gender-sensitive/inclusive progress assessments conducted, with </w:t>
            </w:r>
            <w:r w:rsidRPr="004876F4">
              <w:rPr>
                <w:rFonts w:cstheme="minorHAnsi"/>
                <w:iCs/>
                <w:color w:val="000000" w:themeColor="text1"/>
                <w:sz w:val="20"/>
                <w:szCs w:val="20"/>
              </w:rPr>
              <w:t>findings used to inform adaptive project management.</w:t>
            </w:r>
          </w:p>
          <w:p w:rsidR="004876F4" w:rsidP="00492BA8" w:rsidRDefault="004876F4" w14:paraId="73D70566" w14:textId="77777777">
            <w:pPr>
              <w:suppressAutoHyphens/>
              <w:rPr>
                <w:rFonts w:cstheme="minorHAnsi"/>
                <w:iCs/>
                <w:color w:val="000000" w:themeColor="text1"/>
                <w:sz w:val="20"/>
                <w:szCs w:val="20"/>
              </w:rPr>
            </w:pPr>
          </w:p>
          <w:p w:rsidRPr="001E235D" w:rsidR="004876F4" w:rsidP="00492BA8" w:rsidRDefault="004876F4" w14:paraId="124B4FEC" w14:textId="1ECAF842">
            <w:pPr>
              <w:suppressAutoHyphens/>
              <w:rPr>
                <w:rFonts w:cstheme="minorHAnsi"/>
                <w:iCs/>
                <w:color w:val="000000" w:themeColor="text1"/>
                <w:sz w:val="20"/>
                <w:szCs w:val="20"/>
              </w:rPr>
            </w:pPr>
            <w:r>
              <w:rPr>
                <w:rFonts w:cstheme="minorHAnsi"/>
                <w:b/>
                <w:bCs/>
                <w:i/>
                <w:color w:val="000000" w:themeColor="text1"/>
                <w:sz w:val="20"/>
                <w:szCs w:val="20"/>
              </w:rPr>
              <w:t xml:space="preserve">Target 4.1.4. </w:t>
            </w:r>
            <w:r w:rsidRPr="004876F4">
              <w:rPr>
                <w:rFonts w:cstheme="minorHAnsi"/>
                <w:iCs/>
                <w:color w:val="000000" w:themeColor="text1"/>
                <w:sz w:val="20"/>
                <w:szCs w:val="20"/>
              </w:rPr>
              <w:t>At least 8 supervision visits conducted over the project period (i.e., semi-annually over 4 years)</w:t>
            </w:r>
            <w:r>
              <w:rPr>
                <w:rFonts w:cstheme="minorHAnsi"/>
                <w:iCs/>
                <w:color w:val="000000" w:themeColor="text1"/>
                <w:sz w:val="20"/>
                <w:szCs w:val="20"/>
              </w:rPr>
              <w:t xml:space="preserve">. </w:t>
            </w:r>
            <w:r w:rsidRPr="004876F4">
              <w:rPr>
                <w:rFonts w:cstheme="minorHAnsi"/>
                <w:iCs/>
                <w:color w:val="000000" w:themeColor="text1"/>
                <w:sz w:val="20"/>
                <w:szCs w:val="20"/>
              </w:rPr>
              <w:t>Each visit to include gender and inclusion analysis</w:t>
            </w:r>
            <w:r>
              <w:rPr>
                <w:rFonts w:cstheme="minorHAnsi"/>
                <w:iCs/>
                <w:color w:val="000000" w:themeColor="text1"/>
                <w:sz w:val="20"/>
                <w:szCs w:val="20"/>
              </w:rPr>
              <w:t xml:space="preserve">.  </w:t>
            </w:r>
            <w:r w:rsidRPr="004876F4">
              <w:rPr>
                <w:rFonts w:cstheme="minorHAnsi"/>
                <w:iCs/>
                <w:color w:val="000000" w:themeColor="text1"/>
                <w:sz w:val="20"/>
                <w:szCs w:val="20"/>
              </w:rPr>
              <w:t>00% of visits documented in M&amp;E reports and used to inform at least 2 adaptive management decisions per year.</w:t>
            </w:r>
          </w:p>
        </w:tc>
      </w:tr>
    </w:tbl>
    <w:p w:rsidRPr="00CF7CB5" w:rsidR="000257A7" w:rsidP="00492BA8" w:rsidRDefault="000257A7" w14:paraId="124B4FEE" w14:textId="77777777">
      <w:pPr>
        <w:suppressAutoHyphens/>
        <w:spacing w:before="80"/>
        <w:jc w:val="center"/>
        <w:rPr>
          <w:rFonts w:cstheme="minorHAnsi"/>
          <w:b/>
          <w:sz w:val="22"/>
          <w:szCs w:val="22"/>
        </w:rPr>
      </w:pPr>
    </w:p>
    <w:p w:rsidR="007D395D" w:rsidP="00492BA8" w:rsidRDefault="007D395D" w14:paraId="6273F52A" w14:textId="77777777">
      <w:pPr>
        <w:suppressAutoHyphens/>
        <w:rPr>
          <w:rFonts w:cstheme="minorHAnsi"/>
          <w:i/>
          <w:color w:val="0033CC"/>
        </w:rPr>
        <w:sectPr w:rsidR="007D395D" w:rsidSect="005E2F99">
          <w:pgSz w:w="15840" w:h="12240" w:orient="landscape"/>
          <w:pgMar w:top="1440" w:right="1440" w:bottom="1440" w:left="1440" w:header="720" w:footer="720" w:gutter="0"/>
          <w:cols w:space="720"/>
          <w:docGrid w:linePitch="360"/>
        </w:sectPr>
      </w:pPr>
    </w:p>
    <w:p w:rsidRPr="00727CB8" w:rsidR="009D59D3" w:rsidP="00492BA8" w:rsidRDefault="009D59D3" w14:paraId="124B50DE" w14:textId="77777777">
      <w:pPr>
        <w:suppressAutoHyphens/>
        <w:rPr>
          <w:rFonts w:cstheme="minorHAnsi"/>
          <w:i/>
          <w:color w:val="0033CC"/>
        </w:rPr>
      </w:pPr>
    </w:p>
    <w:p w:rsidRPr="00727CB8" w:rsidR="004F3D08" w:rsidP="00492BA8" w:rsidRDefault="5467F16D" w14:paraId="33B4EB76" w14:textId="0A2C38D3">
      <w:pPr>
        <w:pStyle w:val="Heading1"/>
        <w:numPr>
          <w:ilvl w:val="0"/>
          <w:numId w:val="0"/>
        </w:numPr>
        <w:suppressAutoHyphens/>
        <w:ind w:right="180"/>
        <w:rPr>
          <w:rFonts w:cstheme="minorHAnsi"/>
        </w:rPr>
      </w:pPr>
      <w:bookmarkStart w:name="_Toc111721522" w:id="174"/>
      <w:bookmarkStart w:name="_Toc121389544" w:id="175"/>
      <w:bookmarkStart w:name="_Toc177569799" w:id="176"/>
      <w:r w:rsidRPr="00727CB8">
        <w:rPr>
          <w:rFonts w:cstheme="minorHAnsi"/>
        </w:rPr>
        <w:t xml:space="preserve">ANNEX </w:t>
      </w:r>
      <w:r w:rsidRPr="00727CB8" w:rsidR="0B075D94">
        <w:rPr>
          <w:rFonts w:cstheme="minorHAnsi"/>
        </w:rPr>
        <w:t>D</w:t>
      </w:r>
      <w:r w:rsidRPr="00727CB8">
        <w:rPr>
          <w:rFonts w:cstheme="minorHAnsi"/>
        </w:rPr>
        <w:t xml:space="preserve">: </w:t>
      </w:r>
      <w:r w:rsidRPr="00727CB8" w:rsidR="0D47A79E">
        <w:rPr>
          <w:rFonts w:cstheme="minorHAnsi"/>
        </w:rPr>
        <w:t>S</w:t>
      </w:r>
      <w:r w:rsidRPr="00727CB8">
        <w:rPr>
          <w:rFonts w:cstheme="minorHAnsi"/>
        </w:rPr>
        <w:t>tatus of utilization of Project Preparation Grant (PPG)</w:t>
      </w:r>
      <w:bookmarkEnd w:id="174"/>
      <w:bookmarkEnd w:id="175"/>
      <w:bookmarkEnd w:id="176"/>
      <w:r w:rsidRPr="00727CB8">
        <w:rPr>
          <w:rFonts w:cstheme="minorHAnsi"/>
        </w:rPr>
        <w:t xml:space="preserve"> </w:t>
      </w:r>
    </w:p>
    <w:p w:rsidRPr="00727CB8" w:rsidR="004F3D08" w:rsidP="00492BA8" w:rsidRDefault="004F3D08" w14:paraId="3EB9E11D" w14:textId="77777777">
      <w:pPr>
        <w:suppressAutoHyphens/>
        <w:rPr>
          <w:rFonts w:cstheme="minorHAnsi"/>
          <w:color w:val="FF0000"/>
        </w:rPr>
      </w:pPr>
      <w:r w:rsidRPr="00727CB8">
        <w:rPr>
          <w:rFonts w:cstheme="minorHAnsi"/>
        </w:rPr>
        <w:t>Provide detailed funding amount of the PPG activities financing status in the table below:</w:t>
      </w:r>
      <w:r w:rsidRPr="00727CB8">
        <w:rPr>
          <w:rFonts w:cstheme="minorHAnsi"/>
          <w:color w:val="FF0000"/>
        </w:rPr>
        <w:t xml:space="preserve"> </w:t>
      </w:r>
    </w:p>
    <w:p w:rsidRPr="00727CB8" w:rsidR="004F3D08" w:rsidP="00492BA8" w:rsidRDefault="004F3D08" w14:paraId="7BFDE7CE" w14:textId="77777777">
      <w:pPr>
        <w:suppressAutoHyphens/>
        <w:rPr>
          <w:rFonts w:cstheme="minorHAnsi"/>
          <w:color w:val="FF0000"/>
        </w:rPr>
      </w:pPr>
    </w:p>
    <w:tbl>
      <w:tblPr>
        <w:tblW w:w="12393"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649"/>
        <w:gridCol w:w="2119"/>
        <w:gridCol w:w="2460"/>
        <w:gridCol w:w="2165"/>
      </w:tblGrid>
      <w:tr w:rsidRPr="00727CB8" w:rsidR="004F3D08" w:rsidTr="00CF7CB5" w14:paraId="242D23DE" w14:textId="77777777">
        <w:trPr>
          <w:trHeight w:val="300"/>
        </w:trPr>
        <w:tc>
          <w:tcPr>
            <w:tcW w:w="5649" w:type="dxa"/>
            <w:vMerge w:val="restart"/>
            <w:vAlign w:val="center"/>
          </w:tcPr>
          <w:p w:rsidRPr="00727CB8" w:rsidR="004F3D08" w:rsidP="00492BA8" w:rsidRDefault="51577E2B" w14:paraId="56B2B49C" w14:textId="77777777">
            <w:pPr>
              <w:suppressAutoHyphens/>
              <w:jc w:val="center"/>
              <w:rPr>
                <w:b/>
                <w:bCs/>
                <w:color w:val="000000"/>
              </w:rPr>
            </w:pPr>
            <w:r w:rsidRPr="316018D2">
              <w:rPr>
                <w:b/>
                <w:bCs/>
                <w:i/>
                <w:iCs/>
                <w:color w:val="000000" w:themeColor="text1"/>
              </w:rPr>
              <w:t>Project Preparation Activities Implemented</w:t>
            </w:r>
          </w:p>
        </w:tc>
        <w:tc>
          <w:tcPr>
            <w:tcW w:w="6744" w:type="dxa"/>
            <w:gridSpan w:val="3"/>
          </w:tcPr>
          <w:p w:rsidRPr="00727CB8" w:rsidR="004F3D08" w:rsidP="00492BA8" w:rsidRDefault="004F3D08" w14:paraId="20C7985E" w14:textId="77777777">
            <w:pPr>
              <w:suppressAutoHyphens/>
              <w:jc w:val="center"/>
              <w:rPr>
                <w:rFonts w:cstheme="minorHAnsi"/>
                <w:b/>
                <w:i/>
                <w:color w:val="000000"/>
              </w:rPr>
            </w:pPr>
            <w:r w:rsidRPr="00727CB8">
              <w:rPr>
                <w:rFonts w:cstheme="minorHAnsi"/>
                <w:b/>
                <w:i/>
                <w:color w:val="000000"/>
              </w:rPr>
              <w:t>GETF/LDCF/SCCF Amount ($)</w:t>
            </w:r>
          </w:p>
        </w:tc>
      </w:tr>
      <w:tr w:rsidRPr="00727CB8" w:rsidR="004F3D08" w:rsidTr="00CF7CB5" w14:paraId="6185665F" w14:textId="77777777">
        <w:trPr>
          <w:trHeight w:val="300"/>
        </w:trPr>
        <w:tc>
          <w:tcPr>
            <w:tcW w:w="5649" w:type="dxa"/>
            <w:vMerge/>
          </w:tcPr>
          <w:p w:rsidRPr="00727CB8" w:rsidR="004F3D08" w:rsidP="00492BA8" w:rsidRDefault="004F3D08" w14:paraId="72C5CDB1" w14:textId="77777777">
            <w:pPr>
              <w:suppressAutoHyphens/>
              <w:jc w:val="center"/>
              <w:rPr>
                <w:rFonts w:cstheme="minorHAnsi"/>
                <w:b/>
                <w:color w:val="000000"/>
              </w:rPr>
            </w:pPr>
          </w:p>
        </w:tc>
        <w:tc>
          <w:tcPr>
            <w:tcW w:w="2119" w:type="dxa"/>
          </w:tcPr>
          <w:p w:rsidRPr="00727CB8" w:rsidR="004F3D08" w:rsidP="00492BA8" w:rsidRDefault="004F3D08" w14:paraId="2970FB89" w14:textId="77777777">
            <w:pPr>
              <w:suppressAutoHyphens/>
              <w:jc w:val="center"/>
              <w:rPr>
                <w:rFonts w:cstheme="minorHAnsi"/>
                <w:b/>
                <w:i/>
                <w:color w:val="000000"/>
              </w:rPr>
            </w:pPr>
            <w:r w:rsidRPr="00727CB8">
              <w:rPr>
                <w:rFonts w:cstheme="minorHAnsi"/>
                <w:b/>
                <w:i/>
                <w:color w:val="000000"/>
              </w:rPr>
              <w:t>Budgeted Amount</w:t>
            </w:r>
          </w:p>
        </w:tc>
        <w:tc>
          <w:tcPr>
            <w:tcW w:w="2460" w:type="dxa"/>
          </w:tcPr>
          <w:p w:rsidRPr="00727CB8" w:rsidR="004F3D08" w:rsidP="00492BA8" w:rsidRDefault="004F3D08" w14:paraId="6E6E7063" w14:textId="77777777">
            <w:pPr>
              <w:suppressAutoHyphens/>
              <w:jc w:val="center"/>
              <w:rPr>
                <w:rFonts w:cstheme="minorHAnsi"/>
                <w:i/>
                <w:color w:val="000000"/>
              </w:rPr>
            </w:pPr>
            <w:r w:rsidRPr="00727CB8">
              <w:rPr>
                <w:rFonts w:cstheme="minorHAnsi"/>
                <w:b/>
                <w:i/>
                <w:color w:val="000000"/>
              </w:rPr>
              <w:t>Amount Spent To date</w:t>
            </w:r>
          </w:p>
        </w:tc>
        <w:tc>
          <w:tcPr>
            <w:tcW w:w="2165" w:type="dxa"/>
            <w:shd w:val="clear" w:color="auto" w:fill="auto"/>
          </w:tcPr>
          <w:p w:rsidRPr="00727CB8" w:rsidR="004F3D08" w:rsidP="00492BA8" w:rsidRDefault="004F3D08" w14:paraId="1DDA79F5" w14:textId="77777777">
            <w:pPr>
              <w:suppressAutoHyphens/>
              <w:jc w:val="center"/>
              <w:rPr>
                <w:rFonts w:cstheme="minorHAnsi"/>
                <w:i/>
                <w:color w:val="000000"/>
              </w:rPr>
            </w:pPr>
            <w:r w:rsidRPr="00727CB8">
              <w:rPr>
                <w:rFonts w:cstheme="minorHAnsi"/>
                <w:b/>
                <w:i/>
                <w:color w:val="000000"/>
              </w:rPr>
              <w:t>Amount Committed</w:t>
            </w:r>
          </w:p>
        </w:tc>
      </w:tr>
      <w:tr w:rsidRPr="00727CB8" w:rsidR="004F3D08" w:rsidTr="00CF7CB5" w14:paraId="3D4DB945" w14:textId="77777777">
        <w:trPr>
          <w:trHeight w:val="300"/>
        </w:trPr>
        <w:tc>
          <w:tcPr>
            <w:tcW w:w="5649" w:type="dxa"/>
          </w:tcPr>
          <w:p w:rsidRPr="00A46AC0" w:rsidR="001C5C70" w:rsidP="00492BA8" w:rsidRDefault="00C573BF" w14:paraId="55B53775" w14:textId="4D2B7F44">
            <w:pPr>
              <w:suppressAutoHyphens/>
              <w:rPr>
                <w:rFonts w:cstheme="minorHAnsi"/>
                <w:color w:val="000000"/>
              </w:rPr>
            </w:pPr>
            <w:r>
              <w:rPr>
                <w:rFonts w:cstheme="minorHAnsi"/>
                <w:color w:val="000000"/>
              </w:rPr>
              <w:t>Personnel – Project Design and Coordination</w:t>
            </w:r>
            <w:r w:rsidR="00A46AC0">
              <w:rPr>
                <w:rFonts w:cstheme="minorHAnsi"/>
                <w:color w:val="000000"/>
              </w:rPr>
              <w:t xml:space="preserve"> | </w:t>
            </w:r>
            <w:r w:rsidRPr="00A46AC0" w:rsidR="00A46AC0">
              <w:rPr>
                <w:rFonts w:cstheme="minorHAnsi"/>
                <w:color w:val="000000"/>
              </w:rPr>
              <w:t xml:space="preserve">staff time spent in the validation workshop, stakeholder consultations technical inputs and review of the CEO Endorsement package. </w:t>
            </w:r>
          </w:p>
        </w:tc>
        <w:tc>
          <w:tcPr>
            <w:tcW w:w="2119" w:type="dxa"/>
          </w:tcPr>
          <w:p w:rsidRPr="00727CB8" w:rsidR="004F3D08" w:rsidP="00492BA8" w:rsidRDefault="00CE2E48" w14:paraId="241D6164" w14:textId="4D94DEEC">
            <w:pPr>
              <w:suppressAutoHyphens/>
              <w:jc w:val="right"/>
              <w:rPr>
                <w:color w:val="000000"/>
              </w:rPr>
            </w:pPr>
            <w:r>
              <w:rPr>
                <w:color w:val="000000" w:themeColor="text1"/>
              </w:rPr>
              <w:t>1</w:t>
            </w:r>
            <w:r w:rsidR="00EB02FA">
              <w:rPr>
                <w:color w:val="000000" w:themeColor="text1"/>
              </w:rPr>
              <w:t>4</w:t>
            </w:r>
            <w:r w:rsidRPr="48BEF40A" w:rsidR="4796D939">
              <w:rPr>
                <w:color w:val="000000" w:themeColor="text1"/>
              </w:rPr>
              <w:t>,083</w:t>
            </w:r>
          </w:p>
        </w:tc>
        <w:tc>
          <w:tcPr>
            <w:tcW w:w="2460" w:type="dxa"/>
          </w:tcPr>
          <w:p w:rsidRPr="00727CB8" w:rsidR="004F3D08" w:rsidP="00492BA8" w:rsidRDefault="00F01296" w14:paraId="162E03A9" w14:textId="19D337B3">
            <w:pPr>
              <w:suppressAutoHyphens/>
              <w:jc w:val="right"/>
              <w:rPr>
                <w:color w:val="000000"/>
              </w:rPr>
            </w:pPr>
            <w:r>
              <w:rPr>
                <w:color w:val="000000" w:themeColor="text1"/>
              </w:rPr>
              <w:t>8,388</w:t>
            </w:r>
          </w:p>
        </w:tc>
        <w:tc>
          <w:tcPr>
            <w:tcW w:w="2165" w:type="dxa"/>
            <w:shd w:val="clear" w:color="auto" w:fill="auto"/>
          </w:tcPr>
          <w:p w:rsidRPr="00727CB8" w:rsidR="004F3D08" w:rsidP="00492BA8" w:rsidRDefault="00691F02" w14:paraId="7E4F250F" w14:textId="11B13530">
            <w:pPr>
              <w:suppressAutoHyphens/>
              <w:jc w:val="right"/>
              <w:rPr>
                <w:color w:val="000000"/>
              </w:rPr>
            </w:pPr>
            <w:r>
              <w:rPr>
                <w:color w:val="000000" w:themeColor="text1"/>
              </w:rPr>
              <w:t>5,695</w:t>
            </w:r>
          </w:p>
        </w:tc>
      </w:tr>
      <w:tr w:rsidRPr="00727CB8" w:rsidR="00A41BC6" w:rsidTr="00CF7CB5" w14:paraId="20D4411E" w14:textId="77777777">
        <w:trPr>
          <w:trHeight w:val="300"/>
        </w:trPr>
        <w:tc>
          <w:tcPr>
            <w:tcW w:w="5649" w:type="dxa"/>
          </w:tcPr>
          <w:p w:rsidRPr="00727CB8" w:rsidR="00A41BC6" w:rsidP="00492BA8" w:rsidRDefault="56094518" w14:paraId="68BF4086" w14:textId="3F0B664F">
            <w:pPr>
              <w:suppressAutoHyphens/>
              <w:rPr>
                <w:color w:val="000000" w:themeColor="text1"/>
              </w:rPr>
            </w:pPr>
            <w:r w:rsidRPr="48BEF40A">
              <w:rPr>
                <w:color w:val="000000" w:themeColor="text1"/>
              </w:rPr>
              <w:t>Professional Services Consultant</w:t>
            </w:r>
          </w:p>
          <w:p w:rsidRPr="00727CB8" w:rsidR="00A41BC6" w:rsidP="00492BA8" w:rsidRDefault="1951515D" w14:paraId="037AC769" w14:textId="61F63AEF">
            <w:pPr>
              <w:suppressAutoHyphens/>
              <w:rPr>
                <w:rFonts w:ascii="Calibri" w:hAnsi="Calibri" w:eastAsia="Calibri" w:cs="Calibri"/>
              </w:rPr>
            </w:pPr>
            <w:r w:rsidRPr="7A383317">
              <w:rPr>
                <w:rFonts w:ascii="Calibri" w:hAnsi="Calibri" w:eastAsia="Calibri" w:cs="Calibri"/>
              </w:rPr>
              <w:t>-</w:t>
            </w:r>
            <w:proofErr w:type="spellStart"/>
            <w:r w:rsidRPr="7A383317">
              <w:rPr>
                <w:rFonts w:ascii="Calibri" w:hAnsi="Calibri" w:eastAsia="Calibri" w:cs="Calibri"/>
              </w:rPr>
              <w:t>ProDoc</w:t>
            </w:r>
            <w:proofErr w:type="spellEnd"/>
            <w:r w:rsidRPr="7A383317">
              <w:rPr>
                <w:rFonts w:ascii="Calibri" w:hAnsi="Calibri" w:eastAsia="Calibri" w:cs="Calibri"/>
              </w:rPr>
              <w:t xml:space="preserve"> Development Consultancy  </w:t>
            </w:r>
          </w:p>
          <w:p w:rsidRPr="00727CB8" w:rsidR="00A41BC6" w:rsidP="00492BA8" w:rsidRDefault="1951515D" w14:paraId="0DB4F8CC" w14:textId="0A784F61">
            <w:pPr>
              <w:suppressAutoHyphens/>
              <w:rPr>
                <w:rFonts w:ascii="Calibri" w:hAnsi="Calibri" w:eastAsia="Calibri" w:cs="Calibri"/>
              </w:rPr>
            </w:pPr>
            <w:r w:rsidRPr="7A383317">
              <w:rPr>
                <w:rFonts w:ascii="Calibri" w:hAnsi="Calibri" w:eastAsia="Calibri" w:cs="Calibri"/>
              </w:rPr>
              <w:t xml:space="preserve">-ESS consultant </w:t>
            </w:r>
          </w:p>
        </w:tc>
        <w:tc>
          <w:tcPr>
            <w:tcW w:w="2119" w:type="dxa"/>
          </w:tcPr>
          <w:p w:rsidRPr="00727CB8" w:rsidR="00A41BC6" w:rsidP="00492BA8" w:rsidRDefault="004571BA" w14:paraId="72B95258" w14:textId="63921479">
            <w:pPr>
              <w:suppressAutoHyphens/>
              <w:jc w:val="right"/>
              <w:rPr>
                <w:rFonts w:cstheme="minorHAnsi"/>
                <w:color w:val="000000"/>
              </w:rPr>
            </w:pPr>
            <w:r w:rsidRPr="004571BA">
              <w:rPr>
                <w:rFonts w:cstheme="minorHAnsi"/>
                <w:color w:val="000000"/>
                <w:lang w:val="en-PH"/>
              </w:rPr>
              <w:t>13,329</w:t>
            </w:r>
          </w:p>
        </w:tc>
        <w:tc>
          <w:tcPr>
            <w:tcW w:w="2460" w:type="dxa"/>
          </w:tcPr>
          <w:p w:rsidRPr="00727CB8" w:rsidR="00A41BC6" w:rsidP="00492BA8" w:rsidRDefault="00124640" w14:paraId="4A98E890" w14:textId="71CDE176">
            <w:pPr>
              <w:suppressAutoHyphens/>
              <w:jc w:val="right"/>
              <w:rPr>
                <w:rFonts w:cstheme="minorHAnsi"/>
                <w:color w:val="000000"/>
              </w:rPr>
            </w:pPr>
            <w:r w:rsidRPr="00124640">
              <w:rPr>
                <w:rFonts w:cstheme="minorHAnsi"/>
                <w:color w:val="000000"/>
                <w:lang w:val="en-PH"/>
              </w:rPr>
              <w:t>6,689</w:t>
            </w:r>
          </w:p>
        </w:tc>
        <w:tc>
          <w:tcPr>
            <w:tcW w:w="2165" w:type="dxa"/>
            <w:shd w:val="clear" w:color="auto" w:fill="auto"/>
          </w:tcPr>
          <w:p w:rsidRPr="00727CB8" w:rsidR="00A41BC6" w:rsidP="00492BA8" w:rsidRDefault="00E44668" w14:paraId="671EBA0C" w14:textId="1C2345B9">
            <w:pPr>
              <w:suppressAutoHyphens/>
              <w:jc w:val="right"/>
              <w:rPr>
                <w:rFonts w:cstheme="minorHAnsi"/>
                <w:color w:val="000000"/>
              </w:rPr>
            </w:pPr>
            <w:r w:rsidRPr="00E44668">
              <w:rPr>
                <w:rFonts w:cstheme="minorHAnsi"/>
                <w:color w:val="000000"/>
                <w:lang w:val="en-PH"/>
              </w:rPr>
              <w:t>6,640</w:t>
            </w:r>
          </w:p>
        </w:tc>
      </w:tr>
      <w:tr w:rsidRPr="00727CB8" w:rsidR="00A41BC6" w:rsidTr="00CF7CB5" w14:paraId="573A01CE" w14:textId="77777777">
        <w:trPr>
          <w:trHeight w:val="300"/>
        </w:trPr>
        <w:tc>
          <w:tcPr>
            <w:tcW w:w="5649" w:type="dxa"/>
          </w:tcPr>
          <w:p w:rsidRPr="00727CB8" w:rsidR="00A41BC6" w:rsidP="00492BA8" w:rsidRDefault="76835064" w14:paraId="244A670B" w14:textId="5B2D84DC">
            <w:pPr>
              <w:suppressAutoHyphens/>
              <w:rPr>
                <w:color w:val="000000" w:themeColor="text1"/>
              </w:rPr>
            </w:pPr>
            <w:r w:rsidRPr="48BEF40A">
              <w:rPr>
                <w:color w:val="000000" w:themeColor="text1"/>
              </w:rPr>
              <w:t>Travels, Meetings and workshops</w:t>
            </w:r>
          </w:p>
          <w:p w:rsidRPr="00727CB8" w:rsidR="00A41BC6" w:rsidP="00492BA8" w:rsidRDefault="1DA9E714" w14:paraId="0F174745" w14:textId="50F425D8">
            <w:pPr>
              <w:suppressAutoHyphens/>
              <w:rPr>
                <w:color w:val="000000"/>
              </w:rPr>
            </w:pPr>
            <w:r w:rsidRPr="7A383317">
              <w:rPr>
                <w:color w:val="000000" w:themeColor="text1"/>
              </w:rPr>
              <w:t>-</w:t>
            </w:r>
            <w:r w:rsidRPr="7A383317">
              <w:rPr>
                <w:rFonts w:ascii="Calibri" w:hAnsi="Calibri" w:eastAsia="Calibri" w:cs="Calibri"/>
              </w:rPr>
              <w:t xml:space="preserve"> Validation workshop  </w:t>
            </w:r>
            <w:r w:rsidR="1D20ECF7">
              <w:br/>
            </w:r>
            <w:r w:rsidRPr="7A383317">
              <w:rPr>
                <w:rFonts w:ascii="Calibri" w:hAnsi="Calibri" w:eastAsia="Calibri" w:cs="Calibri"/>
              </w:rPr>
              <w:t>- Meetings - partners consultation</w:t>
            </w:r>
          </w:p>
        </w:tc>
        <w:tc>
          <w:tcPr>
            <w:tcW w:w="2119" w:type="dxa"/>
          </w:tcPr>
          <w:p w:rsidRPr="00727CB8" w:rsidR="00A41BC6" w:rsidP="00492BA8" w:rsidRDefault="002B6F33" w14:paraId="0B15E834" w14:textId="19E387B2">
            <w:pPr>
              <w:suppressAutoHyphens/>
              <w:jc w:val="right"/>
              <w:rPr>
                <w:rFonts w:cstheme="minorHAnsi"/>
                <w:color w:val="000000"/>
              </w:rPr>
            </w:pPr>
            <w:r>
              <w:rPr>
                <w:rFonts w:cstheme="minorHAnsi"/>
                <w:color w:val="000000"/>
                <w:lang w:val="en-PH"/>
              </w:rPr>
              <w:t>2</w:t>
            </w:r>
            <w:r w:rsidR="00EB02FA">
              <w:rPr>
                <w:rFonts w:cstheme="minorHAnsi"/>
                <w:color w:val="000000"/>
                <w:lang w:val="en-PH"/>
              </w:rPr>
              <w:t>2</w:t>
            </w:r>
            <w:r w:rsidRPr="004571BA" w:rsidR="004571BA">
              <w:rPr>
                <w:rFonts w:cstheme="minorHAnsi"/>
                <w:color w:val="000000"/>
                <w:lang w:val="en-PH"/>
              </w:rPr>
              <w:t>,588</w:t>
            </w:r>
          </w:p>
        </w:tc>
        <w:tc>
          <w:tcPr>
            <w:tcW w:w="2460" w:type="dxa"/>
          </w:tcPr>
          <w:p w:rsidRPr="00727CB8" w:rsidR="00A41BC6" w:rsidP="00492BA8" w:rsidRDefault="00083C8E" w14:paraId="6279C6F7" w14:textId="404307A7">
            <w:pPr>
              <w:suppressAutoHyphens/>
              <w:jc w:val="right"/>
              <w:rPr>
                <w:rFonts w:cstheme="minorHAnsi"/>
                <w:color w:val="000000"/>
              </w:rPr>
            </w:pPr>
            <w:r>
              <w:rPr>
                <w:rFonts w:cstheme="minorHAnsi"/>
                <w:color w:val="000000"/>
                <w:lang w:val="en-PH"/>
              </w:rPr>
              <w:t>11,357</w:t>
            </w:r>
          </w:p>
        </w:tc>
        <w:tc>
          <w:tcPr>
            <w:tcW w:w="2165" w:type="dxa"/>
            <w:shd w:val="clear" w:color="auto" w:fill="auto"/>
          </w:tcPr>
          <w:p w:rsidRPr="00727CB8" w:rsidR="00A41BC6" w:rsidP="00492BA8" w:rsidRDefault="00AC15BC" w14:paraId="74D2D4C8" w14:textId="53FAD58A">
            <w:pPr>
              <w:suppressAutoHyphens/>
              <w:jc w:val="right"/>
              <w:rPr>
                <w:rFonts w:cstheme="minorHAnsi"/>
                <w:color w:val="000000"/>
              </w:rPr>
            </w:pPr>
            <w:r>
              <w:rPr>
                <w:rFonts w:cstheme="minorHAnsi"/>
                <w:color w:val="000000"/>
                <w:lang w:val="en-PH"/>
              </w:rPr>
              <w:t>11,231</w:t>
            </w:r>
          </w:p>
        </w:tc>
      </w:tr>
      <w:tr w:rsidRPr="00727CB8" w:rsidR="004F3D08" w:rsidTr="00CF7CB5" w14:paraId="2A7811B9" w14:textId="77777777">
        <w:trPr>
          <w:trHeight w:val="300"/>
        </w:trPr>
        <w:tc>
          <w:tcPr>
            <w:tcW w:w="5649" w:type="dxa"/>
            <w:tcBorders>
              <w:top w:val="double" w:color="auto" w:sz="4" w:space="0"/>
            </w:tcBorders>
          </w:tcPr>
          <w:p w:rsidRPr="00727CB8" w:rsidR="004F3D08" w:rsidP="00492BA8" w:rsidRDefault="004F3D08" w14:paraId="69C95977" w14:textId="77777777">
            <w:pPr>
              <w:suppressAutoHyphens/>
              <w:rPr>
                <w:rFonts w:cstheme="minorHAnsi"/>
                <w:b/>
                <w:color w:val="000000"/>
              </w:rPr>
            </w:pPr>
            <w:r w:rsidRPr="00727CB8">
              <w:rPr>
                <w:rFonts w:cstheme="minorHAnsi"/>
                <w:b/>
                <w:color w:val="000000"/>
              </w:rPr>
              <w:t>Total</w:t>
            </w:r>
          </w:p>
        </w:tc>
        <w:tc>
          <w:tcPr>
            <w:tcW w:w="2119" w:type="dxa"/>
            <w:tcBorders>
              <w:top w:val="double" w:color="auto" w:sz="4" w:space="0"/>
            </w:tcBorders>
          </w:tcPr>
          <w:p w:rsidRPr="00727CB8" w:rsidR="004F3D08" w:rsidP="00492BA8" w:rsidRDefault="009C136F" w14:paraId="6C7A1C6B" w14:textId="56A3BD56">
            <w:pPr>
              <w:suppressAutoHyphens/>
              <w:jc w:val="right"/>
              <w:rPr>
                <w:rFonts w:cstheme="minorHAnsi"/>
                <w:b/>
                <w:color w:val="000000"/>
                <w:u w:val="single"/>
              </w:rPr>
            </w:pPr>
            <w:r>
              <w:rPr>
                <w:rFonts w:cstheme="minorHAnsi"/>
                <w:b/>
                <w:color w:val="000000"/>
                <w:u w:val="single"/>
                <w:lang w:val="en-PH"/>
              </w:rPr>
              <w:t>5</w:t>
            </w:r>
            <w:r w:rsidRPr="000F5ECF" w:rsidR="000F5ECF">
              <w:rPr>
                <w:rFonts w:cstheme="minorHAnsi"/>
                <w:b/>
                <w:color w:val="000000"/>
                <w:u w:val="single"/>
                <w:lang w:val="en-PH"/>
              </w:rPr>
              <w:t>0,000</w:t>
            </w:r>
          </w:p>
        </w:tc>
        <w:tc>
          <w:tcPr>
            <w:tcW w:w="2460" w:type="dxa"/>
            <w:tcBorders>
              <w:top w:val="double" w:color="auto" w:sz="4" w:space="0"/>
            </w:tcBorders>
          </w:tcPr>
          <w:p w:rsidRPr="00727CB8" w:rsidR="004F3D08" w:rsidP="00492BA8" w:rsidRDefault="00083C8E" w14:paraId="23A12E2F" w14:textId="3ACE7878">
            <w:pPr>
              <w:suppressAutoHyphens/>
              <w:jc w:val="right"/>
              <w:rPr>
                <w:rFonts w:cstheme="minorHAnsi"/>
                <w:b/>
                <w:color w:val="000000"/>
                <w:u w:val="single"/>
              </w:rPr>
            </w:pPr>
            <w:r>
              <w:rPr>
                <w:rFonts w:cstheme="minorHAnsi"/>
                <w:b/>
                <w:color w:val="000000"/>
                <w:u w:val="single"/>
                <w:lang w:val="en-PH"/>
              </w:rPr>
              <w:t>26,434</w:t>
            </w:r>
          </w:p>
        </w:tc>
        <w:tc>
          <w:tcPr>
            <w:tcW w:w="2165" w:type="dxa"/>
            <w:tcBorders>
              <w:top w:val="double" w:color="auto" w:sz="4" w:space="0"/>
            </w:tcBorders>
            <w:shd w:val="clear" w:color="auto" w:fill="auto"/>
          </w:tcPr>
          <w:p w:rsidRPr="00727CB8" w:rsidR="004F3D08" w:rsidP="00492BA8" w:rsidRDefault="009C136F" w14:paraId="7975778B" w14:textId="0852EAA7">
            <w:pPr>
              <w:suppressAutoHyphens/>
              <w:jc w:val="right"/>
              <w:rPr>
                <w:color w:val="000000"/>
              </w:rPr>
            </w:pPr>
            <w:r>
              <w:rPr>
                <w:color w:val="000000"/>
              </w:rPr>
              <w:t>23</w:t>
            </w:r>
            <w:r w:rsidR="00691F02">
              <w:rPr>
                <w:color w:val="000000"/>
              </w:rPr>
              <w:t>,566</w:t>
            </w:r>
          </w:p>
        </w:tc>
      </w:tr>
    </w:tbl>
    <w:p w:rsidRPr="00727CB8" w:rsidR="004F3D08" w:rsidP="00492BA8" w:rsidRDefault="004F3D08" w14:paraId="5B4CB435" w14:textId="77777777">
      <w:pPr>
        <w:suppressAutoHyphens/>
        <w:rPr>
          <w:rFonts w:cstheme="minorHAnsi"/>
        </w:rPr>
      </w:pPr>
    </w:p>
    <w:p w:rsidR="007D395D" w:rsidP="00492BA8" w:rsidRDefault="007D395D" w14:paraId="6842B820" w14:textId="77777777">
      <w:pPr>
        <w:suppressAutoHyphens/>
        <w:rPr>
          <w:rFonts w:cstheme="minorHAnsi"/>
        </w:rPr>
        <w:sectPr w:rsidR="007D395D" w:rsidSect="005E2F99">
          <w:pgSz w:w="15840" w:h="12240" w:orient="landscape"/>
          <w:pgMar w:top="1440" w:right="1440" w:bottom="1440" w:left="1440" w:header="720" w:footer="720" w:gutter="0"/>
          <w:cols w:space="720"/>
          <w:docGrid w:linePitch="360"/>
        </w:sectPr>
      </w:pPr>
    </w:p>
    <w:p w:rsidRPr="00727CB8" w:rsidR="004F3D08" w:rsidP="00492BA8" w:rsidRDefault="004F3D08" w14:paraId="1B7D0032" w14:textId="77777777">
      <w:pPr>
        <w:suppressAutoHyphens/>
        <w:rPr>
          <w:rFonts w:cstheme="minorHAnsi"/>
        </w:rPr>
      </w:pPr>
    </w:p>
    <w:p w:rsidRPr="00727CB8" w:rsidR="004F3D08" w:rsidP="00492BA8" w:rsidRDefault="5467F16D" w14:paraId="257D44E6" w14:textId="5863EC19">
      <w:pPr>
        <w:pStyle w:val="Heading1"/>
        <w:numPr>
          <w:ilvl w:val="0"/>
          <w:numId w:val="0"/>
        </w:numPr>
        <w:suppressAutoHyphens/>
        <w:ind w:right="180"/>
        <w:rPr>
          <w:rFonts w:cstheme="minorHAnsi"/>
        </w:rPr>
      </w:pPr>
      <w:bookmarkStart w:name="_Toc121389545" w:id="177"/>
      <w:bookmarkStart w:name="_Toc177569800" w:id="178"/>
      <w:r w:rsidRPr="00727CB8">
        <w:rPr>
          <w:rFonts w:cstheme="minorHAnsi"/>
        </w:rPr>
        <w:t xml:space="preserve">ANNEX </w:t>
      </w:r>
      <w:r w:rsidRPr="00727CB8" w:rsidR="217C0077">
        <w:rPr>
          <w:rFonts w:cstheme="minorHAnsi"/>
        </w:rPr>
        <w:t>E</w:t>
      </w:r>
      <w:r w:rsidRPr="00727CB8">
        <w:rPr>
          <w:rFonts w:cstheme="minorHAnsi"/>
        </w:rPr>
        <w:t xml:space="preserve">: </w:t>
      </w:r>
      <w:r w:rsidRPr="00727CB8" w:rsidR="6FA67CDF">
        <w:rPr>
          <w:rFonts w:cstheme="minorHAnsi"/>
        </w:rPr>
        <w:t>P</w:t>
      </w:r>
      <w:r w:rsidRPr="00727CB8">
        <w:rPr>
          <w:rFonts w:cstheme="minorHAnsi"/>
        </w:rPr>
        <w:t xml:space="preserve">roject </w:t>
      </w:r>
      <w:r w:rsidRPr="00727CB8" w:rsidR="019EF41F">
        <w:rPr>
          <w:rFonts w:cstheme="minorHAnsi"/>
        </w:rPr>
        <w:t>M</w:t>
      </w:r>
      <w:r w:rsidRPr="00727CB8">
        <w:rPr>
          <w:rFonts w:cstheme="minorHAnsi"/>
        </w:rPr>
        <w:t xml:space="preserve">ap and </w:t>
      </w:r>
      <w:r w:rsidRPr="00727CB8" w:rsidR="6989A6A4">
        <w:rPr>
          <w:rFonts w:cstheme="minorHAnsi"/>
        </w:rPr>
        <w:t>C</w:t>
      </w:r>
      <w:r w:rsidRPr="00727CB8">
        <w:rPr>
          <w:rFonts w:cstheme="minorHAnsi"/>
        </w:rPr>
        <w:t>oordinates*</w:t>
      </w:r>
      <w:bookmarkEnd w:id="177"/>
      <w:bookmarkEnd w:id="178"/>
    </w:p>
    <w:p w:rsidRPr="00727CB8" w:rsidR="004F3D08" w:rsidP="00492BA8" w:rsidRDefault="004F3D08" w14:paraId="51C8F103" w14:textId="1E8A3DF6">
      <w:pPr>
        <w:suppressAutoHyphens/>
        <w:ind w:right="180"/>
        <w:rPr>
          <w:rFonts w:cstheme="minorHAnsi"/>
        </w:rPr>
      </w:pPr>
      <w:r w:rsidRPr="00727CB8">
        <w:rPr>
          <w:rFonts w:cstheme="minorHAnsi"/>
        </w:rPr>
        <w:t xml:space="preserve">Please provide geo-referenced information and </w:t>
      </w:r>
      <w:r w:rsidRPr="00727CB8" w:rsidR="0081025B">
        <w:rPr>
          <w:rFonts w:cstheme="minorHAnsi"/>
        </w:rPr>
        <w:t>a map of</w:t>
      </w:r>
      <w:r w:rsidRPr="00727CB8">
        <w:rPr>
          <w:rFonts w:cstheme="minorHAnsi"/>
        </w:rPr>
        <w:t xml:space="preserve"> where the project interventions will take place.</w:t>
      </w:r>
    </w:p>
    <w:p w:rsidRPr="00727CB8" w:rsidR="007D395D" w:rsidP="2E6070B2" w:rsidRDefault="007D395D" w14:paraId="3DD2DCB3" w14:textId="067EF12F">
      <w:pPr>
        <w:suppressAutoHyphens/>
        <w:ind w:right="180"/>
      </w:pPr>
      <w:r w:rsidR="004F3D08">
        <w:rPr/>
        <w:t xml:space="preserve"> </w:t>
      </w:r>
    </w:p>
    <w:tbl>
      <w:tblPr>
        <w:tblStyle w:val="TableGrid"/>
        <w:bidiVisual w:val="0"/>
        <w:tblW w:w="0" w:type="auto"/>
        <w:tblInd w:w="270" w:type="dxa"/>
        <w:tblLayout w:type="fixed"/>
        <w:tblLook w:val="06A0" w:firstRow="1" w:lastRow="0" w:firstColumn="1" w:lastColumn="0" w:noHBand="1" w:noVBand="1"/>
      </w:tblPr>
      <w:tblGrid>
        <w:gridCol w:w="2338"/>
        <w:gridCol w:w="2082"/>
        <w:gridCol w:w="1554"/>
        <w:gridCol w:w="1670"/>
        <w:gridCol w:w="2337"/>
        <w:gridCol w:w="2344"/>
      </w:tblGrid>
      <w:tr w:rsidR="2E6070B2" w:rsidTr="2234DE69" w14:paraId="55E76F94">
        <w:trPr>
          <w:trHeight w:val="300"/>
        </w:trPr>
        <w:tc>
          <w:tcPr>
            <w:tcW w:w="2338" w:type="dxa"/>
            <w:tcBorders>
              <w:top w:val="single" w:sz="8"/>
              <w:left w:val="single" w:sz="8"/>
              <w:bottom w:val="single" w:sz="8"/>
              <w:right w:val="single" w:sz="8"/>
            </w:tcBorders>
            <w:shd w:val="clear" w:color="auto" w:fill="DDD9C3" w:themeFill="background2" w:themeFillShade="E6"/>
            <w:tcMar>
              <w:left w:w="108" w:type="dxa"/>
              <w:right w:w="108" w:type="dxa"/>
            </w:tcMar>
            <w:vAlign w:val="center"/>
          </w:tcPr>
          <w:p w:rsidR="2E6070B2" w:rsidP="2E6070B2" w:rsidRDefault="2E6070B2" w14:paraId="39B1A974" w14:textId="67FD0889">
            <w:pPr>
              <w:spacing w:before="40" w:beforeAutospacing="off" w:after="40" w:afterAutospacing="off"/>
            </w:pPr>
            <w:r w:rsidRPr="2E6070B2" w:rsidR="2E6070B2">
              <w:rPr>
                <w:rFonts w:ascii="Calibri" w:hAnsi="Calibri" w:eastAsia="Calibri" w:cs="Calibri"/>
                <w:b w:val="1"/>
                <w:bCs w:val="1"/>
                <w:color w:val="000000" w:themeColor="text1" w:themeTint="FF" w:themeShade="FF"/>
                <w:sz w:val="24"/>
                <w:szCs w:val="24"/>
                <w:lang w:val="en-US"/>
              </w:rPr>
              <w:t>Geo Name ID</w:t>
            </w:r>
          </w:p>
          <w:p w:rsidR="2E6070B2" w:rsidP="2E6070B2" w:rsidRDefault="2E6070B2" w14:paraId="1D0FF37B" w14:textId="14C03BC3">
            <w:pPr>
              <w:spacing w:before="40" w:beforeAutospacing="off" w:after="40" w:afterAutospacing="off"/>
            </w:pPr>
            <w:r w:rsidRPr="2E6070B2" w:rsidR="2E6070B2">
              <w:rPr>
                <w:rFonts w:ascii="Calibri" w:hAnsi="Calibri" w:eastAsia="Calibri" w:cs="Calibri"/>
                <w:i w:val="1"/>
                <w:iCs w:val="1"/>
                <w:color w:val="000000" w:themeColor="text1" w:themeTint="FF" w:themeShade="FF"/>
                <w:sz w:val="24"/>
                <w:szCs w:val="24"/>
                <w:lang w:val="en-US"/>
              </w:rPr>
              <w:t>Required field if the location is not an exact site</w:t>
            </w:r>
          </w:p>
        </w:tc>
        <w:tc>
          <w:tcPr>
            <w:tcW w:w="2082" w:type="dxa"/>
            <w:tcBorders>
              <w:top w:val="single" w:sz="8"/>
              <w:left w:val="single" w:sz="8"/>
              <w:bottom w:val="single" w:sz="8"/>
              <w:right w:val="single" w:sz="8"/>
            </w:tcBorders>
            <w:shd w:val="clear" w:color="auto" w:fill="DDD9C3" w:themeFill="background2" w:themeFillShade="E6"/>
            <w:tcMar>
              <w:left w:w="108" w:type="dxa"/>
              <w:right w:w="108" w:type="dxa"/>
            </w:tcMar>
            <w:vAlign w:val="center"/>
          </w:tcPr>
          <w:p w:rsidR="2E6070B2" w:rsidP="2E6070B2" w:rsidRDefault="2E6070B2" w14:paraId="160BB3E7" w14:textId="01675238">
            <w:pPr>
              <w:spacing w:before="40" w:beforeAutospacing="off" w:after="40" w:afterAutospacing="off"/>
            </w:pPr>
            <w:r w:rsidRPr="2E6070B2" w:rsidR="2E6070B2">
              <w:rPr>
                <w:rFonts w:ascii="Calibri" w:hAnsi="Calibri" w:eastAsia="Calibri" w:cs="Calibri"/>
                <w:b w:val="1"/>
                <w:bCs w:val="1"/>
                <w:color w:val="000000" w:themeColor="text1" w:themeTint="FF" w:themeShade="FF"/>
                <w:sz w:val="24"/>
                <w:szCs w:val="24"/>
                <w:lang w:val="en-US"/>
              </w:rPr>
              <w:t>Location Name</w:t>
            </w:r>
          </w:p>
          <w:p w:rsidR="2E6070B2" w:rsidP="2E6070B2" w:rsidRDefault="2E6070B2" w14:paraId="0E377100" w14:textId="76A22140">
            <w:pPr>
              <w:spacing w:before="40" w:beforeAutospacing="off" w:after="40" w:afterAutospacing="off"/>
            </w:pPr>
            <w:r w:rsidRPr="2E6070B2" w:rsidR="2E6070B2">
              <w:rPr>
                <w:rFonts w:ascii="Calibri" w:hAnsi="Calibri" w:eastAsia="Calibri" w:cs="Calibri"/>
                <w:i w:val="1"/>
                <w:iCs w:val="1"/>
                <w:color w:val="000000" w:themeColor="text1" w:themeTint="FF" w:themeShade="FF"/>
                <w:sz w:val="24"/>
                <w:szCs w:val="24"/>
                <w:lang w:val="en-US"/>
              </w:rPr>
              <w:t>Required field</w:t>
            </w:r>
          </w:p>
        </w:tc>
        <w:tc>
          <w:tcPr>
            <w:tcW w:w="1554" w:type="dxa"/>
            <w:tcBorders>
              <w:top w:val="single" w:sz="8"/>
              <w:left w:val="single" w:sz="8"/>
              <w:bottom w:val="single" w:sz="8"/>
              <w:right w:val="single" w:sz="8"/>
            </w:tcBorders>
            <w:shd w:val="clear" w:color="auto" w:fill="DDD9C3" w:themeFill="background2" w:themeFillShade="E6"/>
            <w:tcMar>
              <w:left w:w="108" w:type="dxa"/>
              <w:right w:w="108" w:type="dxa"/>
            </w:tcMar>
            <w:vAlign w:val="center"/>
          </w:tcPr>
          <w:p w:rsidR="2E6070B2" w:rsidP="2E6070B2" w:rsidRDefault="2E6070B2" w14:paraId="4ACAA2A4" w14:textId="0912DFE8">
            <w:pPr>
              <w:spacing w:before="40" w:beforeAutospacing="off" w:after="40" w:afterAutospacing="off"/>
            </w:pPr>
            <w:r w:rsidRPr="2E6070B2" w:rsidR="2E6070B2">
              <w:rPr>
                <w:rFonts w:ascii="Calibri" w:hAnsi="Calibri" w:eastAsia="Calibri" w:cs="Calibri"/>
                <w:b w:val="1"/>
                <w:bCs w:val="1"/>
                <w:color w:val="000000" w:themeColor="text1" w:themeTint="FF" w:themeShade="FF"/>
                <w:sz w:val="24"/>
                <w:szCs w:val="24"/>
                <w:lang w:val="en-US"/>
              </w:rPr>
              <w:t>Latitude</w:t>
            </w:r>
          </w:p>
          <w:p w:rsidR="2E6070B2" w:rsidP="2E6070B2" w:rsidRDefault="2E6070B2" w14:paraId="4FB0F4A6" w14:textId="2D452137">
            <w:pPr>
              <w:spacing w:before="40" w:beforeAutospacing="off" w:after="40" w:afterAutospacing="off"/>
            </w:pPr>
            <w:r w:rsidRPr="2E6070B2" w:rsidR="2E6070B2">
              <w:rPr>
                <w:rFonts w:ascii="Calibri" w:hAnsi="Calibri" w:eastAsia="Calibri" w:cs="Calibri"/>
                <w:i w:val="1"/>
                <w:iCs w:val="1"/>
                <w:color w:val="000000" w:themeColor="text1" w:themeTint="FF" w:themeShade="FF"/>
                <w:sz w:val="24"/>
                <w:szCs w:val="24"/>
                <w:lang w:val="en-US"/>
              </w:rPr>
              <w:t>Required field</w:t>
            </w:r>
          </w:p>
        </w:tc>
        <w:tc>
          <w:tcPr>
            <w:tcW w:w="1670" w:type="dxa"/>
            <w:tcBorders>
              <w:top w:val="single" w:sz="8"/>
              <w:left w:val="single" w:sz="8"/>
              <w:bottom w:val="single" w:sz="8"/>
              <w:right w:val="single" w:sz="8"/>
            </w:tcBorders>
            <w:shd w:val="clear" w:color="auto" w:fill="DDD9C3" w:themeFill="background2" w:themeFillShade="E6"/>
            <w:tcMar>
              <w:left w:w="108" w:type="dxa"/>
              <w:right w:w="108" w:type="dxa"/>
            </w:tcMar>
            <w:vAlign w:val="center"/>
          </w:tcPr>
          <w:p w:rsidR="2E6070B2" w:rsidP="2E6070B2" w:rsidRDefault="2E6070B2" w14:paraId="63748E76" w14:textId="3B0AA152">
            <w:pPr>
              <w:spacing w:before="40" w:beforeAutospacing="off" w:after="40" w:afterAutospacing="off"/>
            </w:pPr>
            <w:r w:rsidRPr="2E6070B2" w:rsidR="2E6070B2">
              <w:rPr>
                <w:rFonts w:ascii="Calibri" w:hAnsi="Calibri" w:eastAsia="Calibri" w:cs="Calibri"/>
                <w:b w:val="1"/>
                <w:bCs w:val="1"/>
                <w:color w:val="000000" w:themeColor="text1" w:themeTint="FF" w:themeShade="FF"/>
                <w:sz w:val="24"/>
                <w:szCs w:val="24"/>
                <w:lang w:val="en-US"/>
              </w:rPr>
              <w:t>Longitude</w:t>
            </w:r>
          </w:p>
          <w:p w:rsidR="2E6070B2" w:rsidP="2E6070B2" w:rsidRDefault="2E6070B2" w14:paraId="2F8A3C25" w14:textId="6E731CF2">
            <w:pPr>
              <w:spacing w:before="40" w:beforeAutospacing="off" w:after="40" w:afterAutospacing="off"/>
            </w:pPr>
            <w:r w:rsidRPr="2E6070B2" w:rsidR="2E6070B2">
              <w:rPr>
                <w:rFonts w:ascii="Calibri" w:hAnsi="Calibri" w:eastAsia="Calibri" w:cs="Calibri"/>
                <w:i w:val="1"/>
                <w:iCs w:val="1"/>
                <w:color w:val="000000" w:themeColor="text1" w:themeTint="FF" w:themeShade="FF"/>
                <w:sz w:val="24"/>
                <w:szCs w:val="24"/>
                <w:lang w:val="en-US"/>
              </w:rPr>
              <w:t>Required field</w:t>
            </w:r>
          </w:p>
        </w:tc>
        <w:tc>
          <w:tcPr>
            <w:tcW w:w="2337" w:type="dxa"/>
            <w:tcBorders>
              <w:top w:val="single" w:sz="8"/>
              <w:left w:val="single" w:sz="8"/>
              <w:bottom w:val="single" w:sz="8"/>
              <w:right w:val="single" w:sz="8"/>
            </w:tcBorders>
            <w:shd w:val="clear" w:color="auto" w:fill="DDD9C3" w:themeFill="background2" w:themeFillShade="E6"/>
            <w:tcMar>
              <w:left w:w="108" w:type="dxa"/>
              <w:right w:w="108" w:type="dxa"/>
            </w:tcMar>
            <w:vAlign w:val="center"/>
          </w:tcPr>
          <w:p w:rsidR="2E6070B2" w:rsidP="2E6070B2" w:rsidRDefault="2E6070B2" w14:paraId="5F27CF9A" w14:textId="05E3B1B3">
            <w:pPr>
              <w:spacing w:before="40" w:beforeAutospacing="off" w:after="40" w:afterAutospacing="off"/>
            </w:pPr>
            <w:r w:rsidRPr="2E6070B2" w:rsidR="2E6070B2">
              <w:rPr>
                <w:rFonts w:ascii="Calibri" w:hAnsi="Calibri" w:eastAsia="Calibri" w:cs="Calibri"/>
                <w:b w:val="1"/>
                <w:bCs w:val="1"/>
                <w:color w:val="000000" w:themeColor="text1" w:themeTint="FF" w:themeShade="FF"/>
                <w:sz w:val="24"/>
                <w:szCs w:val="24"/>
                <w:lang w:val="en-US"/>
              </w:rPr>
              <w:t>Location Description</w:t>
            </w:r>
          </w:p>
          <w:p w:rsidR="2E6070B2" w:rsidP="2E6070B2" w:rsidRDefault="2E6070B2" w14:paraId="2282C6E5" w14:textId="25DD9521">
            <w:pPr>
              <w:spacing w:before="40" w:beforeAutospacing="off" w:after="40" w:afterAutospacing="off"/>
            </w:pPr>
            <w:r w:rsidRPr="2E6070B2" w:rsidR="2E6070B2">
              <w:rPr>
                <w:rFonts w:ascii="Calibri" w:hAnsi="Calibri" w:eastAsia="Calibri" w:cs="Calibri"/>
                <w:i w:val="1"/>
                <w:iCs w:val="1"/>
                <w:color w:val="000000" w:themeColor="text1" w:themeTint="FF" w:themeShade="FF"/>
                <w:sz w:val="24"/>
                <w:szCs w:val="24"/>
                <w:lang w:val="en-US"/>
              </w:rPr>
              <w:t>Optional text field</w:t>
            </w:r>
          </w:p>
        </w:tc>
        <w:tc>
          <w:tcPr>
            <w:tcW w:w="2344" w:type="dxa"/>
            <w:tcBorders>
              <w:top w:val="single" w:sz="8"/>
              <w:left w:val="single" w:sz="8"/>
              <w:bottom w:val="single" w:sz="8"/>
              <w:right w:val="single" w:sz="8"/>
            </w:tcBorders>
            <w:shd w:val="clear" w:color="auto" w:fill="DDD9C3" w:themeFill="background2" w:themeFillShade="E6"/>
            <w:tcMar>
              <w:left w:w="108" w:type="dxa"/>
              <w:right w:w="108" w:type="dxa"/>
            </w:tcMar>
            <w:vAlign w:val="center"/>
          </w:tcPr>
          <w:p w:rsidR="2E6070B2" w:rsidP="2E6070B2" w:rsidRDefault="2E6070B2" w14:paraId="4CB13261" w14:textId="33787348">
            <w:pPr>
              <w:spacing w:before="40" w:beforeAutospacing="off" w:after="40" w:afterAutospacing="off"/>
            </w:pPr>
            <w:r w:rsidRPr="2E6070B2" w:rsidR="2E6070B2">
              <w:rPr>
                <w:rFonts w:ascii="Calibri" w:hAnsi="Calibri" w:eastAsia="Calibri" w:cs="Calibri"/>
                <w:b w:val="1"/>
                <w:bCs w:val="1"/>
                <w:color w:val="000000" w:themeColor="text1" w:themeTint="FF" w:themeShade="FF"/>
                <w:sz w:val="24"/>
                <w:szCs w:val="24"/>
                <w:lang w:val="en-US"/>
              </w:rPr>
              <w:t>Activity Description</w:t>
            </w:r>
          </w:p>
          <w:p w:rsidR="2E6070B2" w:rsidP="2E6070B2" w:rsidRDefault="2E6070B2" w14:paraId="779D2224" w14:textId="67664ECF">
            <w:pPr>
              <w:spacing w:before="40" w:beforeAutospacing="off" w:after="40" w:afterAutospacing="off"/>
            </w:pPr>
            <w:r w:rsidRPr="2E6070B2" w:rsidR="2E6070B2">
              <w:rPr>
                <w:rFonts w:ascii="Calibri" w:hAnsi="Calibri" w:eastAsia="Calibri" w:cs="Calibri"/>
                <w:i w:val="1"/>
                <w:iCs w:val="1"/>
                <w:color w:val="000000" w:themeColor="text1" w:themeTint="FF" w:themeShade="FF"/>
                <w:sz w:val="24"/>
                <w:szCs w:val="24"/>
                <w:lang w:val="en-US"/>
              </w:rPr>
              <w:t>Optional text field</w:t>
            </w:r>
          </w:p>
        </w:tc>
      </w:tr>
      <w:tr w:rsidR="2E6070B2" w:rsidTr="2234DE69" w14:paraId="3A07F333">
        <w:trPr>
          <w:trHeight w:val="300"/>
        </w:trPr>
        <w:tc>
          <w:tcPr>
            <w:tcW w:w="2338" w:type="dxa"/>
            <w:tcBorders>
              <w:top w:val="single" w:sz="8"/>
              <w:left w:val="single" w:sz="8"/>
              <w:bottom w:val="single" w:sz="8"/>
              <w:right w:val="single" w:sz="8"/>
            </w:tcBorders>
            <w:tcMar>
              <w:left w:w="108" w:type="dxa"/>
              <w:right w:w="108" w:type="dxa"/>
            </w:tcMar>
            <w:vAlign w:val="center"/>
          </w:tcPr>
          <w:p w:rsidR="2E6070B2" w:rsidP="2234DE69" w:rsidRDefault="2E6070B2" w14:paraId="0FF9AE31" w14:textId="521AB52C">
            <w:pPr>
              <w:spacing w:before="40" w:beforeAutospacing="off" w:after="40" w:afterAutospacing="off"/>
              <w:rPr>
                <w:rFonts w:ascii="Segoe UI" w:hAnsi="Segoe UI" w:eastAsia="Segoe UI" w:cs="Segoe UI"/>
                <w:noProof w:val="0"/>
                <w:color w:val="424242"/>
                <w:sz w:val="24"/>
                <w:szCs w:val="24"/>
                <w:lang w:val="en-US"/>
              </w:rPr>
            </w:pPr>
            <w:r w:rsidRPr="2234DE69" w:rsidR="5813CE04">
              <w:rPr>
                <w:rFonts w:ascii="Calibri" w:hAnsi="Calibri" w:eastAsia="Calibri" w:cs="Calibri"/>
                <w:color w:val="000000" w:themeColor="text1" w:themeTint="FF" w:themeShade="FF"/>
                <w:sz w:val="24"/>
                <w:szCs w:val="24"/>
                <w:lang w:val="en-US"/>
              </w:rPr>
              <w:t xml:space="preserve"> </w:t>
            </w:r>
            <w:r w:rsidRPr="2234DE69" w:rsidR="3CE1D8E6">
              <w:rPr>
                <w:rFonts w:ascii="Segoe UI" w:hAnsi="Segoe UI" w:eastAsia="Segoe UI" w:cs="Segoe UI"/>
                <w:noProof w:val="0"/>
                <w:color w:val="424242"/>
                <w:sz w:val="24"/>
                <w:szCs w:val="24"/>
                <w:lang w:val="en-US"/>
              </w:rPr>
              <w:t>1701668</w:t>
            </w:r>
          </w:p>
        </w:tc>
        <w:tc>
          <w:tcPr>
            <w:tcW w:w="2082" w:type="dxa"/>
            <w:tcBorders>
              <w:top w:val="single" w:sz="8"/>
              <w:left w:val="single" w:sz="8"/>
              <w:bottom w:val="single" w:sz="8"/>
              <w:right w:val="single" w:sz="8"/>
            </w:tcBorders>
            <w:tcMar>
              <w:left w:w="108" w:type="dxa"/>
              <w:right w:w="108" w:type="dxa"/>
            </w:tcMar>
            <w:vAlign w:val="center"/>
          </w:tcPr>
          <w:p w:rsidR="7FB92760" w:rsidP="2234DE69" w:rsidRDefault="7FB92760" w14:paraId="39D8FC55" w14:textId="1FC4C92D">
            <w:pPr>
              <w:spacing w:before="40" w:beforeAutospacing="off" w:after="40" w:afterAutospacing="off"/>
              <w:rPr>
                <w:rFonts w:ascii="Calibri" w:hAnsi="Calibri" w:eastAsia="Calibri" w:cs="Calibri"/>
                <w:color w:val="000000" w:themeColor="text1" w:themeTint="FF" w:themeShade="FF"/>
                <w:sz w:val="24"/>
                <w:szCs w:val="24"/>
                <w:lang w:val="en-US"/>
              </w:rPr>
            </w:pPr>
            <w:r w:rsidRPr="2234DE69" w:rsidR="24A38423">
              <w:rPr>
                <w:rFonts w:ascii="Calibri" w:hAnsi="Calibri" w:eastAsia="Calibri" w:cs="Calibri"/>
                <w:color w:val="000000" w:themeColor="text1" w:themeTint="FF" w:themeShade="FF"/>
                <w:sz w:val="24"/>
                <w:szCs w:val="24"/>
                <w:lang w:val="en-US"/>
              </w:rPr>
              <w:t>Manila, Philippines</w:t>
            </w:r>
          </w:p>
        </w:tc>
        <w:tc>
          <w:tcPr>
            <w:tcW w:w="1554" w:type="dxa"/>
            <w:tcBorders>
              <w:top w:val="single" w:sz="8"/>
              <w:left w:val="single" w:sz="8"/>
              <w:bottom w:val="single" w:sz="8"/>
              <w:right w:val="single" w:sz="8"/>
            </w:tcBorders>
            <w:tcMar>
              <w:left w:w="108" w:type="dxa"/>
              <w:right w:w="108" w:type="dxa"/>
            </w:tcMar>
            <w:vAlign w:val="center"/>
          </w:tcPr>
          <w:p w:rsidR="7FB92760" w:rsidP="2234DE69" w:rsidRDefault="7FB92760" w14:paraId="4B16BA70" w14:textId="513B2B04">
            <w:pPr>
              <w:spacing w:before="40" w:beforeAutospacing="off" w:after="40" w:afterAutospacing="off"/>
              <w:jc w:val="right"/>
              <w:rPr>
                <w:rFonts w:ascii="Calibri" w:hAnsi="Calibri" w:eastAsia="Calibri" w:cs="Calibri"/>
                <w:color w:val="000000" w:themeColor="text1" w:themeTint="FF" w:themeShade="FF"/>
                <w:sz w:val="24"/>
                <w:szCs w:val="24"/>
                <w:lang w:val="en-US"/>
              </w:rPr>
            </w:pPr>
            <w:r w:rsidRPr="2234DE69" w:rsidR="24A38423">
              <w:rPr>
                <w:rFonts w:ascii="Segoe UI" w:hAnsi="Segoe UI" w:eastAsia="Segoe UI" w:cs="Segoe UI"/>
                <w:noProof w:val="0"/>
                <w:color w:val="424242"/>
                <w:sz w:val="24"/>
                <w:szCs w:val="24"/>
                <w:lang w:val="en-US"/>
              </w:rPr>
              <w:t>14.599512</w:t>
            </w:r>
            <w:r w:rsidRPr="2234DE69" w:rsidR="5813CE04">
              <w:rPr>
                <w:rFonts w:ascii="Calibri" w:hAnsi="Calibri" w:eastAsia="Calibri" w:cs="Calibri"/>
                <w:color w:val="000000" w:themeColor="text1" w:themeTint="FF" w:themeShade="FF"/>
                <w:sz w:val="24"/>
                <w:szCs w:val="24"/>
                <w:lang w:val="en-US"/>
              </w:rPr>
              <w:t xml:space="preserve"> </w:t>
            </w:r>
          </w:p>
        </w:tc>
        <w:tc>
          <w:tcPr>
            <w:tcW w:w="1670" w:type="dxa"/>
            <w:tcBorders>
              <w:top w:val="single" w:sz="8"/>
              <w:left w:val="single" w:sz="8"/>
              <w:bottom w:val="single" w:sz="8"/>
              <w:right w:val="single" w:sz="8"/>
            </w:tcBorders>
            <w:tcMar>
              <w:left w:w="108" w:type="dxa"/>
              <w:right w:w="108" w:type="dxa"/>
            </w:tcMar>
            <w:vAlign w:val="center"/>
          </w:tcPr>
          <w:p w:rsidR="26D85A41" w:rsidP="2234DE69" w:rsidRDefault="26D85A41" w14:paraId="182DE840" w14:textId="5E407BEE">
            <w:pPr>
              <w:spacing w:before="40" w:beforeAutospacing="off" w:after="40" w:afterAutospacing="off"/>
              <w:jc w:val="right"/>
              <w:rPr>
                <w:rFonts w:ascii="Calibri" w:hAnsi="Calibri" w:eastAsia="Calibri" w:cs="Calibri"/>
                <w:color w:val="000000" w:themeColor="text1" w:themeTint="FF" w:themeShade="FF"/>
                <w:sz w:val="24"/>
                <w:szCs w:val="24"/>
                <w:lang w:val="en-US"/>
              </w:rPr>
            </w:pPr>
            <w:r w:rsidRPr="2234DE69" w:rsidR="1A93F0A7">
              <w:rPr>
                <w:rFonts w:ascii="Segoe UI" w:hAnsi="Segoe UI" w:eastAsia="Segoe UI" w:cs="Segoe UI"/>
                <w:noProof w:val="0"/>
                <w:color w:val="424242"/>
                <w:sz w:val="24"/>
                <w:szCs w:val="24"/>
                <w:lang w:val="en-US"/>
              </w:rPr>
              <w:t>120.984222</w:t>
            </w:r>
            <w:r w:rsidRPr="2234DE69" w:rsidR="5813CE04">
              <w:rPr>
                <w:rFonts w:ascii="Calibri" w:hAnsi="Calibri" w:eastAsia="Calibri" w:cs="Calibri"/>
                <w:color w:val="000000" w:themeColor="text1" w:themeTint="FF" w:themeShade="FF"/>
                <w:sz w:val="24"/>
                <w:szCs w:val="24"/>
                <w:lang w:val="en-US"/>
              </w:rPr>
              <w:t xml:space="preserve"> </w:t>
            </w:r>
          </w:p>
        </w:tc>
        <w:tc>
          <w:tcPr>
            <w:tcW w:w="2337" w:type="dxa"/>
            <w:tcBorders>
              <w:top w:val="single" w:sz="8"/>
              <w:left w:val="single" w:sz="8"/>
              <w:bottom w:val="single" w:sz="8"/>
              <w:right w:val="single" w:sz="8"/>
            </w:tcBorders>
            <w:tcMar>
              <w:left w:w="108" w:type="dxa"/>
              <w:right w:w="108" w:type="dxa"/>
            </w:tcMar>
            <w:vAlign w:val="center"/>
          </w:tcPr>
          <w:p w:rsidR="2E6070B2" w:rsidP="2234DE69" w:rsidRDefault="2E6070B2" w14:paraId="7EAA2185" w14:textId="1573C637">
            <w:pPr>
              <w:spacing w:before="40" w:beforeAutospacing="off" w:after="40" w:afterAutospacing="off"/>
              <w:rPr>
                <w:rFonts w:ascii="Calibri" w:hAnsi="Calibri" w:eastAsia="Calibri" w:cs="Calibri"/>
                <w:color w:val="000000" w:themeColor="text1" w:themeTint="FF" w:themeShade="FF"/>
                <w:sz w:val="24"/>
                <w:szCs w:val="24"/>
                <w:lang w:val="en-US"/>
              </w:rPr>
            </w:pPr>
            <w:r w:rsidRPr="2234DE69" w:rsidR="5813CE04">
              <w:rPr>
                <w:rFonts w:ascii="Calibri" w:hAnsi="Calibri" w:eastAsia="Calibri" w:cs="Calibri"/>
                <w:color w:val="000000" w:themeColor="text1" w:themeTint="FF" w:themeShade="FF"/>
                <w:sz w:val="24"/>
                <w:szCs w:val="24"/>
                <w:lang w:val="en-US"/>
              </w:rPr>
              <w:t xml:space="preserve"> </w:t>
            </w:r>
          </w:p>
        </w:tc>
        <w:tc>
          <w:tcPr>
            <w:tcW w:w="2344" w:type="dxa"/>
            <w:tcBorders>
              <w:top w:val="single" w:sz="8"/>
              <w:left w:val="single" w:sz="8"/>
              <w:bottom w:val="single" w:sz="8"/>
              <w:right w:val="single" w:sz="8"/>
            </w:tcBorders>
            <w:tcMar>
              <w:left w:w="108" w:type="dxa"/>
              <w:right w:w="108" w:type="dxa"/>
            </w:tcMar>
            <w:vAlign w:val="center"/>
          </w:tcPr>
          <w:p w:rsidR="2E6070B2" w:rsidP="2E6070B2" w:rsidRDefault="2E6070B2" w14:paraId="6FDE0C62" w14:textId="69BE8A51">
            <w:pPr>
              <w:spacing w:before="40" w:beforeAutospacing="off" w:after="40" w:afterAutospacing="off"/>
            </w:pPr>
            <w:r w:rsidRPr="2E6070B2" w:rsidR="2E6070B2">
              <w:rPr>
                <w:rFonts w:ascii="Calibri" w:hAnsi="Calibri" w:eastAsia="Calibri" w:cs="Calibri"/>
                <w:color w:val="000000" w:themeColor="text1" w:themeTint="FF" w:themeShade="FF"/>
                <w:sz w:val="24"/>
                <w:szCs w:val="24"/>
                <w:lang w:val="en-US"/>
              </w:rPr>
              <w:t xml:space="preserve"> </w:t>
            </w:r>
          </w:p>
        </w:tc>
      </w:tr>
    </w:tbl>
    <w:p w:rsidR="007D395D" w:rsidP="2E6070B2" w:rsidRDefault="007D395D" w14:paraId="31E8AB22" w14:textId="3E9B2C93">
      <w:pPr>
        <w:suppressAutoHyphens/>
        <w:bidi w:val="0"/>
        <w:ind/>
      </w:pPr>
    </w:p>
    <w:p w:rsidR="007D395D" w:rsidP="2E6070B2" w:rsidRDefault="007D395D" w14:paraId="7ACCEEC3" w14:textId="51F52D3E">
      <w:pPr>
        <w:suppressAutoHyphens/>
        <w:spacing w:after="0" w:line="240" w:lineRule="auto"/>
        <w:ind/>
        <w:rPr>
          <w:rFonts w:ascii="Calibri" w:hAnsi="Calibri" w:eastAsia="Calibri" w:cs="Calibri"/>
          <w:noProof w:val="0"/>
          <w:sz w:val="22"/>
          <w:szCs w:val="22"/>
          <w:lang w:val="en-US"/>
        </w:rPr>
      </w:pPr>
      <w:r w:rsidRPr="2E6070B2" w:rsidR="5F698C06">
        <w:rPr>
          <w:rFonts w:ascii="Calibri" w:hAnsi="Calibri" w:eastAsia="Calibri" w:cs="Calibri"/>
          <w:noProof w:val="0"/>
          <w:sz w:val="22"/>
          <w:szCs w:val="22"/>
          <w:lang w:val="en-US"/>
        </w:rPr>
        <w:t>The Project will encompass the entirety of the Philippines.</w:t>
      </w:r>
    </w:p>
    <w:p w:rsidR="007D395D" w:rsidP="2E6070B2" w:rsidRDefault="007D395D" w14:paraId="2605D856" w14:textId="0E386747">
      <w:pPr>
        <w:suppressAutoHyphens/>
        <w:spacing w:after="0" w:line="240" w:lineRule="auto"/>
        <w:ind/>
        <w:rPr>
          <w:rFonts w:ascii="Calibri" w:hAnsi="Calibri" w:eastAsia="Calibri" w:cs="Calibri"/>
          <w:noProof w:val="0"/>
          <w:sz w:val="22"/>
          <w:szCs w:val="22"/>
          <w:lang w:val="en-US"/>
        </w:rPr>
      </w:pPr>
    </w:p>
    <w:p w:rsidR="007D395D" w:rsidP="2E6070B2" w:rsidRDefault="007D395D" w14:paraId="5D8DF43E" w14:textId="6DD55E69">
      <w:pPr>
        <w:suppressAutoHyphens/>
        <w:spacing w:after="0" w:line="240" w:lineRule="auto"/>
        <w:ind/>
        <w:jc w:val="center"/>
      </w:pPr>
    </w:p>
    <w:p w:rsidR="007D395D" w:rsidP="2E6070B2" w:rsidRDefault="007D395D" w14:paraId="61CE15FC" w14:textId="28C1DA94">
      <w:pPr>
        <w:pStyle w:val="Footer"/>
        <w:suppressAutoHyphens/>
        <w:ind w:right="180"/>
        <w:jc w:val="both"/>
        <w:rPr>
          <w:rFonts w:cs="Calibri" w:cstheme="minorAscii"/>
        </w:rPr>
        <w:sectPr w:rsidR="007D395D" w:rsidSect="005E2F99">
          <w:pgSz w:w="15840" w:h="12240" w:orient="landscape"/>
          <w:pgMar w:top="1440" w:right="1440" w:bottom="1440" w:left="1440" w:header="720" w:footer="720" w:gutter="0"/>
          <w:cols w:space="720"/>
          <w:docGrid w:linePitch="360"/>
        </w:sectPr>
      </w:pPr>
      <w:r w:rsidR="5F698C06">
        <w:drawing>
          <wp:inline wp14:editId="302CCDE9" wp14:anchorId="23F0A67C">
            <wp:extent cx="3381354" cy="2741150"/>
            <wp:effectExtent l="0" t="0" r="0" b="0"/>
            <wp:docPr id="58604560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86045600" name=""/>
                    <pic:cNvPicPr/>
                  </pic:nvPicPr>
                  <pic:blipFill>
                    <a:blip xmlns:r="http://schemas.openxmlformats.org/officeDocument/2006/relationships" r:embed="rId761385685">
                      <a:extLst>
                        <a:ext uri="{28A0092B-C50C-407E-A947-70E740481C1C}">
                          <a14:useLocalDpi xmlns:a14="http://schemas.microsoft.com/office/drawing/2010/main"/>
                        </a:ext>
                      </a:extLst>
                    </a:blip>
                    <a:stretch>
                      <a:fillRect/>
                    </a:stretch>
                  </pic:blipFill>
                  <pic:spPr>
                    <a:xfrm rot="0">
                      <a:off x="0" y="0"/>
                      <a:ext cx="3381354" cy="2741150"/>
                    </a:xfrm>
                    <a:prstGeom prst="rect">
                      <a:avLst/>
                    </a:prstGeom>
                  </pic:spPr>
                </pic:pic>
              </a:graphicData>
            </a:graphic>
          </wp:inline>
        </w:drawing>
      </w:r>
    </w:p>
    <w:p w:rsidRPr="00727CB8" w:rsidR="004F3D08" w:rsidP="00492BA8" w:rsidRDefault="004F3D08" w14:paraId="66906FDC" w14:textId="77777777">
      <w:pPr>
        <w:pStyle w:val="Footer"/>
        <w:suppressAutoHyphens/>
        <w:ind w:right="180"/>
        <w:jc w:val="both"/>
        <w:rPr>
          <w:rFonts w:cstheme="minorHAnsi"/>
        </w:rPr>
      </w:pPr>
    </w:p>
    <w:p w:rsidRPr="00E46082" w:rsidR="004F3D08" w:rsidP="00492BA8" w:rsidRDefault="11375355" w14:paraId="20D97846" w14:textId="64FBE279">
      <w:pPr>
        <w:pStyle w:val="Heading1"/>
        <w:numPr>
          <w:ilvl w:val="0"/>
          <w:numId w:val="0"/>
        </w:numPr>
        <w:suppressAutoHyphens/>
        <w:ind w:right="180"/>
        <w:jc w:val="both"/>
      </w:pPr>
      <w:bookmarkStart w:name="_Toc111449317" w:id="179"/>
      <w:bookmarkStart w:name="_Toc121389546" w:id="180"/>
      <w:bookmarkStart w:name="_Toc177569801" w:id="181"/>
      <w:r w:rsidRPr="00E46082">
        <w:t xml:space="preserve">ANNEX </w:t>
      </w:r>
      <w:r w:rsidRPr="00E46082" w:rsidR="12B3FCA0">
        <w:t>F</w:t>
      </w:r>
      <w:r w:rsidRPr="00E46082">
        <w:t xml:space="preserve">: Environmental and Social Safeguards </w:t>
      </w:r>
      <w:r w:rsidRPr="00E46082" w:rsidR="5025CF54">
        <w:t>Screening Report</w:t>
      </w:r>
      <w:r w:rsidRPr="00E46082">
        <w:t xml:space="preserve"> </w:t>
      </w:r>
      <w:r w:rsidRPr="00E46082" w:rsidR="628349AA">
        <w:t>(</w:t>
      </w:r>
      <w:r w:rsidRPr="00E46082">
        <w:t xml:space="preserve">including </w:t>
      </w:r>
      <w:r w:rsidRPr="00E46082" w:rsidR="4E2B5AEC">
        <w:t>ESS Risk Categorization)</w:t>
      </w:r>
      <w:bookmarkEnd w:id="179"/>
      <w:bookmarkEnd w:id="180"/>
      <w:bookmarkEnd w:id="181"/>
    </w:p>
    <w:p w:rsidRPr="00E46082" w:rsidR="3772ED25" w:rsidP="00492BA8" w:rsidRDefault="3772ED25" w14:paraId="6DE9542E" w14:textId="77777777">
      <w:pPr>
        <w:suppressAutoHyphens/>
        <w:ind w:right="180"/>
        <w:jc w:val="both"/>
      </w:pPr>
      <w:r w:rsidRPr="00E46082">
        <w:t>Attach agency safeguard datasheet/assessment report(s), including ratings of risk types and overall project/program risk classification as well as any management plans or measures to address identified risks and impacts (as applicable).</w:t>
      </w:r>
    </w:p>
    <w:p w:rsidR="002079E1" w:rsidP="00492BA8" w:rsidRDefault="002079E1" w14:paraId="7553914C" w14:textId="77777777">
      <w:pPr>
        <w:suppressAutoHyphens/>
        <w:ind w:right="180"/>
        <w:jc w:val="both"/>
        <w:rPr>
          <w:highlight w:val="green"/>
        </w:rPr>
        <w:sectPr w:rsidR="002079E1" w:rsidSect="005E2F99">
          <w:pgSz w:w="12240" w:h="15840" w:orient="portrait"/>
          <w:pgMar w:top="1440" w:right="1440" w:bottom="1440" w:left="1440" w:header="720" w:footer="720" w:gutter="0"/>
          <w:cols w:space="720"/>
          <w:docGrid w:linePitch="360"/>
        </w:sectPr>
      </w:pPr>
    </w:p>
    <w:p w:rsidRPr="00B47A6A" w:rsidR="0A4F0211" w:rsidP="00492BA8" w:rsidRDefault="0A4F0211" w14:paraId="482E995D" w14:textId="35AD5377">
      <w:pPr>
        <w:suppressAutoHyphens/>
        <w:ind w:right="180"/>
        <w:jc w:val="both"/>
        <w:rPr>
          <w:rFonts w:cstheme="minorHAnsi"/>
          <w:highlight w:val="green"/>
        </w:rPr>
      </w:pPr>
    </w:p>
    <w:p w:rsidRPr="00727CB8" w:rsidR="004F3D08" w:rsidP="4495AB6E" w:rsidRDefault="11375355" w14:paraId="448918A7" w14:textId="13417710">
      <w:pPr>
        <w:pStyle w:val="Heading1"/>
        <w:numPr>
          <w:ilvl w:val="0"/>
          <w:numId w:val="0"/>
        </w:numPr>
        <w:suppressAutoHyphens/>
        <w:ind w:right="180"/>
        <w:rPr>
          <w:highlight w:val="cyan"/>
        </w:rPr>
      </w:pPr>
      <w:bookmarkStart w:name="_Toc121389547" w:id="182"/>
      <w:bookmarkStart w:name="_Toc177569802" w:id="183"/>
      <w:r w:rsidRPr="4495AB6E" w:rsidR="11375355">
        <w:rPr>
          <w:highlight w:val="cyan"/>
        </w:rPr>
        <w:t xml:space="preserve">ANNEX </w:t>
      </w:r>
      <w:r w:rsidRPr="4495AB6E" w:rsidR="537E161F">
        <w:rPr>
          <w:highlight w:val="cyan"/>
        </w:rPr>
        <w:t>G:</w:t>
      </w:r>
      <w:r w:rsidRPr="4495AB6E" w:rsidR="11375355">
        <w:rPr>
          <w:highlight w:val="cyan"/>
        </w:rPr>
        <w:t xml:space="preserve"> Budget Table</w:t>
      </w:r>
      <w:bookmarkEnd w:id="182"/>
      <w:bookmarkEnd w:id="183"/>
    </w:p>
    <w:p w:rsidRPr="00727CB8" w:rsidR="004F3D08" w:rsidP="4495AB6E" w:rsidRDefault="004F3D08" w14:paraId="5A83888C" w14:textId="77777777">
      <w:pPr>
        <w:pStyle w:val="Footer"/>
        <w:suppressAutoHyphens/>
        <w:ind w:right="1620"/>
        <w:rPr>
          <w:rFonts w:cs="Calibri" w:cstheme="minorAscii"/>
          <w:highlight w:val="cyan"/>
        </w:rPr>
      </w:pPr>
      <w:r w:rsidRPr="4495AB6E" w:rsidR="004F3D08">
        <w:rPr>
          <w:rFonts w:cs="Calibri" w:cstheme="minorAscii"/>
          <w:highlight w:val="cyan"/>
        </w:rPr>
        <w:t>Please upload the budget table here*</w:t>
      </w:r>
    </w:p>
    <w:p w:rsidRPr="00727CB8" w:rsidR="00EE0AB8" w:rsidP="4495AB6E" w:rsidRDefault="00EE0AB8" w14:paraId="3FA788BA" w14:textId="77777777">
      <w:pPr>
        <w:pStyle w:val="Footer"/>
        <w:suppressAutoHyphens/>
        <w:ind w:right="180"/>
        <w:rPr>
          <w:rFonts w:cs="Calibri" w:cstheme="minorAscii"/>
          <w:highlight w:val="cyan"/>
        </w:rPr>
      </w:pPr>
    </w:p>
    <w:tbl>
      <w:tblPr>
        <w:tblW w:w="11510" w:type="dxa"/>
        <w:tblBorders>
          <w:top w:val="single" w:color="auto" w:sz="4"/>
          <w:left w:val="single" w:color="auto" w:sz="4"/>
          <w:bottom w:val="single" w:color="auto" w:sz="4"/>
          <w:right w:val="single" w:color="auto" w:sz="4"/>
          <w:insideH w:val="single" w:color="auto" w:sz="4"/>
          <w:insideV w:val="single" w:color="auto" w:sz="4"/>
        </w:tblBorders>
        <w:tblLook w:val="00A0" w:firstRow="1" w:lastRow="0" w:firstColumn="1" w:lastColumn="0" w:noHBand="0" w:noVBand="0"/>
      </w:tblPr>
      <w:tblGrid>
        <w:gridCol w:w="2552"/>
        <w:gridCol w:w="1563"/>
        <w:gridCol w:w="1695"/>
        <w:gridCol w:w="1526"/>
        <w:gridCol w:w="1250"/>
        <w:gridCol w:w="1234"/>
        <w:gridCol w:w="1690"/>
      </w:tblGrid>
      <w:tr w:rsidR="2E6070B2" w:rsidTr="4495AB6E" w14:paraId="17DD2B62">
        <w:trPr>
          <w:trHeight w:val="300"/>
        </w:trPr>
        <w:tc>
          <w:tcPr>
            <w:tcW w:w="2552" w:type="dxa"/>
            <w:vMerge w:val="restart"/>
            <w:shd w:val="clear" w:color="auto" w:fill="595959" w:themeFill="text1" w:themeFillTint="A6"/>
            <w:tcMar/>
            <w:vAlign w:val="center"/>
          </w:tcPr>
          <w:p w:rsidR="2E6070B2" w:rsidP="4495AB6E" w:rsidRDefault="2E6070B2" w14:paraId="744E58D5">
            <w:pPr>
              <w:rPr>
                <w:rFonts w:cs="Calibri" w:cstheme="minorAscii"/>
                <w:color w:val="FFFFFF" w:themeColor="background1" w:themeTint="FF" w:themeShade="FF"/>
                <w:highlight w:val="cyan"/>
              </w:rPr>
            </w:pPr>
          </w:p>
        </w:tc>
        <w:tc>
          <w:tcPr>
            <w:tcW w:w="8958" w:type="dxa"/>
            <w:gridSpan w:val="6"/>
            <w:shd w:val="clear" w:color="auto" w:fill="595959" w:themeFill="text1" w:themeFillTint="A6"/>
            <w:tcMar/>
          </w:tcPr>
          <w:p w:rsidR="2E6070B2" w:rsidP="4495AB6E" w:rsidRDefault="2E6070B2" w14:paraId="5C71571B">
            <w:pPr>
              <w:jc w:val="center"/>
              <w:rPr>
                <w:rFonts w:cs="Calibri" w:cstheme="minorAscii"/>
                <w:color w:val="FFFFFF" w:themeColor="background1" w:themeTint="FF" w:themeShade="FF"/>
                <w:highlight w:val="cyan"/>
              </w:rPr>
            </w:pPr>
            <w:r w:rsidRPr="4495AB6E" w:rsidR="3109286C">
              <w:rPr>
                <w:rFonts w:cs="Calibri" w:cstheme="minorAscii"/>
                <w:color w:val="auto"/>
                <w:highlight w:val="cyan"/>
              </w:rPr>
              <w:t xml:space="preserve">Project budget by </w:t>
            </w:r>
            <w:r w:rsidRPr="4495AB6E" w:rsidR="3109286C">
              <w:rPr>
                <w:rFonts w:cs="Calibri" w:cstheme="minorAscii"/>
                <w:color w:val="auto"/>
                <w:highlight w:val="cyan"/>
              </w:rPr>
              <w:t>component</w:t>
            </w:r>
            <w:r w:rsidRPr="4495AB6E" w:rsidR="3109286C">
              <w:rPr>
                <w:rFonts w:cs="Calibri" w:cstheme="minorAscii"/>
                <w:color w:val="auto"/>
                <w:highlight w:val="cyan"/>
              </w:rPr>
              <w:t xml:space="preserve"> (in USD)</w:t>
            </w:r>
          </w:p>
        </w:tc>
      </w:tr>
      <w:tr w:rsidR="2E6070B2" w:rsidTr="4495AB6E" w14:paraId="44D60047">
        <w:trPr>
          <w:trHeight w:val="300"/>
        </w:trPr>
        <w:tc>
          <w:tcPr>
            <w:tcW w:w="2552" w:type="dxa"/>
            <w:vMerge/>
            <w:tcMar/>
          </w:tcPr>
          <w:p w14:paraId="43A4F91D"/>
        </w:tc>
        <w:tc>
          <w:tcPr>
            <w:tcW w:w="1563" w:type="dxa"/>
            <w:shd w:val="clear" w:color="auto" w:fill="808080" w:themeFill="background1" w:themeFillShade="80"/>
            <w:tcMar/>
            <w:vAlign w:val="center"/>
          </w:tcPr>
          <w:p w:rsidR="2E6070B2" w:rsidP="4495AB6E" w:rsidRDefault="2E6070B2" w14:paraId="1253A7BF">
            <w:pPr>
              <w:jc w:val="center"/>
              <w:rPr>
                <w:rFonts w:cs="Calibri" w:cstheme="minorAscii"/>
                <w:color w:val="FFFFFF" w:themeColor="background1" w:themeTint="FF" w:themeShade="FF"/>
                <w:highlight w:val="cyan"/>
              </w:rPr>
            </w:pPr>
            <w:r w:rsidRPr="4495AB6E" w:rsidR="3109286C">
              <w:rPr>
                <w:rFonts w:cs="Calibri" w:cstheme="minorAscii"/>
                <w:color w:val="auto"/>
                <w:highlight w:val="cyan"/>
              </w:rPr>
              <w:t>Component</w:t>
            </w:r>
          </w:p>
          <w:p w:rsidR="2E6070B2" w:rsidP="4495AB6E" w:rsidRDefault="2E6070B2" w14:paraId="1CB3AC65" w14:textId="10799B5D">
            <w:pPr>
              <w:jc w:val="center"/>
              <w:rPr>
                <w:rFonts w:cs="Calibri" w:cstheme="minorAscii"/>
                <w:color w:val="FFFFFF" w:themeColor="background1" w:themeTint="FF" w:themeShade="FF"/>
                <w:highlight w:val="cyan"/>
              </w:rPr>
            </w:pPr>
            <w:r w:rsidRPr="4495AB6E" w:rsidR="3109286C">
              <w:rPr>
                <w:rFonts w:cs="Calibri" w:cstheme="minorAscii"/>
                <w:color w:val="auto"/>
                <w:highlight w:val="cyan"/>
              </w:rPr>
              <w:t>1</w:t>
            </w:r>
          </w:p>
        </w:tc>
        <w:tc>
          <w:tcPr>
            <w:tcW w:w="1695" w:type="dxa"/>
            <w:shd w:val="clear" w:color="auto" w:fill="808080" w:themeFill="background1" w:themeFillShade="80"/>
            <w:tcMar/>
            <w:vAlign w:val="center"/>
          </w:tcPr>
          <w:p w:rsidR="2E6070B2" w:rsidP="4495AB6E" w:rsidRDefault="2E6070B2" w14:paraId="21B9A54B" w14:textId="2449FFAD">
            <w:pPr>
              <w:jc w:val="center"/>
              <w:rPr>
                <w:rFonts w:cs="Calibri" w:cstheme="minorAscii"/>
                <w:color w:val="FFFFFF" w:themeColor="background1" w:themeTint="FF" w:themeShade="FF"/>
                <w:highlight w:val="cyan"/>
              </w:rPr>
            </w:pPr>
            <w:r w:rsidRPr="4495AB6E" w:rsidR="3109286C">
              <w:rPr>
                <w:rFonts w:cs="Calibri" w:cstheme="minorAscii"/>
                <w:color w:val="auto"/>
                <w:highlight w:val="cyan"/>
              </w:rPr>
              <w:t>Component</w:t>
            </w:r>
          </w:p>
          <w:p w:rsidR="2E6070B2" w:rsidP="4495AB6E" w:rsidRDefault="2E6070B2" w14:paraId="4EDEF4D5">
            <w:pPr>
              <w:jc w:val="center"/>
              <w:rPr>
                <w:rFonts w:cs="Calibri" w:cstheme="minorAscii"/>
                <w:color w:val="FFFFFF" w:themeColor="background1" w:themeTint="FF" w:themeShade="FF"/>
                <w:highlight w:val="cyan"/>
              </w:rPr>
            </w:pPr>
            <w:r w:rsidRPr="4495AB6E" w:rsidR="3109286C">
              <w:rPr>
                <w:rFonts w:cs="Calibri" w:cstheme="minorAscii"/>
                <w:color w:val="auto"/>
                <w:highlight w:val="cyan"/>
              </w:rPr>
              <w:t>2</w:t>
            </w:r>
          </w:p>
        </w:tc>
        <w:tc>
          <w:tcPr>
            <w:tcW w:w="1526" w:type="dxa"/>
            <w:shd w:val="clear" w:color="auto" w:fill="808080" w:themeFill="background1" w:themeFillShade="80"/>
            <w:tcMar/>
            <w:vAlign w:val="center"/>
          </w:tcPr>
          <w:p w:rsidR="2E6070B2" w:rsidP="4495AB6E" w:rsidRDefault="2E6070B2" w14:paraId="3A6019F7">
            <w:pPr>
              <w:jc w:val="center"/>
              <w:rPr>
                <w:rFonts w:cs="Calibri" w:cstheme="minorAscii"/>
                <w:color w:val="FFFFFF" w:themeColor="background1" w:themeTint="FF" w:themeShade="FF"/>
                <w:highlight w:val="cyan"/>
              </w:rPr>
            </w:pPr>
            <w:r w:rsidRPr="4495AB6E" w:rsidR="3109286C">
              <w:rPr>
                <w:rFonts w:cs="Calibri" w:cstheme="minorAscii"/>
                <w:color w:val="auto"/>
                <w:highlight w:val="cyan"/>
              </w:rPr>
              <w:t>Component</w:t>
            </w:r>
            <w:r w:rsidRPr="4495AB6E" w:rsidR="3109286C">
              <w:rPr>
                <w:rFonts w:cs="Calibri" w:cstheme="minorAscii"/>
                <w:color w:val="auto"/>
                <w:highlight w:val="cyan"/>
              </w:rPr>
              <w:t xml:space="preserve"> 3</w:t>
            </w:r>
          </w:p>
        </w:tc>
        <w:tc>
          <w:tcPr>
            <w:tcW w:w="1250" w:type="dxa"/>
            <w:shd w:val="clear" w:color="auto" w:fill="808080" w:themeFill="background1" w:themeFillShade="80"/>
            <w:tcMar/>
            <w:vAlign w:val="center"/>
          </w:tcPr>
          <w:p w:rsidR="2E6070B2" w:rsidP="4495AB6E" w:rsidRDefault="2E6070B2" w14:paraId="178EBFE3" w14:textId="2E566525">
            <w:pPr>
              <w:jc w:val="center"/>
              <w:rPr>
                <w:rFonts w:cs="Calibri" w:cstheme="minorAscii"/>
                <w:color w:val="FFFFFF" w:themeColor="background1" w:themeTint="FF" w:themeShade="FF"/>
                <w:highlight w:val="cyan"/>
              </w:rPr>
            </w:pPr>
            <w:r w:rsidRPr="4495AB6E" w:rsidR="3109286C">
              <w:rPr>
                <w:rFonts w:cs="Calibri" w:cstheme="minorAscii"/>
                <w:color w:val="auto"/>
                <w:highlight w:val="cyan"/>
              </w:rPr>
              <w:t>M&amp;E</w:t>
            </w:r>
          </w:p>
        </w:tc>
        <w:tc>
          <w:tcPr>
            <w:tcW w:w="1234" w:type="dxa"/>
            <w:shd w:val="clear" w:color="auto" w:fill="808080" w:themeFill="background1" w:themeFillShade="80"/>
            <w:tcMar/>
            <w:vAlign w:val="center"/>
          </w:tcPr>
          <w:p w:rsidR="2E6070B2" w:rsidP="4495AB6E" w:rsidRDefault="2E6070B2" w14:paraId="23251EF8">
            <w:pPr>
              <w:jc w:val="center"/>
              <w:rPr>
                <w:rFonts w:cs="Calibri" w:cstheme="minorAscii"/>
                <w:color w:val="FFFFFF" w:themeColor="background1" w:themeTint="FF" w:themeShade="FF"/>
                <w:highlight w:val="cyan"/>
              </w:rPr>
            </w:pPr>
            <w:r w:rsidRPr="4495AB6E" w:rsidR="3109286C">
              <w:rPr>
                <w:rFonts w:cs="Calibri" w:cstheme="minorAscii"/>
                <w:color w:val="auto"/>
                <w:highlight w:val="cyan"/>
              </w:rPr>
              <w:t>PMC</w:t>
            </w:r>
          </w:p>
        </w:tc>
        <w:tc>
          <w:tcPr>
            <w:tcW w:w="1690" w:type="dxa"/>
            <w:shd w:val="clear" w:color="auto" w:fill="808080" w:themeFill="background1" w:themeFillShade="80"/>
            <w:tcMar/>
            <w:vAlign w:val="center"/>
          </w:tcPr>
          <w:p w:rsidR="2E6070B2" w:rsidP="4495AB6E" w:rsidRDefault="2E6070B2" w14:paraId="56C5BE49">
            <w:pPr>
              <w:jc w:val="center"/>
              <w:rPr>
                <w:rFonts w:cs="Calibri" w:cstheme="minorAscii"/>
                <w:color w:val="FFFFFF" w:themeColor="background1" w:themeTint="FF" w:themeShade="FF"/>
                <w:highlight w:val="cyan"/>
              </w:rPr>
            </w:pPr>
            <w:r w:rsidRPr="4495AB6E" w:rsidR="3109286C">
              <w:rPr>
                <w:rFonts w:cs="Calibri" w:cstheme="minorAscii"/>
                <w:color w:val="auto"/>
                <w:highlight w:val="cyan"/>
              </w:rPr>
              <w:t>Total budget</w:t>
            </w:r>
          </w:p>
        </w:tc>
      </w:tr>
      <w:tr w:rsidR="2E6070B2" w:rsidTr="4495AB6E" w14:paraId="504B7705">
        <w:trPr>
          <w:trHeight w:val="300"/>
        </w:trPr>
        <w:tc>
          <w:tcPr>
            <w:tcW w:w="2552" w:type="dxa"/>
            <w:tcMar/>
            <w:vAlign w:val="center"/>
          </w:tcPr>
          <w:p w:rsidR="2E6070B2" w:rsidP="4495AB6E" w:rsidRDefault="2E6070B2" w14:paraId="4129FE2C">
            <w:pPr>
              <w:rPr>
                <w:highlight w:val="cyan"/>
              </w:rPr>
            </w:pPr>
            <w:r w:rsidRPr="4495AB6E" w:rsidR="58448336">
              <w:rPr>
                <w:highlight w:val="cyan"/>
              </w:rPr>
              <w:t>Personnel and Professional Services</w:t>
            </w:r>
          </w:p>
        </w:tc>
        <w:tc>
          <w:tcPr>
            <w:tcW w:w="1563" w:type="dxa"/>
            <w:tcMar/>
            <w:vAlign w:val="center"/>
          </w:tcPr>
          <w:p w:rsidR="4E239D6D" w:rsidP="4495AB6E" w:rsidRDefault="4E239D6D" w14:paraId="46BFD2B5" w14:textId="111D2735">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109,888</w:t>
            </w:r>
          </w:p>
        </w:tc>
        <w:tc>
          <w:tcPr>
            <w:tcW w:w="1695" w:type="dxa"/>
            <w:tcMar/>
            <w:vAlign w:val="center"/>
          </w:tcPr>
          <w:p w:rsidR="4E239D6D" w:rsidP="4495AB6E" w:rsidRDefault="4E239D6D" w14:paraId="60BB732F" w14:textId="65270775">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91,903</w:t>
            </w:r>
          </w:p>
        </w:tc>
        <w:tc>
          <w:tcPr>
            <w:tcW w:w="1526" w:type="dxa"/>
            <w:tcMar/>
            <w:vAlign w:val="center"/>
          </w:tcPr>
          <w:p w:rsidR="4E239D6D" w:rsidP="4495AB6E" w:rsidRDefault="4E239D6D" w14:paraId="2E94F38E" w14:textId="24DC05D9">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79,112</w:t>
            </w:r>
          </w:p>
        </w:tc>
        <w:tc>
          <w:tcPr>
            <w:tcW w:w="1250" w:type="dxa"/>
            <w:tcMar/>
            <w:vAlign w:val="center"/>
          </w:tcPr>
          <w:p w:rsidR="4E239D6D" w:rsidP="4495AB6E" w:rsidRDefault="4E239D6D" w14:paraId="23B6D6C7" w14:textId="4E9D28D4">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33,785</w:t>
            </w:r>
          </w:p>
        </w:tc>
        <w:tc>
          <w:tcPr>
            <w:tcW w:w="1234" w:type="dxa"/>
            <w:tcMar/>
            <w:vAlign w:val="center"/>
          </w:tcPr>
          <w:p w:rsidR="4E239D6D" w:rsidP="4495AB6E" w:rsidRDefault="4E239D6D" w14:paraId="7134B35B" w14:textId="744D624F">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88,915</w:t>
            </w:r>
          </w:p>
        </w:tc>
        <w:tc>
          <w:tcPr>
            <w:tcW w:w="1690" w:type="dxa"/>
            <w:tcMar/>
            <w:vAlign w:val="center"/>
          </w:tcPr>
          <w:p w:rsidR="4E239D6D" w:rsidP="4495AB6E" w:rsidRDefault="4E239D6D" w14:paraId="49C0DDEF" w14:textId="7D1A1E95">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403,603</w:t>
            </w:r>
          </w:p>
        </w:tc>
      </w:tr>
      <w:tr w:rsidR="2E6070B2" w:rsidTr="4495AB6E" w14:paraId="6666AF98">
        <w:trPr>
          <w:trHeight w:val="300"/>
        </w:trPr>
        <w:tc>
          <w:tcPr>
            <w:tcW w:w="2552" w:type="dxa"/>
            <w:tcMar/>
            <w:vAlign w:val="center"/>
          </w:tcPr>
          <w:p w:rsidR="2E6070B2" w:rsidP="4495AB6E" w:rsidRDefault="2E6070B2" w14:paraId="4488F9FC">
            <w:pPr>
              <w:rPr>
                <w:rFonts w:cs="Calibri" w:cstheme="minorAscii"/>
                <w:highlight w:val="cyan"/>
              </w:rPr>
            </w:pPr>
            <w:r w:rsidRPr="4495AB6E" w:rsidR="58448336">
              <w:rPr>
                <w:rFonts w:cs="Calibri" w:cstheme="minorAscii"/>
                <w:highlight w:val="cyan"/>
              </w:rPr>
              <w:t>Travel, meetings, and workshops</w:t>
            </w:r>
          </w:p>
        </w:tc>
        <w:tc>
          <w:tcPr>
            <w:tcW w:w="1563" w:type="dxa"/>
            <w:tcMar/>
            <w:vAlign w:val="center"/>
          </w:tcPr>
          <w:p w:rsidR="4E239D6D" w:rsidP="4495AB6E" w:rsidRDefault="4E239D6D" w14:paraId="056B5C80" w14:textId="1F01A2D4">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235,663</w:t>
            </w:r>
          </w:p>
        </w:tc>
        <w:tc>
          <w:tcPr>
            <w:tcW w:w="1695" w:type="dxa"/>
            <w:tcMar/>
            <w:vAlign w:val="center"/>
          </w:tcPr>
          <w:p w:rsidR="4E239D6D" w:rsidP="4495AB6E" w:rsidRDefault="4E239D6D" w14:paraId="7878F9B9" w14:textId="52C0B312">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56,237</w:t>
            </w:r>
          </w:p>
        </w:tc>
        <w:tc>
          <w:tcPr>
            <w:tcW w:w="1526" w:type="dxa"/>
            <w:tcMar/>
            <w:vAlign w:val="center"/>
          </w:tcPr>
          <w:p w:rsidR="4E239D6D" w:rsidP="4495AB6E" w:rsidRDefault="4E239D6D" w14:paraId="1EF3EDA7" w14:textId="29D8E8E2">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268,308</w:t>
            </w:r>
          </w:p>
        </w:tc>
        <w:tc>
          <w:tcPr>
            <w:tcW w:w="1250" w:type="dxa"/>
            <w:tcMar/>
            <w:vAlign w:val="center"/>
          </w:tcPr>
          <w:p w:rsidR="4E239D6D" w:rsidP="4495AB6E" w:rsidRDefault="4E239D6D" w14:paraId="34CD1269" w14:textId="49E00266">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47,345</w:t>
            </w:r>
          </w:p>
        </w:tc>
        <w:tc>
          <w:tcPr>
            <w:tcW w:w="1234" w:type="dxa"/>
            <w:tcMar/>
            <w:vAlign w:val="center"/>
          </w:tcPr>
          <w:p w:rsidR="4E239D6D" w:rsidP="4495AB6E" w:rsidRDefault="4E239D6D" w14:paraId="040A084A" w14:textId="675149E3">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15,692</w:t>
            </w:r>
          </w:p>
        </w:tc>
        <w:tc>
          <w:tcPr>
            <w:tcW w:w="1690" w:type="dxa"/>
            <w:tcMar/>
            <w:vAlign w:val="center"/>
          </w:tcPr>
          <w:p w:rsidR="4E239D6D" w:rsidP="4495AB6E" w:rsidRDefault="4E239D6D" w14:paraId="0750965E" w14:textId="0C4BBAE4">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623,245</w:t>
            </w:r>
          </w:p>
        </w:tc>
      </w:tr>
      <w:tr w:rsidR="2E6070B2" w:rsidTr="4495AB6E" w14:paraId="55D272C9">
        <w:trPr>
          <w:trHeight w:val="300"/>
        </w:trPr>
        <w:tc>
          <w:tcPr>
            <w:tcW w:w="2552" w:type="dxa"/>
            <w:tcMar/>
            <w:vAlign w:val="center"/>
          </w:tcPr>
          <w:p w:rsidR="2E6070B2" w:rsidP="4495AB6E" w:rsidRDefault="2E6070B2" w14:paraId="64DECD71">
            <w:pPr>
              <w:rPr>
                <w:rFonts w:cs="Calibri" w:cstheme="minorAscii"/>
                <w:highlight w:val="cyan"/>
              </w:rPr>
            </w:pPr>
            <w:r w:rsidRPr="4495AB6E" w:rsidR="58448336">
              <w:rPr>
                <w:rFonts w:cs="Calibri" w:cstheme="minorAscii"/>
                <w:highlight w:val="cyan"/>
              </w:rPr>
              <w:t>Equipment</w:t>
            </w:r>
          </w:p>
        </w:tc>
        <w:tc>
          <w:tcPr>
            <w:tcW w:w="1563" w:type="dxa"/>
            <w:tcMar/>
            <w:vAlign w:val="center"/>
          </w:tcPr>
          <w:p w:rsidR="4E239D6D" w:rsidP="4495AB6E" w:rsidRDefault="4E239D6D" w14:paraId="12F06ED2" w14:textId="5665AF6C">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369,266</w:t>
            </w:r>
          </w:p>
        </w:tc>
        <w:tc>
          <w:tcPr>
            <w:tcW w:w="1695" w:type="dxa"/>
            <w:tcMar/>
            <w:vAlign w:val="center"/>
          </w:tcPr>
          <w:p w:rsidR="4E239D6D" w:rsidP="4495AB6E" w:rsidRDefault="4E239D6D" w14:paraId="13082F87" w14:textId="76E068F4">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300,000</w:t>
            </w:r>
          </w:p>
        </w:tc>
        <w:tc>
          <w:tcPr>
            <w:tcW w:w="1526" w:type="dxa"/>
            <w:tcMar/>
            <w:vAlign w:val="center"/>
          </w:tcPr>
          <w:p w:rsidR="4E239D6D" w:rsidP="4495AB6E" w:rsidRDefault="4E239D6D" w14:paraId="117EAF0D" w14:textId="4FDA7D2B">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0</w:t>
            </w:r>
          </w:p>
        </w:tc>
        <w:tc>
          <w:tcPr>
            <w:tcW w:w="1250" w:type="dxa"/>
            <w:tcMar/>
            <w:vAlign w:val="center"/>
          </w:tcPr>
          <w:p w:rsidR="4E239D6D" w:rsidP="4495AB6E" w:rsidRDefault="4E239D6D" w14:paraId="254FA5E6" w14:textId="235772A8">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0</w:t>
            </w:r>
          </w:p>
        </w:tc>
        <w:tc>
          <w:tcPr>
            <w:tcW w:w="1234" w:type="dxa"/>
            <w:tcMar/>
            <w:vAlign w:val="center"/>
          </w:tcPr>
          <w:p w:rsidR="4E239D6D" w:rsidP="4495AB6E" w:rsidRDefault="4E239D6D" w14:paraId="07DEFB59" w14:textId="258BEE5A">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22,500</w:t>
            </w:r>
          </w:p>
        </w:tc>
        <w:tc>
          <w:tcPr>
            <w:tcW w:w="1690" w:type="dxa"/>
            <w:tcMar/>
            <w:vAlign w:val="center"/>
          </w:tcPr>
          <w:p w:rsidR="4E239D6D" w:rsidP="4495AB6E" w:rsidRDefault="4E239D6D" w14:paraId="0D8D7961" w14:textId="65642A7F">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691,766</w:t>
            </w:r>
          </w:p>
        </w:tc>
      </w:tr>
      <w:tr w:rsidR="2E6070B2" w:rsidTr="4495AB6E" w14:paraId="30636A5B">
        <w:trPr>
          <w:trHeight w:val="810"/>
        </w:trPr>
        <w:tc>
          <w:tcPr>
            <w:tcW w:w="2552" w:type="dxa"/>
            <w:tcMar/>
            <w:vAlign w:val="center"/>
          </w:tcPr>
          <w:p w:rsidR="2E6070B2" w:rsidP="4495AB6E" w:rsidRDefault="2E6070B2" w14:paraId="4AAC007E">
            <w:pPr>
              <w:rPr>
                <w:rFonts w:cs="Calibri" w:cstheme="minorAscii"/>
                <w:highlight w:val="cyan"/>
              </w:rPr>
            </w:pPr>
            <w:r w:rsidRPr="4495AB6E" w:rsidR="58448336">
              <w:rPr>
                <w:rFonts w:cs="Calibri" w:cstheme="minorAscii"/>
                <w:highlight w:val="cyan"/>
              </w:rPr>
              <w:t>Other Direct Costs</w:t>
            </w:r>
          </w:p>
        </w:tc>
        <w:tc>
          <w:tcPr>
            <w:tcW w:w="1563" w:type="dxa"/>
            <w:tcMar/>
            <w:vAlign w:val="center"/>
          </w:tcPr>
          <w:p w:rsidR="4E239D6D" w:rsidP="4495AB6E" w:rsidRDefault="4E239D6D" w14:paraId="23D566E6" w14:textId="4580DCCA">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16,188</w:t>
            </w:r>
          </w:p>
        </w:tc>
        <w:tc>
          <w:tcPr>
            <w:tcW w:w="1695" w:type="dxa"/>
            <w:tcMar/>
            <w:vAlign w:val="center"/>
          </w:tcPr>
          <w:p w:rsidR="4E239D6D" w:rsidP="4495AB6E" w:rsidRDefault="4E239D6D" w14:paraId="38B54BBD" w14:textId="0D4D2A65">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2,000</w:t>
            </w:r>
          </w:p>
        </w:tc>
        <w:tc>
          <w:tcPr>
            <w:tcW w:w="1526" w:type="dxa"/>
            <w:tcMar/>
            <w:vAlign w:val="center"/>
          </w:tcPr>
          <w:p w:rsidR="4E239D6D" w:rsidP="4495AB6E" w:rsidRDefault="4E239D6D" w14:paraId="01C1DE4D" w14:textId="169A22C8">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12,907</w:t>
            </w:r>
          </w:p>
        </w:tc>
        <w:tc>
          <w:tcPr>
            <w:tcW w:w="1250" w:type="dxa"/>
            <w:tcMar/>
            <w:vAlign w:val="center"/>
          </w:tcPr>
          <w:p w:rsidR="4E239D6D" w:rsidP="4495AB6E" w:rsidRDefault="4E239D6D" w14:paraId="6F508593" w14:textId="04B21DF3">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0</w:t>
            </w:r>
          </w:p>
        </w:tc>
        <w:tc>
          <w:tcPr>
            <w:tcW w:w="1234" w:type="dxa"/>
            <w:tcMar/>
            <w:vAlign w:val="center"/>
          </w:tcPr>
          <w:p w:rsidR="4E239D6D" w:rsidP="4495AB6E" w:rsidRDefault="4E239D6D" w14:paraId="6771DC01" w14:textId="0D3C9BBD">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35,153</w:t>
            </w:r>
          </w:p>
        </w:tc>
        <w:tc>
          <w:tcPr>
            <w:tcW w:w="1690" w:type="dxa"/>
            <w:tcMar/>
            <w:vAlign w:val="center"/>
          </w:tcPr>
          <w:p w:rsidR="4E239D6D" w:rsidP="4495AB6E" w:rsidRDefault="4E239D6D" w14:paraId="5E910B46" w14:textId="262985D7">
            <w:pPr>
              <w:spacing w:before="0" w:beforeAutospacing="off" w:after="0" w:afterAutospacing="off"/>
              <w:jc w:val="right"/>
              <w:rPr>
                <w:rFonts w:ascii="Aptos Narrow" w:hAnsi="Aptos Narrow" w:eastAsia="Aptos Narrow" w:cs="Aptos Narrow"/>
                <w:color w:val="000000" w:themeColor="text1" w:themeTint="FF" w:themeShade="FF"/>
                <w:sz w:val="22"/>
                <w:szCs w:val="22"/>
                <w:highlight w:val="cyan"/>
              </w:rPr>
            </w:pPr>
            <w:r w:rsidRPr="4495AB6E" w:rsidR="4E239D6D">
              <w:rPr>
                <w:rFonts w:ascii="Aptos Narrow" w:hAnsi="Aptos Narrow" w:eastAsia="Aptos Narrow" w:cs="Aptos Narrow"/>
                <w:color w:val="000000" w:themeColor="text1" w:themeTint="FF" w:themeShade="FF"/>
                <w:sz w:val="22"/>
                <w:szCs w:val="22"/>
                <w:highlight w:val="cyan"/>
              </w:rPr>
              <w:t>66,248</w:t>
            </w:r>
          </w:p>
        </w:tc>
      </w:tr>
      <w:tr w:rsidR="2E6070B2" w:rsidTr="4495AB6E" w14:paraId="7635DE7F">
        <w:trPr>
          <w:trHeight w:val="300"/>
        </w:trPr>
        <w:tc>
          <w:tcPr>
            <w:tcW w:w="2552" w:type="dxa"/>
            <w:shd w:val="clear" w:color="auto" w:fill="F2F2F2" w:themeFill="background1" w:themeFillShade="F2"/>
            <w:tcMar/>
            <w:vAlign w:val="center"/>
          </w:tcPr>
          <w:p w:rsidR="2E6070B2" w:rsidP="4495AB6E" w:rsidRDefault="2E6070B2" w14:paraId="550EAD8E">
            <w:pPr>
              <w:rPr>
                <w:rFonts w:cs="Calibri" w:cstheme="minorAscii"/>
                <w:highlight w:val="cyan"/>
              </w:rPr>
            </w:pPr>
            <w:r w:rsidRPr="4495AB6E" w:rsidR="58448336">
              <w:rPr>
                <w:rFonts w:cs="Calibri" w:cstheme="minorAscii"/>
                <w:highlight w:val="cyan"/>
              </w:rPr>
              <w:t>TOTAL GEF FUNDED PROJECT</w:t>
            </w:r>
          </w:p>
        </w:tc>
        <w:tc>
          <w:tcPr>
            <w:tcW w:w="1563" w:type="dxa"/>
            <w:shd w:val="clear" w:color="auto" w:fill="F2F2F2" w:themeFill="background1" w:themeFillShade="F2"/>
            <w:tcMar/>
            <w:vAlign w:val="center"/>
          </w:tcPr>
          <w:p w:rsidR="4E239D6D" w:rsidP="4495AB6E" w:rsidRDefault="4E239D6D" w14:paraId="5B7368C8" w14:textId="73E62250">
            <w:pPr>
              <w:spacing w:before="0" w:beforeAutospacing="off" w:after="0" w:afterAutospacing="off"/>
              <w:jc w:val="right"/>
              <w:rPr>
                <w:rFonts w:ascii="Aptos Narrow" w:hAnsi="Aptos Narrow" w:eastAsia="Aptos Narrow" w:cs="Aptos Narrow"/>
                <w:b w:val="1"/>
                <w:bCs w:val="1"/>
                <w:color w:val="000000" w:themeColor="text1" w:themeTint="FF" w:themeShade="FF"/>
                <w:sz w:val="22"/>
                <w:szCs w:val="22"/>
                <w:highlight w:val="cyan"/>
              </w:rPr>
            </w:pPr>
            <w:r w:rsidRPr="4495AB6E" w:rsidR="4E239D6D">
              <w:rPr>
                <w:rFonts w:ascii="Aptos Narrow" w:hAnsi="Aptos Narrow" w:eastAsia="Aptos Narrow" w:cs="Aptos Narrow"/>
                <w:b w:val="1"/>
                <w:bCs w:val="1"/>
                <w:color w:val="000000" w:themeColor="text1" w:themeTint="FF" w:themeShade="FF"/>
                <w:sz w:val="22"/>
                <w:szCs w:val="22"/>
                <w:highlight w:val="cyan"/>
              </w:rPr>
              <w:t>731,005</w:t>
            </w:r>
          </w:p>
        </w:tc>
        <w:tc>
          <w:tcPr>
            <w:tcW w:w="1695" w:type="dxa"/>
            <w:shd w:val="clear" w:color="auto" w:fill="F2F2F2" w:themeFill="background1" w:themeFillShade="F2"/>
            <w:tcMar/>
            <w:vAlign w:val="center"/>
          </w:tcPr>
          <w:p w:rsidR="4E239D6D" w:rsidP="4495AB6E" w:rsidRDefault="4E239D6D" w14:paraId="5645DD6B" w14:textId="688595D7">
            <w:pPr>
              <w:spacing w:before="0" w:beforeAutospacing="off" w:after="0" w:afterAutospacing="off"/>
              <w:jc w:val="right"/>
              <w:rPr>
                <w:rFonts w:ascii="Aptos Narrow" w:hAnsi="Aptos Narrow" w:eastAsia="Aptos Narrow" w:cs="Aptos Narrow"/>
                <w:b w:val="1"/>
                <w:bCs w:val="1"/>
                <w:color w:val="000000" w:themeColor="text1" w:themeTint="FF" w:themeShade="FF"/>
                <w:sz w:val="22"/>
                <w:szCs w:val="22"/>
                <w:highlight w:val="cyan"/>
              </w:rPr>
            </w:pPr>
            <w:r w:rsidRPr="4495AB6E" w:rsidR="4E239D6D">
              <w:rPr>
                <w:rFonts w:ascii="Aptos Narrow" w:hAnsi="Aptos Narrow" w:eastAsia="Aptos Narrow" w:cs="Aptos Narrow"/>
                <w:b w:val="1"/>
                <w:bCs w:val="1"/>
                <w:color w:val="000000" w:themeColor="text1" w:themeTint="FF" w:themeShade="FF"/>
                <w:sz w:val="22"/>
                <w:szCs w:val="22"/>
                <w:highlight w:val="cyan"/>
              </w:rPr>
              <w:t>450,140</w:t>
            </w:r>
          </w:p>
        </w:tc>
        <w:tc>
          <w:tcPr>
            <w:tcW w:w="1526" w:type="dxa"/>
            <w:shd w:val="clear" w:color="auto" w:fill="F2F2F2" w:themeFill="background1" w:themeFillShade="F2"/>
            <w:tcMar/>
            <w:vAlign w:val="center"/>
          </w:tcPr>
          <w:p w:rsidR="4E239D6D" w:rsidP="4495AB6E" w:rsidRDefault="4E239D6D" w14:paraId="451458E8" w14:textId="3177588C">
            <w:pPr>
              <w:spacing w:before="0" w:beforeAutospacing="off" w:after="0" w:afterAutospacing="off"/>
              <w:jc w:val="right"/>
              <w:rPr>
                <w:rFonts w:ascii="Aptos Narrow" w:hAnsi="Aptos Narrow" w:eastAsia="Aptos Narrow" w:cs="Aptos Narrow"/>
                <w:b w:val="1"/>
                <w:bCs w:val="1"/>
                <w:color w:val="000000" w:themeColor="text1" w:themeTint="FF" w:themeShade="FF"/>
                <w:sz w:val="22"/>
                <w:szCs w:val="22"/>
                <w:highlight w:val="cyan"/>
              </w:rPr>
            </w:pPr>
            <w:r w:rsidRPr="4495AB6E" w:rsidR="4E239D6D">
              <w:rPr>
                <w:rFonts w:ascii="Aptos Narrow" w:hAnsi="Aptos Narrow" w:eastAsia="Aptos Narrow" w:cs="Aptos Narrow"/>
                <w:b w:val="1"/>
                <w:bCs w:val="1"/>
                <w:color w:val="000000" w:themeColor="text1" w:themeTint="FF" w:themeShade="FF"/>
                <w:sz w:val="22"/>
                <w:szCs w:val="22"/>
                <w:highlight w:val="cyan"/>
              </w:rPr>
              <w:t>360,327</w:t>
            </w:r>
          </w:p>
        </w:tc>
        <w:tc>
          <w:tcPr>
            <w:tcW w:w="1250" w:type="dxa"/>
            <w:shd w:val="clear" w:color="auto" w:fill="F2F2F2" w:themeFill="background1" w:themeFillShade="F2"/>
            <w:tcMar/>
            <w:vAlign w:val="center"/>
          </w:tcPr>
          <w:p w:rsidR="4E239D6D" w:rsidP="4495AB6E" w:rsidRDefault="4E239D6D" w14:paraId="455EB722" w14:textId="7448A42F">
            <w:pPr>
              <w:spacing w:before="0" w:beforeAutospacing="off" w:after="0" w:afterAutospacing="off"/>
              <w:jc w:val="right"/>
              <w:rPr>
                <w:rFonts w:ascii="Aptos Narrow" w:hAnsi="Aptos Narrow" w:eastAsia="Aptos Narrow" w:cs="Aptos Narrow"/>
                <w:b w:val="1"/>
                <w:bCs w:val="1"/>
                <w:color w:val="000000" w:themeColor="text1" w:themeTint="FF" w:themeShade="FF"/>
                <w:sz w:val="22"/>
                <w:szCs w:val="22"/>
                <w:highlight w:val="cyan"/>
              </w:rPr>
            </w:pPr>
            <w:r w:rsidRPr="4495AB6E" w:rsidR="4E239D6D">
              <w:rPr>
                <w:rFonts w:ascii="Aptos Narrow" w:hAnsi="Aptos Narrow" w:eastAsia="Aptos Narrow" w:cs="Aptos Narrow"/>
                <w:b w:val="1"/>
                <w:bCs w:val="1"/>
                <w:color w:val="000000" w:themeColor="text1" w:themeTint="FF" w:themeShade="FF"/>
                <w:sz w:val="22"/>
                <w:szCs w:val="22"/>
                <w:highlight w:val="cyan"/>
              </w:rPr>
              <w:t>81,130</w:t>
            </w:r>
          </w:p>
        </w:tc>
        <w:tc>
          <w:tcPr>
            <w:tcW w:w="1234" w:type="dxa"/>
            <w:shd w:val="clear" w:color="auto" w:fill="F2F2F2" w:themeFill="background1" w:themeFillShade="F2"/>
            <w:tcMar/>
            <w:vAlign w:val="center"/>
          </w:tcPr>
          <w:p w:rsidR="4E239D6D" w:rsidP="4495AB6E" w:rsidRDefault="4E239D6D" w14:paraId="77FBEC2E" w14:textId="2EEB4AE8">
            <w:pPr>
              <w:spacing w:before="0" w:beforeAutospacing="off" w:after="0" w:afterAutospacing="off"/>
              <w:jc w:val="right"/>
              <w:rPr>
                <w:rFonts w:ascii="Aptos Narrow" w:hAnsi="Aptos Narrow" w:eastAsia="Aptos Narrow" w:cs="Aptos Narrow"/>
                <w:b w:val="1"/>
                <w:bCs w:val="1"/>
                <w:color w:val="000000" w:themeColor="text1" w:themeTint="FF" w:themeShade="FF"/>
                <w:sz w:val="22"/>
                <w:szCs w:val="22"/>
                <w:highlight w:val="cyan"/>
              </w:rPr>
            </w:pPr>
            <w:r w:rsidRPr="4495AB6E" w:rsidR="4E239D6D">
              <w:rPr>
                <w:rFonts w:ascii="Aptos Narrow" w:hAnsi="Aptos Narrow" w:eastAsia="Aptos Narrow" w:cs="Aptos Narrow"/>
                <w:b w:val="1"/>
                <w:bCs w:val="1"/>
                <w:color w:val="000000" w:themeColor="text1" w:themeTint="FF" w:themeShade="FF"/>
                <w:sz w:val="22"/>
                <w:szCs w:val="22"/>
                <w:highlight w:val="cyan"/>
              </w:rPr>
              <w:t>162,260</w:t>
            </w:r>
          </w:p>
        </w:tc>
        <w:tc>
          <w:tcPr>
            <w:tcW w:w="1690" w:type="dxa"/>
            <w:shd w:val="clear" w:color="auto" w:fill="F2F2F2" w:themeFill="background1" w:themeFillShade="F2"/>
            <w:tcMar/>
            <w:vAlign w:val="center"/>
          </w:tcPr>
          <w:p w:rsidR="4E239D6D" w:rsidP="4495AB6E" w:rsidRDefault="4E239D6D" w14:paraId="52FA6C8B" w14:textId="38348A09">
            <w:pPr>
              <w:spacing w:before="0" w:beforeAutospacing="off" w:after="0" w:afterAutospacing="off"/>
              <w:jc w:val="right"/>
              <w:rPr>
                <w:rFonts w:ascii="Aptos Narrow" w:hAnsi="Aptos Narrow" w:eastAsia="Aptos Narrow" w:cs="Aptos Narrow"/>
                <w:b w:val="1"/>
                <w:bCs w:val="1"/>
                <w:color w:val="000000" w:themeColor="text1" w:themeTint="FF" w:themeShade="FF"/>
                <w:sz w:val="22"/>
                <w:szCs w:val="22"/>
                <w:highlight w:val="cyan"/>
              </w:rPr>
            </w:pPr>
            <w:r w:rsidRPr="4495AB6E" w:rsidR="4E239D6D">
              <w:rPr>
                <w:rFonts w:ascii="Aptos Narrow" w:hAnsi="Aptos Narrow" w:eastAsia="Aptos Narrow" w:cs="Aptos Narrow"/>
                <w:b w:val="1"/>
                <w:bCs w:val="1"/>
                <w:color w:val="000000" w:themeColor="text1" w:themeTint="FF" w:themeShade="FF"/>
                <w:sz w:val="22"/>
                <w:szCs w:val="22"/>
                <w:highlight w:val="cyan"/>
              </w:rPr>
              <w:t>1,784,862</w:t>
            </w:r>
          </w:p>
        </w:tc>
      </w:tr>
    </w:tbl>
    <w:p w:rsidR="2E6070B2" w:rsidP="2E6070B2" w:rsidRDefault="2E6070B2" w14:paraId="06967339" w14:textId="5DD106BB">
      <w:pPr>
        <w:pStyle w:val="Footer"/>
        <w:ind w:right="180"/>
        <w:rPr>
          <w:rFonts w:cs="Calibri" w:cstheme="minorAscii"/>
        </w:rPr>
      </w:pPr>
    </w:p>
    <w:p w:rsidR="2E6070B2" w:rsidP="2E6070B2" w:rsidRDefault="2E6070B2" w14:paraId="7F70EF86" w14:textId="651CB385">
      <w:pPr>
        <w:pStyle w:val="Footer"/>
        <w:ind w:right="180"/>
        <w:rPr>
          <w:rFonts w:cs="Calibri" w:cstheme="minorAscii"/>
        </w:rPr>
      </w:pPr>
    </w:p>
    <w:p w:rsidRPr="00727CB8" w:rsidR="004F3D08" w:rsidP="00492BA8" w:rsidRDefault="004F3D08" w14:paraId="21272A3C" w14:textId="7543642A">
      <w:pPr>
        <w:pStyle w:val="Footer"/>
        <w:suppressAutoHyphens/>
        <w:ind w:right="180"/>
        <w:rPr>
          <w:rFonts w:cstheme="minorHAnsi"/>
        </w:rPr>
      </w:pPr>
      <w:r w:rsidRPr="00727CB8">
        <w:rPr>
          <w:rFonts w:cstheme="minorHAnsi"/>
        </w:rPr>
        <w:t xml:space="preserve">Please explain any aspects of the budget as needed </w:t>
      </w:r>
      <w:r w:rsidRPr="00727CB8" w:rsidR="009F1E46">
        <w:rPr>
          <w:rFonts w:cstheme="minorHAnsi"/>
        </w:rPr>
        <w:t>here.</w:t>
      </w:r>
    </w:p>
    <w:p w:rsidRPr="00727CB8" w:rsidR="004F3D08" w:rsidP="00492BA8" w:rsidRDefault="004F3D08" w14:paraId="768C0AF3" w14:textId="77777777">
      <w:pPr>
        <w:pStyle w:val="Footer"/>
        <w:suppressAutoHyphens/>
        <w:ind w:right="180"/>
        <w:rPr>
          <w:rFonts w:cstheme="minorHAnsi"/>
        </w:rPr>
      </w:pPr>
      <w:r w:rsidRPr="00727CB8">
        <w:rPr>
          <w:rFonts w:cstheme="minorHAnsi"/>
        </w:rPr>
        <w:fldChar w:fldCharType="begin">
          <w:ffData>
            <w:name w:val="EA_Goals"/>
            <w:enabled/>
            <w:calcOnExit w:val="0"/>
            <w:textInput>
              <w:format w:val="FIRST CAPITAL"/>
            </w:textInput>
          </w:ffData>
        </w:fldChar>
      </w:r>
      <w:r w:rsidRPr="00727CB8">
        <w:rPr>
          <w:rFonts w:cstheme="minorHAnsi"/>
        </w:rPr>
        <w:instrText xml:space="preserve"> FORMTEXT </w:instrText>
      </w:r>
      <w:r w:rsidRPr="00727CB8">
        <w:rPr>
          <w:rFonts w:cstheme="minorHAnsi"/>
        </w:rPr>
      </w:r>
      <w:r w:rsidRPr="00727CB8">
        <w:rPr>
          <w:rFonts w:cstheme="minorHAnsi"/>
        </w:rPr>
        <w:fldChar w:fldCharType="separate"/>
      </w:r>
      <w:r w:rsidRPr="00727CB8">
        <w:rPr>
          <w:rFonts w:cstheme="minorHAnsi"/>
          <w:noProof/>
        </w:rPr>
        <w:t> </w:t>
      </w:r>
      <w:r w:rsidRPr="00727CB8">
        <w:rPr>
          <w:rFonts w:cstheme="minorHAnsi"/>
          <w:noProof/>
        </w:rPr>
        <w:t> </w:t>
      </w:r>
      <w:r w:rsidRPr="00727CB8">
        <w:rPr>
          <w:rFonts w:cstheme="minorHAnsi"/>
          <w:noProof/>
        </w:rPr>
        <w:t> </w:t>
      </w:r>
      <w:r w:rsidRPr="00727CB8">
        <w:rPr>
          <w:rFonts w:cstheme="minorHAnsi"/>
          <w:noProof/>
        </w:rPr>
        <w:t> </w:t>
      </w:r>
      <w:r w:rsidRPr="00727CB8">
        <w:rPr>
          <w:rFonts w:cstheme="minorHAnsi"/>
          <w:noProof/>
        </w:rPr>
        <w:t> </w:t>
      </w:r>
      <w:r w:rsidRPr="00727CB8">
        <w:rPr>
          <w:rFonts w:cstheme="minorHAnsi"/>
        </w:rPr>
        <w:fldChar w:fldCharType="end"/>
      </w:r>
    </w:p>
    <w:p w:rsidRPr="00727CB8" w:rsidR="004F3D08" w:rsidP="00492BA8" w:rsidRDefault="004F3D08" w14:paraId="758D043C" w14:textId="77777777">
      <w:pPr>
        <w:suppressAutoHyphens/>
        <w:rPr>
          <w:rFonts w:cstheme="minorHAnsi"/>
        </w:rPr>
      </w:pPr>
    </w:p>
    <w:p w:rsidR="007D395D" w:rsidP="00492BA8" w:rsidRDefault="007D395D" w14:paraId="30355DF3" w14:textId="77777777">
      <w:pPr>
        <w:suppressAutoHyphens/>
        <w:ind w:right="180"/>
        <w:jc w:val="both"/>
        <w:rPr>
          <w:rFonts w:cstheme="minorHAnsi"/>
          <w:sz w:val="20"/>
          <w:szCs w:val="22"/>
        </w:rPr>
        <w:sectPr w:rsidR="007D395D" w:rsidSect="005E2F99">
          <w:pgSz w:w="15840" w:h="12240" w:orient="landscape"/>
          <w:pgMar w:top="1440" w:right="1440" w:bottom="1440" w:left="1440" w:header="720" w:footer="720" w:gutter="0"/>
          <w:cols w:space="720"/>
          <w:docGrid w:linePitch="360"/>
        </w:sectPr>
      </w:pPr>
    </w:p>
    <w:p w:rsidRPr="00727CB8" w:rsidR="007D395D" w:rsidP="00492BA8" w:rsidRDefault="007D395D" w14:paraId="0F6D2B16" w14:textId="77777777">
      <w:pPr>
        <w:suppressAutoHyphens/>
        <w:ind w:right="180"/>
        <w:jc w:val="both"/>
        <w:rPr>
          <w:rFonts w:cstheme="minorHAnsi"/>
          <w:sz w:val="20"/>
          <w:szCs w:val="22"/>
        </w:rPr>
      </w:pPr>
    </w:p>
    <w:p w:rsidRPr="00727CB8" w:rsidR="004F3D08" w:rsidP="00492BA8" w:rsidRDefault="5467F16D" w14:paraId="45D72B9F" w14:textId="7D22F1AB">
      <w:pPr>
        <w:pStyle w:val="Heading1"/>
        <w:numPr>
          <w:ilvl w:val="0"/>
          <w:numId w:val="0"/>
        </w:numPr>
        <w:suppressAutoHyphens/>
        <w:ind w:right="180"/>
        <w:rPr>
          <w:rFonts w:cstheme="minorHAnsi"/>
        </w:rPr>
      </w:pPr>
      <w:bookmarkStart w:name="_Toc121389548" w:id="184"/>
      <w:bookmarkStart w:name="_Toc177569803" w:id="185"/>
      <w:r w:rsidRPr="00727CB8">
        <w:rPr>
          <w:rFonts w:cstheme="minorHAnsi"/>
        </w:rPr>
        <w:t xml:space="preserve">ANNEX </w:t>
      </w:r>
      <w:r w:rsidRPr="00727CB8" w:rsidR="51EB6336">
        <w:rPr>
          <w:rFonts w:cstheme="minorHAnsi"/>
        </w:rPr>
        <w:t>H</w:t>
      </w:r>
      <w:r w:rsidRPr="00727CB8">
        <w:rPr>
          <w:rFonts w:cstheme="minorHAnsi"/>
        </w:rPr>
        <w:t xml:space="preserve">: NGI </w:t>
      </w:r>
      <w:r w:rsidRPr="00727CB8" w:rsidR="12E8513D">
        <w:rPr>
          <w:rFonts w:cstheme="minorHAnsi"/>
        </w:rPr>
        <w:t>Relevant</w:t>
      </w:r>
      <w:r w:rsidRPr="00727CB8">
        <w:rPr>
          <w:rFonts w:cstheme="minorHAnsi"/>
        </w:rPr>
        <w:t xml:space="preserve"> </w:t>
      </w:r>
      <w:bookmarkEnd w:id="184"/>
      <w:r w:rsidRPr="00727CB8" w:rsidR="12E8513D">
        <w:rPr>
          <w:rFonts w:cstheme="minorHAnsi"/>
        </w:rPr>
        <w:t>Annexes</w:t>
      </w:r>
      <w:bookmarkEnd w:id="185"/>
    </w:p>
    <w:p w:rsidRPr="00727CB8" w:rsidR="004F3D08" w:rsidP="00492BA8" w:rsidRDefault="004F3D08" w14:paraId="6AB13EBD" w14:textId="77777777">
      <w:pPr>
        <w:suppressAutoHyphens/>
        <w:rPr>
          <w:rFonts w:cstheme="minorHAnsi"/>
        </w:rPr>
      </w:pPr>
    </w:p>
    <w:p w:rsidRPr="00727CB8" w:rsidR="004F3D08" w:rsidP="000F71CE" w:rsidRDefault="004F3D08" w14:paraId="2CC0B98B" w14:textId="5DB6C1CE">
      <w:pPr>
        <w:pStyle w:val="ListParagraph"/>
        <w:numPr>
          <w:ilvl w:val="0"/>
          <w:numId w:val="6"/>
        </w:numPr>
        <w:suppressAutoHyphens/>
        <w:ind w:left="0" w:firstLine="0"/>
        <w:contextualSpacing w:val="0"/>
        <w:rPr>
          <w:rFonts w:cstheme="minorHAnsi"/>
        </w:rPr>
      </w:pPr>
      <w:r w:rsidRPr="00727CB8">
        <w:rPr>
          <w:rFonts w:cstheme="minorHAnsi"/>
        </w:rPr>
        <w:t xml:space="preserve">Annex X (currently existing in NGI projects): </w:t>
      </w:r>
      <w:r w:rsidRPr="00727CB8" w:rsidR="00F35DE0">
        <w:rPr>
          <w:rFonts w:cstheme="minorHAnsi"/>
        </w:rPr>
        <w:t>Term sheet</w:t>
      </w:r>
      <w:r w:rsidRPr="00727CB8">
        <w:rPr>
          <w:rFonts w:cstheme="minorHAnsi"/>
        </w:rPr>
        <w:t xml:space="preserve"> </w:t>
      </w:r>
    </w:p>
    <w:p w:rsidRPr="00727CB8" w:rsidR="004F3D08" w:rsidP="000F71CE" w:rsidRDefault="004F3D08" w14:paraId="789ADE03" w14:textId="77777777">
      <w:pPr>
        <w:pStyle w:val="ListParagraph"/>
        <w:numPr>
          <w:ilvl w:val="0"/>
          <w:numId w:val="6"/>
        </w:numPr>
        <w:suppressAutoHyphens/>
        <w:ind w:left="0" w:firstLine="0"/>
        <w:contextualSpacing w:val="0"/>
        <w:rPr>
          <w:rFonts w:cstheme="minorHAnsi"/>
        </w:rPr>
      </w:pPr>
      <w:r w:rsidRPr="00727CB8">
        <w:rPr>
          <w:rFonts w:cstheme="minorHAnsi"/>
        </w:rPr>
        <w:t>Annex X (currently existing in NGI projects): Reflow table</w:t>
      </w:r>
    </w:p>
    <w:p w:rsidRPr="00727CB8" w:rsidR="004F3D08" w:rsidP="000F71CE" w:rsidRDefault="004F3D08" w14:paraId="68441518" w14:textId="77777777">
      <w:pPr>
        <w:pStyle w:val="ListParagraph"/>
        <w:numPr>
          <w:ilvl w:val="0"/>
          <w:numId w:val="6"/>
        </w:numPr>
        <w:suppressAutoHyphens/>
        <w:ind w:left="0" w:firstLine="0"/>
        <w:contextualSpacing w:val="0"/>
        <w:rPr>
          <w:rFonts w:cstheme="minorHAnsi"/>
        </w:rPr>
      </w:pPr>
      <w:r w:rsidRPr="00727CB8">
        <w:rPr>
          <w:rFonts w:cstheme="minorHAnsi"/>
        </w:rPr>
        <w:t>Annex X (currently existing in NGI projects): Agency capacity to implement NGI</w:t>
      </w:r>
    </w:p>
    <w:p w:rsidRPr="00727CB8" w:rsidR="004F3D08" w:rsidP="000F71CE" w:rsidRDefault="004F3D08" w14:paraId="16EA2B3D" w14:textId="77777777">
      <w:pPr>
        <w:pStyle w:val="ListParagraph"/>
        <w:numPr>
          <w:ilvl w:val="0"/>
          <w:numId w:val="6"/>
        </w:numPr>
        <w:suppressAutoHyphens/>
        <w:ind w:left="0" w:firstLine="0"/>
        <w:contextualSpacing w:val="0"/>
        <w:rPr>
          <w:rFonts w:cstheme="minorHAnsi"/>
        </w:rPr>
      </w:pPr>
      <w:r w:rsidRPr="00727CB8">
        <w:rPr>
          <w:rFonts w:cstheme="minorHAnsi"/>
        </w:rPr>
        <w:t>Annex X. Management Capacity of Executing Agency and Governance Structure</w:t>
      </w:r>
    </w:p>
    <w:p w:rsidRPr="00727CB8" w:rsidR="004F3D08" w:rsidP="00492BA8" w:rsidRDefault="004F3D08" w14:paraId="30897DC1" w14:textId="77777777">
      <w:pPr>
        <w:suppressAutoHyphens/>
        <w:rPr>
          <w:rFonts w:cstheme="minorHAnsi"/>
        </w:rPr>
      </w:pPr>
    </w:p>
    <w:p w:rsidRPr="00727CB8" w:rsidR="004F3D08" w:rsidP="00492BA8" w:rsidRDefault="004F3D08" w14:paraId="25AA309A" w14:textId="77777777">
      <w:pPr>
        <w:suppressAutoHyphens/>
        <w:rPr>
          <w:rFonts w:cstheme="minorHAnsi"/>
          <w:b/>
          <w:bCs/>
        </w:rPr>
      </w:pPr>
      <w:r w:rsidRPr="00727CB8">
        <w:rPr>
          <w:rFonts w:cstheme="minorHAnsi"/>
          <w:b/>
          <w:bCs/>
        </w:rPr>
        <w:t>Other documents to be uploaded to the GEF project portal:</w:t>
      </w:r>
    </w:p>
    <w:p w:rsidRPr="00E46082" w:rsidR="004F3D08" w:rsidP="000F71CE" w:rsidRDefault="004F3D08" w14:paraId="0D175579" w14:textId="77777777">
      <w:pPr>
        <w:pStyle w:val="ListParagraph"/>
        <w:numPr>
          <w:ilvl w:val="0"/>
          <w:numId w:val="7"/>
        </w:numPr>
        <w:suppressAutoHyphens/>
        <w:contextualSpacing w:val="0"/>
        <w:rPr>
          <w:rFonts w:cstheme="minorHAnsi"/>
        </w:rPr>
      </w:pPr>
      <w:r w:rsidRPr="00E46082">
        <w:rPr>
          <w:rFonts w:cstheme="minorHAnsi"/>
        </w:rPr>
        <w:t>Gender Action Plan</w:t>
      </w:r>
    </w:p>
    <w:p w:rsidRPr="00E46082" w:rsidR="004F3D08" w:rsidP="000F71CE" w:rsidRDefault="004F3D08" w14:paraId="5336A80C" w14:textId="77777777">
      <w:pPr>
        <w:pStyle w:val="ListParagraph"/>
        <w:numPr>
          <w:ilvl w:val="0"/>
          <w:numId w:val="7"/>
        </w:numPr>
        <w:suppressAutoHyphens/>
        <w:contextualSpacing w:val="0"/>
        <w:rPr>
          <w:rFonts w:cstheme="minorHAnsi"/>
        </w:rPr>
      </w:pPr>
      <w:r w:rsidRPr="00E46082">
        <w:rPr>
          <w:rFonts w:cstheme="minorHAnsi"/>
        </w:rPr>
        <w:t>Gender Analysis undertaken during project preparation</w:t>
      </w:r>
    </w:p>
    <w:p w:rsidRPr="00E46082" w:rsidR="004F3D08" w:rsidP="000F71CE" w:rsidRDefault="004F3D08" w14:paraId="72D9AAD3" w14:textId="77777777">
      <w:pPr>
        <w:pStyle w:val="ListParagraph"/>
        <w:numPr>
          <w:ilvl w:val="0"/>
          <w:numId w:val="7"/>
        </w:numPr>
        <w:suppressAutoHyphens/>
        <w:contextualSpacing w:val="0"/>
        <w:rPr>
          <w:rFonts w:cstheme="minorHAnsi"/>
        </w:rPr>
      </w:pPr>
      <w:r w:rsidRPr="00E46082">
        <w:rPr>
          <w:rFonts w:cstheme="minorHAnsi"/>
        </w:rPr>
        <w:t>Stakeholder Engagement Plan (including or separate please include a list of people consulted during project preparation including dates and locations of consultations)</w:t>
      </w:r>
    </w:p>
    <w:p w:rsidRPr="00E46082" w:rsidR="004F3D08" w:rsidP="000F71CE" w:rsidRDefault="004F3D08" w14:paraId="237B5205" w14:textId="21AFD19F">
      <w:pPr>
        <w:pStyle w:val="ListParagraph"/>
        <w:numPr>
          <w:ilvl w:val="0"/>
          <w:numId w:val="7"/>
        </w:numPr>
        <w:suppressAutoHyphens/>
        <w:contextualSpacing w:val="0"/>
        <w:rPr>
          <w:rFonts w:cstheme="minorHAnsi"/>
        </w:rPr>
      </w:pPr>
      <w:r w:rsidRPr="00E46082">
        <w:rPr>
          <w:rFonts w:cstheme="minorHAnsi"/>
        </w:rPr>
        <w:t>TORs for key project staff funded by GEF grant and/or co-financ</w:t>
      </w:r>
      <w:r w:rsidRPr="00E46082" w:rsidR="00F35DE0">
        <w:rPr>
          <w:rFonts w:cstheme="minorHAnsi"/>
        </w:rPr>
        <w:t>ing</w:t>
      </w:r>
    </w:p>
    <w:p w:rsidRPr="00E46082" w:rsidR="004D5EB1" w:rsidP="000F71CE" w:rsidRDefault="004D5EB1" w14:paraId="503F05A0" w14:textId="0A865AB6">
      <w:pPr>
        <w:pStyle w:val="ListParagraph"/>
        <w:numPr>
          <w:ilvl w:val="0"/>
          <w:numId w:val="7"/>
        </w:numPr>
        <w:suppressAutoHyphens/>
        <w:rPr>
          <w:rFonts w:cstheme="minorHAnsi"/>
          <w:i/>
          <w:iCs/>
          <w:color w:val="0033CC"/>
        </w:rPr>
      </w:pPr>
      <w:r w:rsidRPr="00E46082">
        <w:rPr>
          <w:rStyle w:val="cf01"/>
          <w:rFonts w:asciiTheme="minorHAnsi" w:hAnsiTheme="minorHAnsi" w:cstheme="minorHAnsi"/>
          <w:sz w:val="24"/>
          <w:szCs w:val="24"/>
        </w:rPr>
        <w:t>Other Annexes to include:</w:t>
      </w:r>
    </w:p>
    <w:p w:rsidRPr="00727CB8" w:rsidR="004D5EB1" w:rsidP="00492BA8" w:rsidRDefault="004D5EB1" w14:paraId="1CC7A890" w14:textId="52E7BDA4">
      <w:pPr>
        <w:pStyle w:val="pf0"/>
        <w:suppressAutoHyphens/>
        <w:rPr>
          <w:rFonts w:asciiTheme="minorHAnsi" w:hAnsiTheme="minorHAnsi" w:cstheme="minorHAnsi"/>
        </w:rPr>
      </w:pPr>
      <w:r w:rsidRPr="00727CB8">
        <w:rPr>
          <w:rStyle w:val="cf01"/>
          <w:rFonts w:asciiTheme="minorHAnsi" w:hAnsiTheme="minorHAnsi" w:cstheme="minorHAnsi"/>
          <w:sz w:val="24"/>
          <w:szCs w:val="24"/>
        </w:rPr>
        <w:t>1) Co-financing letters. If they are not in English, a translation must b</w:t>
      </w:r>
      <w:r w:rsidRPr="00727CB8" w:rsidR="00430CA9">
        <w:rPr>
          <w:rStyle w:val="cf01"/>
          <w:rFonts w:asciiTheme="minorHAnsi" w:hAnsiTheme="minorHAnsi" w:cstheme="minorHAnsi"/>
          <w:sz w:val="24"/>
          <w:szCs w:val="24"/>
        </w:rPr>
        <w:t>e</w:t>
      </w:r>
      <w:r w:rsidRPr="00727CB8" w:rsidR="00BE6A41">
        <w:rPr>
          <w:rStyle w:val="cf01"/>
          <w:rFonts w:asciiTheme="minorHAnsi" w:hAnsiTheme="minorHAnsi" w:cstheme="minorHAnsi"/>
          <w:sz w:val="24"/>
          <w:szCs w:val="24"/>
        </w:rPr>
        <w:t xml:space="preserve"> included.</w:t>
      </w:r>
    </w:p>
    <w:p w:rsidR="007D395D" w:rsidP="00492BA8" w:rsidRDefault="004D5EB1" w14:paraId="161C9A57" w14:textId="77777777">
      <w:pPr>
        <w:suppressAutoHyphens/>
        <w:rPr>
          <w:rStyle w:val="cf01"/>
          <w:rFonts w:asciiTheme="minorHAnsi" w:hAnsiTheme="minorHAnsi" w:cstheme="minorHAnsi"/>
          <w:b/>
          <w:bCs/>
          <w:color w:val="FF0000"/>
          <w:sz w:val="24"/>
          <w:szCs w:val="24"/>
        </w:rPr>
        <w:sectPr w:rsidR="007D395D" w:rsidSect="005E2F99">
          <w:pgSz w:w="15840" w:h="12240" w:orient="landscape"/>
          <w:pgMar w:top="1440" w:right="1440" w:bottom="1440" w:left="1440" w:header="720" w:footer="720" w:gutter="0"/>
          <w:cols w:space="720"/>
          <w:docGrid w:linePitch="360"/>
        </w:sectPr>
      </w:pPr>
      <w:r w:rsidRPr="00727CB8">
        <w:rPr>
          <w:rStyle w:val="cf01"/>
          <w:rFonts w:asciiTheme="minorHAnsi" w:hAnsiTheme="minorHAnsi" w:cstheme="minorHAnsi"/>
          <w:sz w:val="24"/>
          <w:szCs w:val="24"/>
        </w:rPr>
        <w:t>2) Vehicle Justification: The GEF highly discourages the financing of vehicles. If this must be added, please engage with the Project Lead and Grants lead at the earliest stage of the process to also attach a Vehicle justification form</w:t>
      </w:r>
      <w:r w:rsidRPr="00727CB8" w:rsidR="00CA7B0A">
        <w:rPr>
          <w:rStyle w:val="cf01"/>
          <w:rFonts w:asciiTheme="minorHAnsi" w:hAnsiTheme="minorHAnsi" w:cstheme="minorHAnsi"/>
          <w:sz w:val="24"/>
          <w:szCs w:val="24"/>
        </w:rPr>
        <w:t>.</w:t>
      </w:r>
      <w:r w:rsidRPr="00727CB8" w:rsidR="00545DE0">
        <w:rPr>
          <w:rStyle w:val="cf01"/>
          <w:rFonts w:asciiTheme="minorHAnsi" w:hAnsiTheme="minorHAnsi" w:cstheme="minorHAnsi"/>
          <w:sz w:val="24"/>
          <w:szCs w:val="24"/>
        </w:rPr>
        <w:t xml:space="preserve"> </w:t>
      </w:r>
      <w:r w:rsidRPr="00727CB8" w:rsidR="00545DE0">
        <w:rPr>
          <w:rStyle w:val="cf01"/>
          <w:rFonts w:asciiTheme="minorHAnsi" w:hAnsiTheme="minorHAnsi" w:cstheme="minorHAnsi"/>
          <w:b/>
          <w:bCs/>
          <w:color w:val="FF0000"/>
          <w:sz w:val="24"/>
          <w:szCs w:val="24"/>
        </w:rPr>
        <w:t>Vehicles cannot be added to the project budge</w:t>
      </w:r>
      <w:r w:rsidRPr="00727CB8" w:rsidR="00DF230B">
        <w:rPr>
          <w:rStyle w:val="cf01"/>
          <w:rFonts w:asciiTheme="minorHAnsi" w:hAnsiTheme="minorHAnsi" w:cstheme="minorHAnsi"/>
          <w:b/>
          <w:bCs/>
          <w:color w:val="FF0000"/>
          <w:sz w:val="24"/>
          <w:szCs w:val="24"/>
        </w:rPr>
        <w:t xml:space="preserve">t after CEO Approval/Endorsement. </w:t>
      </w:r>
    </w:p>
    <w:p w:rsidRPr="007D395D" w:rsidR="007D395D" w:rsidP="00492BA8" w:rsidRDefault="007D395D" w14:paraId="56D7F2D1" w14:textId="42BF8C19">
      <w:pPr>
        <w:suppressAutoHyphens/>
        <w:rPr>
          <w:rFonts w:cstheme="minorHAnsi"/>
          <w:b/>
          <w:bCs/>
          <w:color w:val="FF0000"/>
        </w:rPr>
      </w:pPr>
    </w:p>
    <w:p w:rsidRPr="00727CB8" w:rsidR="0093501E" w:rsidP="00492BA8" w:rsidRDefault="17259566" w14:paraId="05B1C927" w14:textId="615F3AAF">
      <w:pPr>
        <w:pStyle w:val="Heading1"/>
        <w:numPr>
          <w:ilvl w:val="0"/>
          <w:numId w:val="0"/>
        </w:numPr>
        <w:suppressAutoHyphens/>
        <w:rPr>
          <w:rFonts w:cstheme="minorHAnsi"/>
        </w:rPr>
      </w:pPr>
      <w:bookmarkStart w:name="_Toc177569804" w:id="186"/>
      <w:r w:rsidRPr="00727CB8">
        <w:rPr>
          <w:rFonts w:cstheme="minorHAnsi"/>
          <w:u w:val="single"/>
        </w:rPr>
        <w:t xml:space="preserve">ANNEX </w:t>
      </w:r>
      <w:r w:rsidRPr="00727CB8" w:rsidR="23C0347C">
        <w:rPr>
          <w:rFonts w:cstheme="minorHAnsi"/>
          <w:u w:val="single"/>
        </w:rPr>
        <w:t>I</w:t>
      </w:r>
      <w:r w:rsidRPr="00727CB8">
        <w:rPr>
          <w:rFonts w:cstheme="minorHAnsi"/>
          <w:u w:val="single"/>
        </w:rPr>
        <w:t>:</w:t>
      </w:r>
      <w:r w:rsidRPr="00727CB8">
        <w:rPr>
          <w:rFonts w:cstheme="minorHAnsi"/>
        </w:rPr>
        <w:t xml:space="preserve"> Rio Markers</w:t>
      </w:r>
      <w:bookmarkEnd w:id="186"/>
    </w:p>
    <w:p w:rsidRPr="00727CB8" w:rsidR="0093501E" w:rsidP="00492BA8" w:rsidRDefault="0093501E" w14:paraId="72B7CE01" w14:textId="77777777">
      <w:pPr>
        <w:suppressAutoHyphens/>
        <w:rPr>
          <w:rFonts w:cstheme="minorHAnsi"/>
          <w:bCs/>
          <w:color w:val="0033CC"/>
          <w:sz w:val="22"/>
          <w:szCs w:val="22"/>
        </w:rPr>
      </w:pPr>
    </w:p>
    <w:tbl>
      <w:tblPr>
        <w:tblW w:w="4891" w:type="pct"/>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26"/>
        <w:gridCol w:w="3805"/>
        <w:gridCol w:w="2701"/>
        <w:gridCol w:w="2736"/>
      </w:tblGrid>
      <w:tr w:rsidRPr="00727CB8" w:rsidR="0093501E" w:rsidTr="2234DE69" w14:paraId="23C9ADF8" w14:textId="77777777">
        <w:trPr>
          <w:trHeight w:val="353"/>
        </w:trPr>
        <w:tc>
          <w:tcPr>
            <w:tcW w:w="1352" w:type="pct"/>
            <w:tcBorders>
              <w:left w:val="single" w:color="auto" w:sz="4" w:space="0"/>
            </w:tcBorders>
            <w:shd w:val="clear" w:color="auto" w:fill="auto"/>
            <w:tcMar/>
          </w:tcPr>
          <w:p w:rsidRPr="00727CB8" w:rsidR="0093501E" w:rsidP="00492BA8" w:rsidRDefault="5A118161" w14:paraId="1066E052" w14:textId="77777777">
            <w:pPr>
              <w:shd w:val="clear" w:color="auto" w:fill="FFFFFF" w:themeFill="background1"/>
              <w:suppressAutoHyphens/>
              <w:ind w:right="180"/>
              <w:jc w:val="center"/>
              <w:rPr>
                <w:b/>
                <w:bCs/>
                <w:color w:val="000000"/>
                <w:sz w:val="20"/>
                <w:szCs w:val="20"/>
              </w:rPr>
            </w:pPr>
            <w:r w:rsidRPr="316018D2">
              <w:rPr>
                <w:b/>
                <w:bCs/>
                <w:color w:val="000000" w:themeColor="text1"/>
                <w:sz w:val="20"/>
                <w:szCs w:val="20"/>
              </w:rPr>
              <w:t>Climate Change Mitigation</w:t>
            </w:r>
          </w:p>
        </w:tc>
        <w:tc>
          <w:tcPr>
            <w:tcW w:w="1502" w:type="pct"/>
            <w:shd w:val="clear" w:color="auto" w:fill="auto"/>
            <w:tcMar/>
          </w:tcPr>
          <w:p w:rsidRPr="00727CB8" w:rsidR="0093501E" w:rsidP="00492BA8" w:rsidRDefault="0093501E" w14:paraId="55B8691A" w14:textId="77777777">
            <w:pPr>
              <w:shd w:val="clear" w:color="auto" w:fill="FFFFFF"/>
              <w:suppressAutoHyphens/>
              <w:ind w:right="180"/>
              <w:jc w:val="center"/>
              <w:rPr>
                <w:rFonts w:cstheme="minorHAnsi"/>
                <w:b/>
                <w:bCs/>
                <w:color w:val="000000"/>
                <w:sz w:val="20"/>
                <w:szCs w:val="20"/>
              </w:rPr>
            </w:pPr>
            <w:r w:rsidRPr="00727CB8">
              <w:rPr>
                <w:rFonts w:cstheme="minorHAnsi"/>
                <w:b/>
                <w:bCs/>
                <w:color w:val="000000"/>
                <w:sz w:val="20"/>
                <w:szCs w:val="20"/>
              </w:rPr>
              <w:t>Climate Change Adaptation</w:t>
            </w:r>
          </w:p>
        </w:tc>
        <w:tc>
          <w:tcPr>
            <w:tcW w:w="1066" w:type="pct"/>
            <w:tcMar/>
          </w:tcPr>
          <w:p w:rsidRPr="00727CB8" w:rsidR="0093501E" w:rsidP="00492BA8" w:rsidRDefault="0093501E" w14:paraId="1EA4F6F2" w14:textId="77777777">
            <w:pPr>
              <w:shd w:val="clear" w:color="auto" w:fill="FFFFFF"/>
              <w:suppressAutoHyphens/>
              <w:ind w:right="180"/>
              <w:jc w:val="center"/>
              <w:rPr>
                <w:rFonts w:cstheme="minorHAnsi"/>
                <w:b/>
                <w:bCs/>
                <w:color w:val="000000"/>
                <w:sz w:val="20"/>
                <w:szCs w:val="20"/>
              </w:rPr>
            </w:pPr>
            <w:r w:rsidRPr="00727CB8">
              <w:rPr>
                <w:rFonts w:cstheme="minorHAnsi"/>
                <w:b/>
                <w:bCs/>
                <w:color w:val="000000"/>
                <w:sz w:val="20"/>
                <w:szCs w:val="20"/>
              </w:rPr>
              <w:t>Biodiversity</w:t>
            </w:r>
          </w:p>
        </w:tc>
        <w:tc>
          <w:tcPr>
            <w:tcW w:w="1080" w:type="pct"/>
            <w:shd w:val="clear" w:color="auto" w:fill="auto"/>
            <w:tcMar/>
          </w:tcPr>
          <w:p w:rsidRPr="00727CB8" w:rsidR="0093501E" w:rsidP="00492BA8" w:rsidRDefault="0093501E" w14:paraId="39A255FD" w14:textId="77777777">
            <w:pPr>
              <w:shd w:val="clear" w:color="auto" w:fill="FFFFFF"/>
              <w:suppressAutoHyphens/>
              <w:ind w:right="180"/>
              <w:jc w:val="center"/>
              <w:rPr>
                <w:rFonts w:cstheme="minorHAnsi"/>
                <w:b/>
                <w:bCs/>
                <w:color w:val="000000"/>
                <w:sz w:val="20"/>
                <w:szCs w:val="20"/>
              </w:rPr>
            </w:pPr>
            <w:r w:rsidRPr="00727CB8">
              <w:rPr>
                <w:rFonts w:cstheme="minorHAnsi"/>
                <w:b/>
                <w:bCs/>
                <w:color w:val="000000"/>
                <w:sz w:val="20"/>
                <w:szCs w:val="20"/>
              </w:rPr>
              <w:t>Desertification</w:t>
            </w:r>
          </w:p>
        </w:tc>
      </w:tr>
      <w:tr w:rsidRPr="00727CB8" w:rsidR="0093501E" w:rsidTr="2234DE69" w14:paraId="17AB8032" w14:textId="77777777">
        <w:trPr>
          <w:trHeight w:val="370"/>
        </w:trPr>
        <w:tc>
          <w:tcPr>
            <w:tcW w:w="1352" w:type="pct"/>
            <w:tcBorders>
              <w:left w:val="single" w:color="auto" w:sz="4" w:space="0"/>
            </w:tcBorders>
            <w:shd w:val="clear" w:color="auto" w:fill="auto"/>
            <w:tcMar/>
          </w:tcPr>
          <w:p w:rsidRPr="00727CB8" w:rsidR="0093501E" w:rsidP="00492BA8" w:rsidRDefault="26B20909" w14:paraId="0B23BB85" w14:textId="7C821C27">
            <w:pPr>
              <w:shd w:val="clear" w:color="auto" w:fill="FFFFFF" w:themeFill="background1"/>
              <w:suppressAutoHyphens/>
              <w:ind w:right="180"/>
              <w:jc w:val="center"/>
              <w:rPr>
                <w:rFonts w:ascii="Calibri" w:hAnsi="Calibri" w:eastAsia="Calibri" w:cs="Calibri"/>
                <w:sz w:val="20"/>
                <w:szCs w:val="20"/>
              </w:rPr>
            </w:pPr>
            <w:r w:rsidRPr="7A383317">
              <w:rPr>
                <w:color w:val="000000" w:themeColor="text1"/>
                <w:sz w:val="20"/>
                <w:szCs w:val="20"/>
              </w:rPr>
              <w:t>2</w:t>
            </w:r>
          </w:p>
        </w:tc>
        <w:tc>
          <w:tcPr>
            <w:tcW w:w="1502" w:type="pct"/>
            <w:shd w:val="clear" w:color="auto" w:fill="auto"/>
            <w:tcMar/>
          </w:tcPr>
          <w:p w:rsidRPr="00727CB8" w:rsidR="0093501E" w:rsidP="2234DE69" w:rsidRDefault="3C2FDB7A" w14:paraId="74DD882C" w14:textId="3E6F2B2C">
            <w:pPr>
              <w:shd w:val="clear" w:color="auto" w:fill="FFFFFF" w:themeFill="background1"/>
              <w:suppressAutoHyphens/>
              <w:ind w:right="180"/>
              <w:jc w:val="center"/>
              <w:rPr>
                <w:color w:val="000000" w:themeColor="text1" w:themeTint="FF" w:themeShade="FF"/>
                <w:sz w:val="20"/>
                <w:szCs w:val="20"/>
              </w:rPr>
            </w:pPr>
            <w:r w:rsidRPr="2234DE69" w:rsidR="29F1A7E5">
              <w:rPr>
                <w:color w:val="000000" w:themeColor="text1" w:themeTint="FF" w:themeShade="FF"/>
                <w:sz w:val="20"/>
                <w:szCs w:val="20"/>
              </w:rPr>
              <w:t>1</w:t>
            </w:r>
          </w:p>
        </w:tc>
        <w:tc>
          <w:tcPr>
            <w:tcW w:w="1066" w:type="pct"/>
            <w:tcMar/>
          </w:tcPr>
          <w:p w:rsidRPr="00727CB8" w:rsidR="0093501E" w:rsidP="00492BA8" w:rsidRDefault="6D2EC69A" w14:paraId="71BDFC4A" w14:textId="23BD4CB8">
            <w:pPr>
              <w:shd w:val="clear" w:color="auto" w:fill="FFFFFF" w:themeFill="background1"/>
              <w:suppressAutoHyphens/>
              <w:ind w:right="180"/>
              <w:jc w:val="center"/>
              <w:rPr>
                <w:rFonts w:ascii="Calibri" w:hAnsi="Calibri" w:eastAsia="Calibri" w:cs="Calibri"/>
                <w:sz w:val="20"/>
                <w:szCs w:val="20"/>
              </w:rPr>
            </w:pPr>
            <w:r w:rsidRPr="7A383317">
              <w:rPr>
                <w:color w:val="000000" w:themeColor="text1"/>
                <w:sz w:val="20"/>
                <w:szCs w:val="20"/>
              </w:rPr>
              <w:t>0</w:t>
            </w:r>
          </w:p>
        </w:tc>
        <w:tc>
          <w:tcPr>
            <w:tcW w:w="1080" w:type="pct"/>
            <w:shd w:val="clear" w:color="auto" w:fill="auto"/>
            <w:tcMar/>
          </w:tcPr>
          <w:p w:rsidRPr="00727CB8" w:rsidR="0093501E" w:rsidP="00492BA8" w:rsidRDefault="5809F92C" w14:paraId="208489E9" w14:textId="64C630BD">
            <w:pPr>
              <w:shd w:val="clear" w:color="auto" w:fill="FFFFFF" w:themeFill="background1"/>
              <w:suppressAutoHyphens/>
              <w:ind w:right="180"/>
              <w:jc w:val="center"/>
              <w:rPr>
                <w:rFonts w:ascii="Calibri" w:hAnsi="Calibri" w:eastAsia="Calibri" w:cs="Calibri"/>
                <w:sz w:val="20"/>
                <w:szCs w:val="20"/>
              </w:rPr>
            </w:pPr>
            <w:r w:rsidRPr="7A383317">
              <w:rPr>
                <w:color w:val="000000" w:themeColor="text1"/>
                <w:sz w:val="20"/>
                <w:szCs w:val="20"/>
              </w:rPr>
              <w:t>0</w:t>
            </w:r>
          </w:p>
        </w:tc>
      </w:tr>
    </w:tbl>
    <w:p w:rsidRPr="00727CB8" w:rsidR="0093501E" w:rsidP="00492BA8" w:rsidRDefault="0093501E" w14:paraId="2961BBC2" w14:textId="77777777">
      <w:pPr>
        <w:suppressAutoHyphens/>
        <w:ind w:right="180"/>
        <w:rPr>
          <w:rFonts w:cstheme="minorHAnsi"/>
        </w:rPr>
      </w:pPr>
      <w:r w:rsidRPr="00727CB8">
        <w:rPr>
          <w:rFonts w:cstheme="minorHAnsi"/>
          <w:i/>
          <w:iCs/>
        </w:rPr>
        <w:t>&lt;&lt; Rio Markers may be expanded in GEF 8 beyond markers for CCM and CCA&gt;&gt;</w:t>
      </w:r>
    </w:p>
    <w:p w:rsidRPr="00727CB8" w:rsidR="0093501E" w:rsidP="00492BA8" w:rsidRDefault="0093501E" w14:paraId="124B50DF" w14:textId="5008FBE7">
      <w:pPr>
        <w:suppressAutoHyphens/>
        <w:rPr>
          <w:rFonts w:cstheme="minorHAnsi"/>
          <w:bCs/>
          <w:color w:val="0033CC"/>
          <w:sz w:val="22"/>
          <w:szCs w:val="22"/>
        </w:rPr>
        <w:sectPr w:rsidRPr="00727CB8" w:rsidR="0093501E" w:rsidSect="005E2F99">
          <w:pgSz w:w="15840" w:h="12240" w:orient="landscape"/>
          <w:pgMar w:top="1440" w:right="1440" w:bottom="1440" w:left="1440" w:header="720" w:footer="720" w:gutter="0"/>
          <w:cols w:space="720"/>
          <w:docGrid w:linePitch="360"/>
        </w:sectPr>
      </w:pPr>
    </w:p>
    <w:p w:rsidRPr="00583666" w:rsidR="3754FA8A" w:rsidP="00492BA8" w:rsidRDefault="16F7BED0" w14:paraId="4BB54203" w14:textId="640328F2">
      <w:pPr>
        <w:pStyle w:val="Heading1"/>
        <w:numPr>
          <w:ilvl w:val="0"/>
          <w:numId w:val="0"/>
        </w:numPr>
        <w:suppressAutoHyphens/>
        <w:rPr>
          <w:rFonts w:eastAsia="Calibri" w:cstheme="minorHAnsi"/>
          <w:color w:val="000000" w:themeColor="text1"/>
          <w:sz w:val="22"/>
          <w:szCs w:val="22"/>
        </w:rPr>
      </w:pPr>
      <w:bookmarkStart w:name="_Toc177569805" w:id="187"/>
      <w:r w:rsidRPr="00727CB8">
        <w:rPr>
          <w:rFonts w:cstheme="minorHAnsi"/>
          <w:u w:val="single"/>
        </w:rPr>
        <w:t xml:space="preserve">ANNEX </w:t>
      </w:r>
      <w:r w:rsidRPr="00727CB8" w:rsidR="55633733">
        <w:rPr>
          <w:rFonts w:cstheme="minorHAnsi"/>
          <w:u w:val="single"/>
        </w:rPr>
        <w:t>J</w:t>
      </w:r>
      <w:r w:rsidRPr="00727CB8">
        <w:rPr>
          <w:rFonts w:cstheme="minorHAnsi"/>
          <w:u w:val="single"/>
        </w:rPr>
        <w:t xml:space="preserve">. </w:t>
      </w:r>
      <w:r w:rsidRPr="00583666">
        <w:rPr>
          <w:rFonts w:eastAsia="Calibri" w:cstheme="minorHAnsi"/>
          <w:color w:val="000000" w:themeColor="text1"/>
          <w:sz w:val="22"/>
          <w:szCs w:val="22"/>
        </w:rPr>
        <w:t xml:space="preserve"> MONITORING AND EVALUATION PLAN</w:t>
      </w:r>
      <w:bookmarkEnd w:id="187"/>
    </w:p>
    <w:p w:rsidR="3754FA8A" w:rsidP="00492BA8" w:rsidRDefault="3754FA8A" w14:paraId="295F04DD" w14:textId="2929D5E1">
      <w:pPr>
        <w:suppressAutoHyphens/>
        <w:spacing w:after="120"/>
        <w:jc w:val="both"/>
        <w:rPr>
          <w:rFonts w:eastAsia="Calibri" w:cstheme="minorHAnsi"/>
          <w:color w:val="000000" w:themeColor="text1"/>
          <w:sz w:val="22"/>
          <w:szCs w:val="22"/>
        </w:rPr>
      </w:pPr>
      <w:r w:rsidRPr="004B22B1">
        <w:rPr>
          <w:rFonts w:eastAsia="Calibri" w:cstheme="minorHAnsi"/>
          <w:color w:val="000000" w:themeColor="text1"/>
          <w:sz w:val="22"/>
          <w:szCs w:val="22"/>
        </w:rPr>
        <w:t>Project monitoring and evaluation will be conducted in accordance with established Conservation International and GEF procedures by the project team and the CI-GEF Project Agency. The project's M&amp;E plan will be presented and finalized at the project inception workshop, including a review of indicators, means of verification, and the full definition of project staff M&amp;E responsibilities.</w:t>
      </w:r>
    </w:p>
    <w:p w:rsidRPr="004B22B1" w:rsidR="004B22B1" w:rsidP="00492BA8" w:rsidRDefault="004B22B1" w14:paraId="47A89CBA" w14:textId="77777777">
      <w:pPr>
        <w:suppressAutoHyphens/>
        <w:spacing w:after="120"/>
        <w:jc w:val="both"/>
        <w:rPr>
          <w:rFonts w:eastAsia="Calibri" w:cstheme="minorHAnsi"/>
          <w:color w:val="000000" w:themeColor="text1"/>
        </w:rPr>
      </w:pPr>
    </w:p>
    <w:p w:rsidRPr="00583666" w:rsidR="7BF5A42B" w:rsidP="00492BA8" w:rsidRDefault="164118EB" w14:paraId="59E9CE07" w14:textId="7F54EF42">
      <w:pPr>
        <w:pStyle w:val="Heading2"/>
        <w:numPr>
          <w:ilvl w:val="1"/>
          <w:numId w:val="0"/>
        </w:numPr>
        <w:tabs>
          <w:tab w:val="left" w:pos="270"/>
        </w:tabs>
        <w:suppressAutoHyphens/>
        <w:spacing w:after="120"/>
        <w:ind w:firstLine="720"/>
        <w:rPr>
          <w:rFonts w:eastAsia="Calibri" w:cstheme="minorHAnsi"/>
          <w:b w:val="0"/>
          <w:bCs w:val="0"/>
          <w:color w:val="0033CC"/>
        </w:rPr>
      </w:pPr>
      <w:bookmarkStart w:name="_Toc177569806" w:id="188"/>
      <w:r w:rsidRPr="00583666">
        <w:rPr>
          <w:rFonts w:eastAsia="Calibri" w:cstheme="minorHAnsi"/>
          <w:color w:val="000000" w:themeColor="text1"/>
          <w:sz w:val="22"/>
          <w:szCs w:val="22"/>
        </w:rPr>
        <w:t xml:space="preserve">Section A. </w:t>
      </w:r>
      <w:r w:rsidRPr="00583666" w:rsidR="16F7BED0">
        <w:rPr>
          <w:rFonts w:eastAsia="Calibri" w:cstheme="minorHAnsi"/>
          <w:color w:val="000000" w:themeColor="text1"/>
          <w:sz w:val="22"/>
          <w:szCs w:val="22"/>
        </w:rPr>
        <w:t>Monitoring and Evaluation Roles and Responsibilities</w:t>
      </w:r>
      <w:r w:rsidRPr="00583666" w:rsidR="6E580C8E">
        <w:rPr>
          <w:rFonts w:eastAsia="Calibri" w:cstheme="minorHAnsi"/>
          <w:color w:val="000000" w:themeColor="text1"/>
          <w:sz w:val="22"/>
          <w:szCs w:val="22"/>
        </w:rPr>
        <w:t xml:space="preserve"> </w:t>
      </w:r>
      <w:bookmarkEnd w:id="188"/>
    </w:p>
    <w:p w:rsidR="3754FA8A" w:rsidP="00492BA8" w:rsidRDefault="3754FA8A" w14:paraId="7D0369C1" w14:textId="4F62F7DC">
      <w:pPr>
        <w:suppressAutoHyphens/>
        <w:jc w:val="both"/>
        <w:rPr>
          <w:rFonts w:eastAsia="Calibri" w:cstheme="minorHAnsi"/>
          <w:color w:val="000000" w:themeColor="text1"/>
          <w:sz w:val="22"/>
          <w:szCs w:val="22"/>
        </w:rPr>
      </w:pPr>
      <w:r w:rsidRPr="004B22B1">
        <w:rPr>
          <w:rFonts w:eastAsia="Calibri" w:cstheme="minorHAnsi"/>
          <w:color w:val="000000" w:themeColor="text1"/>
          <w:sz w:val="22"/>
          <w:szCs w:val="22"/>
        </w:rPr>
        <w:t xml:space="preserve">The </w:t>
      </w:r>
      <w:r w:rsidRPr="004B22B1" w:rsidR="004B22B1">
        <w:rPr>
          <w:rFonts w:eastAsia="Calibri" w:cstheme="minorHAnsi"/>
          <w:color w:val="000000" w:themeColor="text1"/>
          <w:sz w:val="22"/>
          <w:szCs w:val="22"/>
        </w:rPr>
        <w:t>PMU</w:t>
      </w:r>
      <w:r w:rsidRPr="004B22B1">
        <w:rPr>
          <w:rFonts w:eastAsia="Calibri" w:cstheme="minorHAnsi"/>
          <w:color w:val="000000" w:themeColor="text1"/>
          <w:sz w:val="22"/>
          <w:szCs w:val="22"/>
        </w:rPr>
        <w:t xml:space="preserve"> on the ground will be responsible for initiating and organizing key monitoring and evaluation tasks. This includes the project inception workshop and report, quarterly progress reporting, annual progress and implementation reporting, documentation of lessons learned, and support for and cooperation with the independent external evaluation exercises.</w:t>
      </w:r>
    </w:p>
    <w:p w:rsidRPr="004B22B1" w:rsidR="004B22B1" w:rsidP="00492BA8" w:rsidRDefault="004B22B1" w14:paraId="47EBB496" w14:textId="77777777">
      <w:pPr>
        <w:suppressAutoHyphens/>
        <w:jc w:val="both"/>
        <w:rPr>
          <w:rFonts w:eastAsia="Calibri" w:cstheme="minorHAnsi"/>
          <w:color w:val="000000" w:themeColor="text1"/>
        </w:rPr>
      </w:pPr>
    </w:p>
    <w:p w:rsidRPr="004B22B1" w:rsidR="3754FA8A" w:rsidP="00492BA8" w:rsidRDefault="3754FA8A" w14:paraId="7AB001CC" w14:textId="07338507">
      <w:pPr>
        <w:suppressAutoHyphens/>
        <w:jc w:val="both"/>
        <w:rPr>
          <w:rFonts w:eastAsia="Calibri" w:cstheme="minorHAnsi"/>
          <w:color w:val="000000" w:themeColor="text1"/>
        </w:rPr>
      </w:pPr>
      <w:r w:rsidRPr="004B22B1">
        <w:rPr>
          <w:rFonts w:eastAsia="Calibri" w:cstheme="minorHAnsi"/>
          <w:color w:val="000000" w:themeColor="text1"/>
          <w:sz w:val="22"/>
          <w:szCs w:val="22"/>
        </w:rPr>
        <w:t>The project Executing Agency is responsible for ensuring the monitoring and evaluation activities are carried out in a timely and comprehensive manner, and for initiating key monitoring and evaluation activities, such as the independent evaluation exercises.</w:t>
      </w:r>
    </w:p>
    <w:p w:rsidR="3754FA8A" w:rsidP="00492BA8" w:rsidRDefault="3754FA8A" w14:paraId="329A59AD" w14:textId="1B938F50">
      <w:pPr>
        <w:suppressAutoHyphens/>
        <w:jc w:val="both"/>
        <w:rPr>
          <w:rFonts w:eastAsia="Calibri" w:cstheme="minorHAnsi"/>
          <w:color w:val="000000" w:themeColor="text1"/>
          <w:sz w:val="22"/>
          <w:szCs w:val="22"/>
        </w:rPr>
      </w:pPr>
      <w:r w:rsidRPr="004B22B1">
        <w:rPr>
          <w:rFonts w:eastAsia="Calibri" w:cstheme="minorHAnsi"/>
          <w:color w:val="000000" w:themeColor="text1"/>
          <w:sz w:val="22"/>
          <w:szCs w:val="22"/>
        </w:rPr>
        <w:t xml:space="preserve">Key project executing partners are responsible for providing </w:t>
      </w:r>
      <w:proofErr w:type="gramStart"/>
      <w:r w:rsidRPr="004B22B1">
        <w:rPr>
          <w:rFonts w:eastAsia="Calibri" w:cstheme="minorHAnsi"/>
          <w:color w:val="000000" w:themeColor="text1"/>
          <w:sz w:val="22"/>
          <w:szCs w:val="22"/>
        </w:rPr>
        <w:t>any and all</w:t>
      </w:r>
      <w:proofErr w:type="gramEnd"/>
      <w:r w:rsidRPr="004B22B1">
        <w:rPr>
          <w:rFonts w:eastAsia="Calibri" w:cstheme="minorHAnsi"/>
          <w:color w:val="000000" w:themeColor="text1"/>
          <w:sz w:val="22"/>
          <w:szCs w:val="22"/>
        </w:rPr>
        <w:t xml:space="preserve"> required information and data necessary for timely and comprehensive project reporting, including results and financial data, as necessary and appropriate.</w:t>
      </w:r>
    </w:p>
    <w:p w:rsidRPr="004B22B1" w:rsidR="004B22B1" w:rsidP="00492BA8" w:rsidRDefault="004B22B1" w14:paraId="1E50A95A" w14:textId="77777777">
      <w:pPr>
        <w:suppressAutoHyphens/>
        <w:jc w:val="both"/>
        <w:rPr>
          <w:rFonts w:eastAsia="Calibri" w:cstheme="minorHAnsi"/>
          <w:color w:val="000000" w:themeColor="text1"/>
          <w:sz w:val="22"/>
          <w:szCs w:val="22"/>
        </w:rPr>
      </w:pPr>
    </w:p>
    <w:p w:rsidRPr="004B22B1" w:rsidR="000C5E6E" w:rsidP="00492BA8" w:rsidRDefault="00B464BE" w14:paraId="333B2D53" w14:textId="6B778CFD">
      <w:pPr>
        <w:suppressAutoHyphens/>
        <w:jc w:val="both"/>
        <w:rPr>
          <w:rFonts w:eastAsia="Calibri" w:cstheme="minorHAnsi"/>
          <w:color w:val="000000" w:themeColor="text1"/>
          <w:sz w:val="22"/>
          <w:szCs w:val="22"/>
        </w:rPr>
      </w:pPr>
      <w:r w:rsidRPr="004B22B1">
        <w:rPr>
          <w:rFonts w:eastAsia="Calibri" w:cstheme="minorHAnsi"/>
          <w:color w:val="000000" w:themeColor="text1"/>
          <w:sz w:val="22"/>
          <w:szCs w:val="22"/>
        </w:rPr>
        <w:t>Executing</w:t>
      </w:r>
      <w:r w:rsidRPr="004B22B1" w:rsidR="00981787">
        <w:rPr>
          <w:rFonts w:eastAsia="Calibri" w:cstheme="minorHAnsi"/>
          <w:color w:val="000000" w:themeColor="text1"/>
          <w:sz w:val="22"/>
          <w:szCs w:val="22"/>
        </w:rPr>
        <w:t xml:space="preserve"> Agency and </w:t>
      </w:r>
      <w:r w:rsidRPr="004B22B1" w:rsidR="001F5376">
        <w:rPr>
          <w:rFonts w:eastAsia="Calibri" w:cstheme="minorHAnsi"/>
          <w:color w:val="000000" w:themeColor="text1"/>
          <w:sz w:val="22"/>
          <w:szCs w:val="22"/>
        </w:rPr>
        <w:t>P</w:t>
      </w:r>
      <w:r w:rsidRPr="004B22B1">
        <w:rPr>
          <w:rFonts w:eastAsia="Calibri" w:cstheme="minorHAnsi"/>
          <w:color w:val="000000" w:themeColor="text1"/>
          <w:sz w:val="22"/>
          <w:szCs w:val="22"/>
        </w:rPr>
        <w:t>artners shall keep all pertinent financial and technical</w:t>
      </w:r>
      <w:r w:rsidR="004B22B1">
        <w:rPr>
          <w:rFonts w:eastAsia="Calibri" w:cstheme="minorHAnsi"/>
          <w:color w:val="000000" w:themeColor="text1"/>
          <w:sz w:val="22"/>
          <w:szCs w:val="22"/>
        </w:rPr>
        <w:t xml:space="preserve"> records</w:t>
      </w:r>
      <w:r w:rsidRPr="004B22B1">
        <w:rPr>
          <w:rFonts w:eastAsia="Calibri" w:cstheme="minorHAnsi"/>
          <w:color w:val="000000" w:themeColor="text1"/>
          <w:sz w:val="22"/>
          <w:szCs w:val="22"/>
        </w:rPr>
        <w:t xml:space="preserve"> relating to the grant for three (3) years following the expiration/termination of the project</w:t>
      </w:r>
      <w:r w:rsidRPr="004B22B1" w:rsidR="001F5376">
        <w:rPr>
          <w:rFonts w:eastAsia="Calibri" w:cstheme="minorHAnsi"/>
          <w:color w:val="000000" w:themeColor="text1"/>
          <w:sz w:val="22"/>
          <w:szCs w:val="22"/>
        </w:rPr>
        <w:t>.</w:t>
      </w:r>
    </w:p>
    <w:p w:rsidRPr="004B22B1" w:rsidR="004B22B1" w:rsidP="00492BA8" w:rsidRDefault="004B22B1" w14:paraId="04450F2E" w14:textId="77777777">
      <w:pPr>
        <w:suppressAutoHyphens/>
        <w:jc w:val="both"/>
        <w:rPr>
          <w:rFonts w:eastAsia="Calibri" w:cstheme="minorHAnsi"/>
          <w:color w:val="000000" w:themeColor="text1"/>
        </w:rPr>
      </w:pPr>
    </w:p>
    <w:p w:rsidRPr="004B22B1" w:rsidR="3754FA8A" w:rsidP="00492BA8" w:rsidRDefault="3754FA8A" w14:paraId="1A88B488" w14:textId="01B3ACD2">
      <w:pPr>
        <w:suppressAutoHyphens/>
        <w:jc w:val="both"/>
        <w:rPr>
          <w:rFonts w:eastAsia="Calibri" w:cstheme="minorHAnsi"/>
          <w:color w:val="000000" w:themeColor="text1"/>
        </w:rPr>
      </w:pPr>
      <w:r w:rsidRPr="004B22B1">
        <w:rPr>
          <w:rFonts w:eastAsia="Calibri" w:cstheme="minorHAnsi"/>
          <w:color w:val="000000" w:themeColor="text1"/>
          <w:sz w:val="22"/>
          <w:szCs w:val="22"/>
        </w:rPr>
        <w:t>The Project Steering Committee plays a key oversight role for the project, with regular meetings to receive updates on project implementation progress and approve annual workplans. The Project Steering Committee also provides continuous ad-hoc oversight and feedback on project activities, responding to inquiries or requests for approval from the Project Management Unit or Executing Agency.</w:t>
      </w:r>
    </w:p>
    <w:p w:rsidR="004B22B1" w:rsidP="00492BA8" w:rsidRDefault="004B22B1" w14:paraId="3E3E17A3" w14:textId="77777777">
      <w:pPr>
        <w:suppressAutoHyphens/>
        <w:jc w:val="both"/>
        <w:rPr>
          <w:rFonts w:eastAsia="Calibri" w:cstheme="minorHAnsi"/>
          <w:color w:val="000000" w:themeColor="text1"/>
          <w:sz w:val="22"/>
          <w:szCs w:val="22"/>
        </w:rPr>
      </w:pPr>
    </w:p>
    <w:p w:rsidR="3754FA8A" w:rsidP="00492BA8" w:rsidRDefault="3754FA8A" w14:paraId="4EE5C72E" w14:textId="123CB6D0">
      <w:pPr>
        <w:suppressAutoHyphens/>
        <w:jc w:val="both"/>
        <w:rPr>
          <w:rFonts w:eastAsia="Calibri" w:cstheme="minorHAnsi"/>
          <w:color w:val="000000" w:themeColor="text1"/>
          <w:sz w:val="22"/>
          <w:szCs w:val="22"/>
        </w:rPr>
      </w:pPr>
      <w:r w:rsidRPr="004B22B1">
        <w:rPr>
          <w:rFonts w:eastAsia="Calibri" w:cstheme="minorHAnsi"/>
          <w:color w:val="000000" w:themeColor="text1"/>
          <w:sz w:val="22"/>
          <w:szCs w:val="22"/>
        </w:rPr>
        <w:t>The CI-GEF Project Agency plays an overall assurance, backstopping, and oversight role with respect to monitoring and evaluation activities.</w:t>
      </w:r>
    </w:p>
    <w:p w:rsidRPr="004B22B1" w:rsidR="004B22B1" w:rsidP="00492BA8" w:rsidRDefault="004B22B1" w14:paraId="3DE93C8E" w14:textId="77777777">
      <w:pPr>
        <w:suppressAutoHyphens/>
        <w:jc w:val="both"/>
        <w:rPr>
          <w:rFonts w:eastAsia="Calibri" w:cstheme="minorHAnsi"/>
          <w:color w:val="000000" w:themeColor="text1"/>
        </w:rPr>
      </w:pPr>
    </w:p>
    <w:p w:rsidR="3754FA8A" w:rsidP="00492BA8" w:rsidRDefault="3754FA8A" w14:paraId="5C81D09D" w14:textId="4608F03A">
      <w:pPr>
        <w:suppressAutoHyphens/>
        <w:jc w:val="both"/>
        <w:rPr>
          <w:rFonts w:eastAsia="Calibri" w:cstheme="minorHAnsi"/>
          <w:color w:val="000000" w:themeColor="text1"/>
          <w:sz w:val="22"/>
          <w:szCs w:val="22"/>
        </w:rPr>
      </w:pPr>
      <w:r w:rsidRPr="004B22B1">
        <w:rPr>
          <w:rFonts w:eastAsia="Calibri" w:cstheme="minorHAnsi"/>
          <w:color w:val="000000" w:themeColor="text1"/>
          <w:sz w:val="22"/>
          <w:szCs w:val="22"/>
        </w:rPr>
        <w:t>The CI Internal Audit function is responsible for contracting and oversight of the planned independent external evaluation exercises at the mid-point and end of the project.</w:t>
      </w:r>
    </w:p>
    <w:p w:rsidRPr="004B22B1" w:rsidR="004B22B1" w:rsidP="00492BA8" w:rsidRDefault="004B22B1" w14:paraId="39210D8F" w14:textId="77777777">
      <w:pPr>
        <w:suppressAutoHyphens/>
        <w:jc w:val="both"/>
        <w:rPr>
          <w:rFonts w:eastAsia="Calibri" w:cstheme="minorHAnsi"/>
          <w:color w:val="000000" w:themeColor="text1"/>
        </w:rPr>
      </w:pPr>
    </w:p>
    <w:p w:rsidRPr="00583666" w:rsidR="33F6CBF2" w:rsidP="00492BA8" w:rsidRDefault="224969FD" w14:paraId="280CCB65" w14:textId="3D07E6B9">
      <w:pPr>
        <w:pStyle w:val="Heading2"/>
        <w:numPr>
          <w:ilvl w:val="1"/>
          <w:numId w:val="0"/>
        </w:numPr>
        <w:tabs>
          <w:tab w:val="left" w:pos="270"/>
        </w:tabs>
        <w:suppressAutoHyphens/>
        <w:spacing w:after="120"/>
        <w:ind w:firstLine="720"/>
        <w:rPr>
          <w:rFonts w:eastAsia="Calibri" w:cstheme="minorHAnsi"/>
          <w:b w:val="0"/>
          <w:bCs w:val="0"/>
          <w:color w:val="0033CC"/>
        </w:rPr>
      </w:pPr>
      <w:bookmarkStart w:name="_Toc177569807" w:id="189"/>
      <w:r w:rsidRPr="00583666">
        <w:rPr>
          <w:rFonts w:eastAsia="Calibri" w:cstheme="minorHAnsi"/>
          <w:color w:val="000000" w:themeColor="text1"/>
          <w:sz w:val="22"/>
          <w:szCs w:val="22"/>
        </w:rPr>
        <w:t xml:space="preserve">Section B. </w:t>
      </w:r>
      <w:r w:rsidRPr="00583666" w:rsidR="16F7BED0">
        <w:rPr>
          <w:rFonts w:eastAsia="Calibri" w:cstheme="minorHAnsi"/>
          <w:color w:val="000000" w:themeColor="text1"/>
          <w:sz w:val="22"/>
          <w:szCs w:val="22"/>
        </w:rPr>
        <w:t>Monitoring and Evaluation Components and Activities</w:t>
      </w:r>
      <w:r w:rsidRPr="00583666" w:rsidR="0705800C">
        <w:rPr>
          <w:rFonts w:eastAsia="Calibri" w:cstheme="minorHAnsi"/>
          <w:color w:val="000000" w:themeColor="text1"/>
          <w:sz w:val="22"/>
          <w:szCs w:val="22"/>
        </w:rPr>
        <w:t xml:space="preserve"> </w:t>
      </w:r>
      <w:r w:rsidRPr="00583666" w:rsidR="16F7BED0">
        <w:rPr>
          <w:rFonts w:eastAsia="Calibri" w:cstheme="minorHAnsi"/>
          <w:b w:val="0"/>
          <w:bCs w:val="0"/>
          <w:i/>
          <w:iCs/>
          <w:color w:val="0033CC"/>
          <w:sz w:val="22"/>
          <w:szCs w:val="22"/>
        </w:rPr>
        <w:t>[~</w:t>
      </w:r>
      <w:r w:rsidRPr="00583666" w:rsidR="48804638">
        <w:rPr>
          <w:rFonts w:eastAsia="Calibri" w:cstheme="minorHAnsi"/>
          <w:b w:val="0"/>
          <w:bCs w:val="0"/>
          <w:i/>
          <w:iCs/>
          <w:color w:val="0033CC"/>
          <w:sz w:val="22"/>
          <w:szCs w:val="22"/>
        </w:rPr>
        <w:t>3</w:t>
      </w:r>
      <w:r w:rsidRPr="00583666" w:rsidR="16F7BED0">
        <w:rPr>
          <w:rFonts w:eastAsia="Calibri" w:cstheme="minorHAnsi"/>
          <w:b w:val="0"/>
          <w:bCs w:val="0"/>
          <w:i/>
          <w:iCs/>
          <w:color w:val="0033CC"/>
          <w:sz w:val="22"/>
          <w:szCs w:val="22"/>
        </w:rPr>
        <w:t xml:space="preserve"> pages]</w:t>
      </w:r>
      <w:bookmarkEnd w:id="189"/>
    </w:p>
    <w:p w:rsidRPr="004B22B1" w:rsidR="3754FA8A" w:rsidP="00492BA8" w:rsidRDefault="3754FA8A" w14:paraId="00C1195D" w14:textId="1130D013">
      <w:pPr>
        <w:suppressAutoHyphens/>
        <w:spacing w:after="120"/>
        <w:rPr>
          <w:rFonts w:eastAsia="Calibri" w:cstheme="minorHAnsi"/>
          <w:color w:val="000000" w:themeColor="text1"/>
        </w:rPr>
      </w:pPr>
      <w:r w:rsidRPr="004B22B1">
        <w:rPr>
          <w:rFonts w:eastAsia="Calibri" w:cstheme="minorHAnsi"/>
          <w:color w:val="000000" w:themeColor="text1"/>
          <w:sz w:val="22"/>
          <w:szCs w:val="22"/>
        </w:rPr>
        <w:t xml:space="preserve">The Project M&amp;E Plan should include the following components (see M&amp;E table 8 for details): </w:t>
      </w:r>
    </w:p>
    <w:p w:rsidRPr="004B22B1" w:rsidR="3754FA8A" w:rsidP="000F71CE" w:rsidRDefault="3754FA8A" w14:paraId="35377641" w14:textId="5DBC39F0">
      <w:pPr>
        <w:pStyle w:val="ListParagraph"/>
        <w:numPr>
          <w:ilvl w:val="1"/>
          <w:numId w:val="2"/>
        </w:numPr>
        <w:suppressAutoHyphens/>
        <w:spacing w:after="120"/>
        <w:rPr>
          <w:rFonts w:eastAsia="Calibri" w:cstheme="minorHAnsi"/>
          <w:color w:val="000000" w:themeColor="text1"/>
        </w:rPr>
      </w:pPr>
      <w:r w:rsidRPr="004B22B1">
        <w:rPr>
          <w:rFonts w:eastAsia="Calibri" w:cstheme="minorHAnsi"/>
          <w:b/>
          <w:bCs/>
          <w:color w:val="000000" w:themeColor="text1"/>
          <w:sz w:val="22"/>
          <w:szCs w:val="22"/>
          <w:u w:val="single"/>
        </w:rPr>
        <w:t xml:space="preserve">Inception workshop </w:t>
      </w:r>
      <w:r w:rsidRPr="004B22B1">
        <w:rPr>
          <w:rFonts w:cstheme="minorHAnsi"/>
          <w:color w:val="000000" w:themeColor="text1"/>
        </w:rPr>
        <w:br/>
      </w:r>
      <w:r w:rsidRPr="004B22B1">
        <w:rPr>
          <w:rFonts w:eastAsia="Calibri" w:cstheme="minorHAnsi"/>
          <w:b/>
          <w:bCs/>
          <w:color w:val="000000" w:themeColor="text1"/>
          <w:sz w:val="22"/>
          <w:szCs w:val="22"/>
          <w:u w:val="single"/>
        </w:rPr>
        <w:t xml:space="preserve">Project </w:t>
      </w:r>
      <w:r w:rsidRPr="004B22B1">
        <w:rPr>
          <w:rFonts w:eastAsia="Calibri" w:cstheme="minorHAnsi"/>
          <w:color w:val="000000" w:themeColor="text1"/>
          <w:sz w:val="22"/>
          <w:szCs w:val="22"/>
        </w:rPr>
        <w:t xml:space="preserve">inception workshop will be held within the first three months of project start with the project stakeholders. An overarching objective of the inception workshop is to assist the project team in understanding and taking ownership of the project’s objectives and outcomes. The inception workshop will be used to detail the roles, support services and complementary responsibilities of the CI-GEF Project Agency and the Executing Agency. </w:t>
      </w:r>
    </w:p>
    <w:p w:rsidRPr="004B22B1" w:rsidR="3754FA8A" w:rsidP="000F71CE" w:rsidRDefault="3754FA8A" w14:paraId="4E5F814A" w14:textId="1376FE25">
      <w:pPr>
        <w:pStyle w:val="ListParagraph"/>
        <w:numPr>
          <w:ilvl w:val="1"/>
          <w:numId w:val="2"/>
        </w:numPr>
        <w:suppressAutoHyphens/>
        <w:spacing w:after="120"/>
        <w:rPr>
          <w:rFonts w:eastAsia="Calibri" w:cstheme="minorHAnsi"/>
          <w:color w:val="000000" w:themeColor="text1"/>
        </w:rPr>
      </w:pPr>
      <w:r w:rsidRPr="004B22B1">
        <w:rPr>
          <w:rFonts w:eastAsia="Calibri" w:cstheme="minorHAnsi"/>
          <w:b/>
          <w:bCs/>
          <w:color w:val="000000" w:themeColor="text1"/>
          <w:sz w:val="22"/>
          <w:szCs w:val="22"/>
          <w:u w:val="single"/>
        </w:rPr>
        <w:t>Inception workshop Report</w:t>
      </w:r>
      <w:r w:rsidRPr="004B22B1">
        <w:rPr>
          <w:rFonts w:cstheme="minorHAnsi"/>
          <w:color w:val="000000" w:themeColor="text1"/>
        </w:rPr>
        <w:br/>
      </w:r>
      <w:r w:rsidRPr="004B22B1">
        <w:rPr>
          <w:rFonts w:eastAsia="Calibri" w:cstheme="minorHAnsi"/>
          <w:b/>
          <w:bCs/>
          <w:color w:val="000000" w:themeColor="text1"/>
          <w:sz w:val="22"/>
          <w:szCs w:val="22"/>
          <w:u w:val="single"/>
        </w:rPr>
        <w:t xml:space="preserve">The Executing Agency should produce </w:t>
      </w:r>
      <w:r w:rsidRPr="004B22B1">
        <w:rPr>
          <w:rFonts w:eastAsia="Calibri" w:cstheme="minorHAnsi"/>
          <w:color w:val="000000" w:themeColor="text1"/>
          <w:sz w:val="22"/>
          <w:szCs w:val="22"/>
        </w:rPr>
        <w:t xml:space="preserve">an inception report documenting all changes and decisions made during the inception workshop to the project planned activities, budget, </w:t>
      </w:r>
      <w:r w:rsidRPr="004B22B1">
        <w:rPr>
          <w:rFonts w:eastAsia="Calibri" w:cstheme="minorHAnsi"/>
          <w:color w:val="000000" w:themeColor="text1"/>
          <w:sz w:val="22"/>
          <w:szCs w:val="22"/>
        </w:rPr>
        <w:t>results framework, and any other key aspects of the project. The inception report should be produced within one month of the inception workshop, as it will serve as a key input to the timely planning and execution of project start-up and activities.</w:t>
      </w:r>
    </w:p>
    <w:p w:rsidRPr="004B22B1" w:rsidR="3754FA8A" w:rsidP="000F71CE" w:rsidRDefault="3754FA8A" w14:paraId="6373F4C4" w14:textId="6014ED55">
      <w:pPr>
        <w:pStyle w:val="ListParagraph"/>
        <w:numPr>
          <w:ilvl w:val="1"/>
          <w:numId w:val="2"/>
        </w:numPr>
        <w:suppressAutoHyphens/>
        <w:spacing w:after="120"/>
        <w:rPr>
          <w:rFonts w:eastAsia="Calibri" w:cstheme="minorHAnsi"/>
          <w:color w:val="000000" w:themeColor="text1"/>
        </w:rPr>
      </w:pPr>
      <w:r w:rsidRPr="004B22B1">
        <w:rPr>
          <w:rFonts w:eastAsia="Calibri" w:cstheme="minorHAnsi"/>
          <w:b/>
          <w:bCs/>
          <w:color w:val="000000" w:themeColor="text1"/>
          <w:sz w:val="22"/>
          <w:szCs w:val="22"/>
          <w:u w:val="single"/>
        </w:rPr>
        <w:t>Project Results Monitoring Plan</w:t>
      </w:r>
      <w:r w:rsidRPr="004B22B1">
        <w:rPr>
          <w:rFonts w:eastAsia="Calibri" w:cstheme="minorHAnsi"/>
          <w:color w:val="000000" w:themeColor="text1"/>
          <w:sz w:val="22"/>
          <w:szCs w:val="22"/>
        </w:rPr>
        <w:t xml:space="preserve"> (Objective, Outcomes, and Outputs)</w:t>
      </w:r>
      <w:r w:rsidRPr="004B22B1">
        <w:rPr>
          <w:rFonts w:cstheme="minorHAnsi"/>
          <w:color w:val="000000" w:themeColor="text1"/>
        </w:rPr>
        <w:br/>
      </w:r>
      <w:r w:rsidRPr="004B22B1">
        <w:rPr>
          <w:rFonts w:eastAsia="Calibri" w:cstheme="minorHAnsi"/>
          <w:color w:val="000000" w:themeColor="text1"/>
          <w:sz w:val="22"/>
          <w:szCs w:val="22"/>
        </w:rPr>
        <w:t>A Project Results Monitoring Plan will be developed by the Project Agency, which will include objective, outcome and output indicators, metrics to be collected for each indicator, methodology for data collection and analysis, baseline information, location of data gathering, frequency of data collection, responsible parties, and indicative resources needed to complete the plan. Appendix IV provides the Project Results Monitoring Plan table that will help complete this M&amp;E component.</w:t>
      </w:r>
    </w:p>
    <w:p w:rsidRPr="004B22B1" w:rsidR="3754FA8A" w:rsidP="00492BA8" w:rsidRDefault="3754FA8A" w14:paraId="62802A10" w14:textId="6F7746EB">
      <w:pPr>
        <w:suppressAutoHyphens/>
        <w:spacing w:after="120"/>
        <w:rPr>
          <w:rFonts w:eastAsia="Calibri" w:cstheme="minorHAnsi"/>
          <w:color w:val="000000" w:themeColor="text1"/>
        </w:rPr>
      </w:pPr>
      <w:r w:rsidRPr="004B22B1">
        <w:rPr>
          <w:rFonts w:eastAsia="Calibri" w:cstheme="minorHAnsi"/>
          <w:color w:val="000000" w:themeColor="text1"/>
          <w:sz w:val="22"/>
          <w:szCs w:val="22"/>
        </w:rPr>
        <w:t xml:space="preserve">In addition to the objective, outcome, and output indicators, the Project Results Monitoring Plan table will also include all indicators identified in the Safeguard Plans prepared for the project, thus they will be consistently and timely monitored. </w:t>
      </w:r>
    </w:p>
    <w:p w:rsidRPr="004B22B1" w:rsidR="3754FA8A" w:rsidP="00492BA8" w:rsidRDefault="3754FA8A" w14:paraId="5FECE3E4" w14:textId="0DB74B36">
      <w:pPr>
        <w:suppressAutoHyphens/>
        <w:spacing w:after="120"/>
        <w:rPr>
          <w:rFonts w:eastAsia="Calibri" w:cstheme="minorHAnsi"/>
          <w:color w:val="000000" w:themeColor="text1"/>
        </w:rPr>
      </w:pPr>
      <w:r w:rsidRPr="004B22B1">
        <w:rPr>
          <w:rFonts w:eastAsia="Calibri" w:cstheme="minorHAnsi"/>
          <w:color w:val="000000" w:themeColor="text1"/>
          <w:sz w:val="22"/>
          <w:szCs w:val="22"/>
        </w:rPr>
        <w:t>The monitoring of these indicators throughout the life of the project will be necessary to assess if the project has successfully achieved its expected results.</w:t>
      </w:r>
    </w:p>
    <w:p w:rsidRPr="004B22B1" w:rsidR="3754FA8A" w:rsidP="00492BA8" w:rsidRDefault="3754FA8A" w14:paraId="59562CBE" w14:textId="4B5ACC17">
      <w:pPr>
        <w:suppressAutoHyphens/>
        <w:spacing w:after="120"/>
        <w:rPr>
          <w:rFonts w:eastAsia="Calibri" w:cstheme="minorHAnsi"/>
          <w:color w:val="000000" w:themeColor="text1"/>
        </w:rPr>
      </w:pPr>
      <w:r w:rsidRPr="004B22B1">
        <w:rPr>
          <w:rFonts w:eastAsia="Calibri" w:cstheme="minorHAnsi"/>
          <w:color w:val="000000" w:themeColor="text1"/>
          <w:sz w:val="22"/>
          <w:szCs w:val="22"/>
          <w:u w:val="single"/>
        </w:rPr>
        <w:t>Baseline Establishment</w:t>
      </w:r>
      <w:r w:rsidRPr="004B22B1">
        <w:rPr>
          <w:rFonts w:eastAsia="Calibri" w:cstheme="minorHAnsi"/>
          <w:color w:val="000000" w:themeColor="text1"/>
          <w:sz w:val="22"/>
          <w:szCs w:val="22"/>
        </w:rPr>
        <w:t xml:space="preserve">: in the case that all necessary baseline data has not been collected during the PPG phase, it will be collected and documented by the relevant project partners </w:t>
      </w:r>
      <w:r w:rsidRPr="004B22B1">
        <w:rPr>
          <w:rFonts w:eastAsia="Calibri" w:cstheme="minorHAnsi"/>
          <w:b/>
          <w:bCs/>
          <w:i/>
          <w:iCs/>
          <w:color w:val="000000" w:themeColor="text1"/>
          <w:sz w:val="22"/>
          <w:szCs w:val="22"/>
        </w:rPr>
        <w:t>within the first year</w:t>
      </w:r>
      <w:r w:rsidRPr="004B22B1">
        <w:rPr>
          <w:rFonts w:eastAsia="Calibri" w:cstheme="minorHAnsi"/>
          <w:color w:val="000000" w:themeColor="text1"/>
          <w:sz w:val="22"/>
          <w:szCs w:val="22"/>
        </w:rPr>
        <w:t xml:space="preserve"> of project implementation.</w:t>
      </w:r>
    </w:p>
    <w:p w:rsidRPr="004B22B1" w:rsidR="3754FA8A" w:rsidP="000F71CE" w:rsidRDefault="3754FA8A" w14:paraId="22F1C078" w14:textId="1CB61106">
      <w:pPr>
        <w:pStyle w:val="ListParagraph"/>
        <w:numPr>
          <w:ilvl w:val="1"/>
          <w:numId w:val="2"/>
        </w:numPr>
        <w:suppressAutoHyphens/>
        <w:spacing w:after="120"/>
        <w:rPr>
          <w:rFonts w:eastAsia="Calibri" w:cstheme="minorHAnsi"/>
          <w:color w:val="000000" w:themeColor="text1"/>
        </w:rPr>
      </w:pPr>
      <w:r w:rsidRPr="004B22B1">
        <w:rPr>
          <w:rFonts w:eastAsia="Calibri" w:cstheme="minorHAnsi"/>
          <w:b/>
          <w:bCs/>
          <w:color w:val="000000" w:themeColor="text1"/>
          <w:sz w:val="22"/>
          <w:szCs w:val="22"/>
          <w:u w:val="single"/>
        </w:rPr>
        <w:t>GEF Core Indicator Worksheet</w:t>
      </w:r>
      <w:r w:rsidRPr="004B22B1">
        <w:rPr>
          <w:rFonts w:cstheme="minorHAnsi"/>
          <w:color w:val="000000" w:themeColor="text1"/>
        </w:rPr>
        <w:br/>
      </w:r>
      <w:r w:rsidRPr="004B22B1">
        <w:rPr>
          <w:rFonts w:eastAsia="Calibri" w:cstheme="minorHAnsi"/>
          <w:b/>
          <w:bCs/>
          <w:color w:val="000000" w:themeColor="text1"/>
          <w:sz w:val="22"/>
          <w:szCs w:val="22"/>
          <w:u w:val="single"/>
        </w:rPr>
        <w:t>The relevant</w:t>
      </w:r>
      <w:r w:rsidRPr="004B22B1">
        <w:rPr>
          <w:rFonts w:eastAsia="Calibri" w:cstheme="minorHAnsi"/>
          <w:color w:val="000000" w:themeColor="text1"/>
          <w:sz w:val="22"/>
          <w:szCs w:val="22"/>
        </w:rPr>
        <w:t xml:space="preserve"> section of the GEF Core Indicator Worksheet was updated for the CEO endorsement submission. This worksheet will also be updated </w:t>
      </w:r>
      <w:proofErr w:type="spellStart"/>
      <w:r w:rsidRPr="004B22B1">
        <w:rPr>
          <w:rFonts w:eastAsia="Calibri" w:cstheme="minorHAnsi"/>
          <w:color w:val="000000" w:themeColor="text1"/>
          <w:sz w:val="22"/>
          <w:szCs w:val="22"/>
        </w:rPr>
        <w:t>i</w:t>
      </w:r>
      <w:proofErr w:type="spellEnd"/>
      <w:r w:rsidRPr="004B22B1">
        <w:rPr>
          <w:rFonts w:eastAsia="Calibri" w:cstheme="minorHAnsi"/>
          <w:color w:val="000000" w:themeColor="text1"/>
          <w:sz w:val="22"/>
          <w:szCs w:val="22"/>
        </w:rPr>
        <w:t>) prior to mid-term review, and ii) prior to the terminal evaluation.</w:t>
      </w:r>
    </w:p>
    <w:p w:rsidRPr="004B22B1" w:rsidR="3754FA8A" w:rsidP="000F71CE" w:rsidRDefault="3754FA8A" w14:paraId="3D95A7ED" w14:textId="05E6EC05">
      <w:pPr>
        <w:pStyle w:val="ListParagraph"/>
        <w:numPr>
          <w:ilvl w:val="1"/>
          <w:numId w:val="2"/>
        </w:numPr>
        <w:suppressAutoHyphens/>
        <w:spacing w:after="120"/>
        <w:rPr>
          <w:rFonts w:eastAsia="Calibri" w:cstheme="minorHAnsi"/>
          <w:color w:val="000000" w:themeColor="text1"/>
        </w:rPr>
      </w:pPr>
      <w:r w:rsidRPr="004B22B1">
        <w:rPr>
          <w:rFonts w:eastAsia="Calibri" w:cstheme="minorHAnsi"/>
          <w:b/>
          <w:bCs/>
          <w:color w:val="000000" w:themeColor="text1"/>
          <w:sz w:val="22"/>
          <w:szCs w:val="22"/>
          <w:u w:val="single"/>
        </w:rPr>
        <w:t>Project Steering Committee Meetings</w:t>
      </w:r>
      <w:r w:rsidRPr="004B22B1">
        <w:rPr>
          <w:rFonts w:cstheme="minorHAnsi"/>
          <w:color w:val="000000" w:themeColor="text1"/>
        </w:rPr>
        <w:br/>
      </w:r>
      <w:r w:rsidRPr="004B22B1">
        <w:rPr>
          <w:rFonts w:eastAsia="Calibri" w:cstheme="minorHAnsi"/>
          <w:b/>
          <w:bCs/>
          <w:color w:val="000000" w:themeColor="text1"/>
          <w:sz w:val="22"/>
          <w:szCs w:val="22"/>
          <w:u w:val="single"/>
        </w:rPr>
        <w:t xml:space="preserve">Project Steering Committee (PSC) meetings will be held annually, semi-annually, or quarterly, as </w:t>
      </w:r>
      <w:r w:rsidRPr="004B22B1">
        <w:rPr>
          <w:rFonts w:eastAsia="Calibri" w:cstheme="minorHAnsi"/>
          <w:color w:val="000000" w:themeColor="text1"/>
          <w:sz w:val="22"/>
          <w:szCs w:val="22"/>
        </w:rPr>
        <w:t>appropriate. Meetings shall be held to review and approve project annual budget and work plans, discuss implementation issues and identify solutions, and to increase coordination and communication between key project partners. The meetings held by the PSC will be monitored and results adequately reported.</w:t>
      </w:r>
    </w:p>
    <w:p w:rsidRPr="004B22B1" w:rsidR="3754FA8A" w:rsidP="000F71CE" w:rsidRDefault="3754FA8A" w14:paraId="17672237" w14:textId="0E30A13C">
      <w:pPr>
        <w:pStyle w:val="ListParagraph"/>
        <w:numPr>
          <w:ilvl w:val="1"/>
          <w:numId w:val="2"/>
        </w:numPr>
        <w:suppressAutoHyphens/>
        <w:spacing w:after="120"/>
        <w:rPr>
          <w:rFonts w:eastAsia="Calibri" w:cstheme="minorHAnsi"/>
          <w:color w:val="000000" w:themeColor="text1"/>
        </w:rPr>
      </w:pPr>
      <w:r w:rsidRPr="004B22B1">
        <w:rPr>
          <w:rFonts w:eastAsia="Calibri" w:cstheme="minorHAnsi"/>
          <w:b/>
          <w:bCs/>
          <w:color w:val="000000" w:themeColor="text1"/>
          <w:sz w:val="22"/>
          <w:szCs w:val="22"/>
          <w:u w:val="single"/>
        </w:rPr>
        <w:t>CI-GEF Project Agency Field Supervision Missions</w:t>
      </w:r>
      <w:r w:rsidRPr="004B22B1">
        <w:rPr>
          <w:rFonts w:cstheme="minorHAnsi"/>
          <w:color w:val="000000" w:themeColor="text1"/>
        </w:rPr>
        <w:br/>
      </w:r>
      <w:r w:rsidRPr="004B22B1">
        <w:rPr>
          <w:rFonts w:eastAsia="Calibri" w:cstheme="minorHAnsi"/>
          <w:b/>
          <w:bCs/>
          <w:color w:val="000000" w:themeColor="text1"/>
          <w:sz w:val="22"/>
          <w:szCs w:val="22"/>
          <w:u w:val="single"/>
        </w:rPr>
        <w:t xml:space="preserve">The CI-GEF PA will conduct annual visits to the project country and potentially to project field sites based on the agreed schedule in the project's Inception Report/Annual Work Plan to assess </w:t>
      </w:r>
      <w:r w:rsidRPr="004B22B1" w:rsidR="00D809B7">
        <w:rPr>
          <w:rFonts w:eastAsia="Calibri" w:cstheme="minorHAnsi"/>
          <w:color w:val="000000" w:themeColor="text1"/>
          <w:sz w:val="22"/>
          <w:szCs w:val="22"/>
        </w:rPr>
        <w:t>firsthand</w:t>
      </w:r>
      <w:r w:rsidRPr="004B22B1">
        <w:rPr>
          <w:rFonts w:eastAsia="Calibri" w:cstheme="minorHAnsi"/>
          <w:color w:val="000000" w:themeColor="text1"/>
          <w:sz w:val="22"/>
          <w:szCs w:val="22"/>
        </w:rPr>
        <w:t xml:space="preserve"> project progress. Oversight visits will most likely be conducted to coincide with the timing of PSC meetings. Other members of the PSC may also join field visits. A Field Visit Report will be prepared by the CI-GEF PA staff participating in the oversight </w:t>
      </w:r>
      <w:r w:rsidRPr="004B22B1" w:rsidR="003974CE">
        <w:rPr>
          <w:rFonts w:eastAsia="Calibri" w:cstheme="minorHAnsi"/>
          <w:color w:val="000000" w:themeColor="text1"/>
          <w:sz w:val="22"/>
          <w:szCs w:val="22"/>
        </w:rPr>
        <w:t>mission and</w:t>
      </w:r>
      <w:r w:rsidRPr="004B22B1">
        <w:rPr>
          <w:rFonts w:eastAsia="Calibri" w:cstheme="minorHAnsi"/>
          <w:color w:val="000000" w:themeColor="text1"/>
          <w:sz w:val="22"/>
          <w:szCs w:val="22"/>
        </w:rPr>
        <w:t xml:space="preserve"> will be circulated to the project team and PSC members within one month of the visit.</w:t>
      </w:r>
    </w:p>
    <w:p w:rsidRPr="004B22B1" w:rsidR="3754FA8A" w:rsidP="000F71CE" w:rsidRDefault="3754FA8A" w14:paraId="3F3D790C" w14:textId="0350CD03">
      <w:pPr>
        <w:pStyle w:val="ListParagraph"/>
        <w:numPr>
          <w:ilvl w:val="1"/>
          <w:numId w:val="2"/>
        </w:numPr>
        <w:suppressAutoHyphens/>
        <w:spacing w:after="120"/>
        <w:rPr>
          <w:rFonts w:eastAsia="Calibri" w:cstheme="minorHAnsi"/>
          <w:color w:val="000000" w:themeColor="text1"/>
        </w:rPr>
      </w:pPr>
      <w:r w:rsidRPr="004B22B1">
        <w:rPr>
          <w:rFonts w:eastAsia="Calibri" w:cstheme="minorHAnsi"/>
          <w:b/>
          <w:bCs/>
          <w:color w:val="000000" w:themeColor="text1"/>
          <w:sz w:val="22"/>
          <w:szCs w:val="22"/>
          <w:u w:val="single"/>
        </w:rPr>
        <w:t>Quarterly Progress Reporting</w:t>
      </w:r>
      <w:r w:rsidRPr="004B22B1">
        <w:rPr>
          <w:rFonts w:cstheme="minorHAnsi"/>
          <w:color w:val="000000" w:themeColor="text1"/>
        </w:rPr>
        <w:br/>
      </w:r>
      <w:r w:rsidRPr="004B22B1">
        <w:rPr>
          <w:rFonts w:eastAsia="Calibri" w:cstheme="minorHAnsi"/>
          <w:b/>
          <w:bCs/>
          <w:color w:val="000000" w:themeColor="text1"/>
          <w:sz w:val="22"/>
          <w:szCs w:val="22"/>
          <w:u w:val="single"/>
        </w:rPr>
        <w:t xml:space="preserve">The Executing Agency will </w:t>
      </w:r>
      <w:r w:rsidRPr="004B22B1">
        <w:rPr>
          <w:rFonts w:eastAsia="Calibri" w:cstheme="minorHAnsi"/>
          <w:color w:val="000000" w:themeColor="text1"/>
          <w:sz w:val="22"/>
          <w:szCs w:val="22"/>
        </w:rPr>
        <w:t>submit quarterly progress reports to the CI-GEF Project Agency, including a budget follow-up and requests for disbursement to cover expected quarterly expenditures.</w:t>
      </w:r>
      <w:r w:rsidRPr="004B22B1" w:rsidR="00F10C81">
        <w:rPr>
          <w:rFonts w:eastAsia="Times New Roman" w:cstheme="minorHAnsi"/>
          <w:color w:val="000000" w:themeColor="text1"/>
          <w:sz w:val="22"/>
          <w:szCs w:val="22"/>
        </w:rPr>
        <w:t xml:space="preserve"> </w:t>
      </w:r>
      <w:r w:rsidRPr="004B22B1" w:rsidR="00F10C81">
        <w:rPr>
          <w:rFonts w:eastAsia="Calibri" w:cstheme="minorHAnsi"/>
          <w:color w:val="000000" w:themeColor="text1"/>
          <w:sz w:val="22"/>
          <w:szCs w:val="22"/>
        </w:rPr>
        <w:t xml:space="preserve">On an annual basis, the last quarterly report of the fiscal year (Q4: April -June) </w:t>
      </w:r>
      <w:r w:rsidRPr="004B22B1" w:rsidR="00FC3D72">
        <w:rPr>
          <w:rFonts w:eastAsia="Calibri" w:cstheme="minorHAnsi"/>
          <w:color w:val="000000" w:themeColor="text1"/>
          <w:sz w:val="22"/>
          <w:szCs w:val="22"/>
        </w:rPr>
        <w:t xml:space="preserve">EA will </w:t>
      </w:r>
      <w:r w:rsidRPr="004B22B1" w:rsidR="00E84F4F">
        <w:rPr>
          <w:rFonts w:eastAsia="Calibri" w:cstheme="minorHAnsi"/>
          <w:color w:val="000000" w:themeColor="text1"/>
          <w:sz w:val="22"/>
          <w:szCs w:val="22"/>
        </w:rPr>
        <w:t>coordinate</w:t>
      </w:r>
      <w:r w:rsidRPr="004B22B1" w:rsidR="00FC3D72">
        <w:rPr>
          <w:rFonts w:eastAsia="Calibri" w:cstheme="minorHAnsi"/>
          <w:color w:val="000000" w:themeColor="text1"/>
          <w:sz w:val="22"/>
          <w:szCs w:val="22"/>
        </w:rPr>
        <w:t xml:space="preserve"> with Executing Partners and co-financiers </w:t>
      </w:r>
      <w:r w:rsidRPr="004B22B1" w:rsidR="00597339">
        <w:rPr>
          <w:rFonts w:eastAsia="Calibri" w:cstheme="minorHAnsi"/>
          <w:color w:val="000000" w:themeColor="text1"/>
          <w:sz w:val="22"/>
          <w:szCs w:val="22"/>
        </w:rPr>
        <w:t xml:space="preserve">to </w:t>
      </w:r>
      <w:r w:rsidRPr="004B22B1" w:rsidR="00F10C81">
        <w:rPr>
          <w:rFonts w:eastAsia="Calibri" w:cstheme="minorHAnsi"/>
          <w:color w:val="000000" w:themeColor="text1"/>
          <w:sz w:val="22"/>
          <w:szCs w:val="22"/>
        </w:rPr>
        <w:t>include co-financing materialization for the fiscal year.</w:t>
      </w:r>
    </w:p>
    <w:p w:rsidRPr="004B22B1" w:rsidR="3754FA8A" w:rsidP="000F71CE" w:rsidRDefault="3754FA8A" w14:paraId="0187748D" w14:textId="434A9783">
      <w:pPr>
        <w:pStyle w:val="ListParagraph"/>
        <w:numPr>
          <w:ilvl w:val="1"/>
          <w:numId w:val="2"/>
        </w:numPr>
        <w:suppressAutoHyphens/>
        <w:spacing w:after="120"/>
        <w:rPr>
          <w:rFonts w:eastAsia="Calibri" w:cstheme="minorHAnsi"/>
          <w:color w:val="000000" w:themeColor="text1"/>
        </w:rPr>
      </w:pPr>
      <w:r w:rsidRPr="004B22B1">
        <w:rPr>
          <w:rFonts w:eastAsia="Calibri" w:cstheme="minorHAnsi"/>
          <w:b/>
          <w:bCs/>
          <w:color w:val="000000" w:themeColor="text1"/>
          <w:sz w:val="22"/>
          <w:szCs w:val="22"/>
          <w:u w:val="single"/>
        </w:rPr>
        <w:t>Annual Project Implementation Report</w:t>
      </w:r>
      <w:r w:rsidRPr="004B22B1">
        <w:rPr>
          <w:rFonts w:eastAsia="Calibri" w:cstheme="minorHAnsi"/>
          <w:color w:val="000000" w:themeColor="text1"/>
          <w:sz w:val="22"/>
          <w:szCs w:val="22"/>
        </w:rPr>
        <w:t xml:space="preserve"> (PIR)</w:t>
      </w:r>
      <w:r w:rsidRPr="004B22B1">
        <w:rPr>
          <w:rFonts w:cstheme="minorHAnsi"/>
          <w:color w:val="000000" w:themeColor="text1"/>
        </w:rPr>
        <w:br/>
      </w:r>
      <w:r w:rsidRPr="004B22B1">
        <w:rPr>
          <w:rFonts w:eastAsia="Calibri" w:cstheme="minorHAnsi"/>
          <w:color w:val="000000" w:themeColor="text1"/>
          <w:sz w:val="22"/>
          <w:szCs w:val="22"/>
        </w:rPr>
        <w:t xml:space="preserve">The Executing Agency will prepare an annual PIR to monitor progress made since project start and </w:t>
      </w:r>
      <w:proofErr w:type="gramStart"/>
      <w:r w:rsidRPr="004B22B1">
        <w:rPr>
          <w:rFonts w:eastAsia="Calibri" w:cstheme="minorHAnsi"/>
          <w:color w:val="000000" w:themeColor="text1"/>
          <w:sz w:val="22"/>
          <w:szCs w:val="22"/>
        </w:rPr>
        <w:t>in particular for</w:t>
      </w:r>
      <w:proofErr w:type="gramEnd"/>
      <w:r w:rsidRPr="004B22B1">
        <w:rPr>
          <w:rFonts w:eastAsia="Calibri" w:cstheme="minorHAnsi"/>
          <w:color w:val="000000" w:themeColor="text1"/>
          <w:sz w:val="22"/>
          <w:szCs w:val="22"/>
        </w:rPr>
        <w:t xml:space="preserve"> the reporting period (July 1</w:t>
      </w:r>
      <w:r w:rsidRPr="004B22B1">
        <w:rPr>
          <w:rFonts w:eastAsia="Calibri" w:cstheme="minorHAnsi"/>
          <w:color w:val="000000" w:themeColor="text1"/>
          <w:sz w:val="22"/>
          <w:szCs w:val="22"/>
          <w:vertAlign w:val="superscript"/>
        </w:rPr>
        <w:t>st</w:t>
      </w:r>
      <w:r w:rsidRPr="004B22B1">
        <w:rPr>
          <w:rFonts w:eastAsia="Calibri" w:cstheme="minorHAnsi"/>
          <w:color w:val="000000" w:themeColor="text1"/>
          <w:sz w:val="22"/>
          <w:szCs w:val="22"/>
        </w:rPr>
        <w:t xml:space="preserve"> to June 30</w:t>
      </w:r>
      <w:r w:rsidRPr="004B22B1">
        <w:rPr>
          <w:rFonts w:eastAsia="Calibri" w:cstheme="minorHAnsi"/>
          <w:color w:val="000000" w:themeColor="text1"/>
          <w:sz w:val="22"/>
          <w:szCs w:val="22"/>
          <w:vertAlign w:val="superscript"/>
        </w:rPr>
        <w:t>th</w:t>
      </w:r>
      <w:r w:rsidRPr="004B22B1">
        <w:rPr>
          <w:rFonts w:eastAsia="Calibri" w:cstheme="minorHAnsi"/>
          <w:color w:val="000000" w:themeColor="text1"/>
          <w:sz w:val="22"/>
          <w:szCs w:val="22"/>
        </w:rPr>
        <w:t xml:space="preserve">). The PIR will </w:t>
      </w:r>
      <w:r w:rsidRPr="004B22B1">
        <w:rPr>
          <w:rFonts w:eastAsia="Calibri" w:cstheme="minorHAnsi"/>
          <w:color w:val="000000" w:themeColor="text1"/>
          <w:sz w:val="22"/>
          <w:szCs w:val="22"/>
        </w:rPr>
        <w:t>summarize the annual project result and progress.  A summary of the report will be shared with the Project Steering Committee.</w:t>
      </w:r>
    </w:p>
    <w:p w:rsidRPr="004B22B1" w:rsidR="3754FA8A" w:rsidP="000F71CE" w:rsidRDefault="3754FA8A" w14:paraId="0B3082F2" w14:textId="67F2C3C6">
      <w:pPr>
        <w:pStyle w:val="ListParagraph"/>
        <w:numPr>
          <w:ilvl w:val="1"/>
          <w:numId w:val="2"/>
        </w:numPr>
        <w:suppressAutoHyphens/>
        <w:spacing w:after="120"/>
        <w:rPr>
          <w:rFonts w:eastAsia="Calibri" w:cstheme="minorHAnsi"/>
          <w:color w:val="000000" w:themeColor="text1"/>
        </w:rPr>
      </w:pPr>
      <w:r w:rsidRPr="004B22B1">
        <w:rPr>
          <w:rFonts w:eastAsia="Calibri" w:cstheme="minorHAnsi"/>
          <w:b/>
          <w:bCs/>
          <w:color w:val="000000" w:themeColor="text1"/>
          <w:sz w:val="22"/>
          <w:szCs w:val="22"/>
          <w:u w:val="single"/>
        </w:rPr>
        <w:t>Final Project Report</w:t>
      </w:r>
      <w:r w:rsidRPr="004B22B1">
        <w:rPr>
          <w:rFonts w:cstheme="minorHAnsi"/>
          <w:color w:val="000000" w:themeColor="text1"/>
        </w:rPr>
        <w:br/>
      </w:r>
      <w:r w:rsidRPr="004B22B1">
        <w:rPr>
          <w:rFonts w:eastAsia="Calibri" w:cstheme="minorHAnsi"/>
          <w:b/>
          <w:bCs/>
          <w:color w:val="000000" w:themeColor="text1"/>
          <w:sz w:val="22"/>
          <w:szCs w:val="22"/>
          <w:u w:val="single"/>
        </w:rPr>
        <w:t>The Executing Agency will draft a final report at the end of the project</w:t>
      </w:r>
      <w:r w:rsidRPr="004B22B1">
        <w:rPr>
          <w:rFonts w:eastAsia="Calibri" w:cstheme="minorHAnsi"/>
          <w:color w:val="000000" w:themeColor="text1"/>
          <w:sz w:val="22"/>
          <w:szCs w:val="22"/>
        </w:rPr>
        <w:t>.</w:t>
      </w:r>
    </w:p>
    <w:p w:rsidRPr="004B22B1" w:rsidR="3754FA8A" w:rsidP="000F71CE" w:rsidRDefault="3754FA8A" w14:paraId="4FCED7CA" w14:textId="527BBAA3">
      <w:pPr>
        <w:pStyle w:val="ListParagraph"/>
        <w:numPr>
          <w:ilvl w:val="1"/>
          <w:numId w:val="2"/>
        </w:numPr>
        <w:suppressAutoHyphens/>
        <w:spacing w:after="120"/>
        <w:rPr>
          <w:rFonts w:eastAsia="Calibri" w:cstheme="minorHAnsi"/>
          <w:color w:val="000000" w:themeColor="text1"/>
        </w:rPr>
      </w:pPr>
      <w:r w:rsidRPr="004B22B1">
        <w:rPr>
          <w:rFonts w:eastAsia="Calibri" w:cstheme="minorHAnsi"/>
          <w:b/>
          <w:bCs/>
          <w:color w:val="000000" w:themeColor="text1"/>
          <w:sz w:val="22"/>
          <w:szCs w:val="22"/>
          <w:u w:val="single"/>
        </w:rPr>
        <w:t>Independent External Mid-term Review</w:t>
      </w:r>
      <w:r w:rsidRPr="004B22B1">
        <w:rPr>
          <w:rFonts w:cstheme="minorHAnsi"/>
          <w:color w:val="000000" w:themeColor="text1"/>
        </w:rPr>
        <w:br/>
      </w:r>
      <w:r w:rsidRPr="004B22B1">
        <w:rPr>
          <w:rFonts w:eastAsia="Calibri" w:cstheme="minorHAnsi"/>
          <w:b/>
          <w:bCs/>
          <w:color w:val="000000" w:themeColor="text1"/>
          <w:sz w:val="22"/>
          <w:szCs w:val="22"/>
          <w:u w:val="single"/>
        </w:rPr>
        <w:t xml:space="preserve">The project will undergo an independent Mid-term Review within 30 days of the mid-point of the grant term. The Mid-term Review will </w:t>
      </w:r>
      <w:r w:rsidRPr="004B22B1">
        <w:rPr>
          <w:rFonts w:eastAsia="Calibri" w:cstheme="minorHAnsi"/>
          <w:color w:val="000000" w:themeColor="text1"/>
          <w:sz w:val="22"/>
          <w:szCs w:val="22"/>
        </w:rPr>
        <w:t xml:space="preserve">determine progress being made toward the achievement of outcomes and will identify course correction if needed. The Mid-term Review will highlight issues requiring decisions and actions, and will present initial lessons learned about project design, </w:t>
      </w:r>
      <w:r w:rsidRPr="004B22B1" w:rsidR="00657D4C">
        <w:rPr>
          <w:rFonts w:eastAsia="Calibri" w:cstheme="minorHAnsi"/>
          <w:color w:val="000000" w:themeColor="text1"/>
          <w:sz w:val="22"/>
          <w:szCs w:val="22"/>
        </w:rPr>
        <w:t>implementation,</w:t>
      </w:r>
      <w:r w:rsidRPr="004B22B1">
        <w:rPr>
          <w:rFonts w:eastAsia="Calibri" w:cstheme="minorHAnsi"/>
          <w:color w:val="000000" w:themeColor="text1"/>
          <w:sz w:val="22"/>
          <w:szCs w:val="22"/>
        </w:rPr>
        <w:t xml:space="preserve"> and management. Findings and recommendations of the Mid-term Review will be incorporated to secure maximum project results and sustainability during the second half of project implementation.</w:t>
      </w:r>
      <w:r w:rsidRPr="004B22B1" w:rsidR="00E35C80">
        <w:rPr>
          <w:rFonts w:eastAsia="Calibri" w:cstheme="minorHAnsi"/>
          <w:color w:val="000000" w:themeColor="text1"/>
          <w:sz w:val="22"/>
          <w:szCs w:val="22"/>
        </w:rPr>
        <w:t xml:space="preserve"> Executing </w:t>
      </w:r>
      <w:r w:rsidRPr="004B22B1" w:rsidR="000159DA">
        <w:rPr>
          <w:rFonts w:eastAsia="Calibri" w:cstheme="minorHAnsi"/>
          <w:color w:val="000000" w:themeColor="text1"/>
          <w:sz w:val="22"/>
          <w:szCs w:val="22"/>
        </w:rPr>
        <w:t>A</w:t>
      </w:r>
      <w:r w:rsidRPr="004B22B1" w:rsidR="00E35C80">
        <w:rPr>
          <w:rFonts w:eastAsia="Calibri" w:cstheme="minorHAnsi"/>
          <w:color w:val="000000" w:themeColor="text1"/>
          <w:sz w:val="22"/>
          <w:szCs w:val="22"/>
        </w:rPr>
        <w:t xml:space="preserve">gency and </w:t>
      </w:r>
      <w:r w:rsidRPr="004B22B1" w:rsidR="002917D9">
        <w:rPr>
          <w:rFonts w:eastAsia="Calibri" w:cstheme="minorHAnsi"/>
          <w:color w:val="000000" w:themeColor="text1"/>
          <w:sz w:val="22"/>
          <w:szCs w:val="22"/>
        </w:rPr>
        <w:t>P</w:t>
      </w:r>
      <w:r w:rsidRPr="004B22B1" w:rsidR="00E35C80">
        <w:rPr>
          <w:rFonts w:eastAsia="Calibri" w:cstheme="minorHAnsi"/>
          <w:color w:val="000000" w:themeColor="text1"/>
          <w:sz w:val="22"/>
          <w:szCs w:val="22"/>
        </w:rPr>
        <w:t>artners shall support CI</w:t>
      </w:r>
      <w:r w:rsidRPr="004B22B1" w:rsidR="00F559E4">
        <w:rPr>
          <w:rFonts w:eastAsia="Calibri" w:cstheme="minorHAnsi"/>
          <w:color w:val="000000" w:themeColor="text1"/>
          <w:sz w:val="22"/>
          <w:szCs w:val="22"/>
        </w:rPr>
        <w:t>-GEF</w:t>
      </w:r>
      <w:r w:rsidRPr="004B22B1" w:rsidR="00E35C80">
        <w:rPr>
          <w:rFonts w:eastAsia="Calibri" w:cstheme="minorHAnsi"/>
          <w:color w:val="000000" w:themeColor="text1"/>
          <w:sz w:val="22"/>
          <w:szCs w:val="22"/>
        </w:rPr>
        <w:t xml:space="preserve"> and the independent external reviewer during the Mid-Term Review period.  Executing </w:t>
      </w:r>
      <w:r w:rsidRPr="004B22B1" w:rsidR="002917D9">
        <w:rPr>
          <w:rFonts w:eastAsia="Calibri" w:cstheme="minorHAnsi"/>
          <w:color w:val="000000" w:themeColor="text1"/>
          <w:sz w:val="22"/>
          <w:szCs w:val="22"/>
        </w:rPr>
        <w:t>A</w:t>
      </w:r>
      <w:r w:rsidRPr="004B22B1" w:rsidR="00E35C80">
        <w:rPr>
          <w:rFonts w:eastAsia="Calibri" w:cstheme="minorHAnsi"/>
          <w:color w:val="000000" w:themeColor="text1"/>
          <w:sz w:val="22"/>
          <w:szCs w:val="22"/>
        </w:rPr>
        <w:t xml:space="preserve">gency and </w:t>
      </w:r>
      <w:r w:rsidRPr="004B22B1" w:rsidR="002917D9">
        <w:rPr>
          <w:rFonts w:eastAsia="Calibri" w:cstheme="minorHAnsi"/>
          <w:color w:val="000000" w:themeColor="text1"/>
          <w:sz w:val="22"/>
          <w:szCs w:val="22"/>
        </w:rPr>
        <w:t>P</w:t>
      </w:r>
      <w:r w:rsidRPr="004B22B1" w:rsidR="00E35C80">
        <w:rPr>
          <w:rFonts w:eastAsia="Calibri" w:cstheme="minorHAnsi"/>
          <w:color w:val="000000" w:themeColor="text1"/>
          <w:sz w:val="22"/>
          <w:szCs w:val="22"/>
        </w:rPr>
        <w:t>artners shall participate and contribute to the review process and provide any feedback required by CI and the independent external reviewer</w:t>
      </w:r>
      <w:r w:rsidRPr="004B22B1" w:rsidR="00E5250A">
        <w:rPr>
          <w:rFonts w:eastAsia="Calibri" w:cstheme="minorHAnsi"/>
          <w:color w:val="000000" w:themeColor="text1"/>
          <w:sz w:val="22"/>
          <w:szCs w:val="22"/>
        </w:rPr>
        <w:t>.</w:t>
      </w:r>
    </w:p>
    <w:p w:rsidRPr="004B22B1" w:rsidR="3754FA8A" w:rsidP="000F71CE" w:rsidRDefault="3754FA8A" w14:paraId="5A7A45DC" w14:textId="36F98DE3">
      <w:pPr>
        <w:pStyle w:val="ListParagraph"/>
        <w:numPr>
          <w:ilvl w:val="1"/>
          <w:numId w:val="2"/>
        </w:numPr>
        <w:suppressAutoHyphens/>
        <w:spacing w:after="120"/>
        <w:rPr>
          <w:rFonts w:eastAsia="Calibri" w:cstheme="minorHAnsi"/>
          <w:color w:val="000000" w:themeColor="text1"/>
        </w:rPr>
      </w:pPr>
      <w:r w:rsidRPr="004B22B1">
        <w:rPr>
          <w:rFonts w:eastAsia="Calibri" w:cstheme="minorHAnsi"/>
          <w:b/>
          <w:bCs/>
          <w:color w:val="000000" w:themeColor="text1"/>
          <w:sz w:val="22"/>
          <w:szCs w:val="22"/>
          <w:u w:val="single"/>
        </w:rPr>
        <w:t>Independent Terminal Evaluation</w:t>
      </w:r>
      <w:r w:rsidRPr="004B22B1">
        <w:rPr>
          <w:rFonts w:cstheme="minorHAnsi"/>
          <w:color w:val="000000" w:themeColor="text1"/>
        </w:rPr>
        <w:br/>
      </w:r>
      <w:r w:rsidRPr="004B22B1">
        <w:rPr>
          <w:rFonts w:eastAsia="Calibri" w:cstheme="minorHAnsi"/>
          <w:b/>
          <w:bCs/>
          <w:color w:val="000000" w:themeColor="text1"/>
          <w:sz w:val="22"/>
          <w:szCs w:val="22"/>
          <w:u w:val="single"/>
        </w:rPr>
        <w:t xml:space="preserve">An independent Terminal Evaluation will take place within six months after project completion and will be undertaken </w:t>
      </w:r>
      <w:r w:rsidRPr="004B22B1">
        <w:rPr>
          <w:rFonts w:eastAsia="Calibri" w:cstheme="minorHAnsi"/>
          <w:color w:val="000000" w:themeColor="text1"/>
          <w:sz w:val="22"/>
          <w:szCs w:val="22"/>
        </w:rPr>
        <w:t>in accordance with CI and GEF guidance. The terminal evaluation will focus on the delivery of the project’s results as initially planned (and as corrected after the mid-term evaluation, if any such correction took place). The Executing Agency in collaboration with the PSC will provide a formal management answer to the findings and recommendations of the terminal evaluation.</w:t>
      </w:r>
      <w:r w:rsidRPr="004B22B1" w:rsidR="00265A37">
        <w:rPr>
          <w:rFonts w:eastAsia="Calibri" w:cstheme="minorHAnsi"/>
          <w:color w:val="000000" w:themeColor="text1"/>
          <w:sz w:val="22"/>
          <w:szCs w:val="22"/>
        </w:rPr>
        <w:t xml:space="preserve"> Executing </w:t>
      </w:r>
      <w:r w:rsidRPr="004B22B1" w:rsidR="000159DA">
        <w:rPr>
          <w:rFonts w:eastAsia="Calibri" w:cstheme="minorHAnsi"/>
          <w:color w:val="000000" w:themeColor="text1"/>
          <w:sz w:val="22"/>
          <w:szCs w:val="22"/>
        </w:rPr>
        <w:t>A</w:t>
      </w:r>
      <w:r w:rsidRPr="004B22B1" w:rsidR="00265A37">
        <w:rPr>
          <w:rFonts w:eastAsia="Calibri" w:cstheme="minorHAnsi"/>
          <w:color w:val="000000" w:themeColor="text1"/>
          <w:sz w:val="22"/>
          <w:szCs w:val="22"/>
        </w:rPr>
        <w:t xml:space="preserve">gency and </w:t>
      </w:r>
      <w:r w:rsidRPr="004B22B1" w:rsidR="000159DA">
        <w:rPr>
          <w:rFonts w:eastAsia="Calibri" w:cstheme="minorHAnsi"/>
          <w:color w:val="000000" w:themeColor="text1"/>
          <w:sz w:val="22"/>
          <w:szCs w:val="22"/>
        </w:rPr>
        <w:t>P</w:t>
      </w:r>
      <w:r w:rsidRPr="004B22B1" w:rsidR="00265A37">
        <w:rPr>
          <w:rFonts w:eastAsia="Calibri" w:cstheme="minorHAnsi"/>
          <w:color w:val="000000" w:themeColor="text1"/>
          <w:sz w:val="22"/>
          <w:szCs w:val="22"/>
        </w:rPr>
        <w:t>artners shall support CI</w:t>
      </w:r>
      <w:r w:rsidRPr="004B22B1" w:rsidR="00F559E4">
        <w:rPr>
          <w:rFonts w:eastAsia="Calibri" w:cstheme="minorHAnsi"/>
          <w:color w:val="000000" w:themeColor="text1"/>
          <w:sz w:val="22"/>
          <w:szCs w:val="22"/>
        </w:rPr>
        <w:t>-GEF</w:t>
      </w:r>
      <w:r w:rsidRPr="004B22B1" w:rsidR="00265A37">
        <w:rPr>
          <w:rFonts w:eastAsia="Calibri" w:cstheme="minorHAnsi"/>
          <w:color w:val="000000" w:themeColor="text1"/>
          <w:sz w:val="22"/>
          <w:szCs w:val="22"/>
        </w:rPr>
        <w:t xml:space="preserve"> and the independent external reviewer during the Term Review period.  Executing agency and partners shall participate and contribute to the review process and provide any feedback required by CI and the independent external reviewer</w:t>
      </w:r>
      <w:r w:rsidRPr="004B22B1" w:rsidR="00D42297">
        <w:rPr>
          <w:rFonts w:eastAsia="Calibri" w:cstheme="minorHAnsi"/>
          <w:color w:val="000000" w:themeColor="text1"/>
          <w:sz w:val="22"/>
          <w:szCs w:val="22"/>
        </w:rPr>
        <w:t>.</w:t>
      </w:r>
    </w:p>
    <w:p w:rsidRPr="004B22B1" w:rsidR="3754FA8A" w:rsidP="000F71CE" w:rsidRDefault="3754FA8A" w14:paraId="5A9DAEF2" w14:textId="46265B55">
      <w:pPr>
        <w:pStyle w:val="ListParagraph"/>
        <w:numPr>
          <w:ilvl w:val="1"/>
          <w:numId w:val="2"/>
        </w:numPr>
        <w:suppressAutoHyphens/>
        <w:spacing w:after="120"/>
        <w:rPr>
          <w:rFonts w:eastAsia="Calibri" w:cstheme="minorHAnsi"/>
          <w:color w:val="000000" w:themeColor="text1"/>
        </w:rPr>
      </w:pPr>
      <w:r w:rsidRPr="004B22B1">
        <w:rPr>
          <w:rFonts w:eastAsia="Calibri" w:cstheme="minorHAnsi"/>
          <w:b/>
          <w:bCs/>
          <w:color w:val="000000" w:themeColor="text1"/>
          <w:sz w:val="22"/>
          <w:szCs w:val="22"/>
          <w:u w:val="single"/>
        </w:rPr>
        <w:t>Financial Statements Audit</w:t>
      </w:r>
      <w:r w:rsidRPr="004B22B1">
        <w:rPr>
          <w:rFonts w:cstheme="minorHAnsi"/>
          <w:color w:val="000000" w:themeColor="text1"/>
        </w:rPr>
        <w:br/>
      </w:r>
      <w:r w:rsidRPr="004B22B1">
        <w:rPr>
          <w:rFonts w:eastAsia="Calibri" w:cstheme="minorHAnsi"/>
          <w:color w:val="000000" w:themeColor="text1"/>
          <w:sz w:val="22"/>
          <w:szCs w:val="22"/>
        </w:rPr>
        <w:t>Annual Financial reports</w:t>
      </w:r>
      <w:r w:rsidRPr="004B22B1">
        <w:rPr>
          <w:rFonts w:eastAsia="Calibri" w:cstheme="minorHAnsi"/>
          <w:b/>
          <w:bCs/>
          <w:color w:val="000000" w:themeColor="text1"/>
          <w:sz w:val="22"/>
          <w:szCs w:val="22"/>
          <w:u w:val="single"/>
        </w:rPr>
        <w:t xml:space="preserve"> </w:t>
      </w:r>
      <w:r w:rsidRPr="004B22B1">
        <w:rPr>
          <w:rFonts w:eastAsia="Calibri" w:cstheme="minorHAnsi"/>
          <w:color w:val="000000" w:themeColor="text1"/>
          <w:sz w:val="22"/>
          <w:szCs w:val="22"/>
        </w:rPr>
        <w:t xml:space="preserve">submitted by the </w:t>
      </w:r>
      <w:r w:rsidRPr="004B22B1" w:rsidR="001C33DE">
        <w:rPr>
          <w:rFonts w:eastAsia="Calibri" w:cstheme="minorHAnsi"/>
          <w:color w:val="000000" w:themeColor="text1"/>
          <w:sz w:val="22"/>
          <w:szCs w:val="22"/>
        </w:rPr>
        <w:t>E</w:t>
      </w:r>
      <w:r w:rsidRPr="004B22B1">
        <w:rPr>
          <w:rFonts w:eastAsia="Calibri" w:cstheme="minorHAnsi"/>
          <w:color w:val="000000" w:themeColor="text1"/>
          <w:sz w:val="22"/>
          <w:szCs w:val="22"/>
        </w:rPr>
        <w:t>xecuting Agency will be audited annually by external auditors appointed by the Executing Agency</w:t>
      </w:r>
      <w:r w:rsidRPr="004B22B1" w:rsidR="0040002E">
        <w:rPr>
          <w:rFonts w:eastAsia="Calibri" w:cstheme="minorHAnsi"/>
          <w:color w:val="000000" w:themeColor="text1"/>
          <w:sz w:val="22"/>
          <w:szCs w:val="22"/>
        </w:rPr>
        <w:t xml:space="preserve"> and approved by CI-GEF</w:t>
      </w:r>
      <w:r w:rsidRPr="004B22B1">
        <w:rPr>
          <w:rFonts w:eastAsia="Calibri" w:cstheme="minorHAnsi"/>
          <w:color w:val="000000" w:themeColor="text1"/>
          <w:sz w:val="22"/>
          <w:szCs w:val="22"/>
        </w:rPr>
        <w:t>.</w:t>
      </w:r>
    </w:p>
    <w:p w:rsidRPr="004B22B1" w:rsidR="3754FA8A" w:rsidP="00492BA8" w:rsidRDefault="3754FA8A" w14:paraId="597F3B42" w14:textId="5F247828">
      <w:pPr>
        <w:suppressAutoHyphens/>
        <w:spacing w:after="120"/>
        <w:rPr>
          <w:rFonts w:eastAsia="Calibri" w:cstheme="minorHAnsi"/>
          <w:color w:val="000000" w:themeColor="text1"/>
        </w:rPr>
      </w:pPr>
      <w:r w:rsidRPr="004B22B1">
        <w:rPr>
          <w:rFonts w:eastAsia="Calibri" w:cstheme="minorHAnsi"/>
          <w:color w:val="000000" w:themeColor="text1"/>
          <w:sz w:val="22"/>
          <w:szCs w:val="22"/>
        </w:rPr>
        <w:t xml:space="preserve">The Terms of References for the evaluations will be drafted by the CI-GEF PA in accordance with GEF requirements. The procurement and contracting for the independent evaluations will </w:t>
      </w:r>
      <w:r w:rsidRPr="004B22B1" w:rsidR="00601130">
        <w:rPr>
          <w:rFonts w:eastAsia="Calibri" w:cstheme="minorHAnsi"/>
          <w:color w:val="000000" w:themeColor="text1"/>
          <w:sz w:val="22"/>
          <w:szCs w:val="22"/>
        </w:rPr>
        <w:t>be handled</w:t>
      </w:r>
      <w:r w:rsidRPr="004B22B1">
        <w:rPr>
          <w:rFonts w:eastAsia="Calibri" w:cstheme="minorHAnsi"/>
          <w:color w:val="000000" w:themeColor="text1"/>
          <w:sz w:val="22"/>
          <w:szCs w:val="22"/>
        </w:rPr>
        <w:t xml:space="preserve"> by CI’s General Counsel’s Office. The funding for the evaluations will come from the project budget, as indicated at project approval.</w:t>
      </w:r>
    </w:p>
    <w:p w:rsidR="00F46218" w:rsidP="00492BA8" w:rsidRDefault="00F46218" w14:paraId="2AA23032" w14:textId="77777777">
      <w:pPr>
        <w:pStyle w:val="Caption"/>
        <w:suppressAutoHyphens/>
        <w:rPr>
          <w:rFonts w:eastAsia="Calibri" w:asciiTheme="minorHAnsi" w:hAnsiTheme="minorHAnsi" w:cstheme="minorHAnsi"/>
          <w:b/>
          <w:bCs/>
          <w:color w:val="000000" w:themeColor="text1"/>
          <w:sz w:val="22"/>
          <w:szCs w:val="22"/>
        </w:rPr>
        <w:sectPr w:rsidR="00F46218" w:rsidSect="005E2F99">
          <w:pgSz w:w="12240" w:h="15840" w:orient="portrait"/>
          <w:pgMar w:top="1440" w:right="1440" w:bottom="1440" w:left="1440" w:header="720" w:footer="720" w:gutter="0"/>
          <w:cols w:space="720"/>
          <w:docGrid w:linePitch="360"/>
        </w:sectPr>
      </w:pPr>
    </w:p>
    <w:p w:rsidRPr="00583666" w:rsidR="17524BE1" w:rsidP="00492BA8" w:rsidRDefault="17524BE1" w14:paraId="1769951A" w14:textId="73F555E1">
      <w:pPr>
        <w:pStyle w:val="Caption"/>
        <w:suppressAutoHyphens/>
        <w:rPr>
          <w:rFonts w:eastAsia="Calibri" w:asciiTheme="minorHAnsi" w:hAnsiTheme="minorHAnsi" w:cstheme="minorHAnsi"/>
          <w:b/>
          <w:bCs/>
          <w:color w:val="000000" w:themeColor="text1"/>
          <w:sz w:val="22"/>
          <w:szCs w:val="22"/>
        </w:rPr>
      </w:pPr>
    </w:p>
    <w:p w:rsidRPr="00583666" w:rsidR="17524BE1" w:rsidP="00492BA8" w:rsidRDefault="17524BE1" w14:paraId="51A39679" w14:textId="1EB67C06">
      <w:pPr>
        <w:pStyle w:val="Caption"/>
        <w:suppressAutoHyphens/>
        <w:rPr>
          <w:rFonts w:eastAsia="Calibri" w:asciiTheme="minorHAnsi" w:hAnsiTheme="minorHAnsi" w:cstheme="minorHAnsi"/>
          <w:b/>
          <w:bCs/>
          <w:color w:val="000000" w:themeColor="text1"/>
          <w:sz w:val="22"/>
          <w:szCs w:val="22"/>
        </w:rPr>
      </w:pPr>
    </w:p>
    <w:p w:rsidRPr="00583666" w:rsidR="3754FA8A" w:rsidP="00492BA8" w:rsidRDefault="3754FA8A" w14:paraId="6053E036" w14:textId="12FA1193">
      <w:pPr>
        <w:pStyle w:val="Caption"/>
        <w:suppressAutoHyphens/>
        <w:rPr>
          <w:rFonts w:eastAsia="Calibri" w:asciiTheme="minorHAnsi" w:hAnsiTheme="minorHAnsi" w:cstheme="minorHAnsi"/>
          <w:color w:val="000000" w:themeColor="text1"/>
          <w:sz w:val="22"/>
          <w:szCs w:val="22"/>
        </w:rPr>
      </w:pPr>
      <w:r w:rsidRPr="00583666">
        <w:rPr>
          <w:rFonts w:eastAsia="Calibri" w:asciiTheme="minorHAnsi" w:hAnsiTheme="minorHAnsi" w:cstheme="minorHAnsi"/>
          <w:b/>
          <w:bCs/>
          <w:color w:val="000000" w:themeColor="text1"/>
          <w:sz w:val="22"/>
          <w:szCs w:val="22"/>
        </w:rPr>
        <w:t>M&amp;E Plan Summary</w:t>
      </w:r>
    </w:p>
    <w:tbl>
      <w:tblPr>
        <w:tblW w:w="13073"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10"/>
        <w:gridCol w:w="5130"/>
        <w:gridCol w:w="2295"/>
        <w:gridCol w:w="2438"/>
      </w:tblGrid>
      <w:tr w:rsidRPr="00727CB8" w:rsidR="17524BE1" w:rsidTr="2E6070B2" w14:paraId="531834BB" w14:textId="77777777">
        <w:trPr>
          <w:trHeight w:val="735"/>
        </w:trPr>
        <w:tc>
          <w:tcPr>
            <w:tcW w:w="3210" w:type="dxa"/>
            <w:tcBorders>
              <w:top w:val="single" w:color="auto" w:sz="6" w:space="0"/>
              <w:left w:val="single" w:color="auto" w:sz="6" w:space="0"/>
              <w:bottom w:val="single" w:color="auto" w:sz="6" w:space="0"/>
              <w:right w:val="single" w:color="auto" w:sz="6" w:space="0"/>
            </w:tcBorders>
            <w:shd w:val="clear" w:color="auto" w:fill="767171"/>
            <w:tcMar>
              <w:left w:w="105" w:type="dxa"/>
              <w:right w:w="105" w:type="dxa"/>
            </w:tcMar>
          </w:tcPr>
          <w:p w:rsidRPr="00583666" w:rsidR="17524BE1" w:rsidP="00492BA8" w:rsidRDefault="17524BE1" w14:paraId="31C84A8F" w14:textId="25D98685">
            <w:pPr>
              <w:suppressAutoHyphens/>
              <w:spacing w:after="120"/>
              <w:ind w:left="360" w:hanging="360"/>
              <w:jc w:val="center"/>
              <w:rPr>
                <w:rFonts w:eastAsia="Calibri" w:cstheme="minorHAnsi"/>
                <w:color w:val="FFFFFF" w:themeColor="background1"/>
                <w:sz w:val="22"/>
                <w:szCs w:val="22"/>
              </w:rPr>
            </w:pPr>
            <w:r w:rsidRPr="00583666">
              <w:rPr>
                <w:rFonts w:eastAsia="Calibri" w:cstheme="minorHAnsi"/>
                <w:b/>
                <w:bCs/>
                <w:color w:val="FFFFFF" w:themeColor="background1"/>
                <w:sz w:val="22"/>
                <w:szCs w:val="22"/>
              </w:rPr>
              <w:t>Type of M&amp;E</w:t>
            </w:r>
          </w:p>
        </w:tc>
        <w:tc>
          <w:tcPr>
            <w:tcW w:w="5130" w:type="dxa"/>
            <w:tcBorders>
              <w:top w:val="single" w:color="auto" w:sz="6" w:space="0"/>
              <w:left w:val="single" w:color="auto" w:sz="6" w:space="0"/>
              <w:bottom w:val="single" w:color="auto" w:sz="6" w:space="0"/>
              <w:right w:val="single" w:color="auto" w:sz="6" w:space="0"/>
            </w:tcBorders>
            <w:shd w:val="clear" w:color="auto" w:fill="767171"/>
            <w:tcMar>
              <w:left w:w="105" w:type="dxa"/>
              <w:right w:w="105" w:type="dxa"/>
            </w:tcMar>
          </w:tcPr>
          <w:p w:rsidRPr="00583666" w:rsidR="17524BE1" w:rsidP="00492BA8" w:rsidRDefault="17524BE1" w14:paraId="6C9ACB55" w14:textId="781D3796">
            <w:pPr>
              <w:suppressAutoHyphens/>
              <w:spacing w:after="120"/>
              <w:ind w:left="360" w:hanging="360"/>
              <w:jc w:val="center"/>
              <w:rPr>
                <w:rFonts w:eastAsia="Calibri" w:cstheme="minorHAnsi"/>
                <w:color w:val="FFFFFF" w:themeColor="background1"/>
                <w:sz w:val="22"/>
                <w:szCs w:val="22"/>
              </w:rPr>
            </w:pPr>
            <w:proofErr w:type="gramStart"/>
            <w:r w:rsidRPr="00583666">
              <w:rPr>
                <w:rFonts w:eastAsia="Calibri" w:cstheme="minorHAnsi"/>
                <w:b/>
                <w:bCs/>
                <w:color w:val="FFFFFF" w:themeColor="background1"/>
                <w:sz w:val="22"/>
                <w:szCs w:val="22"/>
              </w:rPr>
              <w:t>Reporting  Frequency</w:t>
            </w:r>
            <w:proofErr w:type="gramEnd"/>
          </w:p>
        </w:tc>
        <w:tc>
          <w:tcPr>
            <w:tcW w:w="2295" w:type="dxa"/>
            <w:tcBorders>
              <w:top w:val="single" w:color="auto" w:sz="6" w:space="0"/>
              <w:left w:val="single" w:color="auto" w:sz="6" w:space="0"/>
              <w:bottom w:val="single" w:color="auto" w:sz="6" w:space="0"/>
              <w:right w:val="single" w:color="auto" w:sz="6" w:space="0"/>
            </w:tcBorders>
            <w:shd w:val="clear" w:color="auto" w:fill="767171"/>
            <w:tcMar>
              <w:left w:w="105" w:type="dxa"/>
              <w:right w:w="105" w:type="dxa"/>
            </w:tcMar>
          </w:tcPr>
          <w:p w:rsidRPr="00583666" w:rsidR="17524BE1" w:rsidP="00492BA8" w:rsidRDefault="17524BE1" w14:paraId="0F9DFB62" w14:textId="5FB62AF5">
            <w:pPr>
              <w:suppressAutoHyphens/>
              <w:spacing w:after="120"/>
              <w:ind w:left="360" w:hanging="360"/>
              <w:jc w:val="center"/>
              <w:rPr>
                <w:rFonts w:eastAsia="Calibri" w:cstheme="minorHAnsi"/>
                <w:color w:val="FFFFFF" w:themeColor="background1"/>
                <w:sz w:val="22"/>
                <w:szCs w:val="22"/>
              </w:rPr>
            </w:pPr>
            <w:r w:rsidRPr="00583666">
              <w:rPr>
                <w:rFonts w:eastAsia="Calibri" w:cstheme="minorHAnsi"/>
                <w:b/>
                <w:bCs/>
                <w:color w:val="FFFFFF" w:themeColor="background1"/>
                <w:sz w:val="22"/>
                <w:szCs w:val="22"/>
              </w:rPr>
              <w:t>Responsible Parties</w:t>
            </w:r>
          </w:p>
        </w:tc>
        <w:tc>
          <w:tcPr>
            <w:tcW w:w="2438" w:type="dxa"/>
            <w:tcBorders>
              <w:top w:val="single" w:color="auto" w:sz="6" w:space="0"/>
              <w:left w:val="single" w:color="auto" w:sz="6" w:space="0"/>
              <w:bottom w:val="single" w:color="auto" w:sz="6" w:space="0"/>
              <w:right w:val="single" w:color="auto" w:sz="6" w:space="0"/>
            </w:tcBorders>
            <w:shd w:val="clear" w:color="auto" w:fill="767171"/>
            <w:tcMar>
              <w:left w:w="105" w:type="dxa"/>
              <w:right w:w="105" w:type="dxa"/>
            </w:tcMar>
          </w:tcPr>
          <w:p w:rsidRPr="00583666" w:rsidR="17524BE1" w:rsidP="00492BA8" w:rsidRDefault="2F7D7DAB" w14:paraId="78809AC4" w14:textId="3C161BA4">
            <w:pPr>
              <w:suppressAutoHyphens/>
              <w:spacing w:after="120"/>
              <w:ind w:left="360" w:hanging="360"/>
              <w:jc w:val="center"/>
              <w:rPr>
                <w:rFonts w:eastAsia="Calibri"/>
                <w:color w:val="FFFFFF" w:themeColor="background1"/>
                <w:sz w:val="22"/>
                <w:szCs w:val="22"/>
              </w:rPr>
            </w:pPr>
            <w:r w:rsidRPr="48BEF40A">
              <w:rPr>
                <w:rFonts w:eastAsia="Calibri"/>
                <w:b/>
                <w:bCs/>
                <w:color w:val="FFFFFF" w:themeColor="background1"/>
                <w:sz w:val="22"/>
                <w:szCs w:val="22"/>
              </w:rPr>
              <w:t>Indicative Budget from GEF (USD)</w:t>
            </w:r>
          </w:p>
        </w:tc>
      </w:tr>
      <w:tr w:rsidRPr="00727CB8" w:rsidR="00381AFB" w:rsidTr="2E6070B2" w14:paraId="18DC1C71" w14:textId="77777777">
        <w:trPr>
          <w:trHeight w:val="300"/>
        </w:trPr>
        <w:tc>
          <w:tcPr>
            <w:tcW w:w="321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35D54D08" w14:textId="3268EE86">
            <w:pPr>
              <w:suppressAutoHyphens/>
              <w:spacing w:after="120"/>
              <w:ind w:left="360" w:hanging="360"/>
              <w:rPr>
                <w:rFonts w:eastAsia="Calibri" w:cstheme="minorHAnsi"/>
                <w:sz w:val="22"/>
                <w:szCs w:val="22"/>
              </w:rPr>
            </w:pPr>
            <w:r w:rsidRPr="00583666">
              <w:rPr>
                <w:rFonts w:eastAsia="Calibri" w:cstheme="minorHAnsi"/>
                <w:i/>
                <w:iCs/>
                <w:sz w:val="22"/>
                <w:szCs w:val="22"/>
              </w:rPr>
              <w:t>a.   Inception workshop and Report</w:t>
            </w:r>
          </w:p>
        </w:tc>
        <w:tc>
          <w:tcPr>
            <w:tcW w:w="513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2746C10E" w14:textId="7C29FA31">
            <w:pPr>
              <w:suppressAutoHyphens/>
              <w:spacing w:after="120"/>
              <w:ind w:left="360" w:hanging="360"/>
              <w:rPr>
                <w:rFonts w:eastAsia="Calibri" w:cstheme="minorHAnsi"/>
                <w:sz w:val="22"/>
                <w:szCs w:val="22"/>
              </w:rPr>
            </w:pPr>
            <w:r w:rsidRPr="00583666">
              <w:rPr>
                <w:rFonts w:eastAsia="Calibri" w:cstheme="minorHAnsi"/>
                <w:sz w:val="22"/>
                <w:szCs w:val="22"/>
              </w:rPr>
              <w:t>Within three months of signing of CI Grant Agreement for GEF Projects</w:t>
            </w: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761D1B89" w14:textId="35BAEF56">
            <w:pPr>
              <w:suppressAutoHyphens/>
              <w:spacing w:after="120"/>
              <w:ind w:left="360" w:hanging="360"/>
              <w:rPr>
                <w:rFonts w:eastAsia="Calibri" w:cstheme="minorHAnsi"/>
                <w:sz w:val="22"/>
                <w:szCs w:val="22"/>
              </w:rPr>
            </w:pPr>
            <w:r w:rsidRPr="00583666">
              <w:rPr>
                <w:rFonts w:eastAsia="Calibri" w:cstheme="minorHAnsi"/>
                <w:sz w:val="22"/>
                <w:szCs w:val="22"/>
              </w:rPr>
              <w:t>· Project Team</w:t>
            </w:r>
          </w:p>
        </w:tc>
        <w:tc>
          <w:tcPr>
            <w:tcW w:w="2438"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C5E2869" w14:textId="38345BD5">
            <w:pPr>
              <w:suppressAutoHyphens/>
              <w:spacing w:after="120"/>
              <w:ind w:left="360" w:hanging="360"/>
              <w:jc w:val="right"/>
              <w:rPr>
                <w:rFonts w:eastAsia="Calibri"/>
                <w:sz w:val="22"/>
                <w:szCs w:val="22"/>
              </w:rPr>
            </w:pPr>
            <w:r w:rsidRPr="04486ECB">
              <w:rPr>
                <w:rFonts w:eastAsia="Calibri"/>
                <w:sz w:val="22"/>
                <w:szCs w:val="22"/>
              </w:rPr>
              <w:t>3699</w:t>
            </w:r>
          </w:p>
        </w:tc>
      </w:tr>
      <w:tr w:rsidR="00381AFB" w:rsidTr="2E6070B2" w14:paraId="3F18222D" w14:textId="77777777">
        <w:trPr>
          <w:trHeight w:val="300"/>
        </w:trPr>
        <w:tc>
          <w:tcPr>
            <w:tcW w:w="3210" w:type="dxa"/>
            <w:vMerge/>
            <w:tcMar/>
            <w:vAlign w:val="center"/>
          </w:tcPr>
          <w:p w:rsidRPr="00727CB8" w:rsidR="00381AFB" w:rsidP="00492BA8" w:rsidRDefault="00381AFB" w14:paraId="59BC2D94" w14:textId="77777777">
            <w:pPr>
              <w:suppressAutoHyphens/>
              <w:rPr>
                <w:rFonts w:cstheme="minorHAnsi"/>
              </w:rPr>
            </w:pPr>
          </w:p>
        </w:tc>
        <w:tc>
          <w:tcPr>
            <w:tcW w:w="5130" w:type="dxa"/>
            <w:vMerge/>
            <w:tcMar/>
            <w:vAlign w:val="center"/>
          </w:tcPr>
          <w:p w:rsidRPr="00727CB8" w:rsidR="00381AFB" w:rsidP="00492BA8" w:rsidRDefault="00381AFB" w14:paraId="4E6C530D" w14:textId="77777777">
            <w:pPr>
              <w:suppressAutoHyphens/>
              <w:rPr>
                <w:rFonts w:cstheme="minorHAnsi"/>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7E7CDC92" w14:textId="5F7C9420">
            <w:pPr>
              <w:suppressAutoHyphens/>
              <w:spacing w:after="120"/>
              <w:ind w:left="360" w:hanging="360"/>
              <w:rPr>
                <w:rFonts w:eastAsia="Calibri" w:cstheme="minorHAnsi"/>
                <w:sz w:val="22"/>
                <w:szCs w:val="22"/>
              </w:rPr>
            </w:pPr>
            <w:r w:rsidRPr="00583666">
              <w:rPr>
                <w:rFonts w:eastAsia="Calibri" w:cstheme="minorHAnsi"/>
                <w:sz w:val="22"/>
                <w:szCs w:val="22"/>
              </w:rPr>
              <w:t>· Executing Agency</w:t>
            </w:r>
          </w:p>
        </w:tc>
        <w:tc>
          <w:tcPr>
            <w:tcW w:w="2438" w:type="dxa"/>
            <w:vMerge/>
            <w:tcMar/>
            <w:vAlign w:val="center"/>
          </w:tcPr>
          <w:p w:rsidRPr="00727CB8" w:rsidR="00381AFB" w:rsidP="00492BA8" w:rsidRDefault="00381AFB" w14:paraId="7F7E5816" w14:textId="77777777">
            <w:pPr>
              <w:suppressAutoHyphens/>
              <w:jc w:val="right"/>
              <w:rPr>
                <w:rFonts w:cstheme="minorHAnsi"/>
              </w:rPr>
            </w:pPr>
          </w:p>
        </w:tc>
      </w:tr>
      <w:tr w:rsidR="00381AFB" w:rsidTr="2E6070B2" w14:paraId="123F3394" w14:textId="77777777">
        <w:trPr>
          <w:trHeight w:val="300"/>
        </w:trPr>
        <w:tc>
          <w:tcPr>
            <w:tcW w:w="3210" w:type="dxa"/>
            <w:vMerge/>
            <w:tcMar/>
            <w:vAlign w:val="center"/>
          </w:tcPr>
          <w:p w:rsidRPr="00727CB8" w:rsidR="00381AFB" w:rsidP="00492BA8" w:rsidRDefault="00381AFB" w14:paraId="1A131A4C" w14:textId="77777777">
            <w:pPr>
              <w:suppressAutoHyphens/>
              <w:rPr>
                <w:rFonts w:cstheme="minorHAnsi"/>
              </w:rPr>
            </w:pPr>
          </w:p>
        </w:tc>
        <w:tc>
          <w:tcPr>
            <w:tcW w:w="5130" w:type="dxa"/>
            <w:vMerge/>
            <w:tcMar/>
            <w:vAlign w:val="center"/>
          </w:tcPr>
          <w:p w:rsidRPr="00727CB8" w:rsidR="00381AFB" w:rsidP="00492BA8" w:rsidRDefault="00381AFB" w14:paraId="69998937" w14:textId="77777777">
            <w:pPr>
              <w:suppressAutoHyphens/>
              <w:rPr>
                <w:rFonts w:cstheme="minorHAnsi"/>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318026C" w14:textId="494B8051">
            <w:pPr>
              <w:suppressAutoHyphens/>
              <w:spacing w:after="120"/>
              <w:ind w:left="360" w:hanging="360"/>
              <w:rPr>
                <w:rFonts w:eastAsia="Calibri" w:cstheme="minorHAnsi"/>
                <w:sz w:val="22"/>
                <w:szCs w:val="22"/>
              </w:rPr>
            </w:pPr>
            <w:r w:rsidRPr="00583666">
              <w:rPr>
                <w:rFonts w:eastAsia="Calibri" w:cstheme="minorHAnsi"/>
                <w:sz w:val="22"/>
                <w:szCs w:val="22"/>
              </w:rPr>
              <w:t>· CI-GEF PA</w:t>
            </w:r>
          </w:p>
        </w:tc>
        <w:tc>
          <w:tcPr>
            <w:tcW w:w="2438" w:type="dxa"/>
            <w:vMerge/>
            <w:tcMar/>
            <w:vAlign w:val="center"/>
          </w:tcPr>
          <w:p w:rsidRPr="00727CB8" w:rsidR="00381AFB" w:rsidP="00492BA8" w:rsidRDefault="00381AFB" w14:paraId="4C59661A" w14:textId="77777777">
            <w:pPr>
              <w:suppressAutoHyphens/>
              <w:jc w:val="right"/>
              <w:rPr>
                <w:rFonts w:cstheme="minorHAnsi"/>
              </w:rPr>
            </w:pPr>
          </w:p>
        </w:tc>
      </w:tr>
      <w:tr w:rsidRPr="00727CB8" w:rsidR="00381AFB" w:rsidTr="2E6070B2" w14:paraId="78814D2E" w14:textId="77777777">
        <w:trPr>
          <w:trHeight w:val="300"/>
        </w:trPr>
        <w:tc>
          <w:tcPr>
            <w:tcW w:w="321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2746F4AA" w14:textId="65732CF4">
            <w:pPr>
              <w:suppressAutoHyphens/>
              <w:spacing w:after="120"/>
              <w:ind w:left="360" w:hanging="360"/>
              <w:rPr>
                <w:rFonts w:eastAsia="Calibri" w:cstheme="minorHAnsi"/>
                <w:sz w:val="22"/>
                <w:szCs w:val="22"/>
              </w:rPr>
            </w:pPr>
            <w:r w:rsidRPr="00583666">
              <w:rPr>
                <w:rFonts w:eastAsia="Calibri" w:cstheme="minorHAnsi"/>
                <w:i/>
                <w:iCs/>
                <w:sz w:val="22"/>
                <w:szCs w:val="22"/>
              </w:rPr>
              <w:t>b.  Inception workshop Report</w:t>
            </w:r>
          </w:p>
        </w:tc>
        <w:tc>
          <w:tcPr>
            <w:tcW w:w="513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14437D56" w14:textId="049514BE">
            <w:pPr>
              <w:suppressAutoHyphens/>
              <w:spacing w:after="120"/>
              <w:ind w:left="360" w:hanging="360"/>
              <w:rPr>
                <w:rFonts w:eastAsia="Calibri" w:cstheme="minorHAnsi"/>
                <w:sz w:val="22"/>
                <w:szCs w:val="22"/>
              </w:rPr>
            </w:pPr>
            <w:r w:rsidRPr="00583666">
              <w:rPr>
                <w:rFonts w:eastAsia="Calibri" w:cstheme="minorHAnsi"/>
                <w:sz w:val="22"/>
                <w:szCs w:val="22"/>
              </w:rPr>
              <w:t>Within one month of inception workshop</w:t>
            </w: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599BB503" w14:textId="70868475">
            <w:pPr>
              <w:suppressAutoHyphens/>
              <w:spacing w:after="120"/>
              <w:ind w:left="360" w:hanging="360"/>
              <w:rPr>
                <w:rFonts w:eastAsia="Calibri" w:cstheme="minorHAnsi"/>
                <w:sz w:val="22"/>
                <w:szCs w:val="22"/>
              </w:rPr>
            </w:pPr>
            <w:r w:rsidRPr="00583666">
              <w:rPr>
                <w:rFonts w:eastAsia="Calibri" w:cstheme="minorHAnsi"/>
                <w:sz w:val="22"/>
                <w:szCs w:val="22"/>
              </w:rPr>
              <w:t>· Project Team</w:t>
            </w:r>
          </w:p>
        </w:tc>
        <w:tc>
          <w:tcPr>
            <w:tcW w:w="2438"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C20A2AE" w14:textId="77777777">
            <w:pPr>
              <w:suppressAutoHyphens/>
              <w:spacing w:after="120"/>
              <w:ind w:left="360" w:hanging="360"/>
              <w:jc w:val="right"/>
              <w:rPr>
                <w:rFonts w:eastAsia="Calibri"/>
                <w:sz w:val="22"/>
                <w:szCs w:val="22"/>
              </w:rPr>
            </w:pPr>
            <w:r w:rsidRPr="04486ECB">
              <w:rPr>
                <w:rFonts w:eastAsia="Calibri"/>
                <w:sz w:val="22"/>
                <w:szCs w:val="22"/>
              </w:rPr>
              <w:t>410</w:t>
            </w:r>
          </w:p>
          <w:p w:rsidRPr="00583666" w:rsidR="00381AFB" w:rsidP="00492BA8" w:rsidRDefault="00381AFB" w14:paraId="65CDF0EC" w14:textId="4BB3CF33">
            <w:pPr>
              <w:suppressAutoHyphens/>
              <w:spacing w:after="120"/>
              <w:ind w:left="360" w:hanging="360"/>
              <w:jc w:val="right"/>
              <w:rPr>
                <w:rFonts w:eastAsia="Calibri"/>
                <w:sz w:val="22"/>
                <w:szCs w:val="22"/>
              </w:rPr>
            </w:pPr>
          </w:p>
        </w:tc>
      </w:tr>
      <w:tr w:rsidR="00381AFB" w:rsidTr="2E6070B2" w14:paraId="2F7ECC67" w14:textId="77777777">
        <w:trPr>
          <w:trHeight w:val="300"/>
        </w:trPr>
        <w:tc>
          <w:tcPr>
            <w:tcW w:w="3210" w:type="dxa"/>
            <w:vMerge/>
            <w:tcMar/>
            <w:vAlign w:val="center"/>
          </w:tcPr>
          <w:p w:rsidRPr="00727CB8" w:rsidR="00381AFB" w:rsidP="00492BA8" w:rsidRDefault="00381AFB" w14:paraId="10E3D558" w14:textId="77777777">
            <w:pPr>
              <w:suppressAutoHyphens/>
              <w:rPr>
                <w:rFonts w:cstheme="minorHAnsi"/>
              </w:rPr>
            </w:pPr>
          </w:p>
        </w:tc>
        <w:tc>
          <w:tcPr>
            <w:tcW w:w="5130" w:type="dxa"/>
            <w:vMerge/>
            <w:tcMar/>
            <w:vAlign w:val="center"/>
          </w:tcPr>
          <w:p w:rsidRPr="00727CB8" w:rsidR="00381AFB" w:rsidP="00492BA8" w:rsidRDefault="00381AFB" w14:paraId="0D77CBDC" w14:textId="77777777">
            <w:pPr>
              <w:suppressAutoHyphens/>
              <w:rPr>
                <w:rFonts w:cstheme="minorHAnsi"/>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2A9E7613" w14:textId="73945EF5">
            <w:pPr>
              <w:suppressAutoHyphens/>
              <w:spacing w:after="120"/>
              <w:ind w:left="360" w:hanging="360"/>
              <w:rPr>
                <w:rFonts w:eastAsia="Calibri" w:cstheme="minorHAnsi"/>
                <w:sz w:val="22"/>
                <w:szCs w:val="22"/>
              </w:rPr>
            </w:pPr>
            <w:r w:rsidRPr="00583666">
              <w:rPr>
                <w:rFonts w:eastAsia="Calibri" w:cstheme="minorHAnsi"/>
                <w:sz w:val="22"/>
                <w:szCs w:val="22"/>
              </w:rPr>
              <w:t>· CI-GEF PA</w:t>
            </w:r>
          </w:p>
        </w:tc>
        <w:tc>
          <w:tcPr>
            <w:tcW w:w="2438" w:type="dxa"/>
            <w:vMerge/>
            <w:tcMar/>
            <w:vAlign w:val="center"/>
          </w:tcPr>
          <w:p w:rsidRPr="00727CB8" w:rsidR="00381AFB" w:rsidP="00492BA8" w:rsidRDefault="00381AFB" w14:paraId="22573553" w14:textId="77777777">
            <w:pPr>
              <w:suppressAutoHyphens/>
              <w:jc w:val="right"/>
              <w:rPr>
                <w:rFonts w:cstheme="minorHAnsi"/>
              </w:rPr>
            </w:pPr>
          </w:p>
        </w:tc>
      </w:tr>
      <w:tr w:rsidRPr="00727CB8" w:rsidR="00381AFB" w:rsidTr="2E6070B2" w14:paraId="4BBBBBEB" w14:textId="77777777">
        <w:trPr>
          <w:trHeight w:val="300"/>
        </w:trPr>
        <w:tc>
          <w:tcPr>
            <w:tcW w:w="321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EBFE503" w14:textId="1EFEDF21">
            <w:pPr>
              <w:suppressAutoHyphens/>
              <w:spacing w:after="120"/>
              <w:ind w:left="360" w:hanging="360"/>
              <w:rPr>
                <w:rFonts w:eastAsia="Calibri" w:cstheme="minorHAnsi"/>
                <w:sz w:val="22"/>
                <w:szCs w:val="22"/>
              </w:rPr>
            </w:pPr>
            <w:r w:rsidRPr="00583666">
              <w:rPr>
                <w:rFonts w:eastAsia="Calibri" w:cstheme="minorHAnsi"/>
                <w:i/>
                <w:iCs/>
                <w:sz w:val="22"/>
                <w:szCs w:val="22"/>
              </w:rPr>
              <w:t>c.   Project Results Monitoring Plan (Objective, Outcomes and Outputs)</w:t>
            </w:r>
          </w:p>
        </w:tc>
        <w:tc>
          <w:tcPr>
            <w:tcW w:w="513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12A51C85" w14:textId="5D8B3C99">
            <w:pPr>
              <w:suppressAutoHyphens/>
              <w:spacing w:after="120"/>
              <w:ind w:left="360" w:hanging="360"/>
              <w:rPr>
                <w:rFonts w:eastAsia="Calibri" w:cstheme="minorHAnsi"/>
                <w:sz w:val="22"/>
                <w:szCs w:val="22"/>
              </w:rPr>
            </w:pPr>
            <w:r w:rsidRPr="00583666">
              <w:rPr>
                <w:rFonts w:eastAsia="Calibri" w:cstheme="minorHAnsi"/>
                <w:sz w:val="22"/>
                <w:szCs w:val="22"/>
              </w:rPr>
              <w:t>Annually (data on indicators will be gathered according to monitoring plan schedule shown on Appendix IV)</w:t>
            </w: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1968CA46" w14:textId="1E0BD0EC">
            <w:pPr>
              <w:suppressAutoHyphens/>
              <w:spacing w:after="120"/>
              <w:ind w:left="360" w:hanging="360"/>
              <w:rPr>
                <w:rFonts w:eastAsia="Calibri" w:cstheme="minorHAnsi"/>
                <w:sz w:val="22"/>
                <w:szCs w:val="22"/>
              </w:rPr>
            </w:pPr>
            <w:r w:rsidRPr="00583666">
              <w:rPr>
                <w:rFonts w:eastAsia="Calibri" w:cstheme="minorHAnsi"/>
                <w:sz w:val="22"/>
                <w:szCs w:val="22"/>
              </w:rPr>
              <w:t>· Project Team</w:t>
            </w:r>
          </w:p>
        </w:tc>
        <w:tc>
          <w:tcPr>
            <w:tcW w:w="2438"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5E73080" w14:textId="7BAB231B">
            <w:pPr>
              <w:suppressAutoHyphens/>
              <w:spacing w:after="120"/>
              <w:ind w:left="360" w:hanging="360"/>
              <w:jc w:val="right"/>
              <w:rPr>
                <w:rFonts w:eastAsia="Calibri"/>
                <w:sz w:val="22"/>
                <w:szCs w:val="22"/>
              </w:rPr>
            </w:pPr>
            <w:r w:rsidRPr="04486ECB">
              <w:rPr>
                <w:rFonts w:eastAsia="Calibri"/>
                <w:sz w:val="22"/>
                <w:szCs w:val="22"/>
              </w:rPr>
              <w:t>9937</w:t>
            </w:r>
          </w:p>
        </w:tc>
      </w:tr>
      <w:tr w:rsidR="00381AFB" w:rsidTr="2E6070B2" w14:paraId="3DE55A1F" w14:textId="77777777">
        <w:trPr>
          <w:trHeight w:val="300"/>
        </w:trPr>
        <w:tc>
          <w:tcPr>
            <w:tcW w:w="3210" w:type="dxa"/>
            <w:vMerge/>
            <w:tcMar/>
            <w:vAlign w:val="center"/>
          </w:tcPr>
          <w:p w:rsidRPr="00727CB8" w:rsidR="00381AFB" w:rsidP="00492BA8" w:rsidRDefault="00381AFB" w14:paraId="7364B505" w14:textId="77777777">
            <w:pPr>
              <w:suppressAutoHyphens/>
              <w:rPr>
                <w:rFonts w:cstheme="minorHAnsi"/>
              </w:rPr>
            </w:pPr>
          </w:p>
        </w:tc>
        <w:tc>
          <w:tcPr>
            <w:tcW w:w="5130" w:type="dxa"/>
            <w:vMerge/>
            <w:tcMar/>
            <w:vAlign w:val="center"/>
          </w:tcPr>
          <w:p w:rsidRPr="00727CB8" w:rsidR="00381AFB" w:rsidP="00492BA8" w:rsidRDefault="00381AFB" w14:paraId="77325F57" w14:textId="77777777">
            <w:pPr>
              <w:suppressAutoHyphens/>
              <w:rPr>
                <w:rFonts w:cstheme="minorHAnsi"/>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BD9E559" w14:textId="465AA136">
            <w:pPr>
              <w:suppressAutoHyphens/>
              <w:spacing w:after="120"/>
              <w:ind w:left="360" w:hanging="360"/>
              <w:rPr>
                <w:rFonts w:eastAsia="Calibri" w:cstheme="minorHAnsi"/>
                <w:sz w:val="22"/>
                <w:szCs w:val="22"/>
              </w:rPr>
            </w:pPr>
            <w:r w:rsidRPr="00583666">
              <w:rPr>
                <w:rFonts w:eastAsia="Calibri" w:cstheme="minorHAnsi"/>
                <w:sz w:val="22"/>
                <w:szCs w:val="22"/>
              </w:rPr>
              <w:t>· CI-GEF PA</w:t>
            </w:r>
          </w:p>
        </w:tc>
        <w:tc>
          <w:tcPr>
            <w:tcW w:w="2438" w:type="dxa"/>
            <w:vMerge/>
            <w:tcMar/>
            <w:vAlign w:val="center"/>
          </w:tcPr>
          <w:p w:rsidRPr="00727CB8" w:rsidR="00381AFB" w:rsidP="00492BA8" w:rsidRDefault="00381AFB" w14:paraId="69C319FA" w14:textId="77777777">
            <w:pPr>
              <w:suppressAutoHyphens/>
              <w:jc w:val="right"/>
              <w:rPr>
                <w:rFonts w:cstheme="minorHAnsi"/>
              </w:rPr>
            </w:pPr>
          </w:p>
        </w:tc>
      </w:tr>
      <w:tr w:rsidRPr="00727CB8" w:rsidR="00381AFB" w:rsidTr="2E6070B2" w14:paraId="2ABFA8E5" w14:textId="77777777">
        <w:trPr>
          <w:trHeight w:val="300"/>
        </w:trPr>
        <w:tc>
          <w:tcPr>
            <w:tcW w:w="321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5B7DABF0" w14:textId="470CE8C0">
            <w:pPr>
              <w:suppressAutoHyphens/>
              <w:spacing w:after="120"/>
              <w:ind w:left="360" w:hanging="360"/>
              <w:rPr>
                <w:rFonts w:eastAsia="Calibri" w:cstheme="minorHAnsi"/>
                <w:sz w:val="22"/>
                <w:szCs w:val="22"/>
              </w:rPr>
            </w:pPr>
            <w:r w:rsidRPr="00583666">
              <w:rPr>
                <w:rFonts w:eastAsia="Calibri" w:cstheme="minorHAnsi"/>
                <w:i/>
                <w:iCs/>
                <w:sz w:val="22"/>
                <w:szCs w:val="22"/>
              </w:rPr>
              <w:t>d.  GEF Indicator Tracker</w:t>
            </w:r>
          </w:p>
        </w:tc>
        <w:tc>
          <w:tcPr>
            <w:tcW w:w="513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607A2392" w14:textId="71277109">
            <w:pPr>
              <w:suppressAutoHyphens/>
              <w:spacing w:after="120"/>
              <w:ind w:left="360" w:hanging="360"/>
              <w:rPr>
                <w:rFonts w:eastAsia="Calibri" w:cstheme="minorHAnsi"/>
                <w:sz w:val="22"/>
                <w:szCs w:val="22"/>
              </w:rPr>
            </w:pPr>
            <w:proofErr w:type="spellStart"/>
            <w:r w:rsidRPr="00583666">
              <w:rPr>
                <w:rFonts w:eastAsia="Calibri" w:cstheme="minorHAnsi"/>
                <w:sz w:val="22"/>
                <w:szCs w:val="22"/>
              </w:rPr>
              <w:t>i</w:t>
            </w:r>
            <w:proofErr w:type="spellEnd"/>
            <w:r w:rsidRPr="00583666">
              <w:rPr>
                <w:rFonts w:eastAsia="Calibri" w:cstheme="minorHAnsi"/>
                <w:sz w:val="22"/>
                <w:szCs w:val="22"/>
              </w:rPr>
              <w:t>) Project development phase; ii) prior to project mid-term evaluation; and iii) project completion</w:t>
            </w: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1818B18B" w14:textId="1DE7664B">
            <w:pPr>
              <w:suppressAutoHyphens/>
              <w:spacing w:after="120"/>
              <w:ind w:left="360" w:hanging="360"/>
              <w:rPr>
                <w:rFonts w:eastAsia="Calibri" w:cstheme="minorHAnsi"/>
                <w:sz w:val="22"/>
                <w:szCs w:val="22"/>
              </w:rPr>
            </w:pPr>
            <w:r w:rsidRPr="00583666">
              <w:rPr>
                <w:rFonts w:eastAsia="Calibri" w:cstheme="minorHAnsi"/>
                <w:sz w:val="22"/>
                <w:szCs w:val="22"/>
              </w:rPr>
              <w:t>· Project Team</w:t>
            </w:r>
          </w:p>
        </w:tc>
        <w:tc>
          <w:tcPr>
            <w:tcW w:w="2438"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2E6070B2" w:rsidRDefault="00381AFB" w14:paraId="6AF10B1C" w14:textId="6032DEB2">
            <w:pPr>
              <w:pStyle w:val="Normal"/>
              <w:suppressLineNumbers w:val="0"/>
              <w:bidi w:val="0"/>
              <w:spacing w:before="0" w:beforeAutospacing="off" w:after="120" w:afterAutospacing="off" w:line="259" w:lineRule="auto"/>
              <w:ind w:left="360" w:right="0" w:hanging="360"/>
              <w:jc w:val="right"/>
            </w:pPr>
            <w:r w:rsidRPr="2E6070B2" w:rsidR="0A095C90">
              <w:rPr>
                <w:rFonts w:eastAsia="Calibri"/>
                <w:sz w:val="22"/>
                <w:szCs w:val="22"/>
              </w:rPr>
              <w:t>12,210</w:t>
            </w:r>
          </w:p>
        </w:tc>
      </w:tr>
      <w:tr w:rsidR="00381AFB" w:rsidTr="2E6070B2" w14:paraId="1A501531" w14:textId="77777777">
        <w:trPr>
          <w:trHeight w:val="300"/>
        </w:trPr>
        <w:tc>
          <w:tcPr>
            <w:tcW w:w="3210" w:type="dxa"/>
            <w:vMerge/>
            <w:tcMar/>
            <w:vAlign w:val="center"/>
          </w:tcPr>
          <w:p w:rsidRPr="00727CB8" w:rsidR="00381AFB" w:rsidP="00492BA8" w:rsidRDefault="00381AFB" w14:paraId="3F90187D" w14:textId="77777777">
            <w:pPr>
              <w:suppressAutoHyphens/>
              <w:rPr>
                <w:rFonts w:cstheme="minorHAnsi"/>
              </w:rPr>
            </w:pPr>
          </w:p>
        </w:tc>
        <w:tc>
          <w:tcPr>
            <w:tcW w:w="5130" w:type="dxa"/>
            <w:vMerge/>
            <w:tcMar/>
            <w:vAlign w:val="center"/>
          </w:tcPr>
          <w:p w:rsidRPr="00727CB8" w:rsidR="00381AFB" w:rsidP="00492BA8" w:rsidRDefault="00381AFB" w14:paraId="43E69588" w14:textId="77777777">
            <w:pPr>
              <w:suppressAutoHyphens/>
              <w:rPr>
                <w:rFonts w:cstheme="minorHAnsi"/>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12B9CE7B" w14:textId="514BFE46">
            <w:pPr>
              <w:suppressAutoHyphens/>
              <w:spacing w:after="120"/>
              <w:ind w:left="360" w:hanging="360"/>
              <w:rPr>
                <w:rFonts w:eastAsia="Calibri" w:cstheme="minorHAnsi"/>
                <w:sz w:val="22"/>
                <w:szCs w:val="22"/>
              </w:rPr>
            </w:pPr>
            <w:r w:rsidRPr="00583666">
              <w:rPr>
                <w:rFonts w:eastAsia="Calibri" w:cstheme="minorHAnsi"/>
                <w:sz w:val="22"/>
                <w:szCs w:val="22"/>
              </w:rPr>
              <w:t>· Executing Agency</w:t>
            </w:r>
          </w:p>
        </w:tc>
        <w:tc>
          <w:tcPr>
            <w:tcW w:w="2438" w:type="dxa"/>
            <w:vMerge/>
            <w:tcMar/>
            <w:vAlign w:val="center"/>
          </w:tcPr>
          <w:p w:rsidRPr="00727CB8" w:rsidR="00381AFB" w:rsidP="00492BA8" w:rsidRDefault="00381AFB" w14:paraId="4F5D1C67" w14:textId="77777777">
            <w:pPr>
              <w:suppressAutoHyphens/>
              <w:jc w:val="right"/>
              <w:rPr>
                <w:rFonts w:cstheme="minorHAnsi"/>
              </w:rPr>
            </w:pPr>
          </w:p>
        </w:tc>
      </w:tr>
      <w:tr w:rsidR="00381AFB" w:rsidTr="2E6070B2" w14:paraId="5F5A2657" w14:textId="77777777">
        <w:trPr>
          <w:trHeight w:val="300"/>
        </w:trPr>
        <w:tc>
          <w:tcPr>
            <w:tcW w:w="3210" w:type="dxa"/>
            <w:vMerge/>
            <w:tcMar/>
            <w:vAlign w:val="center"/>
          </w:tcPr>
          <w:p w:rsidRPr="00727CB8" w:rsidR="00381AFB" w:rsidP="00492BA8" w:rsidRDefault="00381AFB" w14:paraId="3176D41A" w14:textId="77777777">
            <w:pPr>
              <w:suppressAutoHyphens/>
              <w:rPr>
                <w:rFonts w:cstheme="minorHAnsi"/>
              </w:rPr>
            </w:pPr>
          </w:p>
        </w:tc>
        <w:tc>
          <w:tcPr>
            <w:tcW w:w="5130" w:type="dxa"/>
            <w:vMerge/>
            <w:tcMar/>
            <w:vAlign w:val="center"/>
          </w:tcPr>
          <w:p w:rsidRPr="00727CB8" w:rsidR="00381AFB" w:rsidP="00492BA8" w:rsidRDefault="00381AFB" w14:paraId="54BF6FB1" w14:textId="77777777">
            <w:pPr>
              <w:suppressAutoHyphens/>
              <w:rPr>
                <w:rFonts w:cstheme="minorHAnsi"/>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014E7B76" w14:textId="6B6691A7">
            <w:pPr>
              <w:suppressAutoHyphens/>
              <w:spacing w:after="120"/>
              <w:ind w:left="360" w:hanging="360"/>
              <w:rPr>
                <w:rFonts w:eastAsia="Calibri" w:cstheme="minorHAnsi"/>
                <w:sz w:val="22"/>
                <w:szCs w:val="22"/>
              </w:rPr>
            </w:pPr>
            <w:r w:rsidRPr="00583666">
              <w:rPr>
                <w:rFonts w:eastAsia="Calibri" w:cstheme="minorHAnsi"/>
                <w:sz w:val="22"/>
                <w:szCs w:val="22"/>
              </w:rPr>
              <w:t>· CI-GEF PA</w:t>
            </w:r>
          </w:p>
        </w:tc>
        <w:tc>
          <w:tcPr>
            <w:tcW w:w="2438" w:type="dxa"/>
            <w:vMerge/>
            <w:tcMar/>
            <w:vAlign w:val="center"/>
          </w:tcPr>
          <w:p w:rsidRPr="00727CB8" w:rsidR="00381AFB" w:rsidP="00492BA8" w:rsidRDefault="00381AFB" w14:paraId="47CF0B0F" w14:textId="77777777">
            <w:pPr>
              <w:suppressAutoHyphens/>
              <w:jc w:val="right"/>
              <w:rPr>
                <w:rFonts w:cstheme="minorHAnsi"/>
              </w:rPr>
            </w:pPr>
          </w:p>
        </w:tc>
      </w:tr>
      <w:tr w:rsidRPr="00727CB8" w:rsidR="00381AFB" w:rsidTr="2E6070B2" w14:paraId="4A557A64" w14:textId="77777777">
        <w:trPr>
          <w:trHeight w:val="585"/>
        </w:trPr>
        <w:tc>
          <w:tcPr>
            <w:tcW w:w="321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9ED4CEC" w14:textId="38DC6DA9">
            <w:pPr>
              <w:suppressAutoHyphens/>
              <w:spacing w:after="120"/>
              <w:ind w:left="360" w:hanging="360"/>
              <w:rPr>
                <w:rFonts w:eastAsia="Calibri" w:cstheme="minorHAnsi"/>
                <w:sz w:val="22"/>
                <w:szCs w:val="22"/>
              </w:rPr>
            </w:pPr>
            <w:r w:rsidRPr="00583666">
              <w:rPr>
                <w:rFonts w:eastAsia="Calibri" w:cstheme="minorHAnsi"/>
                <w:i/>
                <w:iCs/>
                <w:sz w:val="22"/>
                <w:szCs w:val="22"/>
              </w:rPr>
              <w:t>e.    CI-GEF Project Agency Field Supervision Missions</w:t>
            </w:r>
          </w:p>
        </w:tc>
        <w:tc>
          <w:tcPr>
            <w:tcW w:w="513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71ECCE45" w14:textId="73447A39">
            <w:pPr>
              <w:suppressAutoHyphens/>
              <w:spacing w:after="120"/>
              <w:ind w:left="360" w:hanging="360"/>
              <w:rPr>
                <w:rFonts w:eastAsia="Calibri" w:cstheme="minorHAnsi"/>
                <w:sz w:val="22"/>
                <w:szCs w:val="22"/>
              </w:rPr>
            </w:pPr>
            <w:r w:rsidRPr="00583666">
              <w:rPr>
                <w:rFonts w:eastAsia="Calibri" w:cstheme="minorHAnsi"/>
                <w:sz w:val="22"/>
                <w:szCs w:val="22"/>
              </w:rPr>
              <w:t>Approximately annual visits</w:t>
            </w: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0F46895C" w14:textId="58EEA5C8">
            <w:pPr>
              <w:suppressAutoHyphens/>
              <w:spacing w:after="120"/>
              <w:ind w:left="360" w:hanging="360"/>
              <w:rPr>
                <w:rFonts w:eastAsia="Calibri" w:cstheme="minorHAnsi"/>
                <w:sz w:val="22"/>
                <w:szCs w:val="22"/>
              </w:rPr>
            </w:pPr>
            <w:r w:rsidRPr="00583666">
              <w:rPr>
                <w:rFonts w:eastAsia="Calibri" w:cstheme="minorHAnsi"/>
                <w:sz w:val="22"/>
                <w:szCs w:val="22"/>
              </w:rPr>
              <w:t>· CI-GEF PA</w:t>
            </w:r>
          </w:p>
        </w:tc>
        <w:tc>
          <w:tcPr>
            <w:tcW w:w="2438"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623E254" w14:textId="5779F771">
            <w:pPr>
              <w:suppressAutoHyphens/>
              <w:spacing w:after="120"/>
              <w:ind w:left="360" w:hanging="360"/>
              <w:jc w:val="right"/>
              <w:rPr>
                <w:rFonts w:eastAsia="Calibri"/>
                <w:sz w:val="22"/>
                <w:szCs w:val="22"/>
              </w:rPr>
            </w:pPr>
          </w:p>
        </w:tc>
      </w:tr>
      <w:tr w:rsidRPr="00727CB8" w:rsidR="00381AFB" w:rsidTr="2E6070B2" w14:paraId="2D973C34" w14:textId="77777777">
        <w:trPr>
          <w:trHeight w:val="300"/>
        </w:trPr>
        <w:tc>
          <w:tcPr>
            <w:tcW w:w="321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2F8829F" w14:textId="15D3AB1F">
            <w:pPr>
              <w:suppressAutoHyphens/>
              <w:spacing w:after="120"/>
              <w:ind w:left="360" w:hanging="360"/>
              <w:rPr>
                <w:rFonts w:eastAsia="Calibri" w:cstheme="minorHAnsi"/>
                <w:sz w:val="22"/>
                <w:szCs w:val="22"/>
              </w:rPr>
            </w:pPr>
            <w:r w:rsidRPr="00583666">
              <w:rPr>
                <w:rFonts w:eastAsia="Calibri" w:cstheme="minorHAnsi"/>
                <w:i/>
                <w:iCs/>
                <w:sz w:val="22"/>
                <w:szCs w:val="22"/>
              </w:rPr>
              <w:t>f.  Annual Project Implementation Report (PIR)</w:t>
            </w:r>
          </w:p>
        </w:tc>
        <w:tc>
          <w:tcPr>
            <w:tcW w:w="513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5DA802EE" w14:textId="7CDF4C4B">
            <w:pPr>
              <w:suppressAutoHyphens/>
              <w:spacing w:after="120"/>
              <w:ind w:left="360" w:hanging="360"/>
              <w:rPr>
                <w:rFonts w:eastAsia="Calibri" w:cstheme="minorHAnsi"/>
                <w:sz w:val="22"/>
                <w:szCs w:val="22"/>
              </w:rPr>
            </w:pPr>
            <w:r w:rsidRPr="00583666">
              <w:rPr>
                <w:rFonts w:eastAsia="Calibri" w:cstheme="minorHAnsi"/>
                <w:sz w:val="22"/>
                <w:szCs w:val="22"/>
              </w:rPr>
              <w:t>Annually for year ending June 30</w:t>
            </w: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6644D384" w14:textId="565ADC12">
            <w:pPr>
              <w:suppressAutoHyphens/>
              <w:spacing w:after="120"/>
              <w:ind w:left="360" w:hanging="360"/>
              <w:rPr>
                <w:rFonts w:eastAsia="Calibri" w:cstheme="minorHAnsi"/>
                <w:sz w:val="22"/>
                <w:szCs w:val="22"/>
              </w:rPr>
            </w:pPr>
            <w:r w:rsidRPr="00583666">
              <w:rPr>
                <w:rFonts w:eastAsia="Calibri" w:cstheme="minorHAnsi"/>
                <w:sz w:val="22"/>
                <w:szCs w:val="22"/>
              </w:rPr>
              <w:t>· Project Team</w:t>
            </w:r>
          </w:p>
        </w:tc>
        <w:tc>
          <w:tcPr>
            <w:tcW w:w="2438"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70A7B798" w14:textId="62A0C114">
            <w:pPr>
              <w:suppressAutoHyphens/>
              <w:spacing w:after="120"/>
              <w:ind w:left="360" w:hanging="360"/>
              <w:jc w:val="right"/>
              <w:rPr>
                <w:rFonts w:eastAsia="Calibri"/>
                <w:sz w:val="22"/>
                <w:szCs w:val="22"/>
              </w:rPr>
            </w:pPr>
            <w:r w:rsidRPr="04486ECB">
              <w:rPr>
                <w:rFonts w:eastAsia="Calibri"/>
                <w:sz w:val="22"/>
                <w:szCs w:val="22"/>
              </w:rPr>
              <w:t>9937</w:t>
            </w:r>
          </w:p>
        </w:tc>
      </w:tr>
      <w:tr w:rsidR="00381AFB" w:rsidTr="2E6070B2" w14:paraId="155D026D" w14:textId="77777777">
        <w:trPr>
          <w:trHeight w:val="300"/>
        </w:trPr>
        <w:tc>
          <w:tcPr>
            <w:tcW w:w="3210" w:type="dxa"/>
            <w:vMerge/>
            <w:tcMar/>
            <w:vAlign w:val="center"/>
          </w:tcPr>
          <w:p w:rsidRPr="00727CB8" w:rsidR="00381AFB" w:rsidP="00492BA8" w:rsidRDefault="00381AFB" w14:paraId="3620DB01" w14:textId="77777777">
            <w:pPr>
              <w:suppressAutoHyphens/>
              <w:rPr>
                <w:rFonts w:cstheme="minorHAnsi"/>
              </w:rPr>
            </w:pPr>
          </w:p>
        </w:tc>
        <w:tc>
          <w:tcPr>
            <w:tcW w:w="5130" w:type="dxa"/>
            <w:vMerge/>
            <w:tcMar/>
            <w:vAlign w:val="center"/>
          </w:tcPr>
          <w:p w:rsidRPr="00727CB8" w:rsidR="00381AFB" w:rsidP="00492BA8" w:rsidRDefault="00381AFB" w14:paraId="57A2E41A" w14:textId="77777777">
            <w:pPr>
              <w:suppressAutoHyphens/>
              <w:rPr>
                <w:rFonts w:cstheme="minorHAnsi"/>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38892CC0" w14:textId="76B98663">
            <w:pPr>
              <w:suppressAutoHyphens/>
              <w:spacing w:after="120"/>
              <w:ind w:left="360" w:hanging="360"/>
              <w:rPr>
                <w:rFonts w:eastAsia="Calibri" w:cstheme="minorHAnsi"/>
                <w:sz w:val="22"/>
                <w:szCs w:val="22"/>
              </w:rPr>
            </w:pPr>
            <w:r w:rsidRPr="00583666">
              <w:rPr>
                <w:rFonts w:eastAsia="Calibri" w:cstheme="minorHAnsi"/>
                <w:sz w:val="22"/>
                <w:szCs w:val="22"/>
              </w:rPr>
              <w:t>· Executing Agency</w:t>
            </w:r>
          </w:p>
        </w:tc>
        <w:tc>
          <w:tcPr>
            <w:tcW w:w="2438" w:type="dxa"/>
            <w:vMerge/>
            <w:tcMar/>
            <w:vAlign w:val="center"/>
          </w:tcPr>
          <w:p w:rsidRPr="00727CB8" w:rsidR="00381AFB" w:rsidP="00492BA8" w:rsidRDefault="00381AFB" w14:paraId="0DB0E759" w14:textId="77777777">
            <w:pPr>
              <w:suppressAutoHyphens/>
              <w:jc w:val="right"/>
              <w:rPr>
                <w:rFonts w:cstheme="minorHAnsi"/>
              </w:rPr>
            </w:pPr>
          </w:p>
        </w:tc>
      </w:tr>
      <w:tr w:rsidR="00381AFB" w:rsidTr="2E6070B2" w14:paraId="36B110B1" w14:textId="77777777">
        <w:trPr>
          <w:trHeight w:val="300"/>
        </w:trPr>
        <w:tc>
          <w:tcPr>
            <w:tcW w:w="3210" w:type="dxa"/>
            <w:vMerge/>
            <w:tcMar/>
            <w:vAlign w:val="center"/>
          </w:tcPr>
          <w:p w:rsidRPr="00727CB8" w:rsidR="00381AFB" w:rsidP="00492BA8" w:rsidRDefault="00381AFB" w14:paraId="19AADED0" w14:textId="77777777">
            <w:pPr>
              <w:suppressAutoHyphens/>
              <w:rPr>
                <w:rFonts w:cstheme="minorHAnsi"/>
              </w:rPr>
            </w:pPr>
          </w:p>
        </w:tc>
        <w:tc>
          <w:tcPr>
            <w:tcW w:w="5130" w:type="dxa"/>
            <w:vMerge/>
            <w:tcMar/>
            <w:vAlign w:val="center"/>
          </w:tcPr>
          <w:p w:rsidRPr="00727CB8" w:rsidR="00381AFB" w:rsidP="00492BA8" w:rsidRDefault="00381AFB" w14:paraId="08A6CD11" w14:textId="77777777">
            <w:pPr>
              <w:suppressAutoHyphens/>
              <w:rPr>
                <w:rFonts w:cstheme="minorHAnsi"/>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6A829CDB" w14:textId="46657ABA">
            <w:pPr>
              <w:suppressAutoHyphens/>
              <w:spacing w:after="120"/>
              <w:ind w:left="360" w:hanging="360"/>
              <w:rPr>
                <w:rFonts w:eastAsia="Calibri" w:cstheme="minorHAnsi"/>
                <w:sz w:val="22"/>
                <w:szCs w:val="22"/>
              </w:rPr>
            </w:pPr>
            <w:r w:rsidRPr="00583666">
              <w:rPr>
                <w:rFonts w:eastAsia="Calibri" w:cstheme="minorHAnsi"/>
                <w:sz w:val="22"/>
                <w:szCs w:val="22"/>
              </w:rPr>
              <w:t>· CI-GEF PA</w:t>
            </w:r>
          </w:p>
        </w:tc>
        <w:tc>
          <w:tcPr>
            <w:tcW w:w="2438" w:type="dxa"/>
            <w:vMerge/>
            <w:tcMar/>
            <w:vAlign w:val="center"/>
          </w:tcPr>
          <w:p w:rsidRPr="00727CB8" w:rsidR="00381AFB" w:rsidP="00492BA8" w:rsidRDefault="00381AFB" w14:paraId="34E1813B" w14:textId="77777777">
            <w:pPr>
              <w:suppressAutoHyphens/>
              <w:jc w:val="right"/>
              <w:rPr>
                <w:rFonts w:cstheme="minorHAnsi"/>
              </w:rPr>
            </w:pPr>
          </w:p>
        </w:tc>
      </w:tr>
      <w:tr w:rsidRPr="00727CB8" w:rsidR="00381AFB" w:rsidTr="2E6070B2" w14:paraId="43B04AA0" w14:textId="77777777">
        <w:trPr>
          <w:trHeight w:val="585"/>
        </w:trPr>
        <w:tc>
          <w:tcPr>
            <w:tcW w:w="321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45DFFEE8" w14:paraId="0DB760DB" w14:textId="50210783">
            <w:pPr>
              <w:suppressAutoHyphens/>
              <w:spacing w:after="120"/>
              <w:ind w:left="360" w:hanging="360"/>
              <w:rPr>
                <w:rFonts w:eastAsia="Calibri"/>
                <w:i/>
                <w:iCs/>
                <w:sz w:val="22"/>
                <w:szCs w:val="22"/>
              </w:rPr>
            </w:pPr>
            <w:r w:rsidRPr="1FF7D46B">
              <w:rPr>
                <w:rFonts w:eastAsia="Calibri"/>
                <w:i/>
                <w:iCs/>
                <w:sz w:val="22"/>
                <w:szCs w:val="22"/>
              </w:rPr>
              <w:t>g.</w:t>
            </w:r>
            <w:r w:rsidRPr="1FF7D46B" w:rsidR="39A45354">
              <w:rPr>
                <w:rFonts w:eastAsia="Calibri"/>
                <w:i/>
                <w:iCs/>
                <w:sz w:val="22"/>
                <w:szCs w:val="22"/>
              </w:rPr>
              <w:t>    Independent External Mid-term Review</w:t>
            </w:r>
          </w:p>
        </w:tc>
        <w:tc>
          <w:tcPr>
            <w:tcW w:w="513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12FD2807" w14:textId="05896658">
            <w:pPr>
              <w:suppressAutoHyphens/>
              <w:spacing w:after="120"/>
              <w:ind w:left="360" w:hanging="360"/>
              <w:rPr>
                <w:rFonts w:eastAsia="Calibri" w:cstheme="minorHAnsi"/>
                <w:sz w:val="22"/>
                <w:szCs w:val="22"/>
              </w:rPr>
            </w:pPr>
            <w:r w:rsidRPr="00583666">
              <w:rPr>
                <w:rFonts w:eastAsia="Calibri" w:cstheme="minorHAnsi"/>
                <w:sz w:val="22"/>
                <w:szCs w:val="22"/>
              </w:rPr>
              <w:t>Approximate mid-point of project implementation period</w:t>
            </w: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078F98FC" w14:textId="479258C8">
            <w:pPr>
              <w:suppressAutoHyphens/>
              <w:spacing w:after="120"/>
              <w:ind w:left="360" w:hanging="360"/>
              <w:rPr>
                <w:rFonts w:eastAsia="Calibri" w:cstheme="minorHAnsi"/>
                <w:sz w:val="22"/>
                <w:szCs w:val="22"/>
              </w:rPr>
            </w:pPr>
            <w:r w:rsidRPr="00583666">
              <w:rPr>
                <w:rFonts w:eastAsia="Calibri" w:cstheme="minorHAnsi"/>
                <w:sz w:val="22"/>
                <w:szCs w:val="22"/>
              </w:rPr>
              <w:t>· CI Evaluation Office</w:t>
            </w:r>
          </w:p>
        </w:tc>
        <w:tc>
          <w:tcPr>
            <w:tcW w:w="2438"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3C7EE5D" w14:paraId="5DB14F1B" w14:textId="6949E9A2">
            <w:pPr>
              <w:suppressAutoHyphens/>
              <w:spacing w:after="120"/>
              <w:ind w:left="360" w:hanging="360"/>
              <w:jc w:val="right"/>
              <w:rPr>
                <w:rFonts w:eastAsia="Calibri"/>
                <w:sz w:val="22"/>
                <w:szCs w:val="22"/>
              </w:rPr>
            </w:pPr>
            <w:r w:rsidRPr="1FF7D46B">
              <w:rPr>
                <w:rFonts w:eastAsia="Calibri"/>
                <w:sz w:val="22"/>
                <w:szCs w:val="22"/>
              </w:rPr>
              <w:t>9937</w:t>
            </w:r>
          </w:p>
          <w:p w:rsidRPr="00583666" w:rsidR="00381AFB" w:rsidP="00492BA8" w:rsidRDefault="00381AFB" w14:paraId="338A665D" w14:textId="4C9FA68E">
            <w:pPr>
              <w:suppressAutoHyphens/>
              <w:spacing w:after="120"/>
              <w:ind w:left="360" w:hanging="360"/>
              <w:jc w:val="right"/>
              <w:rPr>
                <w:rFonts w:eastAsia="Calibri"/>
                <w:sz w:val="22"/>
                <w:szCs w:val="22"/>
              </w:rPr>
            </w:pPr>
          </w:p>
        </w:tc>
      </w:tr>
      <w:tr w:rsidR="00381AFB" w:rsidTr="2E6070B2" w14:paraId="60854C3A" w14:textId="77777777">
        <w:trPr>
          <w:trHeight w:val="300"/>
        </w:trPr>
        <w:tc>
          <w:tcPr>
            <w:tcW w:w="3210" w:type="dxa"/>
            <w:vMerge/>
            <w:tcMar/>
            <w:vAlign w:val="center"/>
          </w:tcPr>
          <w:p w:rsidRPr="00727CB8" w:rsidR="00381AFB" w:rsidP="00492BA8" w:rsidRDefault="00381AFB" w14:paraId="232A8E38" w14:textId="77777777">
            <w:pPr>
              <w:suppressAutoHyphens/>
              <w:rPr>
                <w:rFonts w:cstheme="minorHAnsi"/>
              </w:rPr>
            </w:pPr>
          </w:p>
        </w:tc>
        <w:tc>
          <w:tcPr>
            <w:tcW w:w="5130" w:type="dxa"/>
            <w:vMerge/>
            <w:tcMar/>
            <w:vAlign w:val="center"/>
          </w:tcPr>
          <w:p w:rsidRPr="00727CB8" w:rsidR="00381AFB" w:rsidP="00492BA8" w:rsidRDefault="00381AFB" w14:paraId="3A549B25" w14:textId="77777777">
            <w:pPr>
              <w:suppressAutoHyphens/>
              <w:rPr>
                <w:rFonts w:cstheme="minorHAnsi"/>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73D74FA4" w14:textId="5464D283">
            <w:pPr>
              <w:suppressAutoHyphens/>
              <w:spacing w:after="120"/>
              <w:ind w:left="360" w:hanging="360"/>
              <w:rPr>
                <w:rFonts w:eastAsia="Calibri" w:cstheme="minorHAnsi"/>
                <w:sz w:val="22"/>
                <w:szCs w:val="22"/>
              </w:rPr>
            </w:pPr>
            <w:r w:rsidRPr="00583666">
              <w:rPr>
                <w:rFonts w:eastAsia="Calibri" w:cstheme="minorHAnsi"/>
                <w:sz w:val="22"/>
                <w:szCs w:val="22"/>
              </w:rPr>
              <w:t>· Project Team</w:t>
            </w:r>
          </w:p>
        </w:tc>
        <w:tc>
          <w:tcPr>
            <w:tcW w:w="2438" w:type="dxa"/>
            <w:vMerge/>
            <w:tcMar/>
            <w:vAlign w:val="center"/>
          </w:tcPr>
          <w:p w:rsidRPr="00727CB8" w:rsidR="00381AFB" w:rsidP="00492BA8" w:rsidRDefault="00381AFB" w14:paraId="3C2465A6" w14:textId="77777777">
            <w:pPr>
              <w:suppressAutoHyphens/>
              <w:jc w:val="right"/>
              <w:rPr>
                <w:rFonts w:cstheme="minorHAnsi"/>
              </w:rPr>
            </w:pPr>
          </w:p>
        </w:tc>
      </w:tr>
      <w:tr w:rsidR="00381AFB" w:rsidTr="2E6070B2" w14:paraId="0DF25FE7" w14:textId="77777777">
        <w:trPr>
          <w:trHeight w:val="300"/>
        </w:trPr>
        <w:tc>
          <w:tcPr>
            <w:tcW w:w="3210" w:type="dxa"/>
            <w:vMerge/>
            <w:tcMar/>
            <w:vAlign w:val="center"/>
          </w:tcPr>
          <w:p w:rsidRPr="00727CB8" w:rsidR="00381AFB" w:rsidP="00492BA8" w:rsidRDefault="00381AFB" w14:paraId="20C56FF8" w14:textId="77777777">
            <w:pPr>
              <w:suppressAutoHyphens/>
              <w:rPr>
                <w:rFonts w:cstheme="minorHAnsi"/>
              </w:rPr>
            </w:pPr>
          </w:p>
        </w:tc>
        <w:tc>
          <w:tcPr>
            <w:tcW w:w="5130" w:type="dxa"/>
            <w:vMerge/>
            <w:tcMar/>
            <w:vAlign w:val="center"/>
          </w:tcPr>
          <w:p w:rsidRPr="00727CB8" w:rsidR="00381AFB" w:rsidP="00492BA8" w:rsidRDefault="00381AFB" w14:paraId="134E34CF" w14:textId="77777777">
            <w:pPr>
              <w:suppressAutoHyphens/>
              <w:rPr>
                <w:rFonts w:cstheme="minorHAnsi"/>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57C92F64" w14:textId="3AECCDF9">
            <w:pPr>
              <w:suppressAutoHyphens/>
              <w:spacing w:after="120"/>
              <w:ind w:left="360" w:hanging="360"/>
              <w:rPr>
                <w:rFonts w:eastAsia="Calibri" w:cstheme="minorHAnsi"/>
                <w:sz w:val="22"/>
                <w:szCs w:val="22"/>
              </w:rPr>
            </w:pPr>
            <w:r w:rsidRPr="00583666">
              <w:rPr>
                <w:rFonts w:eastAsia="Calibri" w:cstheme="minorHAnsi"/>
                <w:sz w:val="22"/>
                <w:szCs w:val="22"/>
              </w:rPr>
              <w:t>· CI-GEF PA</w:t>
            </w:r>
          </w:p>
        </w:tc>
        <w:tc>
          <w:tcPr>
            <w:tcW w:w="2438" w:type="dxa"/>
            <w:vMerge/>
            <w:tcMar/>
            <w:vAlign w:val="center"/>
          </w:tcPr>
          <w:p w:rsidRPr="00727CB8" w:rsidR="00381AFB" w:rsidP="00492BA8" w:rsidRDefault="00381AFB" w14:paraId="1388A1C2" w14:textId="77777777">
            <w:pPr>
              <w:suppressAutoHyphens/>
              <w:jc w:val="right"/>
              <w:rPr>
                <w:rFonts w:cstheme="minorHAnsi"/>
              </w:rPr>
            </w:pPr>
          </w:p>
        </w:tc>
      </w:tr>
      <w:tr w:rsidRPr="00727CB8" w:rsidR="00381AFB" w:rsidTr="2E6070B2" w14:paraId="7D111056" w14:textId="77777777">
        <w:trPr>
          <w:trHeight w:val="585"/>
        </w:trPr>
        <w:tc>
          <w:tcPr>
            <w:tcW w:w="321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3E585A7F" w14:textId="3F99B69B">
            <w:pPr>
              <w:suppressAutoHyphens/>
              <w:spacing w:after="120"/>
              <w:ind w:left="360" w:hanging="360"/>
              <w:rPr>
                <w:rFonts w:eastAsia="Calibri" w:cstheme="minorHAnsi"/>
                <w:sz w:val="22"/>
                <w:szCs w:val="22"/>
              </w:rPr>
            </w:pPr>
            <w:proofErr w:type="spellStart"/>
            <w:r w:rsidRPr="00583666">
              <w:rPr>
                <w:rFonts w:eastAsia="Calibri" w:cstheme="minorHAnsi"/>
                <w:i/>
                <w:iCs/>
                <w:sz w:val="22"/>
                <w:szCs w:val="22"/>
              </w:rPr>
              <w:t>i</w:t>
            </w:r>
            <w:proofErr w:type="spellEnd"/>
            <w:r w:rsidRPr="00583666">
              <w:rPr>
                <w:rFonts w:eastAsia="Calibri" w:cstheme="minorHAnsi"/>
                <w:i/>
                <w:iCs/>
                <w:sz w:val="22"/>
                <w:szCs w:val="22"/>
              </w:rPr>
              <w:t>.   Independent Terminal Evaluation</w:t>
            </w:r>
          </w:p>
        </w:tc>
        <w:tc>
          <w:tcPr>
            <w:tcW w:w="513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23D4216A" w14:textId="67108EA0">
            <w:pPr>
              <w:suppressAutoHyphens/>
              <w:spacing w:after="120"/>
              <w:ind w:left="360" w:hanging="360"/>
              <w:rPr>
                <w:rFonts w:eastAsia="Calibri" w:cstheme="minorHAnsi"/>
                <w:sz w:val="22"/>
                <w:szCs w:val="22"/>
              </w:rPr>
            </w:pPr>
            <w:r w:rsidRPr="00583666">
              <w:rPr>
                <w:rFonts w:eastAsia="Calibri" w:cstheme="minorHAnsi"/>
                <w:sz w:val="22"/>
                <w:szCs w:val="22"/>
              </w:rPr>
              <w:t>Evaluation field mission within three months prior to project completion.</w:t>
            </w: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1DBEA5D4" w14:textId="46E86725">
            <w:pPr>
              <w:suppressAutoHyphens/>
              <w:spacing w:after="120"/>
              <w:ind w:left="360" w:hanging="360"/>
              <w:rPr>
                <w:rFonts w:eastAsia="Calibri" w:cstheme="minorHAnsi"/>
                <w:sz w:val="22"/>
                <w:szCs w:val="22"/>
              </w:rPr>
            </w:pPr>
            <w:r w:rsidRPr="00583666">
              <w:rPr>
                <w:rFonts w:eastAsia="Calibri" w:cstheme="minorHAnsi"/>
                <w:sz w:val="22"/>
                <w:szCs w:val="22"/>
              </w:rPr>
              <w:t>· CI Evaluation Office</w:t>
            </w:r>
          </w:p>
        </w:tc>
        <w:tc>
          <w:tcPr>
            <w:tcW w:w="2438"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5E5F6AC0" w14:textId="6EC130A9">
            <w:pPr>
              <w:suppressAutoHyphens/>
              <w:spacing w:after="120"/>
              <w:ind w:left="360" w:hanging="360"/>
              <w:jc w:val="right"/>
              <w:rPr>
                <w:rFonts w:eastAsia="Calibri"/>
                <w:sz w:val="22"/>
                <w:szCs w:val="22"/>
              </w:rPr>
            </w:pPr>
            <w:r w:rsidRPr="04486ECB">
              <w:rPr>
                <w:rFonts w:eastAsia="Calibri"/>
                <w:sz w:val="22"/>
                <w:szCs w:val="22"/>
              </w:rPr>
              <w:t>35000</w:t>
            </w:r>
          </w:p>
        </w:tc>
      </w:tr>
      <w:tr w:rsidR="00381AFB" w:rsidTr="2E6070B2" w14:paraId="4457C8A9" w14:textId="77777777">
        <w:trPr>
          <w:trHeight w:val="300"/>
        </w:trPr>
        <w:tc>
          <w:tcPr>
            <w:tcW w:w="3210" w:type="dxa"/>
            <w:vMerge/>
            <w:tcMar/>
            <w:vAlign w:val="center"/>
          </w:tcPr>
          <w:p w:rsidRPr="00727CB8" w:rsidR="00381AFB" w:rsidP="00492BA8" w:rsidRDefault="00381AFB" w14:paraId="28F75D10" w14:textId="77777777">
            <w:pPr>
              <w:suppressAutoHyphens/>
              <w:rPr>
                <w:rFonts w:cstheme="minorHAnsi"/>
              </w:rPr>
            </w:pPr>
          </w:p>
        </w:tc>
        <w:tc>
          <w:tcPr>
            <w:tcW w:w="5130" w:type="dxa"/>
            <w:vMerge/>
            <w:tcMar/>
            <w:vAlign w:val="center"/>
          </w:tcPr>
          <w:p w:rsidRPr="00727CB8" w:rsidR="00381AFB" w:rsidP="00492BA8" w:rsidRDefault="00381AFB" w14:paraId="72BC6EE1" w14:textId="77777777">
            <w:pPr>
              <w:suppressAutoHyphens/>
              <w:rPr>
                <w:rFonts w:cstheme="minorHAnsi"/>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627F922" w14:textId="5CC9E2C9">
            <w:pPr>
              <w:suppressAutoHyphens/>
              <w:spacing w:after="120"/>
              <w:ind w:left="360" w:hanging="360"/>
              <w:rPr>
                <w:rFonts w:eastAsia="Calibri" w:cstheme="minorHAnsi"/>
                <w:sz w:val="22"/>
                <w:szCs w:val="22"/>
              </w:rPr>
            </w:pPr>
            <w:r w:rsidRPr="00583666">
              <w:rPr>
                <w:rFonts w:eastAsia="Calibri" w:cstheme="minorHAnsi"/>
                <w:sz w:val="22"/>
                <w:szCs w:val="22"/>
              </w:rPr>
              <w:t>· Project Team</w:t>
            </w:r>
          </w:p>
        </w:tc>
        <w:tc>
          <w:tcPr>
            <w:tcW w:w="2438" w:type="dxa"/>
            <w:vMerge/>
            <w:tcMar/>
            <w:vAlign w:val="center"/>
          </w:tcPr>
          <w:p w:rsidRPr="00727CB8" w:rsidR="00381AFB" w:rsidP="00492BA8" w:rsidRDefault="00381AFB" w14:paraId="0A0E82F8" w14:textId="77777777">
            <w:pPr>
              <w:suppressAutoHyphens/>
              <w:jc w:val="right"/>
              <w:rPr>
                <w:rFonts w:cstheme="minorHAnsi"/>
              </w:rPr>
            </w:pPr>
          </w:p>
        </w:tc>
      </w:tr>
      <w:tr w:rsidR="00381AFB" w:rsidTr="2E6070B2" w14:paraId="4F78D006" w14:textId="77777777">
        <w:trPr>
          <w:trHeight w:val="300"/>
        </w:trPr>
        <w:tc>
          <w:tcPr>
            <w:tcW w:w="3210" w:type="dxa"/>
            <w:vMerge/>
            <w:tcMar/>
            <w:vAlign w:val="center"/>
          </w:tcPr>
          <w:p w:rsidRPr="00727CB8" w:rsidR="00381AFB" w:rsidP="00492BA8" w:rsidRDefault="00381AFB" w14:paraId="27BE43A2" w14:textId="77777777">
            <w:pPr>
              <w:suppressAutoHyphens/>
              <w:rPr>
                <w:rFonts w:cstheme="minorHAnsi"/>
              </w:rPr>
            </w:pPr>
          </w:p>
        </w:tc>
        <w:tc>
          <w:tcPr>
            <w:tcW w:w="5130" w:type="dxa"/>
            <w:vMerge/>
            <w:tcMar/>
            <w:vAlign w:val="center"/>
          </w:tcPr>
          <w:p w:rsidRPr="00727CB8" w:rsidR="00381AFB" w:rsidP="00492BA8" w:rsidRDefault="00381AFB" w14:paraId="11049AF1" w14:textId="77777777">
            <w:pPr>
              <w:suppressAutoHyphens/>
              <w:rPr>
                <w:rFonts w:cstheme="minorHAnsi"/>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30EA02D9" w14:textId="480E2BE2">
            <w:pPr>
              <w:suppressAutoHyphens/>
              <w:spacing w:after="120"/>
              <w:ind w:left="360" w:hanging="360"/>
              <w:rPr>
                <w:rFonts w:eastAsia="Calibri" w:cstheme="minorHAnsi"/>
                <w:sz w:val="22"/>
                <w:szCs w:val="22"/>
              </w:rPr>
            </w:pPr>
            <w:r w:rsidRPr="00583666">
              <w:rPr>
                <w:rFonts w:eastAsia="Calibri" w:cstheme="minorHAnsi"/>
                <w:sz w:val="22"/>
                <w:szCs w:val="22"/>
              </w:rPr>
              <w:t>· CI-GEF PA</w:t>
            </w:r>
          </w:p>
        </w:tc>
        <w:tc>
          <w:tcPr>
            <w:tcW w:w="2438" w:type="dxa"/>
            <w:vMerge/>
            <w:tcMar/>
            <w:vAlign w:val="center"/>
          </w:tcPr>
          <w:p w:rsidRPr="00727CB8" w:rsidR="00381AFB" w:rsidP="00492BA8" w:rsidRDefault="00381AFB" w14:paraId="36E94B6C" w14:textId="77777777">
            <w:pPr>
              <w:suppressAutoHyphens/>
              <w:jc w:val="right"/>
              <w:rPr>
                <w:rFonts w:cstheme="minorHAnsi"/>
              </w:rPr>
            </w:pPr>
          </w:p>
        </w:tc>
      </w:tr>
      <w:tr w:rsidRPr="00727CB8" w:rsidR="00381AFB" w:rsidTr="2E6070B2" w14:paraId="3024F00E" w14:textId="77777777">
        <w:trPr>
          <w:trHeight w:val="300"/>
        </w:trPr>
        <w:tc>
          <w:tcPr>
            <w:tcW w:w="321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12D2A5AE" w14:textId="1BBA08B6">
            <w:pPr>
              <w:suppressAutoHyphens/>
              <w:spacing w:after="120"/>
              <w:ind w:left="360" w:hanging="360"/>
              <w:rPr>
                <w:rFonts w:eastAsia="Calibri"/>
                <w:sz w:val="22"/>
                <w:szCs w:val="22"/>
              </w:rPr>
            </w:pPr>
          </w:p>
        </w:tc>
        <w:tc>
          <w:tcPr>
            <w:tcW w:w="513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5B1F4310" w14:textId="4AECEE1B">
            <w:pPr>
              <w:suppressAutoHyphens/>
              <w:spacing w:after="120"/>
              <w:ind w:left="360" w:hanging="360"/>
              <w:rPr>
                <w:rFonts w:eastAsia="Calibri"/>
                <w:sz w:val="22"/>
                <w:szCs w:val="22"/>
              </w:rPr>
            </w:pP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2673965C" w14:textId="7E77604A">
            <w:pPr>
              <w:suppressAutoHyphens/>
              <w:spacing w:after="120"/>
              <w:ind w:left="360" w:hanging="360"/>
              <w:rPr>
                <w:rFonts w:eastAsia="Calibri"/>
                <w:sz w:val="22"/>
                <w:szCs w:val="22"/>
              </w:rPr>
            </w:pPr>
          </w:p>
        </w:tc>
        <w:tc>
          <w:tcPr>
            <w:tcW w:w="2438"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782448BA" w14:textId="0BBA9633">
            <w:pPr>
              <w:suppressAutoHyphens/>
              <w:spacing w:after="120"/>
              <w:ind w:left="360" w:hanging="360"/>
              <w:jc w:val="right"/>
              <w:rPr>
                <w:rFonts w:eastAsia="Calibri" w:cstheme="minorHAnsi"/>
                <w:sz w:val="22"/>
                <w:szCs w:val="22"/>
              </w:rPr>
            </w:pPr>
            <w:r w:rsidRPr="00583666">
              <w:rPr>
                <w:rFonts w:eastAsia="Calibri" w:cstheme="minorHAnsi"/>
                <w:sz w:val="22"/>
                <w:szCs w:val="22"/>
              </w:rPr>
              <w:t> </w:t>
            </w:r>
          </w:p>
        </w:tc>
      </w:tr>
      <w:tr w:rsidRPr="00727CB8" w:rsidR="00381AFB" w:rsidTr="2E6070B2" w14:paraId="37928D7C" w14:textId="77777777">
        <w:trPr>
          <w:trHeight w:val="300"/>
        </w:trPr>
        <w:tc>
          <w:tcPr>
            <w:tcW w:w="321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1EDED949" w14:textId="5CAA1961">
            <w:pPr>
              <w:suppressAutoHyphens/>
              <w:spacing w:after="120"/>
              <w:ind w:left="360" w:hanging="360"/>
              <w:rPr>
                <w:rFonts w:eastAsia="Calibri" w:cstheme="minorHAnsi"/>
                <w:b/>
                <w:bCs/>
                <w:sz w:val="22"/>
                <w:szCs w:val="22"/>
              </w:rPr>
            </w:pPr>
            <w:r w:rsidRPr="00583666">
              <w:rPr>
                <w:rFonts w:eastAsia="Calibri" w:cstheme="minorHAnsi"/>
                <w:b/>
                <w:bCs/>
                <w:i/>
                <w:iCs/>
                <w:sz w:val="22"/>
                <w:szCs w:val="22"/>
              </w:rPr>
              <w:t>Summary M&amp;E total</w:t>
            </w:r>
          </w:p>
        </w:tc>
        <w:tc>
          <w:tcPr>
            <w:tcW w:w="513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722A473A" w14:textId="0720B092">
            <w:pPr>
              <w:suppressAutoHyphens/>
              <w:spacing w:after="120"/>
              <w:ind w:left="360" w:hanging="360"/>
              <w:rPr>
                <w:rFonts w:eastAsia="Calibri" w:cstheme="minorHAnsi"/>
                <w:sz w:val="22"/>
                <w:szCs w:val="22"/>
              </w:rPr>
            </w:pPr>
            <w:r w:rsidRPr="00583666">
              <w:rPr>
                <w:rFonts w:eastAsia="Calibri" w:cstheme="minorHAnsi"/>
                <w:sz w:val="22"/>
                <w:szCs w:val="22"/>
              </w:rPr>
              <w:t> </w:t>
            </w:r>
          </w:p>
        </w:tc>
        <w:tc>
          <w:tcPr>
            <w:tcW w:w="2295"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1D7C190C" w14:textId="45E99561">
            <w:pPr>
              <w:suppressAutoHyphens/>
              <w:spacing w:after="120"/>
              <w:ind w:left="360" w:hanging="360"/>
              <w:rPr>
                <w:rFonts w:eastAsia="Calibri" w:cstheme="minorHAnsi"/>
                <w:sz w:val="22"/>
                <w:szCs w:val="22"/>
              </w:rPr>
            </w:pPr>
            <w:r w:rsidRPr="00583666">
              <w:rPr>
                <w:rFonts w:eastAsia="Calibri" w:cstheme="minorHAnsi"/>
                <w:sz w:val="22"/>
                <w:szCs w:val="22"/>
              </w:rPr>
              <w:t> </w:t>
            </w:r>
          </w:p>
        </w:tc>
        <w:tc>
          <w:tcPr>
            <w:tcW w:w="243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583666" w:rsidR="00381AFB" w:rsidP="2E6070B2" w:rsidRDefault="00381AFB" w14:paraId="5D8CF2CB" w14:textId="2E8C4782">
            <w:pPr>
              <w:suppressAutoHyphens/>
              <w:spacing w:after="120"/>
              <w:ind w:left="360" w:hanging="360"/>
              <w:jc w:val="right"/>
              <w:rPr>
                <w:rFonts w:eastAsia="Calibri" w:cs="Calibri" w:cstheme="minorAscii"/>
                <w:b w:val="1"/>
                <w:bCs w:val="1"/>
                <w:sz w:val="22"/>
                <w:szCs w:val="22"/>
              </w:rPr>
            </w:pPr>
            <w:r w:rsidRPr="2E6070B2" w:rsidR="17274057">
              <w:rPr>
                <w:rFonts w:ascii="Calibri" w:hAnsi="Calibri" w:cs="Calibri"/>
                <w:b w:val="1"/>
                <w:bCs w:val="1"/>
                <w:color w:val="000000" w:themeColor="text1" w:themeTint="FF" w:themeShade="FF"/>
                <w:sz w:val="20"/>
                <w:szCs w:val="20"/>
              </w:rPr>
              <w:t xml:space="preserve">        </w:t>
            </w:r>
            <w:r w:rsidRPr="2E6070B2" w:rsidR="6D7C20AC">
              <w:rPr>
                <w:rFonts w:ascii="Calibri" w:hAnsi="Calibri" w:cs="Calibri"/>
                <w:b w:val="1"/>
                <w:bCs w:val="1"/>
                <w:color w:val="000000" w:themeColor="text1" w:themeTint="FF" w:themeShade="FF"/>
                <w:sz w:val="20"/>
                <w:szCs w:val="20"/>
              </w:rPr>
              <w:t>81,130</w:t>
            </w:r>
          </w:p>
        </w:tc>
      </w:tr>
    </w:tbl>
    <w:p w:rsidRPr="00583666" w:rsidR="17524BE1" w:rsidP="00492BA8" w:rsidRDefault="17524BE1" w14:paraId="04279A7F" w14:textId="0084D350">
      <w:pPr>
        <w:pStyle w:val="Caption"/>
        <w:suppressAutoHyphens/>
        <w:spacing w:after="120"/>
        <w:rPr>
          <w:rFonts w:eastAsia="Calibri" w:asciiTheme="minorHAnsi" w:hAnsiTheme="minorHAnsi" w:cstheme="minorHAnsi"/>
          <w:b/>
          <w:bCs/>
          <w:color w:val="000000" w:themeColor="text1"/>
          <w:sz w:val="22"/>
          <w:szCs w:val="22"/>
          <w:u w:val="single"/>
        </w:rPr>
      </w:pPr>
    </w:p>
    <w:p w:rsidRPr="00583666" w:rsidR="45773A61" w:rsidP="00492BA8" w:rsidRDefault="45773A61" w14:paraId="77185AE7" w14:textId="548E9E41">
      <w:pPr>
        <w:pStyle w:val="Caption"/>
        <w:suppressAutoHyphens/>
        <w:spacing w:after="120"/>
        <w:rPr>
          <w:rFonts w:eastAsia="Calibri" w:asciiTheme="minorHAnsi" w:hAnsiTheme="minorHAnsi" w:cstheme="minorHAnsi"/>
          <w:color w:val="000000" w:themeColor="text1"/>
          <w:sz w:val="22"/>
          <w:szCs w:val="22"/>
        </w:rPr>
      </w:pPr>
      <w:r w:rsidRPr="00583666">
        <w:rPr>
          <w:rFonts w:eastAsia="Calibri" w:asciiTheme="minorHAnsi" w:hAnsiTheme="minorHAnsi" w:cstheme="minorHAnsi"/>
          <w:b/>
          <w:bCs/>
          <w:color w:val="000000" w:themeColor="text1"/>
          <w:sz w:val="22"/>
          <w:szCs w:val="22"/>
        </w:rPr>
        <w:t>Project Management Costs (PMC) Summary</w:t>
      </w:r>
    </w:p>
    <w:tbl>
      <w:tblPr>
        <w:tblW w:w="1307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10"/>
        <w:gridCol w:w="5130"/>
        <w:gridCol w:w="2340"/>
        <w:gridCol w:w="2392"/>
      </w:tblGrid>
      <w:tr w:rsidRPr="00727CB8" w:rsidR="17524BE1" w:rsidTr="2E6070B2" w14:paraId="7EA74CCB" w14:textId="77777777">
        <w:trPr>
          <w:trHeight w:val="690"/>
        </w:trPr>
        <w:tc>
          <w:tcPr>
            <w:tcW w:w="3210" w:type="dxa"/>
            <w:tcBorders>
              <w:top w:val="single" w:color="auto" w:sz="6" w:space="0"/>
              <w:left w:val="single" w:color="auto" w:sz="6" w:space="0"/>
              <w:bottom w:val="single" w:color="auto" w:sz="6" w:space="0"/>
              <w:right w:val="single" w:color="auto" w:sz="6" w:space="0"/>
            </w:tcBorders>
            <w:shd w:val="clear" w:color="auto" w:fill="767171"/>
            <w:tcMar>
              <w:left w:w="105" w:type="dxa"/>
              <w:right w:w="105" w:type="dxa"/>
            </w:tcMar>
          </w:tcPr>
          <w:p w:rsidRPr="00583666" w:rsidR="17524BE1" w:rsidP="00492BA8" w:rsidRDefault="17524BE1" w14:paraId="1B4D0660" w14:textId="3F1DC981">
            <w:pPr>
              <w:suppressAutoHyphens/>
              <w:spacing w:after="120"/>
              <w:ind w:left="360" w:hanging="360"/>
              <w:rPr>
                <w:rFonts w:eastAsia="Calibri" w:cstheme="minorHAnsi"/>
                <w:color w:val="FFFFFF" w:themeColor="background1"/>
                <w:sz w:val="22"/>
                <w:szCs w:val="22"/>
              </w:rPr>
            </w:pPr>
            <w:r w:rsidRPr="00583666">
              <w:rPr>
                <w:rFonts w:eastAsia="Calibri" w:cstheme="minorHAnsi"/>
                <w:b/>
                <w:bCs/>
                <w:i/>
                <w:iCs/>
                <w:color w:val="FFFFFF" w:themeColor="background1"/>
                <w:sz w:val="22"/>
                <w:szCs w:val="22"/>
              </w:rPr>
              <w:t>Type of PMC</w:t>
            </w:r>
          </w:p>
        </w:tc>
        <w:tc>
          <w:tcPr>
            <w:tcW w:w="5130" w:type="dxa"/>
            <w:tcBorders>
              <w:top w:val="single" w:color="auto" w:sz="6" w:space="0"/>
              <w:left w:val="single" w:color="auto" w:sz="6" w:space="0"/>
              <w:bottom w:val="single" w:color="auto" w:sz="6" w:space="0"/>
              <w:right w:val="single" w:color="auto" w:sz="6" w:space="0"/>
            </w:tcBorders>
            <w:shd w:val="clear" w:color="auto" w:fill="767171"/>
            <w:tcMar>
              <w:left w:w="105" w:type="dxa"/>
              <w:right w:w="105" w:type="dxa"/>
            </w:tcMar>
          </w:tcPr>
          <w:p w:rsidRPr="00583666" w:rsidR="17524BE1" w:rsidP="00492BA8" w:rsidRDefault="17524BE1" w14:paraId="391DBBE8" w14:textId="4A6B0CFB">
            <w:pPr>
              <w:suppressAutoHyphens/>
              <w:spacing w:after="120"/>
              <w:ind w:left="360" w:hanging="360"/>
              <w:rPr>
                <w:rFonts w:eastAsia="Calibri" w:cstheme="minorHAnsi"/>
                <w:color w:val="FFFFFF" w:themeColor="background1"/>
                <w:sz w:val="22"/>
                <w:szCs w:val="22"/>
              </w:rPr>
            </w:pPr>
            <w:r w:rsidRPr="00583666">
              <w:rPr>
                <w:rFonts w:eastAsia="Calibri" w:cstheme="minorHAnsi"/>
                <w:b/>
                <w:bCs/>
                <w:color w:val="FFFFFF" w:themeColor="background1"/>
                <w:sz w:val="22"/>
                <w:szCs w:val="22"/>
              </w:rPr>
              <w:t>Reporting Frequency</w:t>
            </w:r>
          </w:p>
        </w:tc>
        <w:tc>
          <w:tcPr>
            <w:tcW w:w="2340" w:type="dxa"/>
            <w:tcBorders>
              <w:top w:val="single" w:color="auto" w:sz="6" w:space="0"/>
              <w:left w:val="single" w:color="auto" w:sz="6" w:space="0"/>
              <w:bottom w:val="single" w:color="auto" w:sz="6" w:space="0"/>
              <w:right w:val="single" w:color="auto" w:sz="6" w:space="0"/>
            </w:tcBorders>
            <w:shd w:val="clear" w:color="auto" w:fill="767171"/>
            <w:tcMar>
              <w:left w:w="105" w:type="dxa"/>
              <w:right w:w="105" w:type="dxa"/>
            </w:tcMar>
          </w:tcPr>
          <w:p w:rsidRPr="00583666" w:rsidR="17524BE1" w:rsidP="00492BA8" w:rsidRDefault="17524BE1" w14:paraId="16F9E42B" w14:textId="6A8C5905">
            <w:pPr>
              <w:suppressAutoHyphens/>
              <w:spacing w:after="120"/>
              <w:ind w:left="360" w:hanging="360"/>
              <w:rPr>
                <w:rFonts w:eastAsia="Calibri" w:cstheme="minorHAnsi"/>
                <w:color w:val="FFFFFF" w:themeColor="background1"/>
                <w:sz w:val="22"/>
                <w:szCs w:val="22"/>
              </w:rPr>
            </w:pPr>
            <w:r w:rsidRPr="00583666">
              <w:rPr>
                <w:rFonts w:eastAsia="Calibri" w:cstheme="minorHAnsi"/>
                <w:b/>
                <w:bCs/>
                <w:color w:val="FFFFFF" w:themeColor="background1"/>
                <w:sz w:val="22"/>
                <w:szCs w:val="22"/>
              </w:rPr>
              <w:t>Responsible Parties</w:t>
            </w:r>
          </w:p>
        </w:tc>
        <w:tc>
          <w:tcPr>
            <w:tcW w:w="2392" w:type="dxa"/>
            <w:tcBorders>
              <w:top w:val="single" w:color="auto" w:sz="6" w:space="0"/>
              <w:left w:val="single" w:color="auto" w:sz="6" w:space="0"/>
              <w:bottom w:val="single" w:color="auto" w:sz="6" w:space="0"/>
              <w:right w:val="single" w:color="auto" w:sz="6" w:space="0"/>
            </w:tcBorders>
            <w:shd w:val="clear" w:color="auto" w:fill="767171"/>
            <w:tcMar>
              <w:left w:w="105" w:type="dxa"/>
              <w:right w:w="105" w:type="dxa"/>
            </w:tcMar>
          </w:tcPr>
          <w:p w:rsidRPr="00583666" w:rsidR="17524BE1" w:rsidP="00492BA8" w:rsidRDefault="17524BE1" w14:paraId="1143DAD0" w14:textId="1C9CAA2C">
            <w:pPr>
              <w:suppressAutoHyphens/>
              <w:spacing w:after="120"/>
              <w:ind w:left="360" w:hanging="360"/>
              <w:rPr>
                <w:rFonts w:eastAsia="Calibri" w:cstheme="minorHAnsi"/>
                <w:color w:val="FFFFFF" w:themeColor="background1"/>
                <w:sz w:val="22"/>
                <w:szCs w:val="22"/>
              </w:rPr>
            </w:pPr>
            <w:r w:rsidRPr="00583666">
              <w:rPr>
                <w:rFonts w:eastAsia="Calibri" w:cstheme="minorHAnsi"/>
                <w:b/>
                <w:bCs/>
                <w:color w:val="FFFFFF" w:themeColor="background1"/>
                <w:sz w:val="22"/>
                <w:szCs w:val="22"/>
              </w:rPr>
              <w:t>Indicative Budget from GEF (USD)</w:t>
            </w:r>
          </w:p>
        </w:tc>
      </w:tr>
      <w:tr w:rsidRPr="00727CB8" w:rsidR="00381AFB" w:rsidTr="2E6070B2" w14:paraId="0FE70D2A" w14:textId="77777777">
        <w:trPr>
          <w:trHeight w:val="300"/>
        </w:trPr>
        <w:tc>
          <w:tcPr>
            <w:tcW w:w="321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779D0674" w14:textId="39A686EA">
            <w:pPr>
              <w:suppressAutoHyphens/>
              <w:spacing w:after="120"/>
              <w:ind w:left="360" w:hanging="360"/>
              <w:rPr>
                <w:rFonts w:eastAsia="Calibri" w:cstheme="minorHAnsi"/>
                <w:sz w:val="22"/>
                <w:szCs w:val="22"/>
              </w:rPr>
            </w:pPr>
            <w:r w:rsidRPr="00583666">
              <w:rPr>
                <w:rFonts w:eastAsia="Calibri" w:cstheme="minorHAnsi"/>
                <w:i/>
                <w:iCs/>
                <w:sz w:val="22"/>
                <w:szCs w:val="22"/>
              </w:rPr>
              <w:t>a.   Project Steering Committee Meetings</w:t>
            </w:r>
          </w:p>
        </w:tc>
        <w:tc>
          <w:tcPr>
            <w:tcW w:w="513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0F519830" w14:textId="105D3DCF">
            <w:pPr>
              <w:suppressAutoHyphens/>
              <w:spacing w:after="120"/>
              <w:ind w:left="360" w:hanging="360"/>
              <w:rPr>
                <w:rFonts w:eastAsia="Calibri" w:cstheme="minorHAnsi"/>
                <w:sz w:val="22"/>
                <w:szCs w:val="22"/>
              </w:rPr>
            </w:pPr>
            <w:r w:rsidRPr="00583666">
              <w:rPr>
                <w:rFonts w:eastAsia="Calibri" w:cstheme="minorHAnsi"/>
                <w:sz w:val="22"/>
                <w:szCs w:val="22"/>
              </w:rPr>
              <w:t>Annually</w:t>
            </w:r>
          </w:p>
        </w:tc>
        <w:tc>
          <w:tcPr>
            <w:tcW w:w="234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F1B8B4F" w14:textId="692DD416">
            <w:pPr>
              <w:suppressAutoHyphens/>
              <w:spacing w:after="120"/>
              <w:ind w:left="360" w:hanging="360"/>
              <w:rPr>
                <w:rFonts w:eastAsia="Calibri" w:cstheme="minorHAnsi"/>
                <w:sz w:val="22"/>
                <w:szCs w:val="22"/>
              </w:rPr>
            </w:pPr>
            <w:r w:rsidRPr="00583666">
              <w:rPr>
                <w:rFonts w:eastAsia="Calibri" w:cstheme="minorHAnsi"/>
                <w:sz w:val="22"/>
                <w:szCs w:val="22"/>
              </w:rPr>
              <w:t>· Project Team</w:t>
            </w:r>
          </w:p>
        </w:tc>
        <w:tc>
          <w:tcPr>
            <w:tcW w:w="2392"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2B25A71B" w14:textId="55CE3D82">
            <w:pPr>
              <w:suppressAutoHyphens/>
              <w:spacing w:after="120"/>
              <w:ind w:left="360" w:hanging="360"/>
              <w:jc w:val="right"/>
              <w:rPr>
                <w:rFonts w:eastAsia="Calibri"/>
                <w:sz w:val="22"/>
                <w:szCs w:val="22"/>
              </w:rPr>
            </w:pPr>
            <w:r w:rsidRPr="04486ECB">
              <w:rPr>
                <w:rFonts w:eastAsia="Calibri"/>
                <w:sz w:val="22"/>
                <w:szCs w:val="22"/>
              </w:rPr>
              <w:t> 54,271</w:t>
            </w:r>
          </w:p>
        </w:tc>
      </w:tr>
      <w:tr w:rsidR="00381AFB" w:rsidTr="2E6070B2" w14:paraId="421CD44C" w14:textId="77777777">
        <w:trPr>
          <w:trHeight w:val="300"/>
        </w:trPr>
        <w:tc>
          <w:tcPr>
            <w:tcW w:w="3210" w:type="dxa"/>
            <w:vMerge/>
            <w:tcMar/>
            <w:vAlign w:val="center"/>
          </w:tcPr>
          <w:p w:rsidRPr="00727CB8" w:rsidR="00381AFB" w:rsidP="00492BA8" w:rsidRDefault="00381AFB" w14:paraId="53946D72" w14:textId="77777777">
            <w:pPr>
              <w:suppressAutoHyphens/>
              <w:rPr>
                <w:rFonts w:cstheme="minorHAnsi"/>
              </w:rPr>
            </w:pPr>
          </w:p>
        </w:tc>
        <w:tc>
          <w:tcPr>
            <w:tcW w:w="5130" w:type="dxa"/>
            <w:vMerge/>
            <w:tcMar/>
            <w:vAlign w:val="center"/>
          </w:tcPr>
          <w:p w:rsidRPr="00727CB8" w:rsidR="00381AFB" w:rsidP="00492BA8" w:rsidRDefault="00381AFB" w14:paraId="39DF6BFC" w14:textId="77777777">
            <w:pPr>
              <w:suppressAutoHyphens/>
              <w:rPr>
                <w:rFonts w:cstheme="minorHAnsi"/>
              </w:rPr>
            </w:pPr>
          </w:p>
        </w:tc>
        <w:tc>
          <w:tcPr>
            <w:tcW w:w="234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5923B7D7" w14:textId="3EC36606">
            <w:pPr>
              <w:suppressAutoHyphens/>
              <w:spacing w:after="120"/>
              <w:ind w:left="360" w:hanging="360"/>
              <w:rPr>
                <w:rFonts w:eastAsia="Calibri" w:cstheme="minorHAnsi"/>
                <w:sz w:val="22"/>
                <w:szCs w:val="22"/>
              </w:rPr>
            </w:pPr>
            <w:r w:rsidRPr="00583666">
              <w:rPr>
                <w:rFonts w:eastAsia="Calibri" w:cstheme="minorHAnsi"/>
                <w:sz w:val="22"/>
                <w:szCs w:val="22"/>
              </w:rPr>
              <w:t>· Executing Agency</w:t>
            </w:r>
          </w:p>
        </w:tc>
        <w:tc>
          <w:tcPr>
            <w:tcW w:w="2392" w:type="dxa"/>
            <w:vMerge/>
            <w:tcMar/>
            <w:vAlign w:val="center"/>
          </w:tcPr>
          <w:p w:rsidRPr="00727CB8" w:rsidR="00381AFB" w:rsidP="00492BA8" w:rsidRDefault="00381AFB" w14:paraId="55E00230" w14:textId="77777777">
            <w:pPr>
              <w:suppressAutoHyphens/>
              <w:jc w:val="right"/>
              <w:rPr>
                <w:rFonts w:cstheme="minorHAnsi"/>
              </w:rPr>
            </w:pPr>
          </w:p>
        </w:tc>
      </w:tr>
      <w:tr w:rsidR="00381AFB" w:rsidTr="2E6070B2" w14:paraId="694EA861" w14:textId="77777777">
        <w:trPr>
          <w:trHeight w:val="300"/>
        </w:trPr>
        <w:tc>
          <w:tcPr>
            <w:tcW w:w="3210" w:type="dxa"/>
            <w:vMerge/>
            <w:tcMar/>
            <w:vAlign w:val="center"/>
          </w:tcPr>
          <w:p w:rsidRPr="00727CB8" w:rsidR="00381AFB" w:rsidP="00492BA8" w:rsidRDefault="00381AFB" w14:paraId="3899BFE9" w14:textId="77777777">
            <w:pPr>
              <w:suppressAutoHyphens/>
              <w:rPr>
                <w:rFonts w:cstheme="minorHAnsi"/>
              </w:rPr>
            </w:pPr>
          </w:p>
        </w:tc>
        <w:tc>
          <w:tcPr>
            <w:tcW w:w="5130" w:type="dxa"/>
            <w:vMerge/>
            <w:tcMar/>
            <w:vAlign w:val="center"/>
          </w:tcPr>
          <w:p w:rsidRPr="00727CB8" w:rsidR="00381AFB" w:rsidP="00492BA8" w:rsidRDefault="00381AFB" w14:paraId="13EEE27C" w14:textId="77777777">
            <w:pPr>
              <w:suppressAutoHyphens/>
              <w:rPr>
                <w:rFonts w:cstheme="minorHAnsi"/>
              </w:rPr>
            </w:pPr>
          </w:p>
        </w:tc>
        <w:tc>
          <w:tcPr>
            <w:tcW w:w="234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626DCBF1" w14:textId="50288D59">
            <w:pPr>
              <w:suppressAutoHyphens/>
              <w:spacing w:after="120"/>
              <w:ind w:left="360" w:hanging="360"/>
              <w:rPr>
                <w:rFonts w:eastAsia="Calibri" w:cstheme="minorHAnsi"/>
                <w:sz w:val="22"/>
                <w:szCs w:val="22"/>
              </w:rPr>
            </w:pPr>
            <w:r w:rsidRPr="00583666">
              <w:rPr>
                <w:rFonts w:eastAsia="Calibri" w:cstheme="minorHAnsi"/>
                <w:sz w:val="22"/>
                <w:szCs w:val="22"/>
              </w:rPr>
              <w:t>· CI-GEF PA</w:t>
            </w:r>
          </w:p>
        </w:tc>
        <w:tc>
          <w:tcPr>
            <w:tcW w:w="2392" w:type="dxa"/>
            <w:vMerge/>
            <w:tcMar/>
            <w:vAlign w:val="center"/>
          </w:tcPr>
          <w:p w:rsidRPr="00727CB8" w:rsidR="00381AFB" w:rsidP="00492BA8" w:rsidRDefault="00381AFB" w14:paraId="6AD82E33" w14:textId="77777777">
            <w:pPr>
              <w:suppressAutoHyphens/>
              <w:jc w:val="right"/>
              <w:rPr>
                <w:rFonts w:cstheme="minorHAnsi"/>
              </w:rPr>
            </w:pPr>
          </w:p>
        </w:tc>
      </w:tr>
      <w:tr w:rsidRPr="00727CB8" w:rsidR="00381AFB" w:rsidTr="2E6070B2" w14:paraId="447704B5" w14:textId="77777777">
        <w:trPr>
          <w:trHeight w:val="300"/>
        </w:trPr>
        <w:tc>
          <w:tcPr>
            <w:tcW w:w="321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3D4037C2" w14:textId="1229009D">
            <w:pPr>
              <w:suppressAutoHyphens/>
              <w:spacing w:after="120"/>
              <w:ind w:left="360" w:hanging="360"/>
              <w:rPr>
                <w:rFonts w:eastAsia="Calibri" w:cstheme="minorHAnsi"/>
                <w:sz w:val="22"/>
                <w:szCs w:val="22"/>
              </w:rPr>
            </w:pPr>
            <w:r w:rsidRPr="00583666">
              <w:rPr>
                <w:rFonts w:eastAsia="Calibri" w:cstheme="minorHAnsi"/>
                <w:i/>
                <w:iCs/>
                <w:sz w:val="22"/>
                <w:szCs w:val="22"/>
              </w:rPr>
              <w:t>b.   Quarterly Progress Reporting</w:t>
            </w:r>
          </w:p>
        </w:tc>
        <w:tc>
          <w:tcPr>
            <w:tcW w:w="513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143F9147" w14:textId="129A52A7">
            <w:pPr>
              <w:suppressAutoHyphens/>
              <w:spacing w:after="120"/>
              <w:ind w:left="360" w:hanging="360"/>
              <w:rPr>
                <w:rFonts w:eastAsia="Calibri" w:cstheme="minorHAnsi"/>
                <w:sz w:val="22"/>
                <w:szCs w:val="22"/>
              </w:rPr>
            </w:pPr>
            <w:r w:rsidRPr="00583666">
              <w:rPr>
                <w:rFonts w:eastAsia="Calibri" w:cstheme="minorHAnsi"/>
                <w:sz w:val="22"/>
                <w:szCs w:val="22"/>
              </w:rPr>
              <w:t>Quarterly</w:t>
            </w:r>
          </w:p>
        </w:tc>
        <w:tc>
          <w:tcPr>
            <w:tcW w:w="234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3C8F2BEA" w14:textId="5CB613F5">
            <w:pPr>
              <w:suppressAutoHyphens/>
              <w:spacing w:after="120"/>
              <w:ind w:left="360" w:hanging="360"/>
              <w:rPr>
                <w:rFonts w:eastAsia="Calibri" w:cstheme="minorHAnsi"/>
                <w:sz w:val="22"/>
                <w:szCs w:val="22"/>
              </w:rPr>
            </w:pPr>
            <w:r w:rsidRPr="00583666">
              <w:rPr>
                <w:rFonts w:eastAsia="Calibri" w:cstheme="minorHAnsi"/>
                <w:sz w:val="22"/>
                <w:szCs w:val="22"/>
              </w:rPr>
              <w:t>· Project Team</w:t>
            </w:r>
          </w:p>
        </w:tc>
        <w:tc>
          <w:tcPr>
            <w:tcW w:w="2392"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2E6070B2" w:rsidRDefault="00381AFB" w14:paraId="0E3C60F9" w14:textId="29DE653C">
            <w:pPr>
              <w:pStyle w:val="Normal"/>
              <w:suppressLineNumbers w:val="0"/>
              <w:bidi w:val="0"/>
              <w:spacing w:before="0" w:beforeAutospacing="off" w:after="120" w:afterAutospacing="off" w:line="259" w:lineRule="auto"/>
              <w:ind w:left="360" w:right="0" w:hanging="360"/>
              <w:jc w:val="right"/>
            </w:pPr>
            <w:r w:rsidRPr="2E6070B2" w:rsidR="2F289ADD">
              <w:rPr>
                <w:rFonts w:eastAsia="Calibri"/>
                <w:sz w:val="22"/>
                <w:szCs w:val="22"/>
              </w:rPr>
              <w:t>52,107</w:t>
            </w:r>
          </w:p>
        </w:tc>
      </w:tr>
      <w:tr w:rsidR="00381AFB" w:rsidTr="2E6070B2" w14:paraId="1F0B5E18" w14:textId="77777777">
        <w:trPr>
          <w:trHeight w:val="300"/>
        </w:trPr>
        <w:tc>
          <w:tcPr>
            <w:tcW w:w="3210" w:type="dxa"/>
            <w:vMerge/>
            <w:tcMar/>
            <w:vAlign w:val="center"/>
          </w:tcPr>
          <w:p w:rsidRPr="00727CB8" w:rsidR="00381AFB" w:rsidP="00492BA8" w:rsidRDefault="00381AFB" w14:paraId="2DD7E124" w14:textId="77777777">
            <w:pPr>
              <w:suppressAutoHyphens/>
              <w:rPr>
                <w:rFonts w:cstheme="minorHAnsi"/>
              </w:rPr>
            </w:pPr>
          </w:p>
        </w:tc>
        <w:tc>
          <w:tcPr>
            <w:tcW w:w="5130" w:type="dxa"/>
            <w:vMerge/>
            <w:tcMar/>
            <w:vAlign w:val="center"/>
          </w:tcPr>
          <w:p w:rsidRPr="00727CB8" w:rsidR="00381AFB" w:rsidP="00492BA8" w:rsidRDefault="00381AFB" w14:paraId="3E33B3AA" w14:textId="77777777">
            <w:pPr>
              <w:suppressAutoHyphens/>
              <w:rPr>
                <w:rFonts w:cstheme="minorHAnsi"/>
              </w:rPr>
            </w:pPr>
          </w:p>
        </w:tc>
        <w:tc>
          <w:tcPr>
            <w:tcW w:w="234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7CD9A69D" w14:textId="215F3662">
            <w:pPr>
              <w:suppressAutoHyphens/>
              <w:spacing w:after="120"/>
              <w:ind w:left="360" w:hanging="360"/>
              <w:rPr>
                <w:rFonts w:eastAsia="Calibri" w:cstheme="minorHAnsi"/>
                <w:sz w:val="22"/>
                <w:szCs w:val="22"/>
              </w:rPr>
            </w:pPr>
            <w:r w:rsidRPr="00583666">
              <w:rPr>
                <w:rFonts w:eastAsia="Calibri" w:cstheme="minorHAnsi"/>
                <w:sz w:val="22"/>
                <w:szCs w:val="22"/>
              </w:rPr>
              <w:t>· Executing Agency</w:t>
            </w:r>
          </w:p>
        </w:tc>
        <w:tc>
          <w:tcPr>
            <w:tcW w:w="2392" w:type="dxa"/>
            <w:vMerge/>
            <w:tcMar/>
            <w:vAlign w:val="center"/>
          </w:tcPr>
          <w:p w:rsidRPr="00727CB8" w:rsidR="00381AFB" w:rsidP="00492BA8" w:rsidRDefault="00381AFB" w14:paraId="55052FC3" w14:textId="77777777">
            <w:pPr>
              <w:suppressAutoHyphens/>
              <w:jc w:val="right"/>
              <w:rPr>
                <w:rFonts w:cstheme="minorHAnsi"/>
              </w:rPr>
            </w:pPr>
          </w:p>
        </w:tc>
      </w:tr>
      <w:tr w:rsidR="00381AFB" w:rsidTr="2E6070B2" w14:paraId="428C2EF9" w14:textId="77777777">
        <w:trPr>
          <w:trHeight w:val="300"/>
        </w:trPr>
        <w:tc>
          <w:tcPr>
            <w:tcW w:w="3210" w:type="dxa"/>
            <w:vMerge/>
            <w:tcMar/>
            <w:vAlign w:val="center"/>
          </w:tcPr>
          <w:p w:rsidRPr="00727CB8" w:rsidR="00381AFB" w:rsidP="00492BA8" w:rsidRDefault="00381AFB" w14:paraId="2BBE96D3" w14:textId="77777777">
            <w:pPr>
              <w:suppressAutoHyphens/>
              <w:rPr>
                <w:rFonts w:cstheme="minorHAnsi"/>
              </w:rPr>
            </w:pPr>
          </w:p>
        </w:tc>
        <w:tc>
          <w:tcPr>
            <w:tcW w:w="5130" w:type="dxa"/>
            <w:vMerge/>
            <w:tcMar/>
            <w:vAlign w:val="center"/>
          </w:tcPr>
          <w:p w:rsidRPr="00727CB8" w:rsidR="00381AFB" w:rsidP="00492BA8" w:rsidRDefault="00381AFB" w14:paraId="6CE083B3" w14:textId="77777777">
            <w:pPr>
              <w:suppressAutoHyphens/>
              <w:rPr>
                <w:rFonts w:cstheme="minorHAnsi"/>
              </w:rPr>
            </w:pPr>
          </w:p>
        </w:tc>
        <w:tc>
          <w:tcPr>
            <w:tcW w:w="234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58D3727F" w14:textId="50247311">
            <w:pPr>
              <w:suppressAutoHyphens/>
              <w:spacing w:after="120"/>
              <w:ind w:left="360" w:hanging="360"/>
              <w:rPr>
                <w:rFonts w:eastAsia="Calibri" w:cstheme="minorHAnsi"/>
                <w:sz w:val="22"/>
                <w:szCs w:val="22"/>
              </w:rPr>
            </w:pPr>
            <w:r w:rsidRPr="00583666">
              <w:rPr>
                <w:rFonts w:eastAsia="Calibri" w:cstheme="minorHAnsi"/>
                <w:sz w:val="22"/>
                <w:szCs w:val="22"/>
              </w:rPr>
              <w:t>· Executing Agency</w:t>
            </w:r>
          </w:p>
        </w:tc>
        <w:tc>
          <w:tcPr>
            <w:tcW w:w="2392" w:type="dxa"/>
            <w:vMerge/>
            <w:tcMar/>
            <w:vAlign w:val="center"/>
          </w:tcPr>
          <w:p w:rsidRPr="00727CB8" w:rsidR="00381AFB" w:rsidP="00492BA8" w:rsidRDefault="00381AFB" w14:paraId="3348B63A" w14:textId="77777777">
            <w:pPr>
              <w:suppressAutoHyphens/>
              <w:jc w:val="right"/>
              <w:rPr>
                <w:rFonts w:cstheme="minorHAnsi"/>
              </w:rPr>
            </w:pPr>
          </w:p>
        </w:tc>
      </w:tr>
      <w:tr w:rsidR="00381AFB" w:rsidTr="2E6070B2" w14:paraId="7E5FD79B" w14:textId="77777777">
        <w:trPr>
          <w:trHeight w:val="300"/>
        </w:trPr>
        <w:tc>
          <w:tcPr>
            <w:tcW w:w="3210" w:type="dxa"/>
            <w:vMerge/>
            <w:tcMar/>
            <w:vAlign w:val="center"/>
          </w:tcPr>
          <w:p w:rsidRPr="00727CB8" w:rsidR="00381AFB" w:rsidP="00492BA8" w:rsidRDefault="00381AFB" w14:paraId="7FCC5883" w14:textId="77777777">
            <w:pPr>
              <w:suppressAutoHyphens/>
              <w:rPr>
                <w:rFonts w:cstheme="minorHAnsi"/>
              </w:rPr>
            </w:pPr>
          </w:p>
        </w:tc>
        <w:tc>
          <w:tcPr>
            <w:tcW w:w="5130" w:type="dxa"/>
            <w:vMerge/>
            <w:tcMar/>
            <w:vAlign w:val="center"/>
          </w:tcPr>
          <w:p w:rsidRPr="00727CB8" w:rsidR="00381AFB" w:rsidP="00492BA8" w:rsidRDefault="00381AFB" w14:paraId="64F705EF" w14:textId="77777777">
            <w:pPr>
              <w:suppressAutoHyphens/>
              <w:rPr>
                <w:rFonts w:cstheme="minorHAnsi"/>
              </w:rPr>
            </w:pPr>
          </w:p>
        </w:tc>
        <w:tc>
          <w:tcPr>
            <w:tcW w:w="234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69A7B980" w14:textId="4D2CF0F3">
            <w:pPr>
              <w:suppressAutoHyphens/>
              <w:spacing w:after="120"/>
              <w:ind w:left="360" w:hanging="360"/>
              <w:rPr>
                <w:rFonts w:eastAsia="Calibri" w:cstheme="minorHAnsi"/>
                <w:sz w:val="22"/>
                <w:szCs w:val="22"/>
              </w:rPr>
            </w:pPr>
            <w:r w:rsidRPr="00583666">
              <w:rPr>
                <w:rFonts w:eastAsia="Calibri" w:cstheme="minorHAnsi"/>
                <w:sz w:val="22"/>
                <w:szCs w:val="22"/>
              </w:rPr>
              <w:t>· CI-GEF PA</w:t>
            </w:r>
          </w:p>
        </w:tc>
        <w:tc>
          <w:tcPr>
            <w:tcW w:w="2392" w:type="dxa"/>
            <w:vMerge/>
            <w:tcMar/>
            <w:vAlign w:val="center"/>
          </w:tcPr>
          <w:p w:rsidRPr="00727CB8" w:rsidR="00381AFB" w:rsidP="00492BA8" w:rsidRDefault="00381AFB" w14:paraId="5419ACD5" w14:textId="77777777">
            <w:pPr>
              <w:suppressAutoHyphens/>
              <w:jc w:val="right"/>
              <w:rPr>
                <w:rFonts w:cstheme="minorHAnsi"/>
              </w:rPr>
            </w:pPr>
          </w:p>
        </w:tc>
      </w:tr>
      <w:tr w:rsidRPr="00727CB8" w:rsidR="00381AFB" w:rsidTr="2E6070B2" w14:paraId="72B336FC" w14:textId="77777777">
        <w:trPr>
          <w:trHeight w:val="300"/>
        </w:trPr>
        <w:tc>
          <w:tcPr>
            <w:tcW w:w="321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F26940F" w14:textId="33219544">
            <w:pPr>
              <w:suppressAutoHyphens/>
              <w:spacing w:after="120"/>
              <w:ind w:left="360" w:hanging="360"/>
              <w:rPr>
                <w:rFonts w:eastAsia="Calibri" w:cstheme="minorHAnsi"/>
                <w:sz w:val="22"/>
                <w:szCs w:val="22"/>
              </w:rPr>
            </w:pPr>
            <w:r w:rsidRPr="00583666">
              <w:rPr>
                <w:rFonts w:eastAsia="Calibri" w:cstheme="minorHAnsi"/>
                <w:i/>
                <w:iCs/>
                <w:sz w:val="22"/>
                <w:szCs w:val="22"/>
              </w:rPr>
              <w:t>c. Financial Statements Audit</w:t>
            </w:r>
          </w:p>
        </w:tc>
        <w:tc>
          <w:tcPr>
            <w:tcW w:w="5130"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62947F7A" w14:textId="4536AFF9">
            <w:pPr>
              <w:suppressAutoHyphens/>
              <w:spacing w:after="120"/>
              <w:ind w:left="360" w:hanging="360"/>
              <w:rPr>
                <w:rFonts w:eastAsia="Calibri" w:cstheme="minorHAnsi"/>
                <w:sz w:val="22"/>
                <w:szCs w:val="22"/>
              </w:rPr>
            </w:pPr>
            <w:r w:rsidRPr="00583666">
              <w:rPr>
                <w:rFonts w:eastAsia="Calibri" w:cstheme="minorHAnsi"/>
                <w:sz w:val="22"/>
                <w:szCs w:val="22"/>
              </w:rPr>
              <w:t>Annually</w:t>
            </w:r>
          </w:p>
        </w:tc>
        <w:tc>
          <w:tcPr>
            <w:tcW w:w="234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8769396" w14:textId="6B6B0EA7">
            <w:pPr>
              <w:suppressAutoHyphens/>
              <w:spacing w:after="120"/>
              <w:rPr>
                <w:rFonts w:eastAsia="Calibri" w:cstheme="minorHAnsi"/>
                <w:sz w:val="22"/>
                <w:szCs w:val="22"/>
              </w:rPr>
            </w:pPr>
            <w:r w:rsidRPr="00583666">
              <w:rPr>
                <w:rFonts w:eastAsia="Calibri" w:cstheme="minorHAnsi"/>
                <w:sz w:val="22"/>
                <w:szCs w:val="22"/>
              </w:rPr>
              <w:t>· Executing Agency</w:t>
            </w:r>
          </w:p>
        </w:tc>
        <w:tc>
          <w:tcPr>
            <w:tcW w:w="2392" w:type="dxa"/>
            <w:vMerge w:val="restart"/>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42DEAEF7" w14:textId="7A35DDA2">
            <w:pPr>
              <w:suppressAutoHyphens/>
              <w:spacing w:after="120"/>
              <w:ind w:left="360" w:hanging="360"/>
              <w:jc w:val="right"/>
              <w:rPr>
                <w:rFonts w:eastAsia="Calibri"/>
                <w:sz w:val="22"/>
                <w:szCs w:val="22"/>
              </w:rPr>
            </w:pPr>
            <w:r w:rsidRPr="04486ECB">
              <w:rPr>
                <w:rFonts w:eastAsia="Calibri"/>
                <w:sz w:val="22"/>
                <w:szCs w:val="22"/>
              </w:rPr>
              <w:t> 55,882</w:t>
            </w:r>
          </w:p>
        </w:tc>
      </w:tr>
      <w:tr w:rsidR="00381AFB" w:rsidTr="2E6070B2" w14:paraId="3B6D5983" w14:textId="77777777">
        <w:trPr>
          <w:trHeight w:val="300"/>
        </w:trPr>
        <w:tc>
          <w:tcPr>
            <w:tcW w:w="3210" w:type="dxa"/>
            <w:vMerge/>
            <w:tcMar/>
            <w:vAlign w:val="center"/>
          </w:tcPr>
          <w:p w:rsidRPr="00727CB8" w:rsidR="00381AFB" w:rsidP="00492BA8" w:rsidRDefault="00381AFB" w14:paraId="0E32AA69" w14:textId="77777777">
            <w:pPr>
              <w:suppressAutoHyphens/>
              <w:rPr>
                <w:rFonts w:cstheme="minorHAnsi"/>
              </w:rPr>
            </w:pPr>
          </w:p>
        </w:tc>
        <w:tc>
          <w:tcPr>
            <w:tcW w:w="5130" w:type="dxa"/>
            <w:vMerge/>
            <w:tcMar/>
            <w:vAlign w:val="center"/>
          </w:tcPr>
          <w:p w:rsidRPr="00727CB8" w:rsidR="00381AFB" w:rsidP="00492BA8" w:rsidRDefault="00381AFB" w14:paraId="51F25291" w14:textId="77777777">
            <w:pPr>
              <w:suppressAutoHyphens/>
              <w:rPr>
                <w:rFonts w:cstheme="minorHAnsi"/>
              </w:rPr>
            </w:pPr>
          </w:p>
        </w:tc>
        <w:tc>
          <w:tcPr>
            <w:tcW w:w="234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7DFE1F74" w14:textId="2A682DA4">
            <w:pPr>
              <w:suppressAutoHyphens/>
              <w:spacing w:after="120"/>
              <w:ind w:left="360" w:hanging="360"/>
              <w:rPr>
                <w:rFonts w:eastAsia="Calibri" w:cstheme="minorHAnsi"/>
                <w:sz w:val="22"/>
                <w:szCs w:val="22"/>
              </w:rPr>
            </w:pPr>
            <w:r w:rsidRPr="00583666">
              <w:rPr>
                <w:rFonts w:eastAsia="Calibri" w:cstheme="minorHAnsi"/>
                <w:sz w:val="22"/>
                <w:szCs w:val="22"/>
              </w:rPr>
              <w:t>· CI-GEF PA</w:t>
            </w:r>
          </w:p>
        </w:tc>
        <w:tc>
          <w:tcPr>
            <w:tcW w:w="2392" w:type="dxa"/>
            <w:vMerge/>
            <w:tcMar/>
            <w:vAlign w:val="center"/>
          </w:tcPr>
          <w:p w:rsidRPr="00727CB8" w:rsidR="00381AFB" w:rsidP="00492BA8" w:rsidRDefault="00381AFB" w14:paraId="045C6EEA" w14:textId="77777777">
            <w:pPr>
              <w:suppressAutoHyphens/>
              <w:jc w:val="right"/>
              <w:rPr>
                <w:rFonts w:cstheme="minorHAnsi"/>
              </w:rPr>
            </w:pPr>
          </w:p>
        </w:tc>
      </w:tr>
      <w:tr w:rsidRPr="00727CB8" w:rsidR="00381AFB" w:rsidTr="2E6070B2" w14:paraId="5FFF7799" w14:textId="77777777">
        <w:trPr>
          <w:trHeight w:val="300"/>
        </w:trPr>
        <w:tc>
          <w:tcPr>
            <w:tcW w:w="321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644EE4E2" w14:textId="7ABCCCAA">
            <w:pPr>
              <w:suppressAutoHyphens/>
              <w:spacing w:after="120"/>
              <w:ind w:left="360" w:hanging="360"/>
              <w:rPr>
                <w:rFonts w:eastAsia="Calibri" w:cstheme="minorHAnsi"/>
                <w:sz w:val="22"/>
                <w:szCs w:val="22"/>
              </w:rPr>
            </w:pPr>
            <w:r w:rsidRPr="00583666">
              <w:rPr>
                <w:rFonts w:eastAsia="Calibri" w:cstheme="minorHAnsi"/>
                <w:b/>
                <w:bCs/>
                <w:i/>
                <w:iCs/>
                <w:sz w:val="22"/>
                <w:szCs w:val="22"/>
              </w:rPr>
              <w:t>Summary PMC total</w:t>
            </w:r>
          </w:p>
        </w:tc>
        <w:tc>
          <w:tcPr>
            <w:tcW w:w="513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504D08B6" w14:textId="38342A8F">
            <w:pPr>
              <w:suppressAutoHyphens/>
              <w:spacing w:after="120"/>
              <w:ind w:left="360" w:hanging="360"/>
              <w:rPr>
                <w:rFonts w:eastAsia="Calibri" w:cstheme="minorHAnsi"/>
                <w:sz w:val="22"/>
                <w:szCs w:val="22"/>
              </w:rPr>
            </w:pPr>
            <w:r w:rsidRPr="00583666">
              <w:rPr>
                <w:rFonts w:eastAsia="Calibri" w:cstheme="minorHAnsi"/>
                <w:b/>
                <w:bCs/>
                <w:sz w:val="22"/>
                <w:szCs w:val="22"/>
              </w:rPr>
              <w:t> </w:t>
            </w:r>
          </w:p>
        </w:tc>
        <w:tc>
          <w:tcPr>
            <w:tcW w:w="2340"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00492BA8" w:rsidRDefault="00381AFB" w14:paraId="654B2AD3" w14:textId="7C3D598C">
            <w:pPr>
              <w:suppressAutoHyphens/>
              <w:spacing w:after="120"/>
              <w:ind w:left="360" w:hanging="360"/>
              <w:rPr>
                <w:rFonts w:eastAsia="Calibri" w:cstheme="minorHAnsi"/>
                <w:sz w:val="22"/>
                <w:szCs w:val="22"/>
              </w:rPr>
            </w:pPr>
            <w:r w:rsidRPr="00583666">
              <w:rPr>
                <w:rFonts w:eastAsia="Calibri" w:cstheme="minorHAnsi"/>
                <w:b/>
                <w:bCs/>
                <w:sz w:val="22"/>
                <w:szCs w:val="22"/>
              </w:rPr>
              <w:t> </w:t>
            </w:r>
          </w:p>
        </w:tc>
        <w:tc>
          <w:tcPr>
            <w:tcW w:w="2392" w:type="dxa"/>
            <w:tcBorders>
              <w:top w:val="single" w:color="auto" w:sz="6" w:space="0"/>
              <w:left w:val="single" w:color="auto" w:sz="6" w:space="0"/>
              <w:bottom w:val="single" w:color="auto" w:sz="6" w:space="0"/>
              <w:right w:val="single" w:color="auto" w:sz="6" w:space="0"/>
            </w:tcBorders>
            <w:tcMar>
              <w:left w:w="105" w:type="dxa"/>
              <w:right w:w="105" w:type="dxa"/>
            </w:tcMar>
          </w:tcPr>
          <w:p w:rsidRPr="00583666" w:rsidR="00381AFB" w:rsidP="2E6070B2" w:rsidRDefault="00381AFB" w14:paraId="4BE4966C" w14:textId="54B8F660">
            <w:pPr>
              <w:suppressAutoHyphens/>
              <w:spacing w:after="120"/>
              <w:ind w:left="360" w:hanging="360"/>
              <w:jc w:val="right"/>
              <w:rPr>
                <w:rFonts w:eastAsia="Calibri" w:cs="Calibri" w:cstheme="minorAscii"/>
                <w:sz w:val="22"/>
                <w:szCs w:val="22"/>
              </w:rPr>
            </w:pPr>
            <w:r w:rsidRPr="2E6070B2" w:rsidR="17274057">
              <w:rPr>
                <w:rFonts w:ascii="Calibri" w:hAnsi="Calibri" w:cs="Calibri"/>
                <w:b w:val="1"/>
                <w:bCs w:val="1"/>
                <w:color w:val="000000" w:themeColor="text1" w:themeTint="FF" w:themeShade="FF"/>
                <w:sz w:val="20"/>
                <w:szCs w:val="20"/>
              </w:rPr>
              <w:t>1</w:t>
            </w:r>
            <w:r w:rsidRPr="2E6070B2" w:rsidR="45CC4631">
              <w:rPr>
                <w:rFonts w:ascii="Calibri" w:hAnsi="Calibri" w:cs="Calibri"/>
                <w:b w:val="1"/>
                <w:bCs w:val="1"/>
                <w:color w:val="000000" w:themeColor="text1" w:themeTint="FF" w:themeShade="FF"/>
                <w:sz w:val="20"/>
                <w:szCs w:val="20"/>
              </w:rPr>
              <w:t>62,260</w:t>
            </w:r>
            <w:r w:rsidRPr="2E6070B2" w:rsidR="17274057">
              <w:rPr>
                <w:rFonts w:ascii="Calibri" w:hAnsi="Calibri" w:cs="Calibri"/>
                <w:b w:val="1"/>
                <w:bCs w:val="1"/>
                <w:color w:val="000000" w:themeColor="text1" w:themeTint="FF" w:themeShade="FF"/>
                <w:sz w:val="20"/>
                <w:szCs w:val="20"/>
              </w:rPr>
              <w:t xml:space="preserve"> </w:t>
            </w:r>
          </w:p>
        </w:tc>
      </w:tr>
    </w:tbl>
    <w:p w:rsidRPr="00583666" w:rsidR="17524BE1" w:rsidP="00492BA8" w:rsidRDefault="17524BE1" w14:paraId="537CAD5F" w14:textId="651F5B55">
      <w:pPr>
        <w:suppressAutoHyphens/>
        <w:spacing w:after="120"/>
        <w:rPr>
          <w:rFonts w:eastAsia="Calibri" w:cstheme="minorHAnsi"/>
          <w:color w:val="0033CC"/>
        </w:rPr>
      </w:pPr>
    </w:p>
    <w:p w:rsidR="00F46218" w:rsidP="00492BA8" w:rsidRDefault="00F46218" w14:paraId="517BA838" w14:textId="77777777">
      <w:pPr>
        <w:suppressAutoHyphens/>
        <w:rPr>
          <w:rFonts w:cstheme="minorHAnsi"/>
        </w:rPr>
        <w:sectPr w:rsidR="00F46218" w:rsidSect="005E2F99">
          <w:pgSz w:w="15840" w:h="12240" w:orient="landscape"/>
          <w:pgMar w:top="1440" w:right="1440" w:bottom="1440" w:left="1440" w:header="720" w:footer="720" w:gutter="0"/>
          <w:cols w:space="720"/>
          <w:docGrid w:linePitch="360"/>
        </w:sectPr>
      </w:pPr>
    </w:p>
    <w:p w:rsidRPr="00B835A6" w:rsidR="00E75683" w:rsidP="00492BA8" w:rsidRDefault="4943E5F8" w14:paraId="6F1AC311" w14:textId="6351943F">
      <w:pPr>
        <w:pStyle w:val="Heading1"/>
        <w:numPr>
          <w:ilvl w:val="0"/>
          <w:numId w:val="0"/>
        </w:numPr>
        <w:suppressAutoHyphens/>
        <w:rPr>
          <w:rFonts w:cstheme="minorHAnsi"/>
        </w:rPr>
      </w:pPr>
      <w:bookmarkStart w:name="_Toc177569808" w:id="190"/>
      <w:r w:rsidRPr="00037D9A">
        <w:rPr>
          <w:rFonts w:cstheme="minorHAnsi"/>
        </w:rPr>
        <w:t xml:space="preserve">ANNEX </w:t>
      </w:r>
      <w:r w:rsidRPr="00037D9A" w:rsidR="7461E8C3">
        <w:rPr>
          <w:rFonts w:cstheme="minorHAnsi"/>
        </w:rPr>
        <w:t>K</w:t>
      </w:r>
      <w:r w:rsidRPr="00037D9A">
        <w:rPr>
          <w:rFonts w:cstheme="minorHAnsi"/>
        </w:rPr>
        <w:t>:</w:t>
      </w:r>
      <w:r w:rsidRPr="00B835A6">
        <w:rPr>
          <w:rFonts w:cstheme="minorHAnsi"/>
        </w:rPr>
        <w:t xml:space="preserve"> Project Results Monitoring Plan</w:t>
      </w:r>
      <w:bookmarkEnd w:id="190"/>
    </w:p>
    <w:tbl>
      <w:tblPr>
        <w:tblW w:w="12928"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3" w:type="dxa"/>
          <w:left w:w="115" w:type="dxa"/>
          <w:bottom w:w="43" w:type="dxa"/>
          <w:right w:w="115" w:type="dxa"/>
        </w:tblCellMar>
        <w:tblLook w:val="00A0" w:firstRow="1" w:lastRow="0" w:firstColumn="1" w:lastColumn="0" w:noHBand="0" w:noVBand="0"/>
      </w:tblPr>
      <w:tblGrid>
        <w:gridCol w:w="1834"/>
        <w:gridCol w:w="1839"/>
        <w:gridCol w:w="1769"/>
        <w:gridCol w:w="1501"/>
        <w:gridCol w:w="1537"/>
        <w:gridCol w:w="1715"/>
        <w:gridCol w:w="1600"/>
        <w:gridCol w:w="1369"/>
      </w:tblGrid>
      <w:tr w:rsidRPr="00727CB8" w:rsidR="005816F2" w:rsidTr="1FF7D46B" w14:paraId="29CE1CA9" w14:textId="77777777">
        <w:trPr>
          <w:trHeight w:val="470"/>
          <w:tblHeader/>
        </w:trPr>
        <w:tc>
          <w:tcPr>
            <w:tcW w:w="1614" w:type="dxa"/>
            <w:tcBorders>
              <w:top w:val="single" w:color="auto" w:sz="12" w:space="0"/>
              <w:left w:val="single" w:color="auto" w:sz="12" w:space="0"/>
              <w:bottom w:val="single" w:color="auto" w:sz="12" w:space="0"/>
            </w:tcBorders>
            <w:shd w:val="clear" w:color="auto" w:fill="595959" w:themeFill="text1" w:themeFillTint="A6"/>
            <w:vAlign w:val="center"/>
          </w:tcPr>
          <w:p w:rsidRPr="00381AFB" w:rsidR="00E75683" w:rsidP="00492BA8" w:rsidRDefault="00E75683" w14:paraId="57069415" w14:textId="77777777">
            <w:pPr>
              <w:suppressAutoHyphens/>
              <w:jc w:val="center"/>
              <w:rPr>
                <w:rFonts w:cstheme="minorHAnsi"/>
                <w:b/>
                <w:color w:val="FFFFFF"/>
                <w:sz w:val="20"/>
                <w:szCs w:val="20"/>
              </w:rPr>
            </w:pPr>
            <w:r w:rsidRPr="00381AFB">
              <w:rPr>
                <w:rFonts w:cstheme="minorHAnsi"/>
                <w:b/>
                <w:color w:val="FFFFFF"/>
                <w:sz w:val="20"/>
                <w:szCs w:val="20"/>
              </w:rPr>
              <w:t>Indicators</w:t>
            </w:r>
          </w:p>
        </w:tc>
        <w:tc>
          <w:tcPr>
            <w:tcW w:w="1615" w:type="dxa"/>
            <w:tcBorders>
              <w:top w:val="single" w:color="auto" w:sz="12" w:space="0"/>
              <w:bottom w:val="single" w:color="auto" w:sz="12" w:space="0"/>
            </w:tcBorders>
            <w:shd w:val="clear" w:color="auto" w:fill="595959" w:themeFill="text1" w:themeFillTint="A6"/>
            <w:vAlign w:val="center"/>
          </w:tcPr>
          <w:p w:rsidRPr="00727CB8" w:rsidR="00E75683" w:rsidP="00492BA8" w:rsidRDefault="00E75683" w14:paraId="326BCEA2" w14:textId="77777777">
            <w:pPr>
              <w:suppressAutoHyphens/>
              <w:jc w:val="center"/>
              <w:rPr>
                <w:rFonts w:cstheme="minorHAnsi"/>
                <w:b/>
                <w:color w:val="FFFFFF"/>
                <w:sz w:val="20"/>
                <w:szCs w:val="20"/>
              </w:rPr>
            </w:pPr>
            <w:r w:rsidRPr="00727CB8">
              <w:rPr>
                <w:rFonts w:cstheme="minorHAnsi"/>
                <w:b/>
                <w:color w:val="FFFFFF"/>
                <w:sz w:val="20"/>
                <w:szCs w:val="20"/>
              </w:rPr>
              <w:t>Metrics</w:t>
            </w:r>
          </w:p>
        </w:tc>
        <w:tc>
          <w:tcPr>
            <w:tcW w:w="1615" w:type="dxa"/>
            <w:tcBorders>
              <w:top w:val="single" w:color="auto" w:sz="12" w:space="0"/>
              <w:bottom w:val="single" w:color="auto" w:sz="12" w:space="0"/>
            </w:tcBorders>
            <w:shd w:val="clear" w:color="auto" w:fill="595959" w:themeFill="text1" w:themeFillTint="A6"/>
            <w:vAlign w:val="center"/>
          </w:tcPr>
          <w:p w:rsidRPr="00727CB8" w:rsidR="00E75683" w:rsidP="00492BA8" w:rsidRDefault="00E75683" w14:paraId="6CE2F0FE" w14:textId="77777777">
            <w:pPr>
              <w:suppressAutoHyphens/>
              <w:jc w:val="center"/>
              <w:rPr>
                <w:rFonts w:cstheme="minorHAnsi"/>
                <w:b/>
                <w:color w:val="FFFFFF"/>
                <w:sz w:val="20"/>
                <w:szCs w:val="20"/>
              </w:rPr>
            </w:pPr>
            <w:r w:rsidRPr="00727CB8">
              <w:rPr>
                <w:rFonts w:cstheme="minorHAnsi"/>
                <w:b/>
                <w:color w:val="FFFFFF"/>
                <w:sz w:val="20"/>
                <w:szCs w:val="20"/>
              </w:rPr>
              <w:t>Methodology</w:t>
            </w:r>
          </w:p>
        </w:tc>
        <w:tc>
          <w:tcPr>
            <w:tcW w:w="1615" w:type="dxa"/>
            <w:tcBorders>
              <w:top w:val="single" w:color="auto" w:sz="12" w:space="0"/>
              <w:bottom w:val="single" w:color="auto" w:sz="12" w:space="0"/>
            </w:tcBorders>
            <w:shd w:val="clear" w:color="auto" w:fill="595959" w:themeFill="text1" w:themeFillTint="A6"/>
            <w:vAlign w:val="center"/>
          </w:tcPr>
          <w:p w:rsidRPr="00727CB8" w:rsidR="00E75683" w:rsidP="00492BA8" w:rsidRDefault="00E75683" w14:paraId="59443FCD" w14:textId="77777777">
            <w:pPr>
              <w:suppressAutoHyphens/>
              <w:jc w:val="center"/>
              <w:rPr>
                <w:rFonts w:cstheme="minorHAnsi"/>
                <w:b/>
                <w:color w:val="FFFFFF"/>
                <w:sz w:val="20"/>
                <w:szCs w:val="20"/>
              </w:rPr>
            </w:pPr>
            <w:r w:rsidRPr="00727CB8">
              <w:rPr>
                <w:rFonts w:cstheme="minorHAnsi"/>
                <w:b/>
                <w:color w:val="FFFFFF"/>
                <w:sz w:val="20"/>
                <w:szCs w:val="20"/>
              </w:rPr>
              <w:t>Baseline</w:t>
            </w:r>
          </w:p>
        </w:tc>
        <w:tc>
          <w:tcPr>
            <w:tcW w:w="1614" w:type="dxa"/>
            <w:tcBorders>
              <w:top w:val="single" w:color="auto" w:sz="12" w:space="0"/>
              <w:bottom w:val="single" w:color="auto" w:sz="12" w:space="0"/>
            </w:tcBorders>
            <w:shd w:val="clear" w:color="auto" w:fill="595959" w:themeFill="text1" w:themeFillTint="A6"/>
            <w:vAlign w:val="center"/>
          </w:tcPr>
          <w:p w:rsidRPr="00727CB8" w:rsidR="00E75683" w:rsidP="00492BA8" w:rsidRDefault="00E75683" w14:paraId="2A507B28" w14:textId="77777777">
            <w:pPr>
              <w:suppressAutoHyphens/>
              <w:jc w:val="center"/>
              <w:rPr>
                <w:rFonts w:cstheme="minorHAnsi"/>
                <w:b/>
                <w:color w:val="FFFFFF"/>
                <w:sz w:val="20"/>
                <w:szCs w:val="20"/>
              </w:rPr>
            </w:pPr>
            <w:r w:rsidRPr="00727CB8">
              <w:rPr>
                <w:rFonts w:cstheme="minorHAnsi"/>
                <w:b/>
                <w:color w:val="FFFFFF"/>
                <w:sz w:val="20"/>
                <w:szCs w:val="20"/>
              </w:rPr>
              <w:t>Location</w:t>
            </w:r>
          </w:p>
        </w:tc>
        <w:tc>
          <w:tcPr>
            <w:tcW w:w="1615" w:type="dxa"/>
            <w:tcBorders>
              <w:top w:val="single" w:color="auto" w:sz="12" w:space="0"/>
              <w:bottom w:val="single" w:color="auto" w:sz="12" w:space="0"/>
            </w:tcBorders>
            <w:shd w:val="clear" w:color="auto" w:fill="595959" w:themeFill="text1" w:themeFillTint="A6"/>
            <w:vAlign w:val="center"/>
          </w:tcPr>
          <w:p w:rsidRPr="00727CB8" w:rsidR="00E75683" w:rsidP="00492BA8" w:rsidRDefault="00E75683" w14:paraId="6C9185A5" w14:textId="77777777">
            <w:pPr>
              <w:suppressAutoHyphens/>
              <w:jc w:val="center"/>
              <w:rPr>
                <w:rFonts w:cstheme="minorHAnsi"/>
                <w:b/>
                <w:color w:val="FFFFFF"/>
                <w:sz w:val="20"/>
                <w:szCs w:val="20"/>
              </w:rPr>
            </w:pPr>
            <w:r w:rsidRPr="00727CB8">
              <w:rPr>
                <w:rFonts w:cstheme="minorHAnsi"/>
                <w:b/>
                <w:color w:val="FFFFFF"/>
                <w:sz w:val="20"/>
                <w:szCs w:val="20"/>
              </w:rPr>
              <w:t>Frequency</w:t>
            </w:r>
          </w:p>
        </w:tc>
        <w:tc>
          <w:tcPr>
            <w:tcW w:w="1615" w:type="dxa"/>
            <w:tcBorders>
              <w:top w:val="single" w:color="auto" w:sz="12" w:space="0"/>
              <w:bottom w:val="single" w:color="auto" w:sz="12" w:space="0"/>
            </w:tcBorders>
            <w:shd w:val="clear" w:color="auto" w:fill="595959" w:themeFill="text1" w:themeFillTint="A6"/>
            <w:vAlign w:val="center"/>
          </w:tcPr>
          <w:p w:rsidRPr="00727CB8" w:rsidR="00E75683" w:rsidP="00492BA8" w:rsidRDefault="00E75683" w14:paraId="25C0FC29" w14:textId="77777777">
            <w:pPr>
              <w:suppressAutoHyphens/>
              <w:jc w:val="center"/>
              <w:rPr>
                <w:rFonts w:cstheme="minorHAnsi"/>
                <w:b/>
                <w:color w:val="FFFFFF"/>
                <w:sz w:val="20"/>
                <w:szCs w:val="20"/>
              </w:rPr>
            </w:pPr>
            <w:r w:rsidRPr="00727CB8">
              <w:rPr>
                <w:rFonts w:cstheme="minorHAnsi"/>
                <w:b/>
                <w:color w:val="FFFFFF"/>
                <w:sz w:val="20"/>
                <w:szCs w:val="20"/>
              </w:rPr>
              <w:t>Responsible Parties</w:t>
            </w:r>
          </w:p>
        </w:tc>
        <w:tc>
          <w:tcPr>
            <w:tcW w:w="1625" w:type="dxa"/>
            <w:tcBorders>
              <w:top w:val="single" w:color="auto" w:sz="12" w:space="0"/>
              <w:bottom w:val="single" w:color="auto" w:sz="12" w:space="0"/>
              <w:right w:val="single" w:color="auto" w:sz="12" w:space="0"/>
            </w:tcBorders>
            <w:shd w:val="clear" w:color="auto" w:fill="595959" w:themeFill="text1" w:themeFillTint="A6"/>
            <w:vAlign w:val="center"/>
          </w:tcPr>
          <w:p w:rsidRPr="00727CB8" w:rsidR="00E75683" w:rsidP="00492BA8" w:rsidRDefault="00E75683" w14:paraId="7796760D" w14:textId="77777777">
            <w:pPr>
              <w:suppressAutoHyphens/>
              <w:jc w:val="center"/>
              <w:rPr>
                <w:rFonts w:cstheme="minorHAnsi"/>
                <w:b/>
                <w:color w:val="FFFFFF"/>
                <w:sz w:val="20"/>
                <w:szCs w:val="20"/>
              </w:rPr>
            </w:pPr>
            <w:r w:rsidRPr="00727CB8">
              <w:rPr>
                <w:rFonts w:cstheme="minorHAnsi"/>
                <w:b/>
                <w:color w:val="FFFFFF"/>
                <w:sz w:val="20"/>
                <w:szCs w:val="20"/>
              </w:rPr>
              <w:t>Indicative</w:t>
            </w:r>
          </w:p>
          <w:p w:rsidRPr="00727CB8" w:rsidR="00E75683" w:rsidP="00492BA8" w:rsidRDefault="00E75683" w14:paraId="623BC3A9" w14:textId="77777777">
            <w:pPr>
              <w:suppressAutoHyphens/>
              <w:jc w:val="center"/>
              <w:rPr>
                <w:rFonts w:cstheme="minorHAnsi"/>
                <w:b/>
                <w:color w:val="FFFFFF"/>
                <w:sz w:val="20"/>
                <w:szCs w:val="20"/>
              </w:rPr>
            </w:pPr>
            <w:r w:rsidRPr="00727CB8">
              <w:rPr>
                <w:rFonts w:cstheme="minorHAnsi"/>
                <w:b/>
                <w:color w:val="FFFFFF"/>
                <w:sz w:val="20"/>
                <w:szCs w:val="20"/>
              </w:rPr>
              <w:t>Resources</w:t>
            </w:r>
          </w:p>
        </w:tc>
      </w:tr>
      <w:tr w:rsidRPr="007F7E24" w:rsidR="007F7E24" w:rsidTr="1FF7D46B" w14:paraId="04250458" w14:textId="77777777">
        <w:trPr>
          <w:trHeight w:val="242"/>
        </w:trPr>
        <w:tc>
          <w:tcPr>
            <w:tcW w:w="12928" w:type="dxa"/>
            <w:gridSpan w:val="8"/>
            <w:tcBorders>
              <w:top w:val="single" w:color="auto" w:sz="12" w:space="0"/>
              <w:left w:val="single" w:color="auto" w:sz="12" w:space="0"/>
              <w:right w:val="single" w:color="auto" w:sz="12" w:space="0"/>
            </w:tcBorders>
            <w:shd w:val="clear" w:color="auto" w:fill="D9D9D9" w:themeFill="background1" w:themeFillShade="D9"/>
            <w:vAlign w:val="center"/>
          </w:tcPr>
          <w:p w:rsidRPr="00381AFB" w:rsidR="00E75683" w:rsidP="00492BA8" w:rsidRDefault="00E75683" w14:paraId="632E594F" w14:textId="70C6A634">
            <w:pPr>
              <w:suppressAutoHyphens/>
              <w:rPr>
                <w:rFonts w:cstheme="minorHAnsi"/>
                <w:b/>
                <w:color w:val="000000" w:themeColor="text1"/>
                <w:sz w:val="20"/>
                <w:szCs w:val="20"/>
              </w:rPr>
            </w:pPr>
            <w:r w:rsidRPr="00381AFB">
              <w:rPr>
                <w:rFonts w:cstheme="minorHAnsi"/>
                <w:b/>
                <w:color w:val="000000" w:themeColor="text1"/>
                <w:sz w:val="20"/>
                <w:szCs w:val="20"/>
              </w:rPr>
              <w:t>Objective:</w:t>
            </w:r>
            <w:r w:rsidRPr="00381AFB" w:rsidR="007F7E24">
              <w:rPr>
                <w:rFonts w:cstheme="minorHAnsi"/>
                <w:b/>
                <w:color w:val="000000" w:themeColor="text1"/>
                <w:sz w:val="20"/>
                <w:szCs w:val="20"/>
              </w:rPr>
              <w:t xml:space="preserve"> To strengthen the institutional and technical capacity of the Philippines to respond to the Enhanced Transparency Framework requirements of the Paris Agreement (Article 13).</w:t>
            </w:r>
          </w:p>
        </w:tc>
      </w:tr>
      <w:tr w:rsidRPr="007F7E24" w:rsidR="007F7E24" w:rsidTr="1FF7D46B" w14:paraId="102D3175" w14:textId="77777777">
        <w:trPr>
          <w:trHeight w:val="225"/>
        </w:trPr>
        <w:tc>
          <w:tcPr>
            <w:tcW w:w="1614" w:type="dxa"/>
            <w:tcBorders>
              <w:left w:val="single" w:color="auto" w:sz="12" w:space="0"/>
            </w:tcBorders>
            <w:vAlign w:val="center"/>
          </w:tcPr>
          <w:p w:rsidRPr="00381AFB" w:rsidR="007F7E24" w:rsidP="00492BA8" w:rsidRDefault="007F7E24" w14:paraId="1B2452E0" w14:textId="1795F3F5">
            <w:pPr>
              <w:suppressAutoHyphens/>
              <w:rPr>
                <w:rFonts w:cstheme="minorHAnsi"/>
                <w:bCs/>
                <w:sz w:val="20"/>
                <w:szCs w:val="20"/>
              </w:rPr>
            </w:pPr>
            <w:r w:rsidRPr="00381AFB">
              <w:rPr>
                <w:rFonts w:cstheme="minorHAnsi"/>
                <w:bCs/>
                <w:sz w:val="20"/>
                <w:szCs w:val="20"/>
              </w:rPr>
              <w:t>Indicator a: Development of a Standard Operating Procedure (SOP) for NICCDIES and/or PGHGIMRS.</w:t>
            </w:r>
          </w:p>
        </w:tc>
        <w:tc>
          <w:tcPr>
            <w:tcW w:w="1615" w:type="dxa"/>
          </w:tcPr>
          <w:p w:rsidRPr="007F7E24" w:rsidR="007F7E24" w:rsidP="00492BA8" w:rsidRDefault="007F7E24" w14:paraId="5B8C29F9" w14:textId="77C0AFC9">
            <w:pPr>
              <w:suppressAutoHyphens/>
              <w:rPr>
                <w:rFonts w:cstheme="minorHAnsi"/>
                <w:b/>
                <w:color w:val="FFFFFF"/>
                <w:sz w:val="20"/>
                <w:szCs w:val="20"/>
              </w:rPr>
            </w:pPr>
            <w:r w:rsidRPr="007F7E24">
              <w:rPr>
                <w:sz w:val="20"/>
                <w:szCs w:val="20"/>
              </w:rPr>
              <w:t>Completion and approval of SOP</w:t>
            </w:r>
          </w:p>
        </w:tc>
        <w:tc>
          <w:tcPr>
            <w:tcW w:w="1615" w:type="dxa"/>
          </w:tcPr>
          <w:p w:rsidRPr="007F7E24" w:rsidR="007F7E24" w:rsidP="00492BA8" w:rsidRDefault="007F7E24" w14:paraId="2B33240E" w14:textId="3624B811">
            <w:pPr>
              <w:suppressAutoHyphens/>
              <w:rPr>
                <w:rFonts w:cstheme="minorHAnsi"/>
                <w:b/>
                <w:color w:val="FFFFFF"/>
                <w:sz w:val="20"/>
                <w:szCs w:val="20"/>
              </w:rPr>
            </w:pPr>
            <w:r w:rsidRPr="007F7E24">
              <w:rPr>
                <w:sz w:val="20"/>
                <w:szCs w:val="20"/>
              </w:rPr>
              <w:t>Desk review of SOP drafts and stakeholder consultations</w:t>
            </w:r>
          </w:p>
        </w:tc>
        <w:tc>
          <w:tcPr>
            <w:tcW w:w="1615" w:type="dxa"/>
          </w:tcPr>
          <w:p w:rsidRPr="007F7E24" w:rsidR="007F7E24" w:rsidP="00492BA8" w:rsidRDefault="007F7E24" w14:paraId="63FAE475" w14:textId="39B63C5E">
            <w:pPr>
              <w:suppressAutoHyphens/>
              <w:rPr>
                <w:rFonts w:cstheme="minorHAnsi"/>
                <w:b/>
                <w:color w:val="FFFFFF"/>
                <w:sz w:val="20"/>
                <w:szCs w:val="20"/>
              </w:rPr>
            </w:pPr>
            <w:r w:rsidRPr="007F7E24">
              <w:rPr>
                <w:sz w:val="20"/>
                <w:szCs w:val="20"/>
              </w:rPr>
              <w:t>No approved SOP exists</w:t>
            </w:r>
          </w:p>
        </w:tc>
        <w:tc>
          <w:tcPr>
            <w:tcW w:w="1614" w:type="dxa"/>
          </w:tcPr>
          <w:p w:rsidRPr="007F7E24" w:rsidR="007F7E24" w:rsidP="00492BA8" w:rsidRDefault="007F7E24" w14:paraId="2B1B3F43" w14:textId="1F36B3F9">
            <w:pPr>
              <w:suppressAutoHyphens/>
              <w:rPr>
                <w:rFonts w:cstheme="minorHAnsi"/>
                <w:b/>
                <w:color w:val="FFFFFF"/>
                <w:sz w:val="20"/>
                <w:szCs w:val="20"/>
              </w:rPr>
            </w:pPr>
            <w:r w:rsidRPr="007F7E24">
              <w:rPr>
                <w:sz w:val="20"/>
                <w:szCs w:val="20"/>
              </w:rPr>
              <w:t>National</w:t>
            </w:r>
          </w:p>
        </w:tc>
        <w:tc>
          <w:tcPr>
            <w:tcW w:w="1615" w:type="dxa"/>
          </w:tcPr>
          <w:p w:rsidRPr="007F7E24" w:rsidR="007F7E24" w:rsidP="00492BA8" w:rsidRDefault="007F7E24" w14:paraId="4F56B040" w14:textId="10A3186C">
            <w:pPr>
              <w:suppressAutoHyphens/>
              <w:rPr>
                <w:rFonts w:cstheme="minorHAnsi"/>
                <w:b/>
                <w:color w:val="FFFFFF"/>
                <w:sz w:val="20"/>
                <w:szCs w:val="20"/>
              </w:rPr>
            </w:pPr>
            <w:r w:rsidRPr="007F7E24">
              <w:rPr>
                <w:sz w:val="20"/>
                <w:szCs w:val="20"/>
              </w:rPr>
              <w:t>Once during the project</w:t>
            </w:r>
          </w:p>
        </w:tc>
        <w:tc>
          <w:tcPr>
            <w:tcW w:w="1615" w:type="dxa"/>
          </w:tcPr>
          <w:p w:rsidRPr="007F7E24" w:rsidR="007F7E24" w:rsidP="00492BA8" w:rsidRDefault="007F7E24" w14:paraId="4BB468F5" w14:textId="65D4377F">
            <w:pPr>
              <w:suppressAutoHyphens/>
              <w:rPr>
                <w:rFonts w:cstheme="minorHAnsi"/>
                <w:b/>
                <w:color w:val="FFFFFF"/>
                <w:sz w:val="20"/>
                <w:szCs w:val="20"/>
              </w:rPr>
            </w:pPr>
            <w:r w:rsidRPr="007F7E24">
              <w:rPr>
                <w:sz w:val="20"/>
                <w:szCs w:val="20"/>
              </w:rPr>
              <w:t>CCC as lead, PMU, sector-specific agencies (</w:t>
            </w:r>
            <w:r w:rsidR="004B22B1">
              <w:rPr>
                <w:sz w:val="20"/>
                <w:szCs w:val="20"/>
              </w:rPr>
              <w:t xml:space="preserve">i.e., </w:t>
            </w:r>
            <w:r w:rsidRPr="007F7E24">
              <w:rPr>
                <w:sz w:val="20"/>
                <w:szCs w:val="20"/>
              </w:rPr>
              <w:t>DENR, DOE, DA, DOTR), with private sector collaboration</w:t>
            </w:r>
          </w:p>
        </w:tc>
        <w:tc>
          <w:tcPr>
            <w:tcW w:w="1625" w:type="dxa"/>
            <w:tcBorders>
              <w:right w:val="single" w:color="auto" w:sz="12" w:space="0"/>
            </w:tcBorders>
          </w:tcPr>
          <w:p w:rsidRPr="007F7E24" w:rsidR="007F7E24" w:rsidP="00492BA8" w:rsidRDefault="007F7E24" w14:paraId="632B5372" w14:textId="21BE09D9">
            <w:pPr>
              <w:suppressAutoHyphens/>
              <w:rPr>
                <w:rFonts w:cstheme="minorHAnsi"/>
                <w:b/>
                <w:color w:val="FFFFFF"/>
                <w:sz w:val="20"/>
                <w:szCs w:val="20"/>
              </w:rPr>
            </w:pPr>
            <w:r w:rsidRPr="007F7E24">
              <w:rPr>
                <w:sz w:val="20"/>
                <w:szCs w:val="20"/>
              </w:rPr>
              <w:t>Integrated within Component 1 budget</w:t>
            </w:r>
          </w:p>
        </w:tc>
      </w:tr>
      <w:tr w:rsidRPr="00727CB8" w:rsidR="007F7E24" w:rsidTr="1FF7D46B" w14:paraId="508EBAFD" w14:textId="77777777">
        <w:trPr>
          <w:trHeight w:val="225"/>
        </w:trPr>
        <w:tc>
          <w:tcPr>
            <w:tcW w:w="1614" w:type="dxa"/>
            <w:tcBorders>
              <w:left w:val="single" w:color="auto" w:sz="12" w:space="0"/>
            </w:tcBorders>
          </w:tcPr>
          <w:p w:rsidRPr="00381AFB" w:rsidR="007F7E24" w:rsidP="00492BA8" w:rsidRDefault="007F7E24" w14:paraId="30CEFE57" w14:textId="614F5BA9">
            <w:pPr>
              <w:suppressAutoHyphens/>
              <w:rPr>
                <w:rFonts w:cstheme="minorHAnsi"/>
                <w:bCs/>
                <w:sz w:val="20"/>
                <w:szCs w:val="20"/>
              </w:rPr>
            </w:pPr>
            <w:r w:rsidRPr="00381AFB">
              <w:rPr>
                <w:rFonts w:cstheme="minorHAnsi"/>
                <w:bCs/>
                <w:sz w:val="20"/>
                <w:szCs w:val="20"/>
              </w:rPr>
              <w:t>Indicator b: Provision of technical capacity training on GHGI and MRV.</w:t>
            </w:r>
          </w:p>
        </w:tc>
        <w:tc>
          <w:tcPr>
            <w:tcW w:w="1615" w:type="dxa"/>
          </w:tcPr>
          <w:p w:rsidRPr="007F7E24" w:rsidR="007F7E24" w:rsidP="00492BA8" w:rsidRDefault="007F7E24" w14:paraId="10002939" w14:textId="4EEC32BA">
            <w:pPr>
              <w:suppressAutoHyphens/>
              <w:rPr>
                <w:rFonts w:cstheme="minorHAnsi"/>
                <w:b/>
                <w:color w:val="FFFFFF"/>
                <w:sz w:val="20"/>
                <w:szCs w:val="20"/>
              </w:rPr>
            </w:pPr>
            <w:r w:rsidRPr="007F7E24">
              <w:rPr>
                <w:sz w:val="20"/>
                <w:szCs w:val="20"/>
              </w:rPr>
              <w:t>Number of trainings completed and participants (disaggregated by sex and sector)</w:t>
            </w:r>
          </w:p>
        </w:tc>
        <w:tc>
          <w:tcPr>
            <w:tcW w:w="1615" w:type="dxa"/>
          </w:tcPr>
          <w:p w:rsidRPr="007F7E24" w:rsidR="007F7E24" w:rsidP="00492BA8" w:rsidRDefault="007F7E24" w14:paraId="713A2C79" w14:textId="5662F64A">
            <w:pPr>
              <w:suppressAutoHyphens/>
              <w:rPr>
                <w:rFonts w:cstheme="minorHAnsi"/>
                <w:b/>
                <w:color w:val="FFFFFF"/>
                <w:sz w:val="20"/>
                <w:szCs w:val="20"/>
              </w:rPr>
            </w:pPr>
            <w:r w:rsidRPr="007F7E24">
              <w:rPr>
                <w:sz w:val="20"/>
                <w:szCs w:val="20"/>
              </w:rPr>
              <w:t>Attendance sheets, training evaluation forms</w:t>
            </w:r>
          </w:p>
        </w:tc>
        <w:tc>
          <w:tcPr>
            <w:tcW w:w="1615" w:type="dxa"/>
          </w:tcPr>
          <w:p w:rsidRPr="007F7E24" w:rsidR="007F7E24" w:rsidP="00492BA8" w:rsidRDefault="007F7E24" w14:paraId="5FC903B5" w14:textId="2D8F643A">
            <w:pPr>
              <w:suppressAutoHyphens/>
              <w:rPr>
                <w:rFonts w:cstheme="minorHAnsi"/>
                <w:b/>
                <w:color w:val="FFFFFF"/>
                <w:sz w:val="20"/>
                <w:szCs w:val="20"/>
              </w:rPr>
            </w:pPr>
            <w:r w:rsidRPr="007F7E24">
              <w:rPr>
                <w:sz w:val="20"/>
                <w:szCs w:val="20"/>
              </w:rPr>
              <w:t>Inadequate technical capacity in GHGI and MRV</w:t>
            </w:r>
          </w:p>
        </w:tc>
        <w:tc>
          <w:tcPr>
            <w:tcW w:w="1614" w:type="dxa"/>
          </w:tcPr>
          <w:p w:rsidRPr="007F7E24" w:rsidR="007F7E24" w:rsidP="00492BA8" w:rsidRDefault="007F7E24" w14:paraId="3DA02A38" w14:textId="7104DBC2">
            <w:pPr>
              <w:suppressAutoHyphens/>
              <w:rPr>
                <w:rFonts w:cstheme="minorHAnsi"/>
                <w:b/>
                <w:color w:val="FFFFFF"/>
                <w:sz w:val="20"/>
                <w:szCs w:val="20"/>
              </w:rPr>
            </w:pPr>
            <w:r w:rsidRPr="007F7E24">
              <w:rPr>
                <w:sz w:val="20"/>
                <w:szCs w:val="20"/>
              </w:rPr>
              <w:t>National and sub-national</w:t>
            </w:r>
          </w:p>
        </w:tc>
        <w:tc>
          <w:tcPr>
            <w:tcW w:w="1615" w:type="dxa"/>
          </w:tcPr>
          <w:p w:rsidRPr="007F7E24" w:rsidR="007F7E24" w:rsidP="00492BA8" w:rsidRDefault="007F7E24" w14:paraId="44807CA9" w14:textId="626FA7BF">
            <w:pPr>
              <w:suppressAutoHyphens/>
              <w:rPr>
                <w:rFonts w:cstheme="minorHAnsi"/>
                <w:b/>
                <w:color w:val="FFFFFF"/>
                <w:sz w:val="20"/>
                <w:szCs w:val="20"/>
              </w:rPr>
            </w:pPr>
            <w:r w:rsidRPr="007F7E24">
              <w:rPr>
                <w:sz w:val="20"/>
                <w:szCs w:val="20"/>
              </w:rPr>
              <w:t>Quarterly training reports</w:t>
            </w:r>
          </w:p>
        </w:tc>
        <w:tc>
          <w:tcPr>
            <w:tcW w:w="1615" w:type="dxa"/>
          </w:tcPr>
          <w:p w:rsidRPr="007F7E24" w:rsidR="007F7E24" w:rsidP="00492BA8" w:rsidRDefault="007F7E24" w14:paraId="103B42D4" w14:textId="70833768">
            <w:pPr>
              <w:suppressAutoHyphens/>
              <w:rPr>
                <w:rFonts w:cstheme="minorHAnsi"/>
                <w:b/>
                <w:color w:val="FFFFFF"/>
                <w:sz w:val="20"/>
                <w:szCs w:val="20"/>
              </w:rPr>
            </w:pPr>
            <w:r w:rsidRPr="007F7E24">
              <w:rPr>
                <w:sz w:val="20"/>
                <w:szCs w:val="20"/>
              </w:rPr>
              <w:t>CCC as lead, with support from PMU and sector-specific agencies</w:t>
            </w:r>
          </w:p>
        </w:tc>
        <w:tc>
          <w:tcPr>
            <w:tcW w:w="1625" w:type="dxa"/>
            <w:tcBorders>
              <w:right w:val="single" w:color="auto" w:sz="12" w:space="0"/>
            </w:tcBorders>
          </w:tcPr>
          <w:p w:rsidRPr="007F7E24" w:rsidR="007F7E24" w:rsidP="00492BA8" w:rsidRDefault="007F7E24" w14:paraId="4C7F73EA" w14:textId="74F175A2">
            <w:pPr>
              <w:suppressAutoHyphens/>
              <w:rPr>
                <w:rFonts w:cstheme="minorHAnsi"/>
                <w:b/>
                <w:color w:val="FFFFFF"/>
                <w:sz w:val="20"/>
                <w:szCs w:val="20"/>
              </w:rPr>
            </w:pPr>
            <w:r w:rsidRPr="007F7E24">
              <w:rPr>
                <w:sz w:val="20"/>
                <w:szCs w:val="20"/>
              </w:rPr>
              <w:t>Allocated under Component 2</w:t>
            </w:r>
          </w:p>
        </w:tc>
      </w:tr>
      <w:tr w:rsidRPr="00727CB8" w:rsidR="007F7E24" w:rsidTr="1FF7D46B" w14:paraId="2C3675B6" w14:textId="77777777">
        <w:trPr>
          <w:trHeight w:val="242"/>
        </w:trPr>
        <w:tc>
          <w:tcPr>
            <w:tcW w:w="1614" w:type="dxa"/>
            <w:tcBorders>
              <w:left w:val="single" w:color="auto" w:sz="12" w:space="0"/>
            </w:tcBorders>
          </w:tcPr>
          <w:p w:rsidRPr="00381AFB" w:rsidR="007F7E24" w:rsidP="00492BA8" w:rsidRDefault="007F7E24" w14:paraId="0EA853BB" w14:textId="279D835A">
            <w:pPr>
              <w:suppressAutoHyphens/>
              <w:rPr>
                <w:rFonts w:cstheme="minorHAnsi"/>
                <w:bCs/>
                <w:sz w:val="20"/>
                <w:szCs w:val="20"/>
              </w:rPr>
            </w:pPr>
            <w:r w:rsidRPr="00381AFB">
              <w:rPr>
                <w:rFonts w:cstheme="minorHAnsi"/>
                <w:bCs/>
                <w:sz w:val="20"/>
                <w:szCs w:val="20"/>
              </w:rPr>
              <w:t>Indicator c: Number of sectoral GHG inventories operationalized (Target: 6 sectors).</w:t>
            </w:r>
          </w:p>
        </w:tc>
        <w:tc>
          <w:tcPr>
            <w:tcW w:w="1615" w:type="dxa"/>
          </w:tcPr>
          <w:p w:rsidRPr="007F7E24" w:rsidR="007F7E24" w:rsidP="00492BA8" w:rsidRDefault="007F7E24" w14:paraId="6AA0DBE9" w14:textId="7989CFD9">
            <w:pPr>
              <w:suppressAutoHyphens/>
              <w:rPr>
                <w:rFonts w:cstheme="minorHAnsi"/>
                <w:b/>
                <w:color w:val="FFFFFF"/>
                <w:sz w:val="20"/>
                <w:szCs w:val="20"/>
              </w:rPr>
            </w:pPr>
            <w:r w:rsidRPr="007F7E24">
              <w:rPr>
                <w:sz w:val="20"/>
                <w:szCs w:val="20"/>
              </w:rPr>
              <w:t>Number of inventories operationalized (Energy, Waste, AFOLU, IPPU, and Transport)</w:t>
            </w:r>
          </w:p>
        </w:tc>
        <w:tc>
          <w:tcPr>
            <w:tcW w:w="1615" w:type="dxa"/>
          </w:tcPr>
          <w:p w:rsidRPr="007F7E24" w:rsidR="007F7E24" w:rsidP="00492BA8" w:rsidRDefault="007F7E24" w14:paraId="38217594" w14:textId="0D5DA535">
            <w:pPr>
              <w:suppressAutoHyphens/>
              <w:rPr>
                <w:rFonts w:cstheme="minorHAnsi"/>
                <w:b/>
                <w:color w:val="FFFFFF"/>
                <w:sz w:val="20"/>
                <w:szCs w:val="20"/>
              </w:rPr>
            </w:pPr>
            <w:r w:rsidRPr="007F7E24">
              <w:rPr>
                <w:sz w:val="20"/>
                <w:szCs w:val="20"/>
              </w:rPr>
              <w:t>Review of inventory data and system outputs</w:t>
            </w:r>
          </w:p>
        </w:tc>
        <w:tc>
          <w:tcPr>
            <w:tcW w:w="1615" w:type="dxa"/>
          </w:tcPr>
          <w:p w:rsidRPr="007F7E24" w:rsidR="007F7E24" w:rsidP="00492BA8" w:rsidRDefault="007F7E24" w14:paraId="76A872DF" w14:textId="5C9793EE">
            <w:pPr>
              <w:suppressAutoHyphens/>
              <w:rPr>
                <w:rFonts w:cstheme="minorHAnsi"/>
                <w:b/>
                <w:color w:val="FFFFFF"/>
                <w:sz w:val="20"/>
                <w:szCs w:val="20"/>
              </w:rPr>
            </w:pPr>
            <w:r w:rsidRPr="007F7E24">
              <w:rPr>
                <w:sz w:val="20"/>
                <w:szCs w:val="20"/>
              </w:rPr>
              <w:t>2 sectoral inventories operationalized</w:t>
            </w:r>
          </w:p>
        </w:tc>
        <w:tc>
          <w:tcPr>
            <w:tcW w:w="1614" w:type="dxa"/>
          </w:tcPr>
          <w:p w:rsidRPr="007F7E24" w:rsidR="007F7E24" w:rsidP="00492BA8" w:rsidRDefault="007F7E24" w14:paraId="374BD97C" w14:textId="3E12FBB6">
            <w:pPr>
              <w:suppressAutoHyphens/>
              <w:rPr>
                <w:rFonts w:cstheme="minorHAnsi"/>
                <w:b/>
                <w:color w:val="FFFFFF"/>
                <w:sz w:val="20"/>
                <w:szCs w:val="20"/>
              </w:rPr>
            </w:pPr>
            <w:r w:rsidRPr="007F7E24">
              <w:rPr>
                <w:sz w:val="20"/>
                <w:szCs w:val="20"/>
              </w:rPr>
              <w:t>National</w:t>
            </w:r>
          </w:p>
        </w:tc>
        <w:tc>
          <w:tcPr>
            <w:tcW w:w="1615" w:type="dxa"/>
          </w:tcPr>
          <w:p w:rsidRPr="007F7E24" w:rsidR="007F7E24" w:rsidP="00492BA8" w:rsidRDefault="007F7E24" w14:paraId="73E34947" w14:textId="794F3E52">
            <w:pPr>
              <w:suppressAutoHyphens/>
              <w:rPr>
                <w:rFonts w:cstheme="minorHAnsi"/>
                <w:b/>
                <w:color w:val="FFFFFF"/>
                <w:sz w:val="20"/>
                <w:szCs w:val="20"/>
              </w:rPr>
            </w:pPr>
            <w:r w:rsidRPr="007F7E24">
              <w:rPr>
                <w:sz w:val="20"/>
                <w:szCs w:val="20"/>
              </w:rPr>
              <w:t>Annually</w:t>
            </w:r>
          </w:p>
        </w:tc>
        <w:tc>
          <w:tcPr>
            <w:tcW w:w="1615" w:type="dxa"/>
          </w:tcPr>
          <w:p w:rsidRPr="00CF7CB5" w:rsidR="007F7E24" w:rsidP="00492BA8" w:rsidRDefault="007F7E24" w14:paraId="717F23D3" w14:textId="7016BB62">
            <w:pPr>
              <w:suppressAutoHyphens/>
              <w:rPr>
                <w:rFonts w:cstheme="minorHAnsi"/>
                <w:b/>
                <w:color w:val="FFFFFF"/>
                <w:sz w:val="20"/>
                <w:szCs w:val="20"/>
                <w:lang w:val="pt-BR"/>
              </w:rPr>
            </w:pPr>
            <w:r w:rsidRPr="00CF7CB5">
              <w:rPr>
                <w:sz w:val="20"/>
                <w:szCs w:val="20"/>
                <w:lang w:val="pt-BR"/>
              </w:rPr>
              <w:t xml:space="preserve">PMU, DENR, DOE, </w:t>
            </w:r>
            <w:proofErr w:type="gramStart"/>
            <w:r w:rsidRPr="00CF7CB5">
              <w:rPr>
                <w:sz w:val="20"/>
                <w:szCs w:val="20"/>
                <w:lang w:val="pt-BR"/>
              </w:rPr>
              <w:t>DA, DOTR</w:t>
            </w:r>
            <w:proofErr w:type="gramEnd"/>
          </w:p>
        </w:tc>
        <w:tc>
          <w:tcPr>
            <w:tcW w:w="1625" w:type="dxa"/>
            <w:tcBorders>
              <w:right w:val="single" w:color="auto" w:sz="12" w:space="0"/>
            </w:tcBorders>
          </w:tcPr>
          <w:p w:rsidRPr="007F7E24" w:rsidR="007F7E24" w:rsidP="00492BA8" w:rsidRDefault="007F7E24" w14:paraId="358E393C" w14:textId="331F9883">
            <w:pPr>
              <w:suppressAutoHyphens/>
              <w:rPr>
                <w:rFonts w:cstheme="minorHAnsi"/>
                <w:b/>
                <w:color w:val="FFFFFF"/>
                <w:sz w:val="20"/>
                <w:szCs w:val="20"/>
              </w:rPr>
            </w:pPr>
            <w:r w:rsidRPr="007F7E24">
              <w:rPr>
                <w:sz w:val="20"/>
                <w:szCs w:val="20"/>
              </w:rPr>
              <w:t>Allocated under Component 2</w:t>
            </w:r>
          </w:p>
        </w:tc>
      </w:tr>
      <w:tr w:rsidRPr="00727CB8" w:rsidR="006763A9" w:rsidTr="1FF7D46B" w14:paraId="25B58670" w14:textId="77777777">
        <w:trPr>
          <w:trHeight w:val="225"/>
        </w:trPr>
        <w:tc>
          <w:tcPr>
            <w:tcW w:w="1614" w:type="dxa"/>
            <w:tcBorders>
              <w:left w:val="single" w:color="auto" w:sz="12" w:space="0"/>
              <w:bottom w:val="single" w:color="auto" w:sz="12" w:space="0"/>
            </w:tcBorders>
          </w:tcPr>
          <w:p w:rsidRPr="00381AFB" w:rsidR="006763A9" w:rsidP="00492BA8" w:rsidRDefault="7DD833F3" w14:paraId="404E8276" w14:textId="63486FCA">
            <w:pPr>
              <w:suppressAutoHyphens/>
              <w:rPr>
                <w:rFonts w:ascii="Calibri" w:hAnsi="Calibri" w:eastAsia="Calibri" w:cs="Calibri"/>
                <w:color w:val="000000" w:themeColor="text1"/>
                <w:sz w:val="20"/>
                <w:szCs w:val="20"/>
              </w:rPr>
            </w:pPr>
            <w:r w:rsidRPr="1FF7D46B">
              <w:rPr>
                <w:sz w:val="20"/>
                <w:szCs w:val="20"/>
              </w:rPr>
              <w:t xml:space="preserve">Indicator d: </w:t>
            </w:r>
            <w:r w:rsidRPr="1FF7D46B" w:rsidR="552637E0">
              <w:rPr>
                <w:rFonts w:ascii="Calibri" w:hAnsi="Calibri" w:eastAsia="Calibri" w:cs="Calibri"/>
                <w:color w:val="000000" w:themeColor="text1"/>
                <w:sz w:val="20"/>
                <w:szCs w:val="20"/>
              </w:rPr>
              <w:t xml:space="preserve">Number of stakeholders (men and women) from 6 GHG emission sectors (Energy, Waste, Agriculture, FOLU, IPPU and Transport) provided with technical capacity </w:t>
            </w:r>
            <w:r w:rsidRPr="1FF7D46B" w:rsidR="552637E0">
              <w:rPr>
                <w:rFonts w:ascii="Calibri" w:hAnsi="Calibri" w:eastAsia="Calibri" w:cs="Calibri"/>
                <w:color w:val="000000" w:themeColor="text1"/>
                <w:sz w:val="20"/>
                <w:szCs w:val="20"/>
              </w:rPr>
              <w:t>to collect, process, and feed GHG data into the sectoral and national GHG inventories</w:t>
            </w:r>
          </w:p>
        </w:tc>
        <w:tc>
          <w:tcPr>
            <w:tcW w:w="1615" w:type="dxa"/>
            <w:tcBorders>
              <w:bottom w:val="single" w:color="auto" w:sz="12" w:space="0"/>
            </w:tcBorders>
          </w:tcPr>
          <w:p w:rsidRPr="006763A9" w:rsidR="006763A9" w:rsidP="00492BA8" w:rsidRDefault="006763A9" w14:paraId="1EEFBD50" w14:textId="53A5F309">
            <w:pPr>
              <w:suppressAutoHyphens/>
              <w:rPr>
                <w:rFonts w:cstheme="minorHAnsi"/>
                <w:b/>
                <w:color w:val="FFFFFF"/>
                <w:sz w:val="20"/>
                <w:szCs w:val="20"/>
              </w:rPr>
            </w:pPr>
            <w:r w:rsidRPr="008E533C">
              <w:rPr>
                <w:sz w:val="20"/>
                <w:szCs w:val="20"/>
              </w:rPr>
              <w:t>Participant attendance sheets, pre/post-training evaluations, and training reports from capacity-building sessions.</w:t>
            </w:r>
          </w:p>
        </w:tc>
        <w:tc>
          <w:tcPr>
            <w:tcW w:w="1615" w:type="dxa"/>
            <w:tcBorders>
              <w:bottom w:val="single" w:color="auto" w:sz="12" w:space="0"/>
            </w:tcBorders>
          </w:tcPr>
          <w:p w:rsidRPr="006763A9" w:rsidR="006763A9" w:rsidP="00492BA8" w:rsidRDefault="006763A9" w14:paraId="6E3E74BC" w14:textId="20697444">
            <w:pPr>
              <w:suppressAutoHyphens/>
              <w:rPr>
                <w:rFonts w:cstheme="minorHAnsi"/>
                <w:b/>
                <w:color w:val="FFFFFF"/>
                <w:sz w:val="20"/>
                <w:szCs w:val="20"/>
              </w:rPr>
            </w:pPr>
            <w:r w:rsidRPr="008E533C">
              <w:rPr>
                <w:sz w:val="20"/>
                <w:szCs w:val="20"/>
              </w:rPr>
              <w:t>0 stakeholders with formal training in ETF-compliant GHG inventory methodologies.</w:t>
            </w:r>
          </w:p>
        </w:tc>
        <w:tc>
          <w:tcPr>
            <w:tcW w:w="1615" w:type="dxa"/>
            <w:tcBorders>
              <w:bottom w:val="single" w:color="auto" w:sz="12" w:space="0"/>
            </w:tcBorders>
          </w:tcPr>
          <w:p w:rsidRPr="006763A9" w:rsidR="006763A9" w:rsidP="00492BA8" w:rsidRDefault="006763A9" w14:paraId="6D1145DB" w14:textId="4B5BBC07">
            <w:pPr>
              <w:suppressAutoHyphens/>
              <w:rPr>
                <w:rFonts w:cstheme="minorHAnsi"/>
                <w:b/>
                <w:color w:val="FFFFFF"/>
                <w:sz w:val="20"/>
                <w:szCs w:val="20"/>
              </w:rPr>
            </w:pPr>
            <w:r w:rsidRPr="008E533C">
              <w:rPr>
                <w:sz w:val="20"/>
                <w:szCs w:val="20"/>
              </w:rPr>
              <w:t>National, with sector-specific focus: urban (transport, waste), rural (</w:t>
            </w:r>
            <w:r w:rsidR="00F96457">
              <w:rPr>
                <w:sz w:val="20"/>
                <w:szCs w:val="20"/>
              </w:rPr>
              <w:t>A</w:t>
            </w:r>
            <w:r w:rsidRPr="008E533C">
              <w:rPr>
                <w:sz w:val="20"/>
                <w:szCs w:val="20"/>
              </w:rPr>
              <w:t>FOLU and industrial (energy, IPPU).</w:t>
            </w:r>
          </w:p>
        </w:tc>
        <w:tc>
          <w:tcPr>
            <w:tcW w:w="1614" w:type="dxa"/>
            <w:tcBorders>
              <w:bottom w:val="single" w:color="auto" w:sz="12" w:space="0"/>
            </w:tcBorders>
          </w:tcPr>
          <w:p w:rsidRPr="006763A9" w:rsidR="006763A9" w:rsidP="00492BA8" w:rsidRDefault="006763A9" w14:paraId="4AB1E29C" w14:textId="353BD563">
            <w:pPr>
              <w:suppressAutoHyphens/>
              <w:rPr>
                <w:rFonts w:cstheme="minorHAnsi"/>
                <w:b/>
                <w:color w:val="FFFFFF"/>
                <w:sz w:val="20"/>
                <w:szCs w:val="20"/>
              </w:rPr>
            </w:pPr>
            <w:r w:rsidRPr="008E533C">
              <w:rPr>
                <w:sz w:val="20"/>
                <w:szCs w:val="20"/>
              </w:rPr>
              <w:t>Biannual (every 6 months, after each training session).</w:t>
            </w:r>
          </w:p>
        </w:tc>
        <w:tc>
          <w:tcPr>
            <w:tcW w:w="1615" w:type="dxa"/>
            <w:tcBorders>
              <w:bottom w:val="single" w:color="auto" w:sz="12" w:space="0"/>
            </w:tcBorders>
          </w:tcPr>
          <w:p w:rsidRPr="00CF7CB5" w:rsidR="006763A9" w:rsidP="00492BA8" w:rsidRDefault="006763A9" w14:paraId="254F64D9" w14:textId="3CD44241">
            <w:pPr>
              <w:suppressAutoHyphens/>
              <w:rPr>
                <w:rFonts w:cstheme="minorHAnsi"/>
                <w:b/>
                <w:color w:val="FFFFFF"/>
                <w:sz w:val="20"/>
                <w:szCs w:val="20"/>
                <w:lang w:val="pt-BR"/>
              </w:rPr>
            </w:pPr>
            <w:r w:rsidRPr="00CF7CB5">
              <w:rPr>
                <w:sz w:val="20"/>
                <w:szCs w:val="20"/>
                <w:lang w:val="pt-BR"/>
              </w:rPr>
              <w:t xml:space="preserve">PMU (, CCC, DENR, DOE, </w:t>
            </w:r>
            <w:proofErr w:type="gramStart"/>
            <w:r w:rsidRPr="00CF7CB5">
              <w:rPr>
                <w:sz w:val="20"/>
                <w:szCs w:val="20"/>
                <w:lang w:val="pt-BR"/>
              </w:rPr>
              <w:t>DA, DOTR</w:t>
            </w:r>
            <w:proofErr w:type="gramEnd"/>
            <w:r w:rsidRPr="00CF7CB5">
              <w:rPr>
                <w:sz w:val="20"/>
                <w:szCs w:val="20"/>
                <w:lang w:val="pt-BR"/>
              </w:rPr>
              <w:t>, PSA</w:t>
            </w:r>
          </w:p>
        </w:tc>
        <w:tc>
          <w:tcPr>
            <w:tcW w:w="1615" w:type="dxa"/>
            <w:tcBorders>
              <w:bottom w:val="single" w:color="auto" w:sz="12" w:space="0"/>
            </w:tcBorders>
          </w:tcPr>
          <w:p w:rsidRPr="006763A9" w:rsidR="006763A9" w:rsidP="00492BA8" w:rsidRDefault="006763A9" w14:paraId="71DC9B11" w14:textId="7310A4C6">
            <w:pPr>
              <w:suppressAutoHyphens/>
              <w:rPr>
                <w:rFonts w:cstheme="minorHAnsi"/>
                <w:b/>
                <w:color w:val="FFFFFF"/>
                <w:sz w:val="20"/>
                <w:szCs w:val="20"/>
              </w:rPr>
            </w:pPr>
            <w:r w:rsidRPr="008E533C">
              <w:rPr>
                <w:sz w:val="20"/>
                <w:szCs w:val="20"/>
              </w:rPr>
              <w:t>Allocated under Component 2 (Capacity Building Activities).</w:t>
            </w:r>
          </w:p>
        </w:tc>
        <w:tc>
          <w:tcPr>
            <w:tcW w:w="1625" w:type="dxa"/>
            <w:tcBorders>
              <w:bottom w:val="single" w:color="auto" w:sz="12" w:space="0"/>
              <w:right w:val="single" w:color="auto" w:sz="12" w:space="0"/>
            </w:tcBorders>
          </w:tcPr>
          <w:p w:rsidRPr="006763A9" w:rsidR="006763A9" w:rsidP="00492BA8" w:rsidRDefault="006763A9" w14:paraId="3735CAE5" w14:textId="608E2E39">
            <w:pPr>
              <w:suppressAutoHyphens/>
              <w:rPr>
                <w:rFonts w:cstheme="minorHAnsi"/>
                <w:b/>
                <w:color w:val="FFFFFF"/>
                <w:sz w:val="20"/>
                <w:szCs w:val="20"/>
              </w:rPr>
            </w:pPr>
            <w:r w:rsidRPr="008E533C">
              <w:rPr>
                <w:sz w:val="20"/>
                <w:szCs w:val="20"/>
              </w:rPr>
              <w:t>Participant attendance sheets, pre/post-training evaluations, and training reports from capacity-building sessions.</w:t>
            </w:r>
          </w:p>
        </w:tc>
      </w:tr>
      <w:tr w:rsidRPr="00727CB8" w:rsidR="00E75683" w:rsidTr="1FF7D46B" w14:paraId="7342C9C6" w14:textId="77777777">
        <w:trPr>
          <w:trHeight w:val="225"/>
        </w:trPr>
        <w:tc>
          <w:tcPr>
            <w:tcW w:w="12928" w:type="dxa"/>
            <w:gridSpan w:val="8"/>
            <w:tcBorders>
              <w:top w:val="single" w:color="auto" w:sz="12" w:space="0"/>
              <w:left w:val="single" w:color="auto" w:sz="12" w:space="0"/>
              <w:right w:val="single" w:color="auto" w:sz="12" w:space="0"/>
            </w:tcBorders>
            <w:shd w:val="clear" w:color="auto" w:fill="D9D9D9" w:themeFill="background1" w:themeFillShade="D9"/>
          </w:tcPr>
          <w:p w:rsidRPr="00381AFB" w:rsidR="00E75683" w:rsidP="00492BA8" w:rsidRDefault="1B376059" w14:paraId="3FF348F6" w14:textId="69565CA4">
            <w:pPr>
              <w:suppressAutoHyphens/>
              <w:rPr>
                <w:b/>
                <w:bCs/>
                <w:sz w:val="20"/>
                <w:szCs w:val="20"/>
              </w:rPr>
            </w:pPr>
            <w:r w:rsidRPr="1FF7D46B">
              <w:rPr>
                <w:b/>
                <w:bCs/>
                <w:sz w:val="20"/>
                <w:szCs w:val="20"/>
              </w:rPr>
              <w:t xml:space="preserve">Component </w:t>
            </w:r>
            <w:r w:rsidRPr="1FF7D46B" w:rsidR="488A98DA">
              <w:rPr>
                <w:b/>
                <w:bCs/>
                <w:sz w:val="20"/>
                <w:szCs w:val="20"/>
              </w:rPr>
              <w:t>1</w:t>
            </w:r>
            <w:r w:rsidRPr="1FF7D46B">
              <w:rPr>
                <w:b/>
                <w:bCs/>
                <w:sz w:val="20"/>
                <w:szCs w:val="20"/>
              </w:rPr>
              <w:t xml:space="preserve">: </w:t>
            </w:r>
            <w:r w:rsidRPr="1FF7D46B" w:rsidR="488A98DA">
              <w:rPr>
                <w:b/>
                <w:bCs/>
                <w:sz w:val="20"/>
                <w:szCs w:val="20"/>
              </w:rPr>
              <w:t>Strengthening Institutional</w:t>
            </w:r>
            <w:r w:rsidRPr="1FF7D46B" w:rsidR="255F1EC1">
              <w:rPr>
                <w:b/>
                <w:bCs/>
                <w:sz w:val="20"/>
                <w:szCs w:val="20"/>
              </w:rPr>
              <w:t xml:space="preserve"> </w:t>
            </w:r>
            <w:r w:rsidRPr="1FF7D46B" w:rsidR="5CF65E5F">
              <w:rPr>
                <w:b/>
                <w:bCs/>
                <w:sz w:val="20"/>
                <w:szCs w:val="20"/>
              </w:rPr>
              <w:t>Arrangements and Coordination for Improved Transparency Over Time.</w:t>
            </w:r>
          </w:p>
        </w:tc>
      </w:tr>
      <w:tr w:rsidRPr="00727CB8" w:rsidR="006F169F" w:rsidTr="1FF7D46B" w14:paraId="550EA359" w14:textId="77777777">
        <w:trPr>
          <w:trHeight w:val="242"/>
        </w:trPr>
        <w:tc>
          <w:tcPr>
            <w:tcW w:w="1614" w:type="dxa"/>
            <w:tcBorders>
              <w:left w:val="single" w:color="auto" w:sz="12" w:space="0"/>
            </w:tcBorders>
          </w:tcPr>
          <w:p w:rsidRPr="00381AFB" w:rsidR="006F169F" w:rsidP="00492BA8" w:rsidRDefault="6C24C129" w14:paraId="6443AAE9" w14:textId="5B8127DE">
            <w:pPr>
              <w:suppressAutoHyphens/>
              <w:rPr>
                <w:rFonts w:eastAsia="Calibri"/>
                <w:color w:val="000000" w:themeColor="text1"/>
                <w:sz w:val="20"/>
                <w:szCs w:val="20"/>
              </w:rPr>
            </w:pPr>
            <w:proofErr w:type="gramStart"/>
            <w:r w:rsidRPr="1FF7D46B">
              <w:rPr>
                <w:sz w:val="20"/>
                <w:szCs w:val="20"/>
              </w:rPr>
              <w:t xml:space="preserve">Outcome </w:t>
            </w:r>
            <w:r w:rsidRPr="1FF7D46B" w:rsidR="78A97840">
              <w:rPr>
                <w:rFonts w:eastAsia="Calibri"/>
                <w:color w:val="000000" w:themeColor="text1"/>
                <w:sz w:val="20"/>
                <w:szCs w:val="20"/>
              </w:rPr>
              <w:t xml:space="preserve"> Indicator</w:t>
            </w:r>
            <w:proofErr w:type="gramEnd"/>
            <w:r w:rsidRPr="1FF7D46B" w:rsidR="78A97840">
              <w:rPr>
                <w:rFonts w:eastAsia="Calibri"/>
                <w:color w:val="000000" w:themeColor="text1"/>
                <w:sz w:val="20"/>
                <w:szCs w:val="20"/>
              </w:rPr>
              <w:t xml:space="preserve"> 1.1: Number of GHG data sharing cooperation frameworks strengthened, legalized and operationalized to ensure active participation of state and non-state actors for improved transparency over time. </w:t>
            </w:r>
          </w:p>
        </w:tc>
        <w:tc>
          <w:tcPr>
            <w:tcW w:w="1615" w:type="dxa"/>
          </w:tcPr>
          <w:p w:rsidRPr="006F169F" w:rsidR="006F169F" w:rsidP="00492BA8" w:rsidRDefault="006F169F" w14:paraId="1300A1C3" w14:textId="1474F2FD">
            <w:pPr>
              <w:suppressAutoHyphens/>
              <w:rPr>
                <w:rFonts w:cstheme="minorHAnsi"/>
                <w:sz w:val="20"/>
                <w:szCs w:val="20"/>
              </w:rPr>
            </w:pPr>
            <w:r w:rsidRPr="008E533C">
              <w:rPr>
                <w:sz w:val="20"/>
                <w:szCs w:val="20"/>
              </w:rPr>
              <w:t>OUs or legal agreements finalized</w:t>
            </w:r>
          </w:p>
        </w:tc>
        <w:tc>
          <w:tcPr>
            <w:tcW w:w="1615" w:type="dxa"/>
          </w:tcPr>
          <w:p w:rsidRPr="006F169F" w:rsidR="006F169F" w:rsidP="00492BA8" w:rsidRDefault="006F169F" w14:paraId="1A4A65A6" w14:textId="659A9013">
            <w:pPr>
              <w:suppressAutoHyphens/>
              <w:rPr>
                <w:rFonts w:cstheme="minorHAnsi"/>
                <w:sz w:val="20"/>
                <w:szCs w:val="20"/>
              </w:rPr>
            </w:pPr>
            <w:r w:rsidRPr="008E533C">
              <w:rPr>
                <w:sz w:val="20"/>
                <w:szCs w:val="20"/>
              </w:rPr>
              <w:t>Review of signed MOUs and reports from working groups</w:t>
            </w:r>
          </w:p>
        </w:tc>
        <w:tc>
          <w:tcPr>
            <w:tcW w:w="1615" w:type="dxa"/>
          </w:tcPr>
          <w:p w:rsidRPr="006F169F" w:rsidR="006F169F" w:rsidP="00492BA8" w:rsidRDefault="006F169F" w14:paraId="332A4070" w14:textId="759623A2">
            <w:pPr>
              <w:suppressAutoHyphens/>
              <w:rPr>
                <w:rFonts w:cstheme="minorHAnsi"/>
                <w:i/>
                <w:sz w:val="20"/>
                <w:szCs w:val="20"/>
              </w:rPr>
            </w:pPr>
            <w:r w:rsidRPr="008E533C">
              <w:rPr>
                <w:sz w:val="20"/>
                <w:szCs w:val="20"/>
              </w:rPr>
              <w:t>No formalized agreements exist</w:t>
            </w:r>
          </w:p>
        </w:tc>
        <w:tc>
          <w:tcPr>
            <w:tcW w:w="1614" w:type="dxa"/>
          </w:tcPr>
          <w:p w:rsidRPr="006F169F" w:rsidR="006F169F" w:rsidP="00492BA8" w:rsidRDefault="006F169F" w14:paraId="76F6C5D3" w14:textId="1BE1EBEC">
            <w:pPr>
              <w:suppressAutoHyphens/>
              <w:rPr>
                <w:rFonts w:cstheme="minorHAnsi"/>
                <w:i/>
                <w:sz w:val="20"/>
                <w:szCs w:val="20"/>
              </w:rPr>
            </w:pPr>
            <w:r w:rsidRPr="008E533C">
              <w:rPr>
                <w:sz w:val="20"/>
                <w:szCs w:val="20"/>
              </w:rPr>
              <w:t>National</w:t>
            </w:r>
          </w:p>
        </w:tc>
        <w:tc>
          <w:tcPr>
            <w:tcW w:w="1615" w:type="dxa"/>
          </w:tcPr>
          <w:p w:rsidRPr="006F169F" w:rsidR="006F169F" w:rsidP="00492BA8" w:rsidRDefault="006F169F" w14:paraId="7410383E" w14:textId="45249021">
            <w:pPr>
              <w:suppressAutoHyphens/>
              <w:rPr>
                <w:rFonts w:cstheme="minorHAnsi"/>
                <w:i/>
                <w:sz w:val="20"/>
                <w:szCs w:val="20"/>
              </w:rPr>
            </w:pPr>
            <w:r w:rsidRPr="008E533C">
              <w:rPr>
                <w:sz w:val="20"/>
                <w:szCs w:val="20"/>
              </w:rPr>
              <w:t>Semi-annual reviews</w:t>
            </w:r>
          </w:p>
        </w:tc>
        <w:tc>
          <w:tcPr>
            <w:tcW w:w="1615" w:type="dxa"/>
          </w:tcPr>
          <w:p w:rsidRPr="006F169F" w:rsidR="006F169F" w:rsidP="00492BA8" w:rsidRDefault="006F169F" w14:paraId="2D4AA7D3" w14:textId="26BA2233">
            <w:pPr>
              <w:suppressAutoHyphens/>
              <w:rPr>
                <w:rFonts w:cstheme="minorHAnsi"/>
                <w:i/>
                <w:sz w:val="20"/>
                <w:szCs w:val="20"/>
              </w:rPr>
            </w:pPr>
            <w:r w:rsidRPr="008E533C">
              <w:rPr>
                <w:sz w:val="20"/>
                <w:szCs w:val="20"/>
              </w:rPr>
              <w:t>CCC as lead, with support from sectoral agencies and private sector</w:t>
            </w:r>
          </w:p>
        </w:tc>
        <w:tc>
          <w:tcPr>
            <w:tcW w:w="1625" w:type="dxa"/>
            <w:tcBorders>
              <w:right w:val="single" w:color="auto" w:sz="12" w:space="0"/>
            </w:tcBorders>
          </w:tcPr>
          <w:p w:rsidRPr="006F169F" w:rsidR="006F169F" w:rsidP="00492BA8" w:rsidRDefault="006F169F" w14:paraId="24150286" w14:textId="4DBEBAB2">
            <w:pPr>
              <w:suppressAutoHyphens/>
              <w:rPr>
                <w:rFonts w:cstheme="minorHAnsi"/>
                <w:i/>
                <w:sz w:val="20"/>
                <w:szCs w:val="20"/>
              </w:rPr>
            </w:pPr>
            <w:r w:rsidRPr="008E533C">
              <w:rPr>
                <w:sz w:val="20"/>
                <w:szCs w:val="20"/>
              </w:rPr>
              <w:t>Integrated within Component 1 budget</w:t>
            </w:r>
          </w:p>
        </w:tc>
      </w:tr>
      <w:tr w:rsidRPr="00727CB8" w:rsidR="004A345A" w:rsidTr="1FF7D46B" w14:paraId="674C79FD" w14:textId="77777777">
        <w:trPr>
          <w:trHeight w:val="242"/>
        </w:trPr>
        <w:tc>
          <w:tcPr>
            <w:tcW w:w="1614" w:type="dxa"/>
            <w:tcBorders>
              <w:left w:val="single" w:color="auto" w:sz="12" w:space="0"/>
            </w:tcBorders>
          </w:tcPr>
          <w:p w:rsidRPr="00381AFB" w:rsidR="004A345A" w:rsidP="00492BA8" w:rsidRDefault="6C24C129" w14:paraId="073AFDCC" w14:textId="4F6DC88D">
            <w:pPr>
              <w:suppressAutoHyphens/>
              <w:rPr>
                <w:rFonts w:eastAsia="Calibri"/>
                <w:color w:val="000000" w:themeColor="text1"/>
                <w:sz w:val="20"/>
                <w:szCs w:val="20"/>
              </w:rPr>
            </w:pPr>
            <w:r w:rsidRPr="1FF7D46B">
              <w:rPr>
                <w:sz w:val="20"/>
                <w:szCs w:val="20"/>
              </w:rPr>
              <w:t xml:space="preserve">Output  </w:t>
            </w:r>
            <w:r w:rsidRPr="1FF7D46B" w:rsidR="23491969">
              <w:rPr>
                <w:rFonts w:eastAsia="Calibri"/>
                <w:color w:val="000000" w:themeColor="text1"/>
                <w:sz w:val="20"/>
                <w:szCs w:val="20"/>
              </w:rPr>
              <w:t xml:space="preserve"> Indicator 1.1.1. Baseline assessment report on existing GHG sectoral coordination mechanisms, including gaps and actionable recommendations for establishing functional, gender-</w:t>
            </w:r>
            <w:r w:rsidRPr="1FF7D46B" w:rsidR="23491969">
              <w:rPr>
                <w:rFonts w:eastAsia="Calibri"/>
                <w:color w:val="000000" w:themeColor="text1"/>
                <w:sz w:val="20"/>
                <w:szCs w:val="20"/>
              </w:rPr>
              <w:t>inclusive sectoral working groups.</w:t>
            </w:r>
          </w:p>
        </w:tc>
        <w:tc>
          <w:tcPr>
            <w:tcW w:w="1615" w:type="dxa"/>
          </w:tcPr>
          <w:p w:rsidRPr="004A345A" w:rsidR="004A345A" w:rsidP="00492BA8" w:rsidRDefault="004A345A" w14:paraId="7D272C1D" w14:textId="118A0904">
            <w:pPr>
              <w:suppressAutoHyphens/>
              <w:rPr>
                <w:sz w:val="20"/>
                <w:szCs w:val="20"/>
              </w:rPr>
            </w:pPr>
            <w:r w:rsidRPr="004A345A">
              <w:rPr>
                <w:sz w:val="20"/>
                <w:szCs w:val="20"/>
              </w:rPr>
              <w:t>Total number of working groups formed and operational; Percentage of women members per group.</w:t>
            </w:r>
          </w:p>
        </w:tc>
        <w:tc>
          <w:tcPr>
            <w:tcW w:w="1615" w:type="dxa"/>
          </w:tcPr>
          <w:p w:rsidRPr="004A345A" w:rsidR="004A345A" w:rsidP="00492BA8" w:rsidRDefault="004A345A" w14:paraId="62D43D6C" w14:textId="5B3CAA17">
            <w:pPr>
              <w:suppressAutoHyphens/>
              <w:rPr>
                <w:sz w:val="20"/>
                <w:szCs w:val="20"/>
              </w:rPr>
            </w:pPr>
            <w:r w:rsidRPr="004A345A">
              <w:rPr>
                <w:sz w:val="20"/>
                <w:szCs w:val="20"/>
              </w:rPr>
              <w:t>Review of group charters, meeting minutes, and attendance records.</w:t>
            </w:r>
          </w:p>
        </w:tc>
        <w:tc>
          <w:tcPr>
            <w:tcW w:w="1615" w:type="dxa"/>
          </w:tcPr>
          <w:p w:rsidRPr="004A345A" w:rsidR="004A345A" w:rsidP="00492BA8" w:rsidRDefault="004A345A" w14:paraId="0345548B" w14:textId="76F9F2DF">
            <w:pPr>
              <w:suppressAutoHyphens/>
              <w:rPr>
                <w:sz w:val="20"/>
                <w:szCs w:val="20"/>
              </w:rPr>
            </w:pPr>
            <w:r w:rsidRPr="004A345A">
              <w:rPr>
                <w:sz w:val="20"/>
                <w:szCs w:val="20"/>
              </w:rPr>
              <w:t>No sector hub working groups currently exist.</w:t>
            </w:r>
          </w:p>
        </w:tc>
        <w:tc>
          <w:tcPr>
            <w:tcW w:w="1614" w:type="dxa"/>
          </w:tcPr>
          <w:p w:rsidRPr="004A345A" w:rsidR="004A345A" w:rsidP="00492BA8" w:rsidRDefault="004A345A" w14:paraId="15C91916" w14:textId="28438D36">
            <w:pPr>
              <w:suppressAutoHyphens/>
              <w:rPr>
                <w:sz w:val="20"/>
                <w:szCs w:val="20"/>
              </w:rPr>
            </w:pPr>
            <w:r w:rsidRPr="004A345A">
              <w:rPr>
                <w:sz w:val="20"/>
                <w:szCs w:val="20"/>
              </w:rPr>
              <w:t>National and sector-specific hubs.</w:t>
            </w:r>
          </w:p>
        </w:tc>
        <w:tc>
          <w:tcPr>
            <w:tcW w:w="1615" w:type="dxa"/>
          </w:tcPr>
          <w:p w:rsidRPr="004A345A" w:rsidR="004A345A" w:rsidP="00492BA8" w:rsidRDefault="004A345A" w14:paraId="5ED42A7F" w14:textId="2CF93D06">
            <w:pPr>
              <w:suppressAutoHyphens/>
              <w:rPr>
                <w:sz w:val="20"/>
                <w:szCs w:val="20"/>
              </w:rPr>
            </w:pPr>
            <w:r w:rsidRPr="004A345A">
              <w:rPr>
                <w:sz w:val="20"/>
                <w:szCs w:val="20"/>
              </w:rPr>
              <w:t>Quarterly assessments of group activities.</w:t>
            </w:r>
          </w:p>
        </w:tc>
        <w:tc>
          <w:tcPr>
            <w:tcW w:w="1615" w:type="dxa"/>
          </w:tcPr>
          <w:p w:rsidRPr="004A345A" w:rsidR="004A345A" w:rsidP="00492BA8" w:rsidRDefault="00F96457" w14:paraId="0C6F4240" w14:textId="31C3E3C5">
            <w:pPr>
              <w:suppressAutoHyphens/>
              <w:rPr>
                <w:sz w:val="20"/>
                <w:szCs w:val="20"/>
              </w:rPr>
            </w:pPr>
            <w:r>
              <w:rPr>
                <w:sz w:val="20"/>
                <w:szCs w:val="20"/>
              </w:rPr>
              <w:t>CCC</w:t>
            </w:r>
            <w:r w:rsidRPr="004A345A" w:rsidR="004A345A">
              <w:rPr>
                <w:sz w:val="20"/>
                <w:szCs w:val="20"/>
              </w:rPr>
              <w:t xml:space="preserve"> as lead, supported by sectoral agencies</w:t>
            </w:r>
            <w:r w:rsidR="004A345A">
              <w:rPr>
                <w:sz w:val="20"/>
                <w:szCs w:val="20"/>
              </w:rPr>
              <w:t xml:space="preserve"> for their respective hubs.</w:t>
            </w:r>
          </w:p>
        </w:tc>
        <w:tc>
          <w:tcPr>
            <w:tcW w:w="1625" w:type="dxa"/>
            <w:tcBorders>
              <w:right w:val="single" w:color="auto" w:sz="12" w:space="0"/>
            </w:tcBorders>
          </w:tcPr>
          <w:p w:rsidRPr="004A345A" w:rsidR="004A345A" w:rsidP="00492BA8" w:rsidRDefault="004A345A" w14:paraId="234D4B3F" w14:textId="39ADD1B8">
            <w:pPr>
              <w:suppressAutoHyphens/>
              <w:rPr>
                <w:sz w:val="20"/>
                <w:szCs w:val="20"/>
              </w:rPr>
            </w:pPr>
            <w:r w:rsidRPr="004A345A">
              <w:rPr>
                <w:sz w:val="20"/>
                <w:szCs w:val="20"/>
              </w:rPr>
              <w:t>Integrated within Component 1 budget (e.g., facilitation costs, coordination expenses).</w:t>
            </w:r>
          </w:p>
        </w:tc>
      </w:tr>
      <w:tr w:rsidRPr="00727CB8" w:rsidR="00380297" w:rsidTr="1FF7D46B" w14:paraId="234C54FF" w14:textId="77777777">
        <w:trPr>
          <w:trHeight w:val="225"/>
        </w:trPr>
        <w:tc>
          <w:tcPr>
            <w:tcW w:w="1614" w:type="dxa"/>
            <w:tcBorders>
              <w:left w:val="single" w:color="auto" w:sz="12" w:space="0"/>
            </w:tcBorders>
          </w:tcPr>
          <w:p w:rsidRPr="00381AFB" w:rsidR="00380297" w:rsidP="00492BA8" w:rsidRDefault="09E1AB8B" w14:paraId="63027F53" w14:textId="328DEF9E">
            <w:pPr>
              <w:suppressAutoHyphens/>
              <w:rPr>
                <w:rFonts w:eastAsia="Calibri"/>
                <w:color w:val="000000" w:themeColor="text1"/>
                <w:sz w:val="20"/>
                <w:szCs w:val="20"/>
              </w:rPr>
            </w:pPr>
            <w:proofErr w:type="gramStart"/>
            <w:r w:rsidRPr="1FF7D46B">
              <w:rPr>
                <w:sz w:val="20"/>
                <w:szCs w:val="20"/>
              </w:rPr>
              <w:t xml:space="preserve">Output </w:t>
            </w:r>
            <w:r w:rsidRPr="1FF7D46B" w:rsidR="4C7CE51D">
              <w:rPr>
                <w:rFonts w:eastAsia="Calibri"/>
                <w:color w:val="000000" w:themeColor="text1"/>
                <w:sz w:val="20"/>
                <w:szCs w:val="20"/>
              </w:rPr>
              <w:t xml:space="preserve"> Indicator</w:t>
            </w:r>
            <w:proofErr w:type="gramEnd"/>
            <w:r w:rsidRPr="1FF7D46B" w:rsidR="4C7CE51D">
              <w:rPr>
                <w:rFonts w:eastAsia="Calibri"/>
                <w:color w:val="000000" w:themeColor="text1"/>
                <w:sz w:val="20"/>
                <w:szCs w:val="20"/>
              </w:rPr>
              <w:t xml:space="preserve"> 1.1.</w:t>
            </w:r>
            <w:r w:rsidRPr="1FF7D46B" w:rsidR="49839844">
              <w:rPr>
                <w:rFonts w:eastAsia="Calibri"/>
                <w:color w:val="000000" w:themeColor="text1"/>
                <w:sz w:val="20"/>
                <w:szCs w:val="20"/>
              </w:rPr>
              <w:t>2</w:t>
            </w:r>
            <w:r w:rsidRPr="1FF7D46B" w:rsidR="4C7CE51D">
              <w:rPr>
                <w:rFonts w:eastAsia="Calibri"/>
                <w:color w:val="000000" w:themeColor="text1"/>
                <w:sz w:val="20"/>
                <w:szCs w:val="20"/>
              </w:rPr>
              <w:t>. Number of GHG sectors with the appropriate equipment/gadgets for MRV systems and GHG activity data collection processing and interpretation.</w:t>
            </w:r>
          </w:p>
        </w:tc>
        <w:tc>
          <w:tcPr>
            <w:tcW w:w="1615" w:type="dxa"/>
          </w:tcPr>
          <w:p w:rsidRPr="00380297" w:rsidR="00380297" w:rsidP="00492BA8" w:rsidRDefault="00380297" w14:paraId="71DB6C2A" w14:textId="04A8AF1A">
            <w:pPr>
              <w:suppressAutoHyphens/>
              <w:rPr>
                <w:sz w:val="20"/>
                <w:szCs w:val="20"/>
              </w:rPr>
            </w:pPr>
            <w:r w:rsidRPr="00380297">
              <w:rPr>
                <w:sz w:val="20"/>
                <w:szCs w:val="20"/>
              </w:rPr>
              <w:t>Procurement records, training reports on equipment use.</w:t>
            </w:r>
          </w:p>
        </w:tc>
        <w:tc>
          <w:tcPr>
            <w:tcW w:w="1615" w:type="dxa"/>
          </w:tcPr>
          <w:p w:rsidRPr="00380297" w:rsidR="00380297" w:rsidP="00492BA8" w:rsidRDefault="00380297" w14:paraId="09D17F5F" w14:textId="004024EB">
            <w:pPr>
              <w:suppressAutoHyphens/>
              <w:rPr>
                <w:sz w:val="20"/>
                <w:szCs w:val="20"/>
              </w:rPr>
            </w:pPr>
            <w:r w:rsidRPr="00380297">
              <w:rPr>
                <w:sz w:val="20"/>
                <w:szCs w:val="20"/>
              </w:rPr>
              <w:t>Validation of equipment installation and operationalization; review of training sessions.</w:t>
            </w:r>
          </w:p>
        </w:tc>
        <w:tc>
          <w:tcPr>
            <w:tcW w:w="1615" w:type="dxa"/>
          </w:tcPr>
          <w:p w:rsidRPr="00380297" w:rsidR="00380297" w:rsidP="00492BA8" w:rsidRDefault="00380297" w14:paraId="45101995" w14:textId="21152CB7">
            <w:pPr>
              <w:suppressAutoHyphens/>
              <w:rPr>
                <w:sz w:val="20"/>
                <w:szCs w:val="20"/>
              </w:rPr>
            </w:pPr>
            <w:r w:rsidRPr="00380297">
              <w:rPr>
                <w:sz w:val="20"/>
                <w:szCs w:val="20"/>
              </w:rPr>
              <w:t>Limited or no MRV equipment in place for targeted sectors.</w:t>
            </w:r>
          </w:p>
        </w:tc>
        <w:tc>
          <w:tcPr>
            <w:tcW w:w="1614" w:type="dxa"/>
          </w:tcPr>
          <w:p w:rsidRPr="00380297" w:rsidR="00380297" w:rsidP="00492BA8" w:rsidRDefault="00380297" w14:paraId="15B23A34" w14:textId="4A3B441A">
            <w:pPr>
              <w:suppressAutoHyphens/>
              <w:rPr>
                <w:sz w:val="20"/>
                <w:szCs w:val="20"/>
              </w:rPr>
            </w:pPr>
            <w:r w:rsidRPr="00380297">
              <w:rPr>
                <w:sz w:val="20"/>
                <w:szCs w:val="20"/>
              </w:rPr>
              <w:t>Sectoral offices and relevant field locations.</w:t>
            </w:r>
          </w:p>
        </w:tc>
        <w:tc>
          <w:tcPr>
            <w:tcW w:w="1615" w:type="dxa"/>
          </w:tcPr>
          <w:p w:rsidRPr="00380297" w:rsidR="00380297" w:rsidP="00492BA8" w:rsidRDefault="00380297" w14:paraId="716FA4E5" w14:textId="08CD2060">
            <w:pPr>
              <w:suppressAutoHyphens/>
              <w:rPr>
                <w:sz w:val="20"/>
                <w:szCs w:val="20"/>
              </w:rPr>
            </w:pPr>
            <w:r w:rsidRPr="00380297">
              <w:rPr>
                <w:sz w:val="20"/>
                <w:szCs w:val="20"/>
              </w:rPr>
              <w:t>Semi-annual equipment status checks.</w:t>
            </w:r>
          </w:p>
        </w:tc>
        <w:tc>
          <w:tcPr>
            <w:tcW w:w="1615" w:type="dxa"/>
          </w:tcPr>
          <w:p w:rsidRPr="00380297" w:rsidR="00380297" w:rsidP="00492BA8" w:rsidRDefault="00380297" w14:paraId="6315D462" w14:textId="05D7F21D">
            <w:pPr>
              <w:suppressAutoHyphens/>
              <w:rPr>
                <w:sz w:val="20"/>
                <w:szCs w:val="20"/>
              </w:rPr>
            </w:pPr>
            <w:r w:rsidRPr="00380297">
              <w:rPr>
                <w:sz w:val="20"/>
                <w:szCs w:val="20"/>
              </w:rPr>
              <w:t>CCC with procurement managed by PMU; technical input from sectoral agencies.</w:t>
            </w:r>
          </w:p>
        </w:tc>
        <w:tc>
          <w:tcPr>
            <w:tcW w:w="1625" w:type="dxa"/>
            <w:tcBorders>
              <w:right w:val="single" w:color="auto" w:sz="12" w:space="0"/>
            </w:tcBorders>
          </w:tcPr>
          <w:p w:rsidRPr="00380297" w:rsidR="00380297" w:rsidP="00492BA8" w:rsidRDefault="00380297" w14:paraId="5781A2B8" w14:textId="6F5F56E9">
            <w:pPr>
              <w:suppressAutoHyphens/>
              <w:rPr>
                <w:sz w:val="20"/>
                <w:szCs w:val="20"/>
              </w:rPr>
            </w:pPr>
            <w:r>
              <w:rPr>
                <w:sz w:val="20"/>
                <w:szCs w:val="20"/>
              </w:rPr>
              <w:t>E</w:t>
            </w:r>
            <w:r w:rsidRPr="00380297">
              <w:rPr>
                <w:sz w:val="20"/>
                <w:szCs w:val="20"/>
              </w:rPr>
              <w:t>quipment procurement costs within Component 1 budget.</w:t>
            </w:r>
          </w:p>
        </w:tc>
      </w:tr>
      <w:tr w:rsidRPr="00727CB8" w:rsidR="00E75683" w:rsidTr="1FF7D46B" w14:paraId="74456ABF" w14:textId="77777777">
        <w:trPr>
          <w:trHeight w:val="225"/>
        </w:trPr>
        <w:tc>
          <w:tcPr>
            <w:tcW w:w="12928" w:type="dxa"/>
            <w:gridSpan w:val="8"/>
            <w:tcBorders>
              <w:top w:val="single" w:color="auto" w:sz="12" w:space="0"/>
              <w:left w:val="single" w:color="auto" w:sz="12" w:space="0"/>
              <w:right w:val="single" w:color="auto" w:sz="12" w:space="0"/>
            </w:tcBorders>
            <w:shd w:val="clear" w:color="auto" w:fill="D9D9D9" w:themeFill="background1" w:themeFillShade="D9"/>
          </w:tcPr>
          <w:p w:rsidRPr="00381AFB" w:rsidR="00E75683" w:rsidP="00492BA8" w:rsidRDefault="7F6202AC" w14:paraId="12196BB3" w14:textId="0D675884">
            <w:pPr>
              <w:suppressAutoHyphens/>
              <w:rPr>
                <w:sz w:val="20"/>
                <w:szCs w:val="20"/>
              </w:rPr>
            </w:pPr>
            <w:r w:rsidRPr="1FF7D46B">
              <w:rPr>
                <w:b/>
                <w:bCs/>
                <w:sz w:val="20"/>
                <w:szCs w:val="20"/>
              </w:rPr>
              <w:t xml:space="preserve">Component 2: </w:t>
            </w:r>
            <w:r w:rsidRPr="1FF7D46B" w:rsidR="07A14C1B">
              <w:rPr>
                <w:rFonts w:ascii="Calibri" w:hAnsi="Calibri" w:eastAsia="Calibri" w:cs="Calibri"/>
                <w:b/>
                <w:bCs/>
                <w:color w:val="000000" w:themeColor="text1"/>
                <w:sz w:val="19"/>
                <w:szCs w:val="19"/>
              </w:rPr>
              <w:t>Strengthening the technical capacity of national government departments and private sector actors for enhanced transparency reporting.</w:t>
            </w:r>
            <w:r w:rsidRPr="1FF7D46B" w:rsidR="07A14C1B">
              <w:rPr>
                <w:rFonts w:ascii="Calibri" w:hAnsi="Calibri" w:eastAsia="Calibri" w:cs="Calibri"/>
                <w:sz w:val="20"/>
                <w:szCs w:val="20"/>
              </w:rPr>
              <w:t xml:space="preserve"> </w:t>
            </w:r>
          </w:p>
        </w:tc>
      </w:tr>
      <w:tr w:rsidRPr="00727CB8" w:rsidR="003E4F79" w:rsidTr="1FF7D46B" w14:paraId="36BDB59C" w14:textId="77777777">
        <w:trPr>
          <w:trHeight w:val="225"/>
        </w:trPr>
        <w:tc>
          <w:tcPr>
            <w:tcW w:w="1614" w:type="dxa"/>
            <w:tcBorders>
              <w:left w:val="single" w:color="auto" w:sz="12" w:space="0"/>
            </w:tcBorders>
          </w:tcPr>
          <w:p w:rsidRPr="00381AFB" w:rsidR="003E4F79" w:rsidP="00492BA8" w:rsidRDefault="321C1B9B" w14:paraId="4CFBF74A" w14:textId="1ADC3B7A">
            <w:pPr>
              <w:suppressAutoHyphens/>
              <w:rPr>
                <w:rFonts w:ascii="Calibri" w:hAnsi="Calibri" w:eastAsia="Calibri" w:cs="Calibri"/>
                <w:color w:val="000000" w:themeColor="text1"/>
                <w:sz w:val="20"/>
                <w:szCs w:val="20"/>
              </w:rPr>
            </w:pPr>
            <w:proofErr w:type="gramStart"/>
            <w:r w:rsidRPr="35F9E0C7">
              <w:rPr>
                <w:sz w:val="20"/>
                <w:szCs w:val="20"/>
              </w:rPr>
              <w:t xml:space="preserve">Outcome </w:t>
            </w:r>
            <w:r w:rsidRPr="35F9E0C7" w:rsidR="47C94A54">
              <w:rPr>
                <w:sz w:val="20"/>
                <w:szCs w:val="20"/>
              </w:rPr>
              <w:t xml:space="preserve"> </w:t>
            </w:r>
            <w:r w:rsidRPr="35F9E0C7" w:rsidR="2250816D">
              <w:rPr>
                <w:rFonts w:ascii="Calibri" w:hAnsi="Calibri" w:eastAsia="Calibri" w:cs="Calibri"/>
                <w:color w:val="000000" w:themeColor="text1"/>
                <w:sz w:val="20"/>
                <w:szCs w:val="20"/>
              </w:rPr>
              <w:t>Indicator</w:t>
            </w:r>
            <w:proofErr w:type="gramEnd"/>
            <w:r w:rsidRPr="35F9E0C7" w:rsidR="2250816D">
              <w:rPr>
                <w:rFonts w:ascii="Calibri" w:hAnsi="Calibri" w:eastAsia="Calibri" w:cs="Calibri"/>
                <w:color w:val="000000" w:themeColor="text1"/>
                <w:sz w:val="20"/>
                <w:szCs w:val="20"/>
              </w:rPr>
              <w:t xml:space="preserve"> 2.1: Number of</w:t>
            </w:r>
          </w:p>
          <w:p w:rsidRPr="00381AFB" w:rsidR="003E4F79" w:rsidP="00492BA8" w:rsidRDefault="2250816D" w14:paraId="4C723BB3" w14:textId="7F0F7376">
            <w:pPr>
              <w:suppressAutoHyphens/>
              <w:rPr>
                <w:rFonts w:ascii="Calibri" w:hAnsi="Calibri" w:eastAsia="Calibri" w:cs="Calibri"/>
                <w:color w:val="000000" w:themeColor="text1"/>
                <w:sz w:val="20"/>
                <w:szCs w:val="20"/>
              </w:rPr>
            </w:pPr>
            <w:r w:rsidRPr="35F9E0C7">
              <w:rPr>
                <w:rFonts w:ascii="Calibri" w:hAnsi="Calibri" w:eastAsia="Calibri" w:cs="Calibri"/>
                <w:color w:val="000000" w:themeColor="text1"/>
                <w:sz w:val="20"/>
                <w:szCs w:val="20"/>
              </w:rPr>
              <w:t>stakeholders (disaggregated</w:t>
            </w:r>
          </w:p>
          <w:p w:rsidRPr="00381AFB" w:rsidR="003E4F79" w:rsidP="00492BA8" w:rsidRDefault="2250816D" w14:paraId="1DE1F874" w14:textId="36583C23">
            <w:pPr>
              <w:suppressAutoHyphens/>
              <w:rPr>
                <w:rFonts w:ascii="Calibri" w:hAnsi="Calibri" w:eastAsia="Calibri" w:cs="Calibri"/>
                <w:color w:val="000000" w:themeColor="text1"/>
                <w:sz w:val="20"/>
                <w:szCs w:val="20"/>
              </w:rPr>
            </w:pPr>
            <w:r w:rsidRPr="35F9E0C7">
              <w:rPr>
                <w:rFonts w:ascii="Calibri" w:hAnsi="Calibri" w:eastAsia="Calibri" w:cs="Calibri"/>
                <w:color w:val="000000" w:themeColor="text1"/>
                <w:sz w:val="20"/>
                <w:szCs w:val="20"/>
              </w:rPr>
              <w:t>by sex) from each GHG</w:t>
            </w:r>
          </w:p>
          <w:p w:rsidRPr="00381AFB" w:rsidR="003E4F79" w:rsidP="00492BA8" w:rsidRDefault="2250816D" w14:paraId="308DD8BB" w14:textId="64581415">
            <w:pPr>
              <w:suppressAutoHyphens/>
              <w:rPr>
                <w:rFonts w:ascii="Calibri" w:hAnsi="Calibri" w:eastAsia="Calibri" w:cs="Calibri"/>
                <w:color w:val="000000" w:themeColor="text1"/>
                <w:sz w:val="20"/>
                <w:szCs w:val="20"/>
              </w:rPr>
            </w:pPr>
            <w:r w:rsidRPr="35F9E0C7">
              <w:rPr>
                <w:rFonts w:ascii="Calibri" w:hAnsi="Calibri" w:eastAsia="Calibri" w:cs="Calibri"/>
                <w:color w:val="000000" w:themeColor="text1"/>
                <w:sz w:val="20"/>
                <w:szCs w:val="20"/>
              </w:rPr>
              <w:t>emission sector (Agriculture, FOLU,</w:t>
            </w:r>
          </w:p>
          <w:p w:rsidRPr="00381AFB" w:rsidR="003E4F79" w:rsidP="00492BA8" w:rsidRDefault="2250816D" w14:paraId="03FBC1DC" w14:textId="20140945">
            <w:pPr>
              <w:suppressAutoHyphens/>
              <w:rPr>
                <w:rFonts w:ascii="Calibri" w:hAnsi="Calibri" w:eastAsia="Calibri" w:cs="Calibri"/>
                <w:color w:val="000000" w:themeColor="text1"/>
                <w:sz w:val="20"/>
                <w:szCs w:val="20"/>
              </w:rPr>
            </w:pPr>
            <w:r w:rsidRPr="35F9E0C7">
              <w:rPr>
                <w:rFonts w:ascii="Calibri" w:hAnsi="Calibri" w:eastAsia="Calibri" w:cs="Calibri"/>
                <w:color w:val="000000" w:themeColor="text1"/>
                <w:sz w:val="20"/>
                <w:szCs w:val="20"/>
              </w:rPr>
              <w:t>Energy, Transport, IPPU, and</w:t>
            </w:r>
          </w:p>
          <w:p w:rsidRPr="00381AFB" w:rsidR="003E4F79" w:rsidP="00492BA8" w:rsidRDefault="2250816D" w14:paraId="5A433E30" w14:textId="28865259">
            <w:pPr>
              <w:suppressAutoHyphens/>
              <w:rPr>
                <w:rFonts w:ascii="Calibri" w:hAnsi="Calibri" w:eastAsia="Calibri" w:cs="Calibri"/>
                <w:color w:val="000000" w:themeColor="text1"/>
                <w:sz w:val="20"/>
                <w:szCs w:val="20"/>
              </w:rPr>
            </w:pPr>
            <w:r w:rsidRPr="35F9E0C7">
              <w:rPr>
                <w:rFonts w:ascii="Calibri" w:hAnsi="Calibri" w:eastAsia="Calibri" w:cs="Calibri"/>
                <w:color w:val="000000" w:themeColor="text1"/>
                <w:sz w:val="20"/>
                <w:szCs w:val="20"/>
              </w:rPr>
              <w:t>Waste) collecting, processing,</w:t>
            </w:r>
          </w:p>
          <w:p w:rsidRPr="00381AFB" w:rsidR="003E4F79" w:rsidP="00492BA8" w:rsidRDefault="2250816D" w14:paraId="15C18673" w14:textId="6F4ECB70">
            <w:pPr>
              <w:suppressAutoHyphens/>
              <w:rPr>
                <w:rFonts w:ascii="Calibri" w:hAnsi="Calibri" w:eastAsia="Calibri" w:cs="Calibri"/>
                <w:color w:val="000000" w:themeColor="text1"/>
                <w:sz w:val="20"/>
                <w:szCs w:val="20"/>
              </w:rPr>
            </w:pPr>
            <w:r w:rsidRPr="35F9E0C7">
              <w:rPr>
                <w:rFonts w:ascii="Calibri" w:hAnsi="Calibri" w:eastAsia="Calibri" w:cs="Calibri"/>
                <w:color w:val="000000" w:themeColor="text1"/>
                <w:sz w:val="20"/>
                <w:szCs w:val="20"/>
              </w:rPr>
              <w:t>and feeding GHG data into the</w:t>
            </w:r>
          </w:p>
          <w:p w:rsidRPr="00381AFB" w:rsidR="003E4F79" w:rsidP="00492BA8" w:rsidRDefault="2250816D" w14:paraId="261D0E7C" w14:textId="3CA97B83">
            <w:pPr>
              <w:suppressAutoHyphens/>
              <w:spacing w:after="120"/>
              <w:rPr>
                <w:rFonts w:ascii="Calibri" w:hAnsi="Calibri" w:eastAsia="Calibri" w:cs="Calibri"/>
                <w:color w:val="000000" w:themeColor="text1"/>
                <w:sz w:val="20"/>
                <w:szCs w:val="20"/>
              </w:rPr>
            </w:pPr>
            <w:r w:rsidRPr="35F9E0C7">
              <w:rPr>
                <w:rFonts w:ascii="Calibri" w:hAnsi="Calibri" w:eastAsia="Calibri" w:cs="Calibri"/>
                <w:color w:val="000000" w:themeColor="text1"/>
                <w:sz w:val="20"/>
                <w:szCs w:val="20"/>
              </w:rPr>
              <w:t>National GHGI.</w:t>
            </w:r>
          </w:p>
        </w:tc>
        <w:tc>
          <w:tcPr>
            <w:tcW w:w="1615" w:type="dxa"/>
          </w:tcPr>
          <w:p w:rsidRPr="003E4F79" w:rsidR="003E4F79" w:rsidP="00492BA8" w:rsidRDefault="003E4F79" w14:paraId="43C17081" w14:textId="4E376E23">
            <w:pPr>
              <w:suppressAutoHyphens/>
              <w:rPr>
                <w:rFonts w:cstheme="minorHAnsi"/>
                <w:sz w:val="20"/>
                <w:szCs w:val="20"/>
              </w:rPr>
            </w:pPr>
            <w:r w:rsidRPr="008E533C">
              <w:rPr>
                <w:sz w:val="20"/>
                <w:szCs w:val="20"/>
              </w:rPr>
              <w:t>Number of trained participants, disaggregated by sex and sector</w:t>
            </w:r>
          </w:p>
        </w:tc>
        <w:tc>
          <w:tcPr>
            <w:tcW w:w="1615" w:type="dxa"/>
          </w:tcPr>
          <w:p w:rsidRPr="003E4F79" w:rsidR="003E4F79" w:rsidP="00492BA8" w:rsidRDefault="003E4F79" w14:paraId="6F05ED50" w14:textId="3F891719">
            <w:pPr>
              <w:suppressAutoHyphens/>
              <w:rPr>
                <w:rFonts w:cstheme="minorHAnsi"/>
                <w:sz w:val="20"/>
                <w:szCs w:val="20"/>
              </w:rPr>
            </w:pPr>
            <w:r w:rsidRPr="008E533C">
              <w:rPr>
                <w:sz w:val="20"/>
                <w:szCs w:val="20"/>
              </w:rPr>
              <w:t>Attendance records, training evaluation forms</w:t>
            </w:r>
          </w:p>
        </w:tc>
        <w:tc>
          <w:tcPr>
            <w:tcW w:w="1615" w:type="dxa"/>
          </w:tcPr>
          <w:p w:rsidRPr="003E4F79" w:rsidR="003E4F79" w:rsidP="00492BA8" w:rsidRDefault="003E4F79" w14:paraId="516DF7D8" w14:textId="0947E085">
            <w:pPr>
              <w:suppressAutoHyphens/>
              <w:rPr>
                <w:rFonts w:cstheme="minorHAnsi"/>
                <w:i/>
                <w:sz w:val="20"/>
                <w:szCs w:val="20"/>
              </w:rPr>
            </w:pPr>
            <w:r w:rsidRPr="008E533C">
              <w:rPr>
                <w:sz w:val="20"/>
                <w:szCs w:val="20"/>
              </w:rPr>
              <w:t>Limited capacity to collect GHG data</w:t>
            </w:r>
          </w:p>
        </w:tc>
        <w:tc>
          <w:tcPr>
            <w:tcW w:w="1614" w:type="dxa"/>
          </w:tcPr>
          <w:p w:rsidRPr="003E4F79" w:rsidR="003E4F79" w:rsidP="00492BA8" w:rsidRDefault="003E4F79" w14:paraId="02C9F4F6" w14:textId="257CF7E7">
            <w:pPr>
              <w:suppressAutoHyphens/>
              <w:rPr>
                <w:rFonts w:cstheme="minorHAnsi"/>
                <w:i/>
                <w:sz w:val="20"/>
                <w:szCs w:val="20"/>
              </w:rPr>
            </w:pPr>
            <w:r w:rsidRPr="008E533C">
              <w:rPr>
                <w:sz w:val="20"/>
                <w:szCs w:val="20"/>
              </w:rPr>
              <w:t>National and sub-national</w:t>
            </w:r>
          </w:p>
        </w:tc>
        <w:tc>
          <w:tcPr>
            <w:tcW w:w="1615" w:type="dxa"/>
          </w:tcPr>
          <w:p w:rsidRPr="003E4F79" w:rsidR="003E4F79" w:rsidP="00492BA8" w:rsidRDefault="003E4F79" w14:paraId="18C72C87" w14:textId="463F2B7D">
            <w:pPr>
              <w:suppressAutoHyphens/>
              <w:rPr>
                <w:rFonts w:cstheme="minorHAnsi"/>
                <w:i/>
                <w:sz w:val="20"/>
                <w:szCs w:val="20"/>
              </w:rPr>
            </w:pPr>
            <w:r w:rsidRPr="008E533C">
              <w:rPr>
                <w:sz w:val="20"/>
                <w:szCs w:val="20"/>
              </w:rPr>
              <w:t>Annually</w:t>
            </w:r>
          </w:p>
        </w:tc>
        <w:tc>
          <w:tcPr>
            <w:tcW w:w="1615" w:type="dxa"/>
          </w:tcPr>
          <w:p w:rsidRPr="003E4F79" w:rsidR="003E4F79" w:rsidP="00492BA8" w:rsidRDefault="003E4F79" w14:paraId="2C040280" w14:textId="00743AB2">
            <w:pPr>
              <w:suppressAutoHyphens/>
              <w:rPr>
                <w:rFonts w:cstheme="minorHAnsi"/>
                <w:i/>
                <w:sz w:val="20"/>
                <w:szCs w:val="20"/>
              </w:rPr>
            </w:pPr>
            <w:r w:rsidRPr="008E533C">
              <w:rPr>
                <w:sz w:val="20"/>
                <w:szCs w:val="20"/>
              </w:rPr>
              <w:t>CCC as lead, PMU, with support from sectoral agencies (Energy, Waste, Agriculture, FOLU, IPPU, Transport)</w:t>
            </w:r>
          </w:p>
        </w:tc>
        <w:tc>
          <w:tcPr>
            <w:tcW w:w="1625" w:type="dxa"/>
            <w:tcBorders>
              <w:right w:val="single" w:color="auto" w:sz="12" w:space="0"/>
            </w:tcBorders>
          </w:tcPr>
          <w:p w:rsidRPr="003E4F79" w:rsidR="003E4F79" w:rsidP="00492BA8" w:rsidRDefault="003E4F79" w14:paraId="30E0AF9C" w14:textId="05FC81CE">
            <w:pPr>
              <w:suppressAutoHyphens/>
              <w:rPr>
                <w:rFonts w:cstheme="minorHAnsi"/>
                <w:i/>
                <w:sz w:val="20"/>
                <w:szCs w:val="20"/>
              </w:rPr>
            </w:pPr>
            <w:r w:rsidRPr="008E533C">
              <w:rPr>
                <w:sz w:val="20"/>
                <w:szCs w:val="20"/>
              </w:rPr>
              <w:t>Allocated under Component 2</w:t>
            </w:r>
          </w:p>
        </w:tc>
      </w:tr>
      <w:tr w:rsidRPr="00727CB8" w:rsidR="003407F5" w:rsidTr="1FF7D46B" w14:paraId="604A0667" w14:textId="77777777">
        <w:trPr>
          <w:trHeight w:val="225"/>
        </w:trPr>
        <w:tc>
          <w:tcPr>
            <w:tcW w:w="1614" w:type="dxa"/>
            <w:tcBorders>
              <w:left w:val="single" w:color="auto" w:sz="12" w:space="0"/>
            </w:tcBorders>
          </w:tcPr>
          <w:p w:rsidRPr="00381AFB" w:rsidR="003407F5" w:rsidP="00492BA8" w:rsidRDefault="321C1B9B" w14:paraId="742B86BF" w14:textId="1EAE2A35">
            <w:pPr>
              <w:suppressAutoHyphens/>
              <w:rPr>
                <w:rFonts w:cstheme="minorHAnsi"/>
                <w:bCs/>
                <w:sz w:val="20"/>
                <w:szCs w:val="20"/>
              </w:rPr>
            </w:pPr>
            <w:r w:rsidRPr="00381AFB">
              <w:rPr>
                <w:rFonts w:cstheme="minorHAnsi"/>
                <w:bCs/>
                <w:sz w:val="20"/>
                <w:szCs w:val="20"/>
              </w:rPr>
              <w:t>Output Indicator 2.1.1: Number of capacity needs assessment reports.</w:t>
            </w:r>
          </w:p>
        </w:tc>
        <w:tc>
          <w:tcPr>
            <w:tcW w:w="1615" w:type="dxa"/>
          </w:tcPr>
          <w:p w:rsidRPr="003407F5" w:rsidR="003407F5" w:rsidP="00492BA8" w:rsidRDefault="003407F5" w14:paraId="44DD4366" w14:textId="4EF78253">
            <w:pPr>
              <w:suppressAutoHyphens/>
              <w:rPr>
                <w:sz w:val="20"/>
                <w:szCs w:val="20"/>
              </w:rPr>
            </w:pPr>
            <w:r w:rsidRPr="003407F5">
              <w:rPr>
                <w:sz w:val="20"/>
                <w:szCs w:val="20"/>
              </w:rPr>
              <w:t xml:space="preserve">Quality and comprehensiveness of the report, inclusion of gender-responsive </w:t>
            </w:r>
            <w:r w:rsidRPr="003407F5">
              <w:rPr>
                <w:sz w:val="20"/>
                <w:szCs w:val="20"/>
              </w:rPr>
              <w:t>recommendations, and stakeholder validation.</w:t>
            </w:r>
          </w:p>
        </w:tc>
        <w:tc>
          <w:tcPr>
            <w:tcW w:w="1615" w:type="dxa"/>
          </w:tcPr>
          <w:p w:rsidRPr="003407F5" w:rsidR="003407F5" w:rsidP="00492BA8" w:rsidRDefault="003407F5" w14:paraId="776F7D30" w14:textId="6A1FE1FD">
            <w:pPr>
              <w:suppressAutoHyphens/>
              <w:rPr>
                <w:sz w:val="20"/>
                <w:szCs w:val="20"/>
              </w:rPr>
            </w:pPr>
            <w:r w:rsidRPr="003407F5">
              <w:rPr>
                <w:sz w:val="20"/>
                <w:szCs w:val="20"/>
              </w:rPr>
              <w:t xml:space="preserve">Review of the completed report by key stakeholders, feedback </w:t>
            </w:r>
            <w:r w:rsidRPr="003407F5">
              <w:rPr>
                <w:sz w:val="20"/>
                <w:szCs w:val="20"/>
              </w:rPr>
              <w:t>collection, and assessment of alignment with project objectives.</w:t>
            </w:r>
          </w:p>
        </w:tc>
        <w:tc>
          <w:tcPr>
            <w:tcW w:w="1615" w:type="dxa"/>
          </w:tcPr>
          <w:p w:rsidRPr="003407F5" w:rsidR="003407F5" w:rsidP="00492BA8" w:rsidRDefault="003407F5" w14:paraId="0B22922D" w14:textId="5C4C0833">
            <w:pPr>
              <w:suppressAutoHyphens/>
              <w:rPr>
                <w:sz w:val="20"/>
                <w:szCs w:val="20"/>
              </w:rPr>
            </w:pPr>
            <w:r w:rsidRPr="003407F5">
              <w:rPr>
                <w:sz w:val="20"/>
                <w:szCs w:val="20"/>
              </w:rPr>
              <w:t>No comprehensive capacity needs assessment report exists.</w:t>
            </w:r>
          </w:p>
        </w:tc>
        <w:tc>
          <w:tcPr>
            <w:tcW w:w="1614" w:type="dxa"/>
          </w:tcPr>
          <w:p w:rsidRPr="003407F5" w:rsidR="003407F5" w:rsidP="00492BA8" w:rsidRDefault="003407F5" w14:paraId="484E85DD" w14:textId="130351F4">
            <w:pPr>
              <w:suppressAutoHyphens/>
              <w:rPr>
                <w:sz w:val="20"/>
                <w:szCs w:val="20"/>
              </w:rPr>
            </w:pPr>
            <w:r w:rsidRPr="003407F5">
              <w:rPr>
                <w:sz w:val="20"/>
                <w:szCs w:val="20"/>
              </w:rPr>
              <w:t>National-level assessment covering key GHG emission sectors.</w:t>
            </w:r>
          </w:p>
        </w:tc>
        <w:tc>
          <w:tcPr>
            <w:tcW w:w="1615" w:type="dxa"/>
          </w:tcPr>
          <w:p w:rsidRPr="003407F5" w:rsidR="003407F5" w:rsidP="00492BA8" w:rsidRDefault="003407F5" w14:paraId="07724E00" w14:textId="67A870BE">
            <w:pPr>
              <w:suppressAutoHyphens/>
              <w:rPr>
                <w:sz w:val="20"/>
                <w:szCs w:val="20"/>
              </w:rPr>
            </w:pPr>
            <w:r w:rsidRPr="003407F5">
              <w:rPr>
                <w:sz w:val="20"/>
                <w:szCs w:val="20"/>
              </w:rPr>
              <w:t>One-time during the first year of project implementation.</w:t>
            </w:r>
          </w:p>
        </w:tc>
        <w:tc>
          <w:tcPr>
            <w:tcW w:w="1615" w:type="dxa"/>
          </w:tcPr>
          <w:p w:rsidRPr="003407F5" w:rsidR="003407F5" w:rsidP="00492BA8" w:rsidRDefault="003407F5" w14:paraId="4726F9E4" w14:textId="7FD27ECA">
            <w:pPr>
              <w:suppressAutoHyphens/>
              <w:rPr>
                <w:sz w:val="20"/>
                <w:szCs w:val="20"/>
              </w:rPr>
            </w:pPr>
            <w:r>
              <w:rPr>
                <w:sz w:val="20"/>
                <w:szCs w:val="20"/>
              </w:rPr>
              <w:t xml:space="preserve">CCC </w:t>
            </w:r>
            <w:r w:rsidRPr="003407F5">
              <w:rPr>
                <w:sz w:val="20"/>
                <w:szCs w:val="20"/>
              </w:rPr>
              <w:t>with support from the PMU.</w:t>
            </w:r>
          </w:p>
        </w:tc>
        <w:tc>
          <w:tcPr>
            <w:tcW w:w="1625" w:type="dxa"/>
            <w:tcBorders>
              <w:right w:val="single" w:color="auto" w:sz="12" w:space="0"/>
            </w:tcBorders>
          </w:tcPr>
          <w:p w:rsidRPr="003407F5" w:rsidR="003407F5" w:rsidP="00492BA8" w:rsidRDefault="003407F5" w14:paraId="3D4D79E4" w14:textId="2D8FF4B6">
            <w:pPr>
              <w:suppressAutoHyphens/>
              <w:rPr>
                <w:sz w:val="20"/>
                <w:szCs w:val="20"/>
              </w:rPr>
            </w:pPr>
            <w:r w:rsidRPr="003407F5">
              <w:rPr>
                <w:sz w:val="20"/>
                <w:szCs w:val="20"/>
              </w:rPr>
              <w:t xml:space="preserve">Consultancy fees, workshops for data collection, </w:t>
            </w:r>
            <w:r w:rsidRPr="003407F5">
              <w:rPr>
                <w:sz w:val="20"/>
                <w:szCs w:val="20"/>
              </w:rPr>
              <w:t>and stakeholder consultations (budget allocated under Component 2).</w:t>
            </w:r>
          </w:p>
        </w:tc>
      </w:tr>
      <w:tr w:rsidRPr="00727CB8" w:rsidR="003407F5" w:rsidTr="1FF7D46B" w14:paraId="3955701A" w14:textId="77777777">
        <w:trPr>
          <w:trHeight w:val="225"/>
        </w:trPr>
        <w:tc>
          <w:tcPr>
            <w:tcW w:w="1614" w:type="dxa"/>
            <w:tcBorders>
              <w:left w:val="single" w:color="auto" w:sz="12" w:space="0"/>
            </w:tcBorders>
          </w:tcPr>
          <w:p w:rsidRPr="00381AFB" w:rsidR="003407F5" w:rsidP="00492BA8" w:rsidRDefault="321C1B9B" w14:paraId="6F5C6BAE" w14:textId="1A96024E">
            <w:pPr>
              <w:suppressAutoHyphens/>
              <w:rPr>
                <w:rFonts w:cstheme="minorHAnsi"/>
                <w:bCs/>
                <w:sz w:val="20"/>
                <w:szCs w:val="20"/>
              </w:rPr>
            </w:pPr>
            <w:r w:rsidRPr="00381AFB">
              <w:rPr>
                <w:rFonts w:cstheme="minorHAnsi"/>
                <w:bCs/>
                <w:sz w:val="20"/>
                <w:szCs w:val="20"/>
              </w:rPr>
              <w:t>Output Indicator 2.1.</w:t>
            </w:r>
            <w:r w:rsidRPr="00381AFB" w:rsidR="7D510981">
              <w:rPr>
                <w:rFonts w:cstheme="minorHAnsi"/>
                <w:bCs/>
                <w:sz w:val="20"/>
                <w:szCs w:val="20"/>
              </w:rPr>
              <w:t>2</w:t>
            </w:r>
            <w:r w:rsidRPr="00381AFB">
              <w:rPr>
                <w:rFonts w:cstheme="minorHAnsi"/>
                <w:bCs/>
                <w:sz w:val="20"/>
                <w:szCs w:val="20"/>
              </w:rPr>
              <w:t>: Number of gender-sensitive tools (protocols, emission factors, technical guides) to measure, track, and report mitigation and adaptation data from NDC sectors developed, tested, published, and operationalized.</w:t>
            </w:r>
          </w:p>
        </w:tc>
        <w:tc>
          <w:tcPr>
            <w:tcW w:w="1615" w:type="dxa"/>
          </w:tcPr>
          <w:p w:rsidRPr="003407F5" w:rsidR="003407F5" w:rsidP="00492BA8" w:rsidRDefault="003407F5" w14:paraId="479BF483" w14:textId="47993A79">
            <w:pPr>
              <w:suppressAutoHyphens/>
              <w:rPr>
                <w:sz w:val="20"/>
                <w:szCs w:val="20"/>
              </w:rPr>
            </w:pPr>
            <w:r w:rsidRPr="003407F5">
              <w:rPr>
                <w:sz w:val="20"/>
                <w:szCs w:val="20"/>
              </w:rPr>
              <w:t>Tools developed and operationalized, frequency of use by stakeholders, and compliance with ETF requirements.</w:t>
            </w:r>
          </w:p>
        </w:tc>
        <w:tc>
          <w:tcPr>
            <w:tcW w:w="1615" w:type="dxa"/>
          </w:tcPr>
          <w:p w:rsidRPr="003407F5" w:rsidR="003407F5" w:rsidP="00492BA8" w:rsidRDefault="003407F5" w14:paraId="45001AA2" w14:textId="31464A73">
            <w:pPr>
              <w:suppressAutoHyphens/>
              <w:rPr>
                <w:sz w:val="20"/>
                <w:szCs w:val="20"/>
              </w:rPr>
            </w:pPr>
            <w:r w:rsidRPr="003407F5">
              <w:rPr>
                <w:sz w:val="20"/>
                <w:szCs w:val="20"/>
              </w:rPr>
              <w:t>Development and testing of tools, stakeholder validation workshops, and periodic usage assessments.</w:t>
            </w:r>
          </w:p>
        </w:tc>
        <w:tc>
          <w:tcPr>
            <w:tcW w:w="1615" w:type="dxa"/>
          </w:tcPr>
          <w:p w:rsidRPr="003407F5" w:rsidR="003407F5" w:rsidP="00492BA8" w:rsidRDefault="003407F5" w14:paraId="300A98E9" w14:textId="04BAE77E">
            <w:pPr>
              <w:suppressAutoHyphens/>
              <w:rPr>
                <w:sz w:val="20"/>
                <w:szCs w:val="20"/>
              </w:rPr>
            </w:pPr>
            <w:r w:rsidRPr="003407F5">
              <w:rPr>
                <w:sz w:val="20"/>
                <w:szCs w:val="20"/>
              </w:rPr>
              <w:t>No standard tools exist for the NDC sectors.</w:t>
            </w:r>
          </w:p>
        </w:tc>
        <w:tc>
          <w:tcPr>
            <w:tcW w:w="1614" w:type="dxa"/>
          </w:tcPr>
          <w:p w:rsidRPr="003407F5" w:rsidR="003407F5" w:rsidP="00492BA8" w:rsidRDefault="003407F5" w14:paraId="2198F73E" w14:textId="7AD93E7B">
            <w:pPr>
              <w:suppressAutoHyphens/>
              <w:rPr>
                <w:sz w:val="20"/>
                <w:szCs w:val="20"/>
              </w:rPr>
            </w:pPr>
            <w:r w:rsidRPr="003407F5">
              <w:rPr>
                <w:sz w:val="20"/>
                <w:szCs w:val="20"/>
              </w:rPr>
              <w:t>National and sub-national institutions handling GHG emissions.</w:t>
            </w:r>
          </w:p>
        </w:tc>
        <w:tc>
          <w:tcPr>
            <w:tcW w:w="1615" w:type="dxa"/>
          </w:tcPr>
          <w:p w:rsidRPr="003407F5" w:rsidR="003407F5" w:rsidP="00492BA8" w:rsidRDefault="003407F5" w14:paraId="0451BBC7" w14:textId="4F5A29C0">
            <w:pPr>
              <w:suppressAutoHyphens/>
              <w:rPr>
                <w:sz w:val="20"/>
                <w:szCs w:val="20"/>
              </w:rPr>
            </w:pPr>
            <w:r w:rsidRPr="003407F5">
              <w:rPr>
                <w:sz w:val="20"/>
                <w:szCs w:val="20"/>
              </w:rPr>
              <w:t>Development and testing in the second year, operationalization starting in the third year.</w:t>
            </w:r>
          </w:p>
        </w:tc>
        <w:tc>
          <w:tcPr>
            <w:tcW w:w="1615" w:type="dxa"/>
          </w:tcPr>
          <w:p w:rsidR="003407F5" w:rsidP="00492BA8" w:rsidRDefault="003407F5" w14:paraId="4E9D61E3" w14:textId="49EB3156">
            <w:pPr>
              <w:suppressAutoHyphens/>
              <w:rPr>
                <w:sz w:val="20"/>
                <w:szCs w:val="20"/>
              </w:rPr>
            </w:pPr>
            <w:r w:rsidRPr="003407F5">
              <w:rPr>
                <w:sz w:val="20"/>
                <w:szCs w:val="20"/>
              </w:rPr>
              <w:t>CCC and DENR with technical support from the PMU.</w:t>
            </w:r>
          </w:p>
        </w:tc>
        <w:tc>
          <w:tcPr>
            <w:tcW w:w="1625" w:type="dxa"/>
            <w:tcBorders>
              <w:right w:val="single" w:color="auto" w:sz="12" w:space="0"/>
            </w:tcBorders>
          </w:tcPr>
          <w:p w:rsidRPr="003407F5" w:rsidR="003407F5" w:rsidP="00492BA8" w:rsidRDefault="003407F5" w14:paraId="06C11BD5" w14:textId="202952E6">
            <w:pPr>
              <w:suppressAutoHyphens/>
              <w:rPr>
                <w:sz w:val="20"/>
                <w:szCs w:val="20"/>
              </w:rPr>
            </w:pPr>
            <w:r w:rsidRPr="003407F5">
              <w:rPr>
                <w:sz w:val="20"/>
                <w:szCs w:val="20"/>
              </w:rPr>
              <w:t>Technical assistance, tool development, stakeholder consultations, and training (budget under Component 2).</w:t>
            </w:r>
          </w:p>
        </w:tc>
      </w:tr>
      <w:tr w:rsidRPr="00727CB8" w:rsidR="003407F5" w:rsidTr="1FF7D46B" w14:paraId="4A63B81A" w14:textId="77777777">
        <w:trPr>
          <w:trHeight w:val="225"/>
        </w:trPr>
        <w:tc>
          <w:tcPr>
            <w:tcW w:w="1614" w:type="dxa"/>
            <w:tcBorders>
              <w:left w:val="single" w:color="auto" w:sz="12" w:space="0"/>
            </w:tcBorders>
          </w:tcPr>
          <w:p w:rsidRPr="00381AFB" w:rsidR="003407F5" w:rsidP="00492BA8" w:rsidRDefault="321C1B9B" w14:paraId="009768E6" w14:textId="07E33604">
            <w:pPr>
              <w:suppressAutoHyphens/>
              <w:rPr>
                <w:rFonts w:cstheme="minorHAnsi"/>
                <w:bCs/>
                <w:sz w:val="20"/>
                <w:szCs w:val="20"/>
              </w:rPr>
            </w:pPr>
            <w:r w:rsidRPr="00381AFB">
              <w:rPr>
                <w:rFonts w:cstheme="minorHAnsi"/>
                <w:bCs/>
                <w:sz w:val="20"/>
                <w:szCs w:val="20"/>
              </w:rPr>
              <w:t xml:space="preserve">Output 2.1.3: Number of stakeholders (disaggregated by sex) from each GHG emission sector (Agriculture, FOLU, Energy, Transport, IPPU, and Waste) collecting, processing, and </w:t>
            </w:r>
            <w:r w:rsidRPr="00381AFB">
              <w:rPr>
                <w:rFonts w:cstheme="minorHAnsi"/>
                <w:bCs/>
                <w:sz w:val="20"/>
                <w:szCs w:val="20"/>
              </w:rPr>
              <w:t>feeding GHG data into the National GHGI.</w:t>
            </w:r>
          </w:p>
        </w:tc>
        <w:tc>
          <w:tcPr>
            <w:tcW w:w="1615" w:type="dxa"/>
          </w:tcPr>
          <w:p w:rsidRPr="003407F5" w:rsidR="003407F5" w:rsidP="00492BA8" w:rsidRDefault="003407F5" w14:paraId="4B9FE924" w14:textId="7DAC3D64">
            <w:pPr>
              <w:suppressAutoHyphens/>
              <w:rPr>
                <w:sz w:val="20"/>
                <w:szCs w:val="20"/>
              </w:rPr>
            </w:pPr>
            <w:r w:rsidRPr="003407F5">
              <w:rPr>
                <w:sz w:val="20"/>
                <w:szCs w:val="20"/>
              </w:rPr>
              <w:t>Number of participants trained, percentage of women participants, and their proficiency in using tools and equipment.</w:t>
            </w:r>
          </w:p>
        </w:tc>
        <w:tc>
          <w:tcPr>
            <w:tcW w:w="1615" w:type="dxa"/>
          </w:tcPr>
          <w:p w:rsidRPr="003407F5" w:rsidR="003407F5" w:rsidP="00492BA8" w:rsidRDefault="003407F5" w14:paraId="50BFDCA6" w14:textId="5ED852CD">
            <w:pPr>
              <w:suppressAutoHyphens/>
              <w:rPr>
                <w:sz w:val="20"/>
                <w:szCs w:val="20"/>
              </w:rPr>
            </w:pPr>
            <w:r w:rsidRPr="003407F5">
              <w:rPr>
                <w:sz w:val="20"/>
                <w:szCs w:val="20"/>
              </w:rPr>
              <w:t>Pre- and post-training evaluations, attendance records, and feedback surveys.</w:t>
            </w:r>
          </w:p>
        </w:tc>
        <w:tc>
          <w:tcPr>
            <w:tcW w:w="1615" w:type="dxa"/>
          </w:tcPr>
          <w:p w:rsidRPr="003407F5" w:rsidR="003407F5" w:rsidP="00492BA8" w:rsidRDefault="003407F5" w14:paraId="6B80B80D" w14:textId="4CE7E85C">
            <w:pPr>
              <w:suppressAutoHyphens/>
              <w:rPr>
                <w:sz w:val="20"/>
                <w:szCs w:val="20"/>
              </w:rPr>
            </w:pPr>
            <w:r w:rsidRPr="003407F5">
              <w:rPr>
                <w:sz w:val="20"/>
                <w:szCs w:val="20"/>
              </w:rPr>
              <w:t>Limited technical capacity among stakeholders in GHG data collection and reporting.</w:t>
            </w:r>
          </w:p>
        </w:tc>
        <w:tc>
          <w:tcPr>
            <w:tcW w:w="1614" w:type="dxa"/>
          </w:tcPr>
          <w:p w:rsidRPr="003407F5" w:rsidR="003407F5" w:rsidP="00492BA8" w:rsidRDefault="003407F5" w14:paraId="4421AC34" w14:textId="2839308A">
            <w:pPr>
              <w:suppressAutoHyphens/>
              <w:rPr>
                <w:sz w:val="20"/>
                <w:szCs w:val="20"/>
              </w:rPr>
            </w:pPr>
            <w:r w:rsidRPr="003407F5">
              <w:rPr>
                <w:sz w:val="20"/>
                <w:szCs w:val="20"/>
              </w:rPr>
              <w:t>National and sector-specific training sites.</w:t>
            </w:r>
          </w:p>
        </w:tc>
        <w:tc>
          <w:tcPr>
            <w:tcW w:w="1615" w:type="dxa"/>
          </w:tcPr>
          <w:p w:rsidRPr="003407F5" w:rsidR="003407F5" w:rsidP="00492BA8" w:rsidRDefault="003407F5" w14:paraId="5AD82CDE" w14:textId="6156BA4D">
            <w:pPr>
              <w:suppressAutoHyphens/>
              <w:rPr>
                <w:sz w:val="20"/>
                <w:szCs w:val="20"/>
              </w:rPr>
            </w:pPr>
            <w:r w:rsidRPr="003407F5">
              <w:rPr>
                <w:sz w:val="20"/>
                <w:szCs w:val="20"/>
              </w:rPr>
              <w:t>Trainings conducted annually over the project duration.</w:t>
            </w:r>
          </w:p>
        </w:tc>
        <w:tc>
          <w:tcPr>
            <w:tcW w:w="1615" w:type="dxa"/>
          </w:tcPr>
          <w:p w:rsidRPr="003407F5" w:rsidR="003407F5" w:rsidP="00492BA8" w:rsidRDefault="003407F5" w14:paraId="323E22A8" w14:textId="4A6C3631">
            <w:pPr>
              <w:suppressAutoHyphens/>
              <w:rPr>
                <w:sz w:val="20"/>
                <w:szCs w:val="20"/>
              </w:rPr>
            </w:pPr>
            <w:r w:rsidRPr="003407F5">
              <w:rPr>
                <w:sz w:val="20"/>
                <w:szCs w:val="20"/>
              </w:rPr>
              <w:t>CCC with support from DENR, DOE, and other sectoral agencies.</w:t>
            </w:r>
          </w:p>
        </w:tc>
        <w:tc>
          <w:tcPr>
            <w:tcW w:w="1625" w:type="dxa"/>
            <w:tcBorders>
              <w:right w:val="single" w:color="auto" w:sz="12" w:space="0"/>
            </w:tcBorders>
          </w:tcPr>
          <w:p w:rsidRPr="003407F5" w:rsidR="003407F5" w:rsidP="00492BA8" w:rsidRDefault="003407F5" w14:paraId="14C450FD" w14:textId="1E4414C2">
            <w:pPr>
              <w:suppressAutoHyphens/>
              <w:rPr>
                <w:sz w:val="20"/>
                <w:szCs w:val="20"/>
              </w:rPr>
            </w:pPr>
            <w:r w:rsidRPr="003407F5">
              <w:rPr>
                <w:sz w:val="20"/>
                <w:szCs w:val="20"/>
              </w:rPr>
              <w:t>Training costs, training materials, travel, and allowances for participants (budget allocated under Component 2).</w:t>
            </w:r>
          </w:p>
        </w:tc>
      </w:tr>
      <w:tr w:rsidRPr="00727CB8" w:rsidR="003E4F79" w:rsidTr="1FF7D46B" w14:paraId="2C028F81" w14:textId="77777777">
        <w:trPr>
          <w:trHeight w:val="242"/>
        </w:trPr>
        <w:tc>
          <w:tcPr>
            <w:tcW w:w="12928" w:type="dxa"/>
            <w:gridSpan w:val="8"/>
            <w:tcBorders>
              <w:top w:val="single" w:color="auto" w:sz="12" w:space="0"/>
              <w:left w:val="single" w:color="auto" w:sz="12" w:space="0"/>
              <w:right w:val="single" w:color="auto" w:sz="12" w:space="0"/>
            </w:tcBorders>
            <w:shd w:val="clear" w:color="auto" w:fill="A6A6A6" w:themeFill="background1" w:themeFillShade="A6"/>
          </w:tcPr>
          <w:p w:rsidRPr="00381AFB" w:rsidR="003E4F79" w:rsidP="00492BA8" w:rsidRDefault="3D1F8F57" w14:paraId="14EB9011" w14:textId="2E89E6AB">
            <w:pPr>
              <w:suppressAutoHyphens/>
              <w:rPr>
                <w:b/>
                <w:bCs/>
                <w:color w:val="FFFFFF"/>
                <w:sz w:val="20"/>
                <w:szCs w:val="20"/>
              </w:rPr>
            </w:pPr>
            <w:r w:rsidRPr="1FF7D46B">
              <w:rPr>
                <w:b/>
                <w:bCs/>
                <w:sz w:val="20"/>
                <w:szCs w:val="20"/>
              </w:rPr>
              <w:t xml:space="preserve">Component 3: </w:t>
            </w:r>
            <w:r w:rsidRPr="1FF7D46B" w:rsidR="7B9D3DD8">
              <w:rPr>
                <w:b/>
                <w:bCs/>
                <w:sz w:val="20"/>
                <w:szCs w:val="20"/>
              </w:rPr>
              <w:t>Learning and Knowledge Sharing</w:t>
            </w:r>
          </w:p>
        </w:tc>
      </w:tr>
      <w:tr w:rsidRPr="00727CB8" w:rsidR="00AB7F9F" w:rsidTr="1FF7D46B" w14:paraId="058F9AF6" w14:textId="77777777">
        <w:trPr>
          <w:trHeight w:val="242"/>
        </w:trPr>
        <w:tc>
          <w:tcPr>
            <w:tcW w:w="1614" w:type="dxa"/>
            <w:tcBorders>
              <w:left w:val="single" w:color="auto" w:sz="12" w:space="0"/>
            </w:tcBorders>
          </w:tcPr>
          <w:p w:rsidRPr="00381AFB" w:rsidR="00AB7F9F" w:rsidP="00492BA8" w:rsidRDefault="4D71456E" w14:paraId="3BB221B7" w14:textId="4C8A96D9">
            <w:pPr>
              <w:suppressAutoHyphens/>
              <w:rPr>
                <w:sz w:val="20"/>
                <w:szCs w:val="20"/>
              </w:rPr>
            </w:pPr>
            <w:r w:rsidRPr="35F9E0C7">
              <w:rPr>
                <w:sz w:val="20"/>
                <w:szCs w:val="20"/>
              </w:rPr>
              <w:t xml:space="preserve">Outcome </w:t>
            </w:r>
            <w:r w:rsidRPr="35F9E0C7" w:rsidR="00AB7F9F">
              <w:rPr>
                <w:sz w:val="20"/>
                <w:szCs w:val="20"/>
              </w:rPr>
              <w:t>Indicator 3.1.: Number of ongoing transparency initiatives coordinating and sharing with the CBIT Philippines Project (Target: At least 1 transparency initiative).</w:t>
            </w:r>
          </w:p>
        </w:tc>
        <w:tc>
          <w:tcPr>
            <w:tcW w:w="1615" w:type="dxa"/>
          </w:tcPr>
          <w:p w:rsidRPr="00AB7F9F" w:rsidR="00AB7F9F" w:rsidP="00492BA8" w:rsidRDefault="00AB7F9F" w14:paraId="3BC42D71" w14:textId="13AB4C7A">
            <w:pPr>
              <w:suppressAutoHyphens/>
              <w:rPr>
                <w:rFonts w:cstheme="minorHAnsi"/>
                <w:sz w:val="20"/>
                <w:szCs w:val="20"/>
              </w:rPr>
            </w:pPr>
            <w:r w:rsidRPr="008E533C">
              <w:rPr>
                <w:sz w:val="20"/>
                <w:szCs w:val="20"/>
              </w:rPr>
              <w:t>Number of transparency initiatives identified and engaged</w:t>
            </w:r>
          </w:p>
        </w:tc>
        <w:tc>
          <w:tcPr>
            <w:tcW w:w="1615" w:type="dxa"/>
          </w:tcPr>
          <w:p w:rsidRPr="00AB7F9F" w:rsidR="00AB7F9F" w:rsidP="00492BA8" w:rsidRDefault="00AB7F9F" w14:paraId="70101839" w14:textId="2DA1ADAD">
            <w:pPr>
              <w:suppressAutoHyphens/>
              <w:rPr>
                <w:rFonts w:cstheme="minorHAnsi"/>
                <w:sz w:val="20"/>
                <w:szCs w:val="20"/>
              </w:rPr>
            </w:pPr>
            <w:r w:rsidRPr="008E533C">
              <w:rPr>
                <w:sz w:val="20"/>
                <w:szCs w:val="20"/>
              </w:rPr>
              <w:t>Review of documentation on coordination mechanisms and meeting minutes</w:t>
            </w:r>
          </w:p>
        </w:tc>
        <w:tc>
          <w:tcPr>
            <w:tcW w:w="1615" w:type="dxa"/>
          </w:tcPr>
          <w:p w:rsidRPr="00AB7F9F" w:rsidR="00AB7F9F" w:rsidP="00492BA8" w:rsidRDefault="00AB7F9F" w14:paraId="347E2A2F" w14:textId="2E909905">
            <w:pPr>
              <w:suppressAutoHyphens/>
              <w:rPr>
                <w:rFonts w:cstheme="minorHAnsi"/>
                <w:i/>
                <w:sz w:val="20"/>
                <w:szCs w:val="20"/>
              </w:rPr>
            </w:pPr>
            <w:r w:rsidRPr="008E533C">
              <w:rPr>
                <w:sz w:val="20"/>
                <w:szCs w:val="20"/>
              </w:rPr>
              <w:t>Weak or absent coordination, learning, and data sharing between stakeholders</w:t>
            </w:r>
          </w:p>
        </w:tc>
        <w:tc>
          <w:tcPr>
            <w:tcW w:w="1614" w:type="dxa"/>
          </w:tcPr>
          <w:p w:rsidRPr="00AB7F9F" w:rsidR="00AB7F9F" w:rsidP="00492BA8" w:rsidRDefault="00AB7F9F" w14:paraId="67252111" w14:textId="7C4B201E">
            <w:pPr>
              <w:suppressAutoHyphens/>
              <w:rPr>
                <w:rFonts w:cstheme="minorHAnsi"/>
                <w:i/>
                <w:sz w:val="20"/>
                <w:szCs w:val="20"/>
              </w:rPr>
            </w:pPr>
            <w:r w:rsidRPr="008E533C">
              <w:rPr>
                <w:sz w:val="20"/>
                <w:szCs w:val="20"/>
              </w:rPr>
              <w:t>National, Regional, Global</w:t>
            </w:r>
          </w:p>
        </w:tc>
        <w:tc>
          <w:tcPr>
            <w:tcW w:w="1615" w:type="dxa"/>
          </w:tcPr>
          <w:p w:rsidRPr="00AB7F9F" w:rsidR="00AB7F9F" w:rsidP="00492BA8" w:rsidRDefault="00AB7F9F" w14:paraId="16727AC5" w14:textId="691C0DCA">
            <w:pPr>
              <w:suppressAutoHyphens/>
              <w:rPr>
                <w:rFonts w:cstheme="minorHAnsi"/>
                <w:i/>
                <w:sz w:val="20"/>
                <w:szCs w:val="20"/>
              </w:rPr>
            </w:pPr>
            <w:r w:rsidRPr="008E533C">
              <w:rPr>
                <w:sz w:val="20"/>
                <w:szCs w:val="20"/>
              </w:rPr>
              <w:t>Annually</w:t>
            </w:r>
          </w:p>
        </w:tc>
        <w:tc>
          <w:tcPr>
            <w:tcW w:w="1615" w:type="dxa"/>
          </w:tcPr>
          <w:p w:rsidRPr="00AB7F9F" w:rsidR="00AB7F9F" w:rsidP="00492BA8" w:rsidRDefault="00AB7F9F" w14:paraId="40DC9921" w14:textId="7449F7FD">
            <w:pPr>
              <w:suppressAutoHyphens/>
              <w:rPr>
                <w:rFonts w:cstheme="minorHAnsi"/>
                <w:i/>
                <w:sz w:val="20"/>
                <w:szCs w:val="20"/>
              </w:rPr>
            </w:pPr>
            <w:r w:rsidRPr="008E533C">
              <w:rPr>
                <w:sz w:val="20"/>
                <w:szCs w:val="20"/>
              </w:rPr>
              <w:t>CCC (lead), PMU with support from CI-GEF</w:t>
            </w:r>
          </w:p>
        </w:tc>
        <w:tc>
          <w:tcPr>
            <w:tcW w:w="1625" w:type="dxa"/>
            <w:tcBorders>
              <w:right w:val="single" w:color="auto" w:sz="12" w:space="0"/>
            </w:tcBorders>
          </w:tcPr>
          <w:p w:rsidRPr="00AB7F9F" w:rsidR="00AB7F9F" w:rsidP="00492BA8" w:rsidRDefault="00AB7F9F" w14:paraId="69EB5E5A" w14:textId="54BB9D8B">
            <w:pPr>
              <w:suppressAutoHyphens/>
              <w:rPr>
                <w:rFonts w:cstheme="minorHAnsi"/>
                <w:i/>
                <w:sz w:val="20"/>
                <w:szCs w:val="20"/>
              </w:rPr>
            </w:pPr>
            <w:r w:rsidRPr="008E533C">
              <w:rPr>
                <w:sz w:val="20"/>
                <w:szCs w:val="20"/>
              </w:rPr>
              <w:t>Allocated under Component 3</w:t>
            </w:r>
          </w:p>
        </w:tc>
      </w:tr>
      <w:tr w:rsidRPr="00727CB8" w:rsidR="009C2B84" w:rsidTr="1FF7D46B" w14:paraId="13B5DC47" w14:textId="77777777">
        <w:trPr>
          <w:trHeight w:val="242"/>
        </w:trPr>
        <w:tc>
          <w:tcPr>
            <w:tcW w:w="1614" w:type="dxa"/>
            <w:tcBorders>
              <w:left w:val="single" w:color="auto" w:sz="12" w:space="0"/>
            </w:tcBorders>
          </w:tcPr>
          <w:p w:rsidRPr="00381AFB" w:rsidR="009C2B84" w:rsidP="00492BA8" w:rsidRDefault="3D57AEF8" w14:paraId="75CC7618" w14:textId="64A2F53B">
            <w:pPr>
              <w:suppressAutoHyphens/>
              <w:rPr>
                <w:sz w:val="20"/>
                <w:szCs w:val="20"/>
              </w:rPr>
            </w:pPr>
            <w:r w:rsidRPr="1FF7D46B">
              <w:rPr>
                <w:sz w:val="20"/>
                <w:szCs w:val="20"/>
              </w:rPr>
              <w:t xml:space="preserve">Output Indicator 3.1.1: Clear Terms of Reference for </w:t>
            </w:r>
            <w:r w:rsidRPr="1FF7D46B" w:rsidR="4CDCC0B1">
              <w:rPr>
                <w:sz w:val="20"/>
                <w:szCs w:val="20"/>
              </w:rPr>
              <w:t>the ETF</w:t>
            </w:r>
            <w:r w:rsidRPr="1FF7D46B" w:rsidR="48E8EABA">
              <w:rPr>
                <w:rFonts w:eastAsia="Calibri"/>
                <w:color w:val="02494C"/>
                <w:sz w:val="20"/>
                <w:szCs w:val="20"/>
                <w:u w:val="single"/>
              </w:rPr>
              <w:t xml:space="preserve"> </w:t>
            </w:r>
            <w:r w:rsidRPr="1FF7D46B" w:rsidR="48E8EABA">
              <w:rPr>
                <w:rFonts w:eastAsia="Calibri"/>
                <w:sz w:val="20"/>
                <w:szCs w:val="20"/>
              </w:rPr>
              <w:t>System Focal Unit</w:t>
            </w:r>
            <w:r w:rsidRPr="1FF7D46B" w:rsidR="04F71BC3">
              <w:rPr>
                <w:sz w:val="20"/>
                <w:szCs w:val="20"/>
              </w:rPr>
              <w:t xml:space="preserve"> (Target: At least 60% of functions and responsibilities implemented).</w:t>
            </w:r>
          </w:p>
        </w:tc>
        <w:tc>
          <w:tcPr>
            <w:tcW w:w="1615" w:type="dxa"/>
          </w:tcPr>
          <w:p w:rsidRPr="009C2B84" w:rsidR="009C2B84" w:rsidP="00492BA8" w:rsidRDefault="009C2B84" w14:paraId="3FDB6E14" w14:textId="124A9962">
            <w:pPr>
              <w:suppressAutoHyphens/>
              <w:rPr>
                <w:sz w:val="20"/>
                <w:szCs w:val="20"/>
              </w:rPr>
            </w:pPr>
            <w:r w:rsidRPr="008E533C">
              <w:rPr>
                <w:sz w:val="20"/>
                <w:szCs w:val="20"/>
              </w:rPr>
              <w:t>Approved TOR for Focal Point and implementation reports</w:t>
            </w:r>
          </w:p>
        </w:tc>
        <w:tc>
          <w:tcPr>
            <w:tcW w:w="1615" w:type="dxa"/>
          </w:tcPr>
          <w:p w:rsidRPr="009C2B84" w:rsidR="009C2B84" w:rsidP="00492BA8" w:rsidRDefault="009C2B84" w14:paraId="601ADCBD" w14:textId="52EAF8FA">
            <w:pPr>
              <w:suppressAutoHyphens/>
              <w:rPr>
                <w:sz w:val="20"/>
                <w:szCs w:val="20"/>
              </w:rPr>
            </w:pPr>
            <w:r w:rsidRPr="008E533C">
              <w:rPr>
                <w:sz w:val="20"/>
                <w:szCs w:val="20"/>
              </w:rPr>
              <w:t>Desk review of TOR and periodic implementation reports</w:t>
            </w:r>
          </w:p>
        </w:tc>
        <w:tc>
          <w:tcPr>
            <w:tcW w:w="1615" w:type="dxa"/>
          </w:tcPr>
          <w:p w:rsidRPr="009C2B84" w:rsidR="009C2B84" w:rsidP="00492BA8" w:rsidRDefault="009C2B84" w14:paraId="019338F2" w14:textId="1B5E6763">
            <w:pPr>
              <w:suppressAutoHyphens/>
              <w:rPr>
                <w:sz w:val="20"/>
                <w:szCs w:val="20"/>
              </w:rPr>
            </w:pPr>
            <w:r w:rsidRPr="008E533C">
              <w:rPr>
                <w:sz w:val="20"/>
                <w:szCs w:val="20"/>
              </w:rPr>
              <w:t>Focal Point roles not yet formalized</w:t>
            </w:r>
          </w:p>
        </w:tc>
        <w:tc>
          <w:tcPr>
            <w:tcW w:w="1614" w:type="dxa"/>
          </w:tcPr>
          <w:p w:rsidRPr="009C2B84" w:rsidR="009C2B84" w:rsidP="00492BA8" w:rsidRDefault="009C2B84" w14:paraId="07FC602D" w14:textId="0FB10F45">
            <w:pPr>
              <w:suppressAutoHyphens/>
              <w:rPr>
                <w:sz w:val="20"/>
                <w:szCs w:val="20"/>
              </w:rPr>
            </w:pPr>
            <w:r w:rsidRPr="008E533C">
              <w:rPr>
                <w:sz w:val="20"/>
                <w:szCs w:val="20"/>
              </w:rPr>
              <w:t>National</w:t>
            </w:r>
          </w:p>
        </w:tc>
        <w:tc>
          <w:tcPr>
            <w:tcW w:w="1615" w:type="dxa"/>
          </w:tcPr>
          <w:p w:rsidRPr="009C2B84" w:rsidR="009C2B84" w:rsidP="00492BA8" w:rsidRDefault="009C2B84" w14:paraId="78026407" w14:textId="16A3766D">
            <w:pPr>
              <w:suppressAutoHyphens/>
              <w:rPr>
                <w:sz w:val="20"/>
                <w:szCs w:val="20"/>
              </w:rPr>
            </w:pPr>
            <w:r w:rsidRPr="008E533C">
              <w:rPr>
                <w:sz w:val="20"/>
                <w:szCs w:val="20"/>
              </w:rPr>
              <w:t>Annually</w:t>
            </w:r>
          </w:p>
        </w:tc>
        <w:tc>
          <w:tcPr>
            <w:tcW w:w="1615" w:type="dxa"/>
          </w:tcPr>
          <w:p w:rsidRPr="009C2B84" w:rsidR="009C2B84" w:rsidP="00492BA8" w:rsidRDefault="009C2B84" w14:paraId="0EC46967" w14:textId="1802FB75">
            <w:pPr>
              <w:suppressAutoHyphens/>
              <w:rPr>
                <w:sz w:val="20"/>
                <w:szCs w:val="20"/>
              </w:rPr>
            </w:pPr>
            <w:r w:rsidRPr="008E533C">
              <w:rPr>
                <w:sz w:val="20"/>
                <w:szCs w:val="20"/>
              </w:rPr>
              <w:t>CCC (lead), PMU</w:t>
            </w:r>
          </w:p>
        </w:tc>
        <w:tc>
          <w:tcPr>
            <w:tcW w:w="1625" w:type="dxa"/>
            <w:tcBorders>
              <w:right w:val="single" w:color="auto" w:sz="12" w:space="0"/>
            </w:tcBorders>
          </w:tcPr>
          <w:p w:rsidRPr="009C2B84" w:rsidR="009C2B84" w:rsidP="00492BA8" w:rsidRDefault="009C2B84" w14:paraId="200C5216" w14:textId="45757266">
            <w:pPr>
              <w:suppressAutoHyphens/>
              <w:rPr>
                <w:sz w:val="20"/>
                <w:szCs w:val="20"/>
              </w:rPr>
            </w:pPr>
            <w:r w:rsidRPr="008E533C">
              <w:rPr>
                <w:sz w:val="20"/>
                <w:szCs w:val="20"/>
              </w:rPr>
              <w:t>Allocated under Component 3</w:t>
            </w:r>
          </w:p>
        </w:tc>
      </w:tr>
      <w:tr w:rsidRPr="00727CB8" w:rsidR="009C2B84" w:rsidTr="1FF7D46B" w14:paraId="74F05D4A" w14:textId="77777777">
        <w:trPr>
          <w:trHeight w:val="242"/>
        </w:trPr>
        <w:tc>
          <w:tcPr>
            <w:tcW w:w="1614" w:type="dxa"/>
            <w:tcBorders>
              <w:left w:val="single" w:color="auto" w:sz="12" w:space="0"/>
            </w:tcBorders>
          </w:tcPr>
          <w:p w:rsidRPr="00381AFB" w:rsidR="009C2B84" w:rsidP="00492BA8" w:rsidRDefault="306B2E65" w14:paraId="0B1A301D" w14:textId="70AE11B1">
            <w:pPr>
              <w:suppressAutoHyphens/>
              <w:rPr>
                <w:rFonts w:eastAsia="Calibri" w:cstheme="minorHAnsi"/>
                <w:bCs/>
                <w:color w:val="D13438"/>
                <w:sz w:val="20"/>
                <w:szCs w:val="20"/>
              </w:rPr>
            </w:pPr>
            <w:r w:rsidRPr="00381AFB">
              <w:rPr>
                <w:rFonts w:cstheme="minorHAnsi"/>
                <w:bCs/>
                <w:sz w:val="20"/>
                <w:szCs w:val="20"/>
              </w:rPr>
              <w:t xml:space="preserve">Output Indicator 3.1.2: </w:t>
            </w:r>
            <w:r w:rsidRPr="00381AFB" w:rsidR="1D768404">
              <w:rPr>
                <w:rFonts w:eastAsia="Calibri" w:cstheme="minorHAnsi"/>
                <w:bCs/>
                <w:color w:val="000000" w:themeColor="text1"/>
                <w:sz w:val="20"/>
                <w:szCs w:val="20"/>
              </w:rPr>
              <w:t xml:space="preserve"> Number of Learning and exposure visits facilitated for Uganda (e.g., COP south-to-south exchange, </w:t>
            </w:r>
            <w:r w:rsidRPr="00381AFB" w:rsidR="1D768404">
              <w:rPr>
                <w:rFonts w:eastAsia="Calibri" w:cstheme="minorHAnsi"/>
                <w:bCs/>
                <w:color w:val="000000" w:themeColor="text1"/>
                <w:sz w:val="20"/>
                <w:szCs w:val="20"/>
              </w:rPr>
              <w:t>exposure visits and attending the CBIT Global annual meeting).</w:t>
            </w:r>
            <w:r w:rsidRPr="00381AFB" w:rsidR="1D768404">
              <w:rPr>
                <w:rFonts w:eastAsia="Calibri" w:cstheme="minorHAnsi"/>
                <w:bCs/>
                <w:color w:val="D13438"/>
                <w:sz w:val="20"/>
                <w:szCs w:val="20"/>
              </w:rPr>
              <w:t xml:space="preserve"> </w:t>
            </w:r>
          </w:p>
          <w:p w:rsidRPr="00381AFB" w:rsidR="009C2B84" w:rsidP="00492BA8" w:rsidRDefault="306B2E65" w14:paraId="272F8204" w14:textId="2701B8BC">
            <w:pPr>
              <w:suppressAutoHyphens/>
              <w:rPr>
                <w:rFonts w:cstheme="minorHAnsi"/>
                <w:bCs/>
                <w:sz w:val="20"/>
                <w:szCs w:val="20"/>
              </w:rPr>
            </w:pPr>
            <w:r w:rsidRPr="00381AFB">
              <w:rPr>
                <w:rFonts w:cstheme="minorHAnsi"/>
                <w:bCs/>
                <w:sz w:val="20"/>
                <w:szCs w:val="20"/>
              </w:rPr>
              <w:t xml:space="preserve"> (Target: At least 5 visits).</w:t>
            </w:r>
          </w:p>
        </w:tc>
        <w:tc>
          <w:tcPr>
            <w:tcW w:w="1615" w:type="dxa"/>
          </w:tcPr>
          <w:p w:rsidRPr="009C2B84" w:rsidR="009C2B84" w:rsidP="00492BA8" w:rsidRDefault="009C2B84" w14:paraId="649B9FCE" w14:textId="4FB7816B">
            <w:pPr>
              <w:suppressAutoHyphens/>
              <w:rPr>
                <w:sz w:val="20"/>
                <w:szCs w:val="20"/>
              </w:rPr>
            </w:pPr>
            <w:r w:rsidRPr="008E533C">
              <w:rPr>
                <w:sz w:val="20"/>
                <w:szCs w:val="20"/>
              </w:rPr>
              <w:t>Number of visits conducted and participants’ evaluations</w:t>
            </w:r>
          </w:p>
        </w:tc>
        <w:tc>
          <w:tcPr>
            <w:tcW w:w="1615" w:type="dxa"/>
          </w:tcPr>
          <w:p w:rsidRPr="009C2B84" w:rsidR="009C2B84" w:rsidP="00492BA8" w:rsidRDefault="009C2B84" w14:paraId="414E7F32" w14:textId="4DECC2C8">
            <w:pPr>
              <w:suppressAutoHyphens/>
              <w:rPr>
                <w:sz w:val="20"/>
                <w:szCs w:val="20"/>
              </w:rPr>
            </w:pPr>
            <w:r w:rsidRPr="008E533C">
              <w:rPr>
                <w:sz w:val="20"/>
                <w:szCs w:val="20"/>
              </w:rPr>
              <w:t>Review of trip reports and feedback forms</w:t>
            </w:r>
          </w:p>
        </w:tc>
        <w:tc>
          <w:tcPr>
            <w:tcW w:w="1615" w:type="dxa"/>
          </w:tcPr>
          <w:p w:rsidRPr="009C2B84" w:rsidR="009C2B84" w:rsidP="00492BA8" w:rsidRDefault="009C2B84" w14:paraId="7B728770" w14:textId="0EF9557D">
            <w:pPr>
              <w:suppressAutoHyphens/>
              <w:rPr>
                <w:sz w:val="20"/>
                <w:szCs w:val="20"/>
              </w:rPr>
            </w:pPr>
            <w:r w:rsidRPr="008E533C">
              <w:rPr>
                <w:sz w:val="20"/>
                <w:szCs w:val="20"/>
              </w:rPr>
              <w:t>Limited exposure to global best practices</w:t>
            </w:r>
          </w:p>
        </w:tc>
        <w:tc>
          <w:tcPr>
            <w:tcW w:w="1614" w:type="dxa"/>
          </w:tcPr>
          <w:p w:rsidRPr="009C2B84" w:rsidR="009C2B84" w:rsidP="00492BA8" w:rsidRDefault="009C2B84" w14:paraId="73C2D190" w14:textId="0FCEE699">
            <w:pPr>
              <w:suppressAutoHyphens/>
              <w:rPr>
                <w:sz w:val="20"/>
                <w:szCs w:val="20"/>
              </w:rPr>
            </w:pPr>
            <w:r w:rsidRPr="008E533C">
              <w:rPr>
                <w:sz w:val="20"/>
                <w:szCs w:val="20"/>
              </w:rPr>
              <w:t xml:space="preserve">National, </w:t>
            </w:r>
            <w:r w:rsidR="008E533C">
              <w:rPr>
                <w:sz w:val="20"/>
                <w:szCs w:val="20"/>
              </w:rPr>
              <w:t>host government of cross-visit (if applicable)</w:t>
            </w:r>
          </w:p>
        </w:tc>
        <w:tc>
          <w:tcPr>
            <w:tcW w:w="1615" w:type="dxa"/>
          </w:tcPr>
          <w:p w:rsidRPr="009C2B84" w:rsidR="009C2B84" w:rsidP="00492BA8" w:rsidRDefault="009C2B84" w14:paraId="13EE8783" w14:textId="63CE0277">
            <w:pPr>
              <w:suppressAutoHyphens/>
              <w:rPr>
                <w:sz w:val="20"/>
                <w:szCs w:val="20"/>
              </w:rPr>
            </w:pPr>
            <w:r w:rsidRPr="008E533C">
              <w:rPr>
                <w:sz w:val="20"/>
                <w:szCs w:val="20"/>
              </w:rPr>
              <w:t>Annually</w:t>
            </w:r>
          </w:p>
        </w:tc>
        <w:tc>
          <w:tcPr>
            <w:tcW w:w="1615" w:type="dxa"/>
          </w:tcPr>
          <w:p w:rsidRPr="009C2B84" w:rsidR="009C2B84" w:rsidP="00492BA8" w:rsidRDefault="009C2B84" w14:paraId="40D16C5B" w14:textId="71418A69">
            <w:pPr>
              <w:suppressAutoHyphens/>
              <w:rPr>
                <w:sz w:val="20"/>
                <w:szCs w:val="20"/>
              </w:rPr>
            </w:pPr>
            <w:r w:rsidRPr="008E533C">
              <w:rPr>
                <w:sz w:val="20"/>
                <w:szCs w:val="20"/>
              </w:rPr>
              <w:t>PMU, with CI-GEF support</w:t>
            </w:r>
          </w:p>
        </w:tc>
        <w:tc>
          <w:tcPr>
            <w:tcW w:w="1625" w:type="dxa"/>
            <w:tcBorders>
              <w:right w:val="single" w:color="auto" w:sz="12" w:space="0"/>
            </w:tcBorders>
          </w:tcPr>
          <w:p w:rsidRPr="009C2B84" w:rsidR="009C2B84" w:rsidP="00492BA8" w:rsidRDefault="009C2B84" w14:paraId="3D36A8A4" w14:textId="7A67CFA8">
            <w:pPr>
              <w:suppressAutoHyphens/>
              <w:rPr>
                <w:sz w:val="20"/>
                <w:szCs w:val="20"/>
              </w:rPr>
            </w:pPr>
            <w:r w:rsidRPr="008E533C">
              <w:rPr>
                <w:sz w:val="20"/>
                <w:szCs w:val="20"/>
              </w:rPr>
              <w:t>Allocated under Component 3</w:t>
            </w:r>
          </w:p>
        </w:tc>
      </w:tr>
      <w:tr w:rsidRPr="00727CB8" w:rsidR="009C2B84" w:rsidTr="1FF7D46B" w14:paraId="4324F5C3" w14:textId="77777777">
        <w:trPr>
          <w:trHeight w:val="242"/>
        </w:trPr>
        <w:tc>
          <w:tcPr>
            <w:tcW w:w="1614" w:type="dxa"/>
            <w:tcBorders>
              <w:left w:val="single" w:color="auto" w:sz="12" w:space="0"/>
            </w:tcBorders>
          </w:tcPr>
          <w:p w:rsidRPr="00381AFB" w:rsidR="009C2B84" w:rsidP="00492BA8" w:rsidRDefault="306B2E65" w14:paraId="51D713A9" w14:textId="01786387">
            <w:pPr>
              <w:suppressAutoHyphens/>
              <w:rPr>
                <w:rFonts w:eastAsia="Calibri" w:cstheme="minorHAnsi"/>
                <w:bCs/>
                <w:color w:val="D13438"/>
                <w:sz w:val="20"/>
                <w:szCs w:val="20"/>
              </w:rPr>
            </w:pPr>
            <w:r w:rsidRPr="00381AFB">
              <w:rPr>
                <w:rFonts w:cstheme="minorHAnsi"/>
                <w:bCs/>
                <w:sz w:val="20"/>
                <w:szCs w:val="20"/>
              </w:rPr>
              <w:t xml:space="preserve">Output Indicator 3.1.3: </w:t>
            </w:r>
            <w:r w:rsidRPr="00381AFB" w:rsidR="1E69B41A">
              <w:rPr>
                <w:rFonts w:eastAsia="Calibri" w:cstheme="minorHAnsi"/>
                <w:bCs/>
                <w:color w:val="000000" w:themeColor="text1"/>
                <w:sz w:val="20"/>
                <w:szCs w:val="20"/>
              </w:rPr>
              <w:t>Number of gender responsive and inclusive policy briefs and fact sheets prepared and disseminated.</w:t>
            </w:r>
            <w:r w:rsidRPr="00381AFB" w:rsidR="1E69B41A">
              <w:rPr>
                <w:rFonts w:eastAsia="Calibri" w:cstheme="minorHAnsi"/>
                <w:bCs/>
                <w:color w:val="D13438"/>
                <w:sz w:val="20"/>
                <w:szCs w:val="20"/>
              </w:rPr>
              <w:t xml:space="preserve"> </w:t>
            </w:r>
          </w:p>
          <w:p w:rsidRPr="00381AFB" w:rsidR="009C2B84" w:rsidP="00492BA8" w:rsidRDefault="306B2E65" w14:paraId="516C4285" w14:textId="25658B9A">
            <w:pPr>
              <w:suppressAutoHyphens/>
              <w:rPr>
                <w:rFonts w:cstheme="minorHAnsi"/>
                <w:bCs/>
                <w:sz w:val="20"/>
                <w:szCs w:val="20"/>
              </w:rPr>
            </w:pPr>
            <w:r w:rsidRPr="00381AFB">
              <w:rPr>
                <w:rFonts w:cstheme="minorHAnsi"/>
                <w:bCs/>
                <w:sz w:val="20"/>
                <w:szCs w:val="20"/>
              </w:rPr>
              <w:t>(Target: 1 policy brief and 5 fact sheets).</w:t>
            </w:r>
          </w:p>
        </w:tc>
        <w:tc>
          <w:tcPr>
            <w:tcW w:w="1615" w:type="dxa"/>
          </w:tcPr>
          <w:p w:rsidRPr="009C2B84" w:rsidR="009C2B84" w:rsidP="00492BA8" w:rsidRDefault="009C2B84" w14:paraId="4140B857" w14:textId="208FE5F8">
            <w:pPr>
              <w:suppressAutoHyphens/>
              <w:rPr>
                <w:sz w:val="20"/>
                <w:szCs w:val="20"/>
              </w:rPr>
            </w:pPr>
            <w:r w:rsidRPr="008E533C">
              <w:rPr>
                <w:sz w:val="20"/>
                <w:szCs w:val="20"/>
              </w:rPr>
              <w:t>Number of materials published and disseminated, disaggregated by type and topic</w:t>
            </w:r>
          </w:p>
        </w:tc>
        <w:tc>
          <w:tcPr>
            <w:tcW w:w="1615" w:type="dxa"/>
          </w:tcPr>
          <w:p w:rsidRPr="009C2B84" w:rsidR="009C2B84" w:rsidP="00492BA8" w:rsidRDefault="009C2B84" w14:paraId="6AECBB24" w14:textId="4B760FFE">
            <w:pPr>
              <w:suppressAutoHyphens/>
              <w:rPr>
                <w:sz w:val="20"/>
                <w:szCs w:val="20"/>
              </w:rPr>
            </w:pPr>
            <w:r w:rsidRPr="008E533C">
              <w:rPr>
                <w:sz w:val="20"/>
                <w:szCs w:val="20"/>
              </w:rPr>
              <w:t>Desk review of materials and dissemination reports</w:t>
            </w:r>
          </w:p>
        </w:tc>
        <w:tc>
          <w:tcPr>
            <w:tcW w:w="1615" w:type="dxa"/>
          </w:tcPr>
          <w:p w:rsidRPr="009C2B84" w:rsidR="009C2B84" w:rsidP="00492BA8" w:rsidRDefault="009C2B84" w14:paraId="16D4569B" w14:textId="0B506642">
            <w:pPr>
              <w:suppressAutoHyphens/>
              <w:rPr>
                <w:sz w:val="20"/>
                <w:szCs w:val="20"/>
              </w:rPr>
            </w:pPr>
            <w:r w:rsidRPr="008E533C">
              <w:rPr>
                <w:sz w:val="20"/>
                <w:szCs w:val="20"/>
              </w:rPr>
              <w:t>Limited dissemination of inclusive knowledge products</w:t>
            </w:r>
          </w:p>
        </w:tc>
        <w:tc>
          <w:tcPr>
            <w:tcW w:w="1614" w:type="dxa"/>
          </w:tcPr>
          <w:p w:rsidRPr="009C2B84" w:rsidR="009C2B84" w:rsidP="00492BA8" w:rsidRDefault="009C2B84" w14:paraId="6B0B3BD1" w14:textId="266FA36E">
            <w:pPr>
              <w:suppressAutoHyphens/>
              <w:rPr>
                <w:sz w:val="20"/>
                <w:szCs w:val="20"/>
              </w:rPr>
            </w:pPr>
            <w:r w:rsidRPr="008E533C">
              <w:rPr>
                <w:sz w:val="20"/>
                <w:szCs w:val="20"/>
              </w:rPr>
              <w:t>National</w:t>
            </w:r>
          </w:p>
        </w:tc>
        <w:tc>
          <w:tcPr>
            <w:tcW w:w="1615" w:type="dxa"/>
          </w:tcPr>
          <w:p w:rsidRPr="009C2B84" w:rsidR="009C2B84" w:rsidP="00492BA8" w:rsidRDefault="009C2B84" w14:paraId="2902B404" w14:textId="23DD884E">
            <w:pPr>
              <w:suppressAutoHyphens/>
              <w:rPr>
                <w:sz w:val="20"/>
                <w:szCs w:val="20"/>
              </w:rPr>
            </w:pPr>
            <w:r w:rsidRPr="008E533C">
              <w:rPr>
                <w:sz w:val="20"/>
                <w:szCs w:val="20"/>
              </w:rPr>
              <w:t>Bi-annually</w:t>
            </w:r>
          </w:p>
        </w:tc>
        <w:tc>
          <w:tcPr>
            <w:tcW w:w="1615" w:type="dxa"/>
          </w:tcPr>
          <w:p w:rsidRPr="009C2B84" w:rsidR="009C2B84" w:rsidP="00492BA8" w:rsidRDefault="009C2B84" w14:paraId="67C0D74A" w14:textId="04C2EDE8">
            <w:pPr>
              <w:suppressAutoHyphens/>
              <w:rPr>
                <w:sz w:val="20"/>
                <w:szCs w:val="20"/>
              </w:rPr>
            </w:pPr>
            <w:r w:rsidRPr="008E533C">
              <w:rPr>
                <w:sz w:val="20"/>
                <w:szCs w:val="20"/>
              </w:rPr>
              <w:t>PMU, with sectoral agencies (GHG emission sectors) and academia</w:t>
            </w:r>
          </w:p>
        </w:tc>
        <w:tc>
          <w:tcPr>
            <w:tcW w:w="1625" w:type="dxa"/>
            <w:tcBorders>
              <w:right w:val="single" w:color="auto" w:sz="12" w:space="0"/>
            </w:tcBorders>
          </w:tcPr>
          <w:p w:rsidRPr="009C2B84" w:rsidR="009C2B84" w:rsidP="00492BA8" w:rsidRDefault="009C2B84" w14:paraId="6C1029EA" w14:textId="452DA164">
            <w:pPr>
              <w:suppressAutoHyphens/>
              <w:rPr>
                <w:sz w:val="20"/>
                <w:szCs w:val="20"/>
              </w:rPr>
            </w:pPr>
            <w:r w:rsidRPr="008E533C">
              <w:rPr>
                <w:sz w:val="20"/>
                <w:szCs w:val="20"/>
              </w:rPr>
              <w:t>Allocated under Component 3</w:t>
            </w:r>
          </w:p>
        </w:tc>
      </w:tr>
      <w:tr w:rsidR="35F9E0C7" w:rsidTr="1FF7D46B" w14:paraId="5698BE5E" w14:textId="77777777">
        <w:trPr>
          <w:trHeight w:val="300"/>
        </w:trPr>
        <w:tc>
          <w:tcPr>
            <w:tcW w:w="12928" w:type="dxa"/>
            <w:gridSpan w:val="8"/>
            <w:tcBorders>
              <w:left w:val="single" w:color="auto" w:sz="12" w:space="0"/>
              <w:right w:val="single" w:color="auto" w:sz="12" w:space="0"/>
            </w:tcBorders>
            <w:shd w:val="clear" w:color="auto" w:fill="A6A6A6" w:themeFill="background1" w:themeFillShade="A6"/>
          </w:tcPr>
          <w:p w:rsidR="4911F6B2" w:rsidP="00492BA8" w:rsidRDefault="4911F6B2" w14:paraId="3AB043A8" w14:textId="5030CCAA">
            <w:pPr>
              <w:suppressAutoHyphens/>
              <w:rPr>
                <w:rFonts w:ascii="Calibri" w:hAnsi="Calibri" w:eastAsia="Calibri" w:cs="Calibri"/>
                <w:color w:val="000000" w:themeColor="text1"/>
                <w:sz w:val="22"/>
                <w:szCs w:val="22"/>
              </w:rPr>
            </w:pPr>
            <w:r w:rsidRPr="35F9E0C7">
              <w:rPr>
                <w:rFonts w:ascii="Calibri" w:hAnsi="Calibri" w:eastAsia="Calibri" w:cs="Calibri"/>
                <w:b/>
                <w:bCs/>
                <w:color w:val="000000" w:themeColor="text1"/>
                <w:sz w:val="22"/>
                <w:szCs w:val="22"/>
              </w:rPr>
              <w:t>Component 4:</w:t>
            </w:r>
            <w:r w:rsidRPr="35F9E0C7">
              <w:rPr>
                <w:rFonts w:ascii="Calibri" w:hAnsi="Calibri" w:eastAsia="Calibri" w:cs="Calibri"/>
                <w:color w:val="000000" w:themeColor="text1"/>
                <w:sz w:val="22"/>
                <w:szCs w:val="22"/>
              </w:rPr>
              <w:t xml:space="preserve"> </w:t>
            </w:r>
            <w:r w:rsidRPr="35F9E0C7">
              <w:rPr>
                <w:rFonts w:ascii="Calibri" w:hAnsi="Calibri" w:eastAsia="Calibri" w:cs="Calibri"/>
                <w:b/>
                <w:bCs/>
                <w:color w:val="000000" w:themeColor="text1"/>
                <w:sz w:val="22"/>
                <w:szCs w:val="22"/>
              </w:rPr>
              <w:t>Monitoring and Evaluation (M&amp;E).</w:t>
            </w:r>
          </w:p>
        </w:tc>
      </w:tr>
      <w:tr w:rsidRPr="00727CB8" w:rsidR="00AB7F9F" w:rsidTr="1FF7D46B" w14:paraId="4CF80911" w14:textId="77777777">
        <w:trPr>
          <w:trHeight w:val="242"/>
        </w:trPr>
        <w:tc>
          <w:tcPr>
            <w:tcW w:w="1614" w:type="dxa"/>
            <w:tcBorders>
              <w:left w:val="single" w:color="auto" w:sz="12" w:space="0"/>
            </w:tcBorders>
          </w:tcPr>
          <w:p w:rsidRPr="00381AFB" w:rsidR="00AB7F9F" w:rsidP="00492BA8" w:rsidRDefault="43369922" w14:paraId="4D15667C" w14:textId="31F2C558">
            <w:pPr>
              <w:suppressAutoHyphens/>
              <w:rPr>
                <w:rFonts w:eastAsia="Calibri"/>
                <w:color w:val="000000" w:themeColor="text1"/>
                <w:sz w:val="20"/>
                <w:szCs w:val="20"/>
              </w:rPr>
            </w:pPr>
            <w:r w:rsidRPr="1FF7D46B">
              <w:rPr>
                <w:sz w:val="20"/>
                <w:szCs w:val="20"/>
              </w:rPr>
              <w:t>Outcome Indicator 4.1:</w:t>
            </w:r>
            <w:r w:rsidRPr="1FF7D46B" w:rsidR="4DC46665">
              <w:rPr>
                <w:rFonts w:eastAsia="Calibri"/>
                <w:color w:val="000000" w:themeColor="text1"/>
                <w:sz w:val="20"/>
                <w:szCs w:val="20"/>
              </w:rPr>
              <w:t xml:space="preserve"> Percentage of project M&amp;E reports that integrate gender-disaggregated data, inclusive performance analysis, and recommendations addressing gender and social inclusion. </w:t>
            </w:r>
          </w:p>
          <w:p w:rsidRPr="00381AFB" w:rsidR="00AB7F9F" w:rsidP="00492BA8" w:rsidRDefault="00AB7F9F" w14:paraId="72AAE5BD" w14:textId="109C532F">
            <w:pPr>
              <w:suppressAutoHyphens/>
              <w:rPr>
                <w:rFonts w:cstheme="minorHAnsi"/>
                <w:bCs/>
                <w:sz w:val="20"/>
                <w:szCs w:val="20"/>
              </w:rPr>
            </w:pPr>
          </w:p>
        </w:tc>
        <w:tc>
          <w:tcPr>
            <w:tcW w:w="1615" w:type="dxa"/>
          </w:tcPr>
          <w:p w:rsidRPr="00AB7F9F" w:rsidR="00AB7F9F" w:rsidP="00492BA8" w:rsidRDefault="001D4AE4" w14:paraId="213C6B23" w14:textId="1820C173">
            <w:pPr>
              <w:suppressAutoHyphens/>
              <w:rPr>
                <w:rFonts w:cstheme="minorHAnsi"/>
                <w:sz w:val="20"/>
                <w:szCs w:val="20"/>
              </w:rPr>
            </w:pPr>
            <w:r w:rsidRPr="001D4AE4">
              <w:rPr>
                <w:rFonts w:cstheme="minorHAnsi"/>
                <w:sz w:val="20"/>
                <w:szCs w:val="20"/>
              </w:rPr>
              <w:t>Quantity of reports submitted, inclusion of gender-sensitive analyses, and quality of compliance with CI-GEF reporting standards.</w:t>
            </w:r>
          </w:p>
        </w:tc>
        <w:tc>
          <w:tcPr>
            <w:tcW w:w="1615" w:type="dxa"/>
          </w:tcPr>
          <w:p w:rsidRPr="00AB7F9F" w:rsidR="00AB7F9F" w:rsidP="00492BA8" w:rsidRDefault="001D4AE4" w14:paraId="25E6F1B6" w14:textId="1C6475FA">
            <w:pPr>
              <w:suppressAutoHyphens/>
              <w:rPr>
                <w:rFonts w:cstheme="minorHAnsi"/>
                <w:sz w:val="20"/>
                <w:szCs w:val="20"/>
              </w:rPr>
            </w:pPr>
            <w:r w:rsidRPr="001D4AE4">
              <w:rPr>
                <w:rFonts w:cstheme="minorHAnsi"/>
                <w:sz w:val="20"/>
                <w:szCs w:val="20"/>
              </w:rPr>
              <w:t>Review of submitted reports for completeness, accuracy, and compliance with CI-GEF requirements; gender-sensitivity evaluation based on checklist criteria.</w:t>
            </w:r>
          </w:p>
        </w:tc>
        <w:tc>
          <w:tcPr>
            <w:tcW w:w="1615" w:type="dxa"/>
          </w:tcPr>
          <w:p w:rsidRPr="008E533C" w:rsidR="00AB7F9F" w:rsidP="00492BA8" w:rsidRDefault="001D4AE4" w14:paraId="27D39E59" w14:textId="5CB7DE2E">
            <w:pPr>
              <w:suppressAutoHyphens/>
              <w:rPr>
                <w:rFonts w:cstheme="minorHAnsi"/>
                <w:iCs/>
                <w:sz w:val="20"/>
                <w:szCs w:val="20"/>
              </w:rPr>
            </w:pPr>
            <w:r w:rsidRPr="001D4AE4">
              <w:rPr>
                <w:rFonts w:cstheme="minorHAnsi"/>
                <w:iCs/>
                <w:sz w:val="20"/>
                <w:szCs w:val="20"/>
              </w:rPr>
              <w:t>No M&amp;E framework currently exists for the project.</w:t>
            </w:r>
          </w:p>
        </w:tc>
        <w:tc>
          <w:tcPr>
            <w:tcW w:w="1614" w:type="dxa"/>
          </w:tcPr>
          <w:p w:rsidRPr="008E533C" w:rsidR="00AB7F9F" w:rsidP="00492BA8" w:rsidRDefault="001D4AE4" w14:paraId="7C6E7DE4" w14:textId="4ED1B7F3">
            <w:pPr>
              <w:suppressAutoHyphens/>
              <w:rPr>
                <w:rFonts w:cstheme="minorHAnsi"/>
                <w:iCs/>
                <w:sz w:val="20"/>
                <w:szCs w:val="20"/>
              </w:rPr>
            </w:pPr>
            <w:r w:rsidRPr="001D4AE4">
              <w:rPr>
                <w:rFonts w:cstheme="minorHAnsi"/>
                <w:iCs/>
                <w:sz w:val="20"/>
                <w:szCs w:val="20"/>
              </w:rPr>
              <w:t>PMU and participating agency offices.</w:t>
            </w:r>
          </w:p>
        </w:tc>
        <w:tc>
          <w:tcPr>
            <w:tcW w:w="1615" w:type="dxa"/>
          </w:tcPr>
          <w:p w:rsidRPr="008E533C" w:rsidR="00AB7F9F" w:rsidP="00492BA8" w:rsidRDefault="001D4AE4" w14:paraId="35E0918F" w14:textId="006DDCED">
            <w:pPr>
              <w:suppressAutoHyphens/>
              <w:rPr>
                <w:rFonts w:cstheme="minorHAnsi"/>
                <w:iCs/>
                <w:sz w:val="20"/>
                <w:szCs w:val="20"/>
              </w:rPr>
            </w:pPr>
            <w:r w:rsidRPr="001D4AE4">
              <w:rPr>
                <w:rFonts w:cstheme="minorHAnsi"/>
                <w:iCs/>
                <w:sz w:val="20"/>
                <w:szCs w:val="20"/>
              </w:rPr>
              <w:t>Annual submission of four (4) Progress Implementation Reports (PIRs), and one Final CBIT Tracking Tool at project completion.</w:t>
            </w:r>
          </w:p>
        </w:tc>
        <w:tc>
          <w:tcPr>
            <w:tcW w:w="1615" w:type="dxa"/>
          </w:tcPr>
          <w:p w:rsidRPr="008E533C" w:rsidR="00AB7F9F" w:rsidP="00492BA8" w:rsidRDefault="001D4AE4" w14:paraId="033CECDA" w14:textId="3F16E1D5">
            <w:pPr>
              <w:suppressAutoHyphens/>
              <w:rPr>
                <w:rFonts w:cstheme="minorHAnsi"/>
                <w:iCs/>
                <w:sz w:val="20"/>
                <w:szCs w:val="20"/>
              </w:rPr>
            </w:pPr>
            <w:r w:rsidRPr="001D4AE4">
              <w:rPr>
                <w:rFonts w:cstheme="minorHAnsi"/>
                <w:iCs/>
                <w:sz w:val="20"/>
                <w:szCs w:val="20"/>
              </w:rPr>
              <w:t>PMU, CCC, and CI-GEF oversight.</w:t>
            </w:r>
          </w:p>
        </w:tc>
        <w:tc>
          <w:tcPr>
            <w:tcW w:w="1625" w:type="dxa"/>
            <w:tcBorders>
              <w:right w:val="single" w:color="auto" w:sz="12" w:space="0"/>
            </w:tcBorders>
          </w:tcPr>
          <w:p w:rsidRPr="008E533C" w:rsidR="00AB7F9F" w:rsidP="00492BA8" w:rsidRDefault="001D4AE4" w14:paraId="535708C3" w14:textId="011E05B5">
            <w:pPr>
              <w:suppressAutoHyphens/>
              <w:rPr>
                <w:rFonts w:cstheme="minorHAnsi"/>
                <w:iCs/>
                <w:sz w:val="20"/>
                <w:szCs w:val="20"/>
              </w:rPr>
            </w:pPr>
            <w:r w:rsidRPr="001D4AE4">
              <w:rPr>
                <w:rFonts w:cstheme="minorHAnsi"/>
                <w:iCs/>
                <w:sz w:val="20"/>
                <w:szCs w:val="20"/>
              </w:rPr>
              <w:t>Consultant fees, gender-sensitive data collection tools, and report production (budget allocated under Component 4).</w:t>
            </w:r>
          </w:p>
        </w:tc>
      </w:tr>
      <w:tr w:rsidRPr="00727CB8" w:rsidR="001D4AE4" w:rsidTr="1FF7D46B" w14:paraId="0E285523" w14:textId="77777777">
        <w:trPr>
          <w:trHeight w:val="242"/>
        </w:trPr>
        <w:tc>
          <w:tcPr>
            <w:tcW w:w="1614" w:type="dxa"/>
            <w:tcBorders>
              <w:left w:val="single" w:color="auto" w:sz="12" w:space="0"/>
            </w:tcBorders>
          </w:tcPr>
          <w:p w:rsidRPr="00381AFB" w:rsidR="001D4AE4" w:rsidP="00492BA8" w:rsidRDefault="56FC9FF0" w14:paraId="2C8E7043" w14:textId="1746BC80">
            <w:pPr>
              <w:suppressAutoHyphens/>
              <w:rPr>
                <w:rFonts w:eastAsia="Calibri" w:cstheme="minorHAnsi"/>
                <w:bCs/>
                <w:color w:val="000000" w:themeColor="text1"/>
                <w:sz w:val="20"/>
                <w:szCs w:val="20"/>
              </w:rPr>
            </w:pPr>
            <w:proofErr w:type="gramStart"/>
            <w:r w:rsidRPr="00381AFB">
              <w:rPr>
                <w:rFonts w:cstheme="minorHAnsi"/>
                <w:bCs/>
                <w:sz w:val="20"/>
                <w:szCs w:val="20"/>
              </w:rPr>
              <w:t xml:space="preserve">Output </w:t>
            </w:r>
            <w:r w:rsidRPr="00381AFB" w:rsidR="1387694A">
              <w:rPr>
                <w:rFonts w:eastAsia="Calibri" w:cstheme="minorHAnsi"/>
                <w:bCs/>
                <w:color w:val="000000" w:themeColor="text1"/>
                <w:sz w:val="20"/>
                <w:szCs w:val="20"/>
              </w:rPr>
              <w:t xml:space="preserve"> Indicator</w:t>
            </w:r>
            <w:proofErr w:type="gramEnd"/>
            <w:r w:rsidRPr="00381AFB" w:rsidR="1387694A">
              <w:rPr>
                <w:rFonts w:eastAsia="Calibri" w:cstheme="minorHAnsi"/>
                <w:bCs/>
                <w:color w:val="000000" w:themeColor="text1"/>
                <w:sz w:val="20"/>
                <w:szCs w:val="20"/>
              </w:rPr>
              <w:t xml:space="preserve"> 4.1.1. Number of periodic M&amp;E Reports submitted to CI-GEF. </w:t>
            </w:r>
          </w:p>
          <w:p w:rsidRPr="00381AFB" w:rsidR="001D4AE4" w:rsidP="00492BA8" w:rsidRDefault="72DE9010" w14:paraId="5BB80260" w14:textId="1A47FCD2">
            <w:pPr>
              <w:suppressAutoHyphens/>
            </w:pPr>
            <w:r w:rsidRPr="1FF7D46B">
              <w:rPr>
                <w:rFonts w:eastAsia="Calibri"/>
                <w:color w:val="000000" w:themeColor="text1"/>
                <w:sz w:val="20"/>
                <w:szCs w:val="20"/>
              </w:rPr>
              <w:t xml:space="preserve">(Target </w:t>
            </w:r>
            <w:r w:rsidRPr="1FF7D46B" w:rsidR="173E6D05">
              <w:rPr>
                <w:rFonts w:eastAsia="Calibri"/>
                <w:color w:val="000000" w:themeColor="text1"/>
                <w:sz w:val="20"/>
                <w:szCs w:val="20"/>
              </w:rPr>
              <w:t>9</w:t>
            </w:r>
            <w:r w:rsidRPr="1FF7D46B">
              <w:rPr>
                <w:rFonts w:eastAsia="Calibri"/>
                <w:color w:val="000000" w:themeColor="text1"/>
                <w:sz w:val="20"/>
                <w:szCs w:val="20"/>
              </w:rPr>
              <w:t>)</w:t>
            </w:r>
          </w:p>
        </w:tc>
        <w:tc>
          <w:tcPr>
            <w:tcW w:w="1615" w:type="dxa"/>
          </w:tcPr>
          <w:p w:rsidRPr="001D4AE4" w:rsidR="001D4AE4" w:rsidP="00492BA8" w:rsidRDefault="24D61756" w14:paraId="3D3FF5E4" w14:textId="6E51A2A7">
            <w:pPr>
              <w:suppressAutoHyphens/>
              <w:rPr>
                <w:sz w:val="20"/>
                <w:szCs w:val="20"/>
              </w:rPr>
            </w:pPr>
            <w:r w:rsidRPr="35F9E0C7">
              <w:rPr>
                <w:sz w:val="20"/>
                <w:szCs w:val="20"/>
              </w:rPr>
              <w:t>Nine</w:t>
            </w:r>
            <w:r w:rsidRPr="35F9E0C7" w:rsidR="001D78B9">
              <w:rPr>
                <w:sz w:val="20"/>
                <w:szCs w:val="20"/>
              </w:rPr>
              <w:t xml:space="preserve"> (</w:t>
            </w:r>
            <w:r w:rsidRPr="35F9E0C7" w:rsidR="560A5D51">
              <w:rPr>
                <w:sz w:val="20"/>
                <w:szCs w:val="20"/>
              </w:rPr>
              <w:t>9</w:t>
            </w:r>
            <w:r w:rsidRPr="35F9E0C7" w:rsidR="001D78B9">
              <w:rPr>
                <w:sz w:val="20"/>
                <w:szCs w:val="20"/>
              </w:rPr>
              <w:t>) periodic technical and financial reports submitted to CI-GEF.</w:t>
            </w:r>
          </w:p>
        </w:tc>
        <w:tc>
          <w:tcPr>
            <w:tcW w:w="1615" w:type="dxa"/>
          </w:tcPr>
          <w:p w:rsidRPr="001D4AE4" w:rsidR="001D4AE4" w:rsidP="00492BA8" w:rsidRDefault="001D78B9" w14:paraId="59C8FD93" w14:textId="2C34396D">
            <w:pPr>
              <w:suppressAutoHyphens/>
              <w:rPr>
                <w:rFonts w:cstheme="minorHAnsi"/>
                <w:sz w:val="20"/>
                <w:szCs w:val="20"/>
              </w:rPr>
            </w:pPr>
            <w:r w:rsidRPr="001D78B9">
              <w:rPr>
                <w:rFonts w:cstheme="minorHAnsi"/>
                <w:sz w:val="20"/>
                <w:szCs w:val="20"/>
              </w:rPr>
              <w:t>Quarterly compilation of technical and financial data, integration of gender-disaggregated data, and submission to CI-GEF.</w:t>
            </w:r>
          </w:p>
        </w:tc>
        <w:tc>
          <w:tcPr>
            <w:tcW w:w="1615" w:type="dxa"/>
          </w:tcPr>
          <w:p w:rsidRPr="001D4AE4" w:rsidR="001D4AE4" w:rsidP="00492BA8" w:rsidRDefault="001D78B9" w14:paraId="0EB4D0C3" w14:textId="6B7B887A">
            <w:pPr>
              <w:suppressAutoHyphens/>
              <w:rPr>
                <w:rFonts w:cstheme="minorHAnsi"/>
                <w:iCs/>
                <w:sz w:val="20"/>
                <w:szCs w:val="20"/>
              </w:rPr>
            </w:pPr>
            <w:r w:rsidRPr="001D78B9">
              <w:rPr>
                <w:rFonts w:cstheme="minorHAnsi"/>
                <w:iCs/>
                <w:sz w:val="20"/>
                <w:szCs w:val="20"/>
              </w:rPr>
              <w:t>No periodic reporting system exists.</w:t>
            </w:r>
          </w:p>
        </w:tc>
        <w:tc>
          <w:tcPr>
            <w:tcW w:w="1614" w:type="dxa"/>
          </w:tcPr>
          <w:p w:rsidRPr="001D4AE4" w:rsidR="001D4AE4" w:rsidP="00492BA8" w:rsidRDefault="001D78B9" w14:paraId="49B992F2" w14:textId="3EA8DEFA">
            <w:pPr>
              <w:suppressAutoHyphens/>
              <w:rPr>
                <w:rFonts w:cstheme="minorHAnsi"/>
                <w:iCs/>
                <w:sz w:val="20"/>
                <w:szCs w:val="20"/>
              </w:rPr>
            </w:pPr>
            <w:r w:rsidRPr="001D78B9">
              <w:rPr>
                <w:rFonts w:cstheme="minorHAnsi"/>
                <w:iCs/>
                <w:sz w:val="20"/>
                <w:szCs w:val="20"/>
              </w:rPr>
              <w:t>PMU with submissions to CI-GEF Agency.</w:t>
            </w:r>
          </w:p>
        </w:tc>
        <w:tc>
          <w:tcPr>
            <w:tcW w:w="1615" w:type="dxa"/>
          </w:tcPr>
          <w:p w:rsidRPr="001D4AE4" w:rsidR="001D4AE4" w:rsidP="00492BA8" w:rsidRDefault="001D78B9" w14:paraId="6F471A0A" w14:textId="04910EB1">
            <w:pPr>
              <w:suppressAutoHyphens/>
              <w:rPr>
                <w:rFonts w:cstheme="minorHAnsi"/>
                <w:iCs/>
                <w:sz w:val="20"/>
                <w:szCs w:val="20"/>
              </w:rPr>
            </w:pPr>
            <w:r w:rsidRPr="001D78B9">
              <w:rPr>
                <w:rFonts w:cstheme="minorHAnsi"/>
                <w:iCs/>
                <w:sz w:val="20"/>
                <w:szCs w:val="20"/>
              </w:rPr>
              <w:t>Quarterly submissions over the four-year project duration.</w:t>
            </w:r>
          </w:p>
        </w:tc>
        <w:tc>
          <w:tcPr>
            <w:tcW w:w="1615" w:type="dxa"/>
          </w:tcPr>
          <w:p w:rsidRPr="001D4AE4" w:rsidR="001D4AE4" w:rsidP="00492BA8" w:rsidRDefault="001D78B9" w14:paraId="15BEE074" w14:textId="624E6C54">
            <w:pPr>
              <w:suppressAutoHyphens/>
              <w:rPr>
                <w:rFonts w:cstheme="minorHAnsi"/>
                <w:iCs/>
                <w:sz w:val="20"/>
                <w:szCs w:val="20"/>
              </w:rPr>
            </w:pPr>
            <w:r w:rsidRPr="001D78B9">
              <w:rPr>
                <w:rFonts w:cstheme="minorHAnsi"/>
                <w:iCs/>
                <w:sz w:val="20"/>
                <w:szCs w:val="20"/>
              </w:rPr>
              <w:t>PMU and CI-GEF Agency.</w:t>
            </w:r>
          </w:p>
        </w:tc>
        <w:tc>
          <w:tcPr>
            <w:tcW w:w="1625" w:type="dxa"/>
            <w:tcBorders>
              <w:right w:val="single" w:color="auto" w:sz="12" w:space="0"/>
            </w:tcBorders>
          </w:tcPr>
          <w:p w:rsidRPr="001D4AE4" w:rsidR="001D4AE4" w:rsidP="00492BA8" w:rsidRDefault="001D78B9" w14:paraId="56B58E7E" w14:textId="590B4C1D">
            <w:pPr>
              <w:suppressAutoHyphens/>
              <w:rPr>
                <w:rFonts w:cstheme="minorHAnsi"/>
                <w:iCs/>
                <w:sz w:val="20"/>
                <w:szCs w:val="20"/>
              </w:rPr>
            </w:pPr>
            <w:r w:rsidRPr="001D78B9">
              <w:rPr>
                <w:rFonts w:cstheme="minorHAnsi"/>
                <w:iCs/>
                <w:sz w:val="20"/>
                <w:szCs w:val="20"/>
              </w:rPr>
              <w:t>Reporting software licenses, staffing for quarterly M&amp;E reviews, and travel costs for data collection (budget captured under Component 4).</w:t>
            </w:r>
          </w:p>
        </w:tc>
      </w:tr>
      <w:tr w:rsidRPr="00727CB8" w:rsidR="001D78B9" w:rsidTr="1FF7D46B" w14:paraId="0A6FCB9B" w14:textId="77777777">
        <w:trPr>
          <w:trHeight w:val="242"/>
        </w:trPr>
        <w:tc>
          <w:tcPr>
            <w:tcW w:w="1614" w:type="dxa"/>
            <w:tcBorders>
              <w:left w:val="single" w:color="auto" w:sz="12" w:space="0"/>
            </w:tcBorders>
          </w:tcPr>
          <w:p w:rsidRPr="00381AFB" w:rsidR="001D78B9" w:rsidP="00492BA8" w:rsidRDefault="237DA421" w14:paraId="7FEDD934" w14:textId="0FBA3EB0">
            <w:pPr>
              <w:suppressAutoHyphens/>
              <w:rPr>
                <w:rFonts w:eastAsia="Calibri" w:cstheme="minorHAnsi"/>
                <w:bCs/>
                <w:color w:val="000000" w:themeColor="text1"/>
                <w:sz w:val="20"/>
                <w:szCs w:val="20"/>
              </w:rPr>
            </w:pPr>
            <w:proofErr w:type="gramStart"/>
            <w:r w:rsidRPr="00381AFB">
              <w:rPr>
                <w:rFonts w:cstheme="minorHAnsi"/>
                <w:bCs/>
                <w:sz w:val="20"/>
                <w:szCs w:val="20"/>
              </w:rPr>
              <w:t xml:space="preserve">Output </w:t>
            </w:r>
            <w:r w:rsidRPr="00381AFB" w:rsidR="46A0CD01">
              <w:rPr>
                <w:rFonts w:eastAsia="Calibri" w:cstheme="minorHAnsi"/>
                <w:bCs/>
                <w:color w:val="000000" w:themeColor="text1"/>
                <w:sz w:val="20"/>
                <w:szCs w:val="20"/>
              </w:rPr>
              <w:t xml:space="preserve"> Indicator</w:t>
            </w:r>
            <w:proofErr w:type="gramEnd"/>
            <w:r w:rsidRPr="00381AFB" w:rsidR="46A0CD01">
              <w:rPr>
                <w:rFonts w:eastAsia="Calibri" w:cstheme="minorHAnsi"/>
                <w:bCs/>
                <w:color w:val="000000" w:themeColor="text1"/>
                <w:sz w:val="20"/>
                <w:szCs w:val="20"/>
              </w:rPr>
              <w:t xml:space="preserve"> 4.1.2. Terminal evaluation completed by an independent evaluator in compliance with GEF and CI-GEF Evaluation Policies and submitted to CI-GEF by project end.</w:t>
            </w:r>
          </w:p>
          <w:p w:rsidRPr="00381AFB" w:rsidR="001D78B9" w:rsidP="00492BA8" w:rsidRDefault="46A0CD01" w14:paraId="38E37340" w14:textId="04D1A674">
            <w:pPr>
              <w:suppressAutoHyphens/>
              <w:rPr>
                <w:rFonts w:cstheme="minorHAnsi"/>
                <w:bCs/>
                <w:sz w:val="20"/>
                <w:szCs w:val="20"/>
              </w:rPr>
            </w:pPr>
            <w:r w:rsidRPr="00381AFB">
              <w:rPr>
                <w:rFonts w:cstheme="minorHAnsi"/>
                <w:bCs/>
                <w:sz w:val="20"/>
                <w:szCs w:val="20"/>
              </w:rPr>
              <w:t>(Target: 1)</w:t>
            </w:r>
          </w:p>
        </w:tc>
        <w:tc>
          <w:tcPr>
            <w:tcW w:w="1615" w:type="dxa"/>
          </w:tcPr>
          <w:p w:rsidRPr="001D78B9" w:rsidR="001D78B9" w:rsidP="00492BA8" w:rsidRDefault="001D78B9" w14:paraId="08C930F9" w14:textId="2BEC9B94">
            <w:pPr>
              <w:suppressAutoHyphens/>
              <w:rPr>
                <w:rFonts w:cstheme="minorHAnsi"/>
                <w:sz w:val="20"/>
                <w:szCs w:val="20"/>
              </w:rPr>
            </w:pPr>
            <w:r w:rsidRPr="001D78B9">
              <w:rPr>
                <w:rFonts w:cstheme="minorHAnsi"/>
                <w:sz w:val="20"/>
                <w:szCs w:val="20"/>
              </w:rPr>
              <w:t>Completion of a single, comprehensive Terminal Evaluation Report with evidence-based findings and lessons learned.</w:t>
            </w:r>
          </w:p>
        </w:tc>
        <w:tc>
          <w:tcPr>
            <w:tcW w:w="1615" w:type="dxa"/>
          </w:tcPr>
          <w:p w:rsidRPr="001D78B9" w:rsidR="001D78B9" w:rsidP="00492BA8" w:rsidRDefault="001D78B9" w14:paraId="29688851" w14:textId="2C70C25A">
            <w:pPr>
              <w:suppressAutoHyphens/>
              <w:rPr>
                <w:rFonts w:cstheme="minorHAnsi"/>
                <w:sz w:val="20"/>
                <w:szCs w:val="20"/>
              </w:rPr>
            </w:pPr>
            <w:r w:rsidRPr="001D78B9">
              <w:rPr>
                <w:rFonts w:cstheme="minorHAnsi"/>
                <w:sz w:val="20"/>
                <w:szCs w:val="20"/>
              </w:rPr>
              <w:t>Recruitment of an independent evaluator, stakeholder consultations, data collection, and analysis.</w:t>
            </w:r>
          </w:p>
        </w:tc>
        <w:tc>
          <w:tcPr>
            <w:tcW w:w="1615" w:type="dxa"/>
          </w:tcPr>
          <w:p w:rsidRPr="001D78B9" w:rsidR="001D78B9" w:rsidP="00492BA8" w:rsidRDefault="001D78B9" w14:paraId="2A424652" w14:textId="5C139B9A">
            <w:pPr>
              <w:suppressAutoHyphens/>
              <w:rPr>
                <w:rFonts w:cstheme="minorHAnsi"/>
                <w:iCs/>
                <w:sz w:val="20"/>
                <w:szCs w:val="20"/>
              </w:rPr>
            </w:pPr>
            <w:r w:rsidRPr="001D78B9">
              <w:rPr>
                <w:rFonts w:cstheme="minorHAnsi"/>
                <w:iCs/>
                <w:sz w:val="20"/>
                <w:szCs w:val="20"/>
              </w:rPr>
              <w:t>No terminal evaluation has been conducted for the project.</w:t>
            </w:r>
          </w:p>
        </w:tc>
        <w:tc>
          <w:tcPr>
            <w:tcW w:w="1614" w:type="dxa"/>
          </w:tcPr>
          <w:p w:rsidRPr="001D78B9" w:rsidR="001D78B9" w:rsidP="00492BA8" w:rsidRDefault="001D78B9" w14:paraId="4B9088C9" w14:textId="27532427">
            <w:pPr>
              <w:suppressAutoHyphens/>
              <w:rPr>
                <w:rFonts w:cstheme="minorHAnsi"/>
                <w:iCs/>
                <w:sz w:val="20"/>
                <w:szCs w:val="20"/>
              </w:rPr>
            </w:pPr>
            <w:r w:rsidRPr="001D78B9">
              <w:rPr>
                <w:rFonts w:cstheme="minorHAnsi"/>
                <w:iCs/>
                <w:sz w:val="20"/>
                <w:szCs w:val="20"/>
              </w:rPr>
              <w:t>National coverage with key consultations at project implementation sites.</w:t>
            </w:r>
          </w:p>
        </w:tc>
        <w:tc>
          <w:tcPr>
            <w:tcW w:w="1615" w:type="dxa"/>
          </w:tcPr>
          <w:p w:rsidRPr="001D78B9" w:rsidR="001D78B9" w:rsidP="00492BA8" w:rsidRDefault="001D78B9" w14:paraId="02DC6E6D" w14:textId="3DAE1B02">
            <w:pPr>
              <w:suppressAutoHyphens/>
              <w:rPr>
                <w:rFonts w:cstheme="minorHAnsi"/>
                <w:iCs/>
                <w:sz w:val="20"/>
                <w:szCs w:val="20"/>
              </w:rPr>
            </w:pPr>
            <w:r w:rsidRPr="001D78B9">
              <w:rPr>
                <w:rFonts w:cstheme="minorHAnsi"/>
                <w:iCs/>
                <w:sz w:val="20"/>
                <w:szCs w:val="20"/>
              </w:rPr>
              <w:t>One-time evaluation conducted at project completion.</w:t>
            </w:r>
          </w:p>
        </w:tc>
        <w:tc>
          <w:tcPr>
            <w:tcW w:w="1615" w:type="dxa"/>
          </w:tcPr>
          <w:p w:rsidRPr="001D78B9" w:rsidR="001D78B9" w:rsidP="00492BA8" w:rsidRDefault="001D78B9" w14:paraId="5D84F22F" w14:textId="00C6F691">
            <w:pPr>
              <w:suppressAutoHyphens/>
              <w:rPr>
                <w:rFonts w:cstheme="minorHAnsi"/>
                <w:iCs/>
                <w:sz w:val="20"/>
                <w:szCs w:val="20"/>
              </w:rPr>
            </w:pPr>
            <w:r w:rsidRPr="001D78B9">
              <w:rPr>
                <w:rFonts w:cstheme="minorHAnsi"/>
                <w:iCs/>
                <w:sz w:val="20"/>
                <w:szCs w:val="20"/>
              </w:rPr>
              <w:t>Independent evaluator commissioned by CI-GEF, with PMU coordination.</w:t>
            </w:r>
          </w:p>
        </w:tc>
        <w:tc>
          <w:tcPr>
            <w:tcW w:w="1625" w:type="dxa"/>
            <w:tcBorders>
              <w:right w:val="single" w:color="auto" w:sz="12" w:space="0"/>
            </w:tcBorders>
          </w:tcPr>
          <w:p w:rsidRPr="001D78B9" w:rsidR="001D78B9" w:rsidP="00492BA8" w:rsidRDefault="001D78B9" w14:paraId="504BE3D2" w14:textId="2D995BD8">
            <w:pPr>
              <w:suppressAutoHyphens/>
              <w:rPr>
                <w:rFonts w:cstheme="minorHAnsi"/>
                <w:iCs/>
                <w:sz w:val="20"/>
                <w:szCs w:val="20"/>
              </w:rPr>
            </w:pPr>
            <w:r w:rsidRPr="001D78B9">
              <w:rPr>
                <w:rFonts w:cstheme="minorHAnsi"/>
                <w:iCs/>
                <w:sz w:val="20"/>
                <w:szCs w:val="20"/>
              </w:rPr>
              <w:t>Consultant fees for evaluation, travel costs, stakeholder workshops, and publication of the report (budget allocated under Component 4).</w:t>
            </w:r>
          </w:p>
        </w:tc>
      </w:tr>
      <w:tr w:rsidRPr="00727CB8" w:rsidR="00F90632" w:rsidTr="1FF7D46B" w14:paraId="14903B23" w14:textId="77777777">
        <w:trPr>
          <w:trHeight w:val="242"/>
        </w:trPr>
        <w:tc>
          <w:tcPr>
            <w:tcW w:w="1614" w:type="dxa"/>
            <w:tcBorders>
              <w:left w:val="single" w:color="auto" w:sz="12" w:space="0"/>
            </w:tcBorders>
          </w:tcPr>
          <w:p w:rsidRPr="00381AFB" w:rsidR="00F90632" w:rsidP="00492BA8" w:rsidRDefault="683E0485" w14:paraId="66F5870B" w14:textId="15434EB4">
            <w:pPr>
              <w:suppressAutoHyphens/>
              <w:rPr>
                <w:rFonts w:eastAsia="Calibri" w:cstheme="minorHAnsi"/>
                <w:bCs/>
                <w:color w:val="000000" w:themeColor="text1"/>
                <w:sz w:val="20"/>
                <w:szCs w:val="20"/>
              </w:rPr>
            </w:pPr>
            <w:r w:rsidRPr="00381AFB">
              <w:rPr>
                <w:rFonts w:eastAsia="Calibri" w:cstheme="minorHAnsi"/>
                <w:bCs/>
                <w:color w:val="000000" w:themeColor="text1"/>
                <w:sz w:val="20"/>
                <w:szCs w:val="20"/>
              </w:rPr>
              <w:t xml:space="preserve">Indicator 4.1.3. Number of coordination meetings and consultations held with relevant </w:t>
            </w:r>
            <w:r w:rsidRPr="00381AFB">
              <w:rPr>
                <w:rFonts w:eastAsia="Calibri" w:cstheme="minorHAnsi"/>
                <w:bCs/>
                <w:color w:val="000000" w:themeColor="text1"/>
                <w:sz w:val="20"/>
                <w:szCs w:val="20"/>
              </w:rPr>
              <w:t>government agencies and the GEF National Steering Committee (NSC) to ensure alignment and oversight. (Target 4)</w:t>
            </w:r>
          </w:p>
          <w:p w:rsidRPr="00381AFB" w:rsidR="00F90632" w:rsidP="00492BA8" w:rsidRDefault="00F90632" w14:paraId="6FCD804A" w14:textId="09DAB14E">
            <w:pPr>
              <w:suppressAutoHyphens/>
              <w:rPr>
                <w:rFonts w:cstheme="minorHAnsi"/>
                <w:bCs/>
                <w:sz w:val="20"/>
                <w:szCs w:val="20"/>
              </w:rPr>
            </w:pPr>
          </w:p>
        </w:tc>
        <w:tc>
          <w:tcPr>
            <w:tcW w:w="1615" w:type="dxa"/>
          </w:tcPr>
          <w:p w:rsidRPr="001D78B9" w:rsidR="00F90632" w:rsidP="00492BA8" w:rsidRDefault="00FD7765" w14:paraId="39BF9271" w14:textId="0D340394">
            <w:pPr>
              <w:suppressAutoHyphens/>
              <w:rPr>
                <w:rFonts w:cstheme="minorHAnsi"/>
                <w:sz w:val="20"/>
                <w:szCs w:val="20"/>
              </w:rPr>
            </w:pPr>
            <w:r w:rsidRPr="00FD7765">
              <w:rPr>
                <w:rFonts w:cstheme="minorHAnsi"/>
                <w:sz w:val="20"/>
                <w:szCs w:val="20"/>
              </w:rPr>
              <w:t xml:space="preserve">1 functional dashboard launched and in </w:t>
            </w:r>
            <w:proofErr w:type="gramStart"/>
            <w:r w:rsidRPr="00FD7765">
              <w:rPr>
                <w:rFonts w:cstheme="minorHAnsi"/>
                <w:sz w:val="20"/>
                <w:szCs w:val="20"/>
              </w:rPr>
              <w:t>use;</w:t>
            </w:r>
            <w:proofErr w:type="gramEnd"/>
            <w:r w:rsidRPr="00FD7765">
              <w:rPr>
                <w:rFonts w:cstheme="minorHAnsi"/>
                <w:sz w:val="20"/>
                <w:szCs w:val="20"/>
              </w:rPr>
              <w:t xml:space="preserve"> number of active users and </w:t>
            </w:r>
            <w:r w:rsidRPr="00FD7765">
              <w:rPr>
                <w:rFonts w:cstheme="minorHAnsi"/>
                <w:sz w:val="20"/>
                <w:szCs w:val="20"/>
              </w:rPr>
              <w:t>agency contributors</w:t>
            </w:r>
          </w:p>
        </w:tc>
        <w:tc>
          <w:tcPr>
            <w:tcW w:w="1615" w:type="dxa"/>
          </w:tcPr>
          <w:p w:rsidRPr="001D78B9" w:rsidR="00F90632" w:rsidP="00492BA8" w:rsidRDefault="00FD7765" w14:paraId="0561C0C3" w14:textId="5C7AAB01">
            <w:pPr>
              <w:suppressAutoHyphens/>
              <w:rPr>
                <w:rFonts w:cstheme="minorHAnsi"/>
                <w:sz w:val="20"/>
                <w:szCs w:val="20"/>
              </w:rPr>
            </w:pPr>
            <w:r w:rsidRPr="00FD7765">
              <w:rPr>
                <w:rFonts w:cstheme="minorHAnsi"/>
                <w:sz w:val="20"/>
                <w:szCs w:val="20"/>
              </w:rPr>
              <w:t>Review of system design, user analytics reports, and stakeholder feedback</w:t>
            </w:r>
          </w:p>
        </w:tc>
        <w:tc>
          <w:tcPr>
            <w:tcW w:w="1615" w:type="dxa"/>
          </w:tcPr>
          <w:p w:rsidRPr="001D78B9" w:rsidR="00F90632" w:rsidP="00492BA8" w:rsidRDefault="00FD7765" w14:paraId="122CA5CD" w14:textId="542B778C">
            <w:pPr>
              <w:suppressAutoHyphens/>
              <w:rPr>
                <w:rFonts w:cstheme="minorHAnsi"/>
                <w:iCs/>
                <w:sz w:val="20"/>
                <w:szCs w:val="20"/>
              </w:rPr>
            </w:pPr>
            <w:r w:rsidRPr="00FD7765">
              <w:rPr>
                <w:rFonts w:cstheme="minorHAnsi"/>
                <w:iCs/>
                <w:sz w:val="20"/>
                <w:szCs w:val="20"/>
              </w:rPr>
              <w:t>No integrated digital dashboard currently exists</w:t>
            </w:r>
          </w:p>
        </w:tc>
        <w:tc>
          <w:tcPr>
            <w:tcW w:w="1614" w:type="dxa"/>
          </w:tcPr>
          <w:p w:rsidRPr="001D78B9" w:rsidR="00F90632" w:rsidP="00492BA8" w:rsidRDefault="00FD7765" w14:paraId="55E15C59" w14:textId="7A3FF8B5">
            <w:pPr>
              <w:suppressAutoHyphens/>
              <w:rPr>
                <w:rFonts w:cstheme="minorHAnsi"/>
                <w:iCs/>
                <w:sz w:val="20"/>
                <w:szCs w:val="20"/>
              </w:rPr>
            </w:pPr>
            <w:r w:rsidRPr="00FD7765">
              <w:rPr>
                <w:rFonts w:cstheme="minorHAnsi"/>
                <w:iCs/>
                <w:sz w:val="20"/>
                <w:szCs w:val="20"/>
              </w:rPr>
              <w:t>National (via NICCDIES)</w:t>
            </w:r>
          </w:p>
        </w:tc>
        <w:tc>
          <w:tcPr>
            <w:tcW w:w="1615" w:type="dxa"/>
          </w:tcPr>
          <w:p w:rsidRPr="001D78B9" w:rsidR="00F90632" w:rsidP="00492BA8" w:rsidRDefault="00FD7765" w14:paraId="41A0A8FC" w14:textId="5A20567E">
            <w:pPr>
              <w:suppressAutoHyphens/>
              <w:rPr>
                <w:rFonts w:cstheme="minorHAnsi"/>
                <w:iCs/>
                <w:sz w:val="20"/>
                <w:szCs w:val="20"/>
              </w:rPr>
            </w:pPr>
            <w:r w:rsidRPr="00FD7765">
              <w:rPr>
                <w:rFonts w:cstheme="minorHAnsi"/>
                <w:iCs/>
                <w:sz w:val="20"/>
                <w:szCs w:val="20"/>
              </w:rPr>
              <w:t>Quarterly monitoring and updates</w:t>
            </w:r>
          </w:p>
        </w:tc>
        <w:tc>
          <w:tcPr>
            <w:tcW w:w="1615" w:type="dxa"/>
          </w:tcPr>
          <w:p w:rsidRPr="001D78B9" w:rsidR="00F90632" w:rsidP="00492BA8" w:rsidRDefault="00FD7765" w14:paraId="4B7F9F8B" w14:textId="658254CE">
            <w:pPr>
              <w:suppressAutoHyphens/>
              <w:rPr>
                <w:rFonts w:cstheme="minorHAnsi"/>
                <w:iCs/>
                <w:sz w:val="20"/>
                <w:szCs w:val="20"/>
              </w:rPr>
            </w:pPr>
            <w:r w:rsidRPr="00FD7765">
              <w:rPr>
                <w:rFonts w:cstheme="minorHAnsi"/>
                <w:iCs/>
                <w:sz w:val="20"/>
                <w:szCs w:val="20"/>
              </w:rPr>
              <w:t>CCC as lead, with EASP/PMU and NICCDIES technical team</w:t>
            </w:r>
            <w:r w:rsidRPr="001D78B9" w:rsidR="00F90632">
              <w:rPr>
                <w:rFonts w:cstheme="minorHAnsi"/>
                <w:iCs/>
                <w:sz w:val="20"/>
                <w:szCs w:val="20"/>
              </w:rPr>
              <w:t>.</w:t>
            </w:r>
          </w:p>
        </w:tc>
        <w:tc>
          <w:tcPr>
            <w:tcW w:w="1625" w:type="dxa"/>
            <w:tcBorders>
              <w:right w:val="single" w:color="auto" w:sz="12" w:space="0"/>
            </w:tcBorders>
          </w:tcPr>
          <w:p w:rsidRPr="001D78B9" w:rsidR="00F90632" w:rsidP="00492BA8" w:rsidRDefault="00FD7765" w14:paraId="7A1862B9" w14:textId="1EC8D2EE">
            <w:pPr>
              <w:suppressAutoHyphens/>
              <w:rPr>
                <w:rFonts w:cstheme="minorHAnsi"/>
                <w:iCs/>
                <w:sz w:val="20"/>
                <w:szCs w:val="20"/>
              </w:rPr>
            </w:pPr>
            <w:r w:rsidRPr="00FD7765">
              <w:rPr>
                <w:rFonts w:cstheme="minorHAnsi"/>
                <w:iCs/>
                <w:sz w:val="20"/>
                <w:szCs w:val="20"/>
              </w:rPr>
              <w:t xml:space="preserve">Integrated within Component 4 budget for digital </w:t>
            </w:r>
            <w:r w:rsidRPr="00FD7765">
              <w:rPr>
                <w:rFonts w:cstheme="minorHAnsi"/>
                <w:iCs/>
                <w:sz w:val="20"/>
                <w:szCs w:val="20"/>
              </w:rPr>
              <w:t>systems and M&amp;E</w:t>
            </w:r>
          </w:p>
        </w:tc>
      </w:tr>
      <w:tr w:rsidR="00A734C9" w:rsidTr="1FF7D46B" w14:paraId="03F22CD4" w14:textId="77777777">
        <w:trPr>
          <w:trHeight w:val="300"/>
        </w:trPr>
        <w:tc>
          <w:tcPr>
            <w:tcW w:w="1614" w:type="dxa"/>
            <w:tcBorders>
              <w:left w:val="single" w:color="auto" w:sz="12" w:space="0"/>
            </w:tcBorders>
          </w:tcPr>
          <w:p w:rsidRPr="00381AFB" w:rsidR="00A734C9" w:rsidP="00492BA8" w:rsidRDefault="00A734C9" w14:paraId="37AD2A15" w14:textId="62066C7C">
            <w:pPr>
              <w:suppressAutoHyphens/>
              <w:rPr>
                <w:rFonts w:eastAsia="Calibri" w:cstheme="minorHAnsi"/>
                <w:bCs/>
                <w:color w:val="000000" w:themeColor="text1"/>
                <w:sz w:val="20"/>
                <w:szCs w:val="20"/>
              </w:rPr>
            </w:pPr>
            <w:r w:rsidRPr="00381AFB">
              <w:rPr>
                <w:rFonts w:eastAsia="Calibri" w:cstheme="minorHAnsi"/>
                <w:bCs/>
                <w:color w:val="000000" w:themeColor="text1"/>
                <w:sz w:val="20"/>
                <w:szCs w:val="20"/>
              </w:rPr>
              <w:t>Indicator 4.1.4. Number of supervision visits and gender-sensitive/inclusive progress assessments conducted, with findings used to inform adaptive project management.</w:t>
            </w:r>
          </w:p>
          <w:p w:rsidRPr="00381AFB" w:rsidR="00A734C9" w:rsidP="00492BA8" w:rsidRDefault="00A734C9" w14:paraId="5A5CE659" w14:textId="4905188E">
            <w:pPr>
              <w:suppressAutoHyphens/>
              <w:rPr>
                <w:rFonts w:cstheme="minorHAnsi"/>
                <w:bCs/>
                <w:sz w:val="20"/>
                <w:szCs w:val="20"/>
              </w:rPr>
            </w:pPr>
            <w:r w:rsidRPr="00381AFB">
              <w:rPr>
                <w:rFonts w:cstheme="minorHAnsi"/>
                <w:bCs/>
                <w:sz w:val="20"/>
                <w:szCs w:val="20"/>
              </w:rPr>
              <w:t xml:space="preserve">(Target </w:t>
            </w:r>
            <w:r w:rsidR="00DD2555">
              <w:rPr>
                <w:rFonts w:cstheme="minorHAnsi"/>
                <w:bCs/>
                <w:sz w:val="20"/>
                <w:szCs w:val="20"/>
              </w:rPr>
              <w:t>8</w:t>
            </w:r>
            <w:r w:rsidRPr="00381AFB">
              <w:rPr>
                <w:rFonts w:cstheme="minorHAnsi"/>
                <w:bCs/>
                <w:sz w:val="20"/>
                <w:szCs w:val="20"/>
              </w:rPr>
              <w:t>)</w:t>
            </w:r>
          </w:p>
        </w:tc>
        <w:tc>
          <w:tcPr>
            <w:tcW w:w="1615" w:type="dxa"/>
          </w:tcPr>
          <w:p w:rsidRPr="00A734C9" w:rsidR="00A734C9" w:rsidP="00492BA8" w:rsidRDefault="00A734C9" w14:paraId="29DF9EDC" w14:textId="197BB429">
            <w:pPr>
              <w:suppressAutoHyphens/>
              <w:rPr>
                <w:sz w:val="20"/>
                <w:szCs w:val="20"/>
              </w:rPr>
            </w:pPr>
            <w:r w:rsidRPr="00A734C9">
              <w:rPr>
                <w:sz w:val="20"/>
                <w:szCs w:val="20"/>
              </w:rPr>
              <w:t>Number of visits conducted; number of assessments completed; integration of findings into project reports</w:t>
            </w:r>
          </w:p>
        </w:tc>
        <w:tc>
          <w:tcPr>
            <w:tcW w:w="1615" w:type="dxa"/>
          </w:tcPr>
          <w:p w:rsidRPr="00A734C9" w:rsidR="00A734C9" w:rsidP="00492BA8" w:rsidRDefault="00A734C9" w14:paraId="2E89E1C9" w14:textId="39BB5001">
            <w:pPr>
              <w:suppressAutoHyphens/>
              <w:rPr>
                <w:sz w:val="20"/>
                <w:szCs w:val="20"/>
              </w:rPr>
            </w:pPr>
            <w:r w:rsidRPr="00A734C9">
              <w:rPr>
                <w:sz w:val="20"/>
                <w:szCs w:val="20"/>
              </w:rPr>
              <w:t>Field visits, review of supervision reports, gender and social inclusion (GESI) checklist application, stakeholder interviews</w:t>
            </w:r>
          </w:p>
        </w:tc>
        <w:tc>
          <w:tcPr>
            <w:tcW w:w="1615" w:type="dxa"/>
          </w:tcPr>
          <w:p w:rsidRPr="00A734C9" w:rsidR="00A734C9" w:rsidP="00492BA8" w:rsidRDefault="00A734C9" w14:paraId="670EEBC5" w14:textId="61F8F84C">
            <w:pPr>
              <w:suppressAutoHyphens/>
              <w:rPr>
                <w:sz w:val="20"/>
                <w:szCs w:val="20"/>
              </w:rPr>
            </w:pPr>
            <w:r w:rsidRPr="00A734C9">
              <w:rPr>
                <w:sz w:val="20"/>
                <w:szCs w:val="20"/>
              </w:rPr>
              <w:t>No supervision or gender-sensitive assessments yet conducted</w:t>
            </w:r>
          </w:p>
        </w:tc>
        <w:tc>
          <w:tcPr>
            <w:tcW w:w="1614" w:type="dxa"/>
          </w:tcPr>
          <w:p w:rsidRPr="00A734C9" w:rsidR="00A734C9" w:rsidP="00492BA8" w:rsidRDefault="00A734C9" w14:paraId="4B0A2F3B" w14:textId="275A75D2">
            <w:pPr>
              <w:suppressAutoHyphens/>
              <w:rPr>
                <w:sz w:val="20"/>
                <w:szCs w:val="20"/>
              </w:rPr>
            </w:pPr>
            <w:r w:rsidRPr="00A734C9">
              <w:rPr>
                <w:sz w:val="20"/>
                <w:szCs w:val="20"/>
              </w:rPr>
              <w:t>National and sector-specific implementation sites</w:t>
            </w:r>
          </w:p>
        </w:tc>
        <w:tc>
          <w:tcPr>
            <w:tcW w:w="1615" w:type="dxa"/>
          </w:tcPr>
          <w:p w:rsidRPr="00A734C9" w:rsidR="00A734C9" w:rsidP="00492BA8" w:rsidRDefault="00A734C9" w14:paraId="05352006" w14:textId="5466B694">
            <w:pPr>
              <w:suppressAutoHyphens/>
              <w:rPr>
                <w:sz w:val="20"/>
                <w:szCs w:val="20"/>
              </w:rPr>
            </w:pPr>
            <w:r w:rsidRPr="00A734C9">
              <w:rPr>
                <w:sz w:val="20"/>
                <w:szCs w:val="20"/>
              </w:rPr>
              <w:t>Biannual (every 6 months)</w:t>
            </w:r>
          </w:p>
        </w:tc>
        <w:tc>
          <w:tcPr>
            <w:tcW w:w="1615" w:type="dxa"/>
          </w:tcPr>
          <w:p w:rsidRPr="00A734C9" w:rsidR="00A734C9" w:rsidP="00492BA8" w:rsidRDefault="00A734C9" w14:paraId="6D0D9EF8" w14:textId="03773BF0">
            <w:pPr>
              <w:suppressAutoHyphens/>
              <w:rPr>
                <w:sz w:val="20"/>
                <w:szCs w:val="20"/>
              </w:rPr>
            </w:pPr>
            <w:r w:rsidRPr="00A734C9">
              <w:rPr>
                <w:sz w:val="20"/>
                <w:szCs w:val="20"/>
              </w:rPr>
              <w:t>PMU, CCC, CI-GEF oversight, Gender and Safeguards Specialists</w:t>
            </w:r>
          </w:p>
        </w:tc>
        <w:tc>
          <w:tcPr>
            <w:tcW w:w="1625" w:type="dxa"/>
            <w:tcBorders>
              <w:right w:val="single" w:color="auto" w:sz="12" w:space="0"/>
            </w:tcBorders>
          </w:tcPr>
          <w:p w:rsidRPr="00A734C9" w:rsidR="00A734C9" w:rsidP="00492BA8" w:rsidRDefault="00A734C9" w14:paraId="6E3DD80E" w14:textId="10431672">
            <w:pPr>
              <w:suppressAutoHyphens/>
              <w:rPr>
                <w:sz w:val="20"/>
                <w:szCs w:val="20"/>
              </w:rPr>
            </w:pPr>
            <w:r w:rsidRPr="00A734C9">
              <w:rPr>
                <w:sz w:val="20"/>
                <w:szCs w:val="20"/>
              </w:rPr>
              <w:t xml:space="preserve">Budget for travel, assessment tools, reporting, and capacity building under </w:t>
            </w:r>
            <w:r w:rsidRPr="00A734C9">
              <w:rPr>
                <w:rStyle w:val="Strong"/>
                <w:b w:val="0"/>
                <w:bCs w:val="0"/>
                <w:sz w:val="20"/>
                <w:szCs w:val="20"/>
              </w:rPr>
              <w:t>Component 4</w:t>
            </w:r>
          </w:p>
        </w:tc>
      </w:tr>
      <w:tr w:rsidRPr="00727CB8" w:rsidR="00E75683" w:rsidTr="1FF7D46B" w14:paraId="6C7D5640" w14:textId="77777777">
        <w:trPr>
          <w:trHeight w:val="242"/>
        </w:trPr>
        <w:tc>
          <w:tcPr>
            <w:tcW w:w="12928" w:type="dxa"/>
            <w:gridSpan w:val="8"/>
            <w:tcBorders>
              <w:top w:val="single" w:color="auto" w:sz="12" w:space="0"/>
              <w:left w:val="single" w:color="auto" w:sz="12" w:space="0"/>
              <w:right w:val="single" w:color="auto" w:sz="12" w:space="0"/>
            </w:tcBorders>
            <w:shd w:val="clear" w:color="auto" w:fill="7F7F7F" w:themeFill="text1" w:themeFillTint="80"/>
          </w:tcPr>
          <w:p w:rsidRPr="00381AFB" w:rsidR="00E75683" w:rsidP="00492BA8" w:rsidRDefault="00E75683" w14:paraId="7338FE36" w14:textId="77777777">
            <w:pPr>
              <w:suppressAutoHyphens/>
              <w:rPr>
                <w:rFonts w:cstheme="minorHAnsi"/>
                <w:bCs/>
                <w:color w:val="FFFFFF"/>
                <w:sz w:val="20"/>
                <w:szCs w:val="20"/>
              </w:rPr>
            </w:pPr>
            <w:r w:rsidRPr="00381AFB">
              <w:rPr>
                <w:rFonts w:cstheme="minorHAnsi"/>
                <w:bCs/>
                <w:color w:val="FFFFFF"/>
                <w:sz w:val="20"/>
                <w:szCs w:val="20"/>
              </w:rPr>
              <w:t>Safeguard Plans:</w:t>
            </w:r>
          </w:p>
        </w:tc>
      </w:tr>
      <w:tr w:rsidRPr="00727CB8" w:rsidR="00F77E00" w:rsidTr="1FF7D46B" w14:paraId="4A6908A8" w14:textId="77777777">
        <w:trPr>
          <w:trHeight w:val="225"/>
        </w:trPr>
        <w:tc>
          <w:tcPr>
            <w:tcW w:w="12928" w:type="dxa"/>
            <w:gridSpan w:val="8"/>
            <w:tcBorders>
              <w:left w:val="single" w:color="auto" w:sz="12" w:space="0"/>
              <w:right w:val="single" w:color="auto" w:sz="12" w:space="0"/>
            </w:tcBorders>
          </w:tcPr>
          <w:p w:rsidRPr="00381AFB" w:rsidR="00F77E00" w:rsidP="00492BA8" w:rsidRDefault="00F77E00" w14:paraId="657B689C" w14:textId="10BA0776">
            <w:pPr>
              <w:suppressAutoHyphens/>
              <w:rPr>
                <w:rFonts w:cstheme="minorHAnsi"/>
                <w:bCs/>
                <w:sz w:val="20"/>
                <w:szCs w:val="20"/>
              </w:rPr>
            </w:pPr>
            <w:r w:rsidRPr="00381AFB">
              <w:rPr>
                <w:rFonts w:cstheme="minorHAnsi"/>
                <w:bCs/>
                <w:sz w:val="20"/>
                <w:szCs w:val="20"/>
              </w:rPr>
              <w:t>Safeguard Issue 1: Gender-Based Violence (GBV) and Sexual Exploitation, Abuse, and Harassment (SEAH)</w:t>
            </w:r>
          </w:p>
        </w:tc>
      </w:tr>
      <w:tr w:rsidRPr="00727CB8" w:rsidR="00E75683" w:rsidTr="1FF7D46B" w14:paraId="63E7D51F" w14:textId="77777777">
        <w:trPr>
          <w:trHeight w:val="225"/>
        </w:trPr>
        <w:tc>
          <w:tcPr>
            <w:tcW w:w="1614" w:type="dxa"/>
            <w:tcBorders>
              <w:left w:val="single" w:color="auto" w:sz="12" w:space="0"/>
            </w:tcBorders>
          </w:tcPr>
          <w:p w:rsidRPr="00381AFB" w:rsidR="00E75683" w:rsidP="00492BA8" w:rsidRDefault="00F77E00" w14:paraId="1F62C006" w14:textId="1CB248E8">
            <w:pPr>
              <w:suppressAutoHyphens/>
              <w:rPr>
                <w:rFonts w:cstheme="minorHAnsi"/>
                <w:bCs/>
                <w:sz w:val="20"/>
                <w:szCs w:val="20"/>
              </w:rPr>
            </w:pPr>
            <w:r w:rsidRPr="00381AFB">
              <w:rPr>
                <w:rFonts w:cstheme="minorHAnsi"/>
                <w:bCs/>
                <w:sz w:val="20"/>
                <w:szCs w:val="20"/>
              </w:rPr>
              <w:t xml:space="preserve">SI 1 </w:t>
            </w:r>
            <w:r w:rsidRPr="00381AFB" w:rsidR="00E75683">
              <w:rPr>
                <w:rFonts w:cstheme="minorHAnsi"/>
                <w:bCs/>
                <w:sz w:val="20"/>
                <w:szCs w:val="20"/>
              </w:rPr>
              <w:t>Indicator:</w:t>
            </w:r>
            <w:r w:rsidRPr="00381AFB">
              <w:rPr>
                <w:rFonts w:cstheme="minorHAnsi"/>
                <w:bCs/>
                <w:sz w:val="20"/>
                <w:szCs w:val="20"/>
              </w:rPr>
              <w:t xml:space="preserve"> Number of reported GBV/SEAH cases addressed through established grievance mechanisms.</w:t>
            </w:r>
          </w:p>
        </w:tc>
        <w:tc>
          <w:tcPr>
            <w:tcW w:w="1615" w:type="dxa"/>
          </w:tcPr>
          <w:p w:rsidRPr="00727CB8" w:rsidR="00E75683" w:rsidP="00492BA8" w:rsidRDefault="00F77E00" w14:paraId="2A6D79E0" w14:textId="32596ACB">
            <w:pPr>
              <w:suppressAutoHyphens/>
              <w:rPr>
                <w:rFonts w:cstheme="minorHAnsi"/>
                <w:sz w:val="20"/>
                <w:szCs w:val="20"/>
              </w:rPr>
            </w:pPr>
            <w:r w:rsidRPr="00F77E00">
              <w:rPr>
                <w:rFonts w:cstheme="minorHAnsi"/>
                <w:sz w:val="20"/>
                <w:szCs w:val="20"/>
              </w:rPr>
              <w:t xml:space="preserve">Number of awareness sessions conducted, percentage of participants aware of reporting channels, and </w:t>
            </w:r>
            <w:r w:rsidRPr="00F77E00">
              <w:rPr>
                <w:rFonts w:cstheme="minorHAnsi"/>
                <w:sz w:val="20"/>
                <w:szCs w:val="20"/>
              </w:rPr>
              <w:t>incident resolution timelines.</w:t>
            </w:r>
          </w:p>
        </w:tc>
        <w:tc>
          <w:tcPr>
            <w:tcW w:w="1615" w:type="dxa"/>
          </w:tcPr>
          <w:p w:rsidRPr="00F77E00" w:rsidR="00F77E00" w:rsidP="00492BA8" w:rsidRDefault="00F77E00" w14:paraId="68E4758F" w14:textId="2B183378">
            <w:pPr>
              <w:suppressAutoHyphens/>
              <w:rPr>
                <w:rFonts w:cstheme="minorHAnsi"/>
                <w:sz w:val="20"/>
                <w:szCs w:val="20"/>
              </w:rPr>
            </w:pPr>
            <w:r w:rsidRPr="00F77E00">
              <w:rPr>
                <w:rFonts w:cstheme="minorHAnsi"/>
                <w:sz w:val="20"/>
                <w:szCs w:val="20"/>
              </w:rPr>
              <w:t xml:space="preserve">Regular training sessions on GBV/SEAH </w:t>
            </w:r>
            <w:proofErr w:type="gramStart"/>
            <w:r w:rsidRPr="00F77E00">
              <w:rPr>
                <w:rFonts w:cstheme="minorHAnsi"/>
                <w:sz w:val="20"/>
                <w:szCs w:val="20"/>
              </w:rPr>
              <w:t>awareness</w:t>
            </w:r>
            <w:r>
              <w:rPr>
                <w:rFonts w:cstheme="minorHAnsi"/>
                <w:sz w:val="20"/>
                <w:szCs w:val="20"/>
              </w:rPr>
              <w:t>;</w:t>
            </w:r>
            <w:proofErr w:type="gramEnd"/>
          </w:p>
          <w:p w:rsidRPr="00727CB8" w:rsidR="00E75683" w:rsidP="00492BA8" w:rsidRDefault="00F77E00" w14:paraId="44E95C18" w14:textId="1F7EE410">
            <w:pPr>
              <w:suppressAutoHyphens/>
              <w:rPr>
                <w:rFonts w:cstheme="minorHAnsi"/>
                <w:sz w:val="20"/>
                <w:szCs w:val="20"/>
              </w:rPr>
            </w:pPr>
            <w:r w:rsidRPr="00F77E00">
              <w:rPr>
                <w:rFonts w:cstheme="minorHAnsi"/>
                <w:sz w:val="20"/>
                <w:szCs w:val="20"/>
              </w:rPr>
              <w:t xml:space="preserve">Implementing and monitoring an accountability and </w:t>
            </w:r>
            <w:r w:rsidRPr="00F77E00">
              <w:rPr>
                <w:rFonts w:cstheme="minorHAnsi"/>
                <w:sz w:val="20"/>
                <w:szCs w:val="20"/>
              </w:rPr>
              <w:t>grievance mechanism.</w:t>
            </w:r>
          </w:p>
        </w:tc>
        <w:tc>
          <w:tcPr>
            <w:tcW w:w="1615" w:type="dxa"/>
          </w:tcPr>
          <w:p w:rsidRPr="008E533C" w:rsidR="00E75683" w:rsidP="00492BA8" w:rsidRDefault="00F77E00" w14:paraId="477ED6C4" w14:textId="2398AA8F">
            <w:pPr>
              <w:suppressAutoHyphens/>
              <w:rPr>
                <w:rFonts w:cstheme="minorHAnsi"/>
                <w:iCs/>
                <w:sz w:val="20"/>
                <w:szCs w:val="20"/>
              </w:rPr>
            </w:pPr>
            <w:r w:rsidRPr="00F77E00">
              <w:rPr>
                <w:rFonts w:cstheme="minorHAnsi"/>
                <w:iCs/>
                <w:sz w:val="20"/>
                <w:szCs w:val="20"/>
              </w:rPr>
              <w:t xml:space="preserve">Limited awareness among stakeholders regarding GBV/SEAH reporting and </w:t>
            </w:r>
            <w:r w:rsidRPr="00F77E00">
              <w:rPr>
                <w:rFonts w:cstheme="minorHAnsi"/>
                <w:iCs/>
                <w:sz w:val="20"/>
                <w:szCs w:val="20"/>
              </w:rPr>
              <w:t>prevention mechanisms.</w:t>
            </w:r>
          </w:p>
        </w:tc>
        <w:tc>
          <w:tcPr>
            <w:tcW w:w="1614" w:type="dxa"/>
          </w:tcPr>
          <w:p w:rsidRPr="008E533C" w:rsidR="00E75683" w:rsidP="00492BA8" w:rsidRDefault="00F77E00" w14:paraId="6801F312" w14:textId="3A04106B">
            <w:pPr>
              <w:suppressAutoHyphens/>
              <w:rPr>
                <w:rFonts w:cstheme="minorHAnsi"/>
                <w:iCs/>
                <w:sz w:val="20"/>
                <w:szCs w:val="20"/>
              </w:rPr>
            </w:pPr>
            <w:r>
              <w:rPr>
                <w:rFonts w:cstheme="minorHAnsi"/>
                <w:iCs/>
                <w:sz w:val="20"/>
                <w:szCs w:val="20"/>
              </w:rPr>
              <w:t>N</w:t>
            </w:r>
            <w:r w:rsidRPr="00F77E00">
              <w:rPr>
                <w:rFonts w:cstheme="minorHAnsi"/>
                <w:iCs/>
                <w:sz w:val="20"/>
                <w:szCs w:val="20"/>
              </w:rPr>
              <w:t>ational-level implementation with focus areas in sectoral hubs (GHG sectors).</w:t>
            </w:r>
          </w:p>
        </w:tc>
        <w:tc>
          <w:tcPr>
            <w:tcW w:w="1615" w:type="dxa"/>
          </w:tcPr>
          <w:p w:rsidRPr="008E533C" w:rsidR="00E75683" w:rsidP="00492BA8" w:rsidRDefault="00F77E00" w14:paraId="2DD6D986" w14:textId="027D4628">
            <w:pPr>
              <w:suppressAutoHyphens/>
              <w:rPr>
                <w:rFonts w:cstheme="minorHAnsi"/>
                <w:iCs/>
                <w:sz w:val="20"/>
                <w:szCs w:val="20"/>
              </w:rPr>
            </w:pPr>
            <w:r w:rsidRPr="00F77E00">
              <w:rPr>
                <w:rFonts w:cstheme="minorHAnsi"/>
                <w:iCs/>
                <w:sz w:val="20"/>
                <w:szCs w:val="20"/>
              </w:rPr>
              <w:t>Quarterly training and biannual monitoring.</w:t>
            </w:r>
          </w:p>
        </w:tc>
        <w:tc>
          <w:tcPr>
            <w:tcW w:w="1615" w:type="dxa"/>
          </w:tcPr>
          <w:p w:rsidRPr="008E533C" w:rsidR="00E75683" w:rsidP="00492BA8" w:rsidRDefault="002D3C96" w14:paraId="2663B74F" w14:textId="613AE233">
            <w:pPr>
              <w:suppressAutoHyphens/>
              <w:rPr>
                <w:rFonts w:cstheme="minorHAnsi"/>
                <w:iCs/>
                <w:sz w:val="20"/>
                <w:szCs w:val="20"/>
              </w:rPr>
            </w:pPr>
            <w:r>
              <w:rPr>
                <w:rFonts w:cstheme="minorHAnsi"/>
                <w:iCs/>
                <w:sz w:val="20"/>
                <w:szCs w:val="20"/>
              </w:rPr>
              <w:t>CCC/MO</w:t>
            </w:r>
            <w:r w:rsidRPr="00F77E00" w:rsidR="00F77E00">
              <w:rPr>
                <w:rFonts w:cstheme="minorHAnsi"/>
                <w:iCs/>
                <w:sz w:val="20"/>
                <w:szCs w:val="20"/>
              </w:rPr>
              <w:t xml:space="preserve"> Safeguards Officer, Gender Specialist, and local grievance officers.</w:t>
            </w:r>
          </w:p>
        </w:tc>
        <w:tc>
          <w:tcPr>
            <w:tcW w:w="1625" w:type="dxa"/>
            <w:tcBorders>
              <w:right w:val="single" w:color="auto" w:sz="12" w:space="0"/>
            </w:tcBorders>
          </w:tcPr>
          <w:p w:rsidRPr="008E533C" w:rsidR="00E75683" w:rsidP="00492BA8" w:rsidRDefault="00F77E00" w14:paraId="5A7C0C11" w14:textId="0CA4615B">
            <w:pPr>
              <w:suppressAutoHyphens/>
              <w:rPr>
                <w:rFonts w:cstheme="minorHAnsi"/>
                <w:iCs/>
                <w:sz w:val="20"/>
                <w:szCs w:val="20"/>
              </w:rPr>
            </w:pPr>
            <w:r w:rsidRPr="00F77E00">
              <w:rPr>
                <w:rFonts w:cstheme="minorHAnsi"/>
                <w:iCs/>
                <w:sz w:val="20"/>
                <w:szCs w:val="20"/>
              </w:rPr>
              <w:t>USD 50,000 allocated for training, grievance mechanisms, and monitoring.</w:t>
            </w:r>
          </w:p>
        </w:tc>
      </w:tr>
      <w:tr w:rsidRPr="00727CB8" w:rsidR="00F77E00" w:rsidTr="1FF7D46B" w14:paraId="35351857" w14:textId="77777777">
        <w:trPr>
          <w:trHeight w:val="225"/>
        </w:trPr>
        <w:tc>
          <w:tcPr>
            <w:tcW w:w="12928" w:type="dxa"/>
            <w:gridSpan w:val="8"/>
            <w:tcBorders>
              <w:left w:val="single" w:color="auto" w:sz="12" w:space="0"/>
              <w:right w:val="single" w:color="auto" w:sz="12" w:space="0"/>
            </w:tcBorders>
          </w:tcPr>
          <w:p w:rsidRPr="00381AFB" w:rsidR="00F77E00" w:rsidP="00492BA8" w:rsidRDefault="00F77E00" w14:paraId="163CCA99" w14:textId="771618D7">
            <w:pPr>
              <w:suppressAutoHyphens/>
              <w:rPr>
                <w:rFonts w:cstheme="minorHAnsi"/>
                <w:bCs/>
                <w:sz w:val="20"/>
                <w:szCs w:val="20"/>
              </w:rPr>
            </w:pPr>
            <w:r w:rsidRPr="00381AFB">
              <w:rPr>
                <w:rFonts w:cstheme="minorHAnsi"/>
                <w:bCs/>
                <w:sz w:val="20"/>
                <w:szCs w:val="20"/>
              </w:rPr>
              <w:t xml:space="preserve">Safeguard Issue </w:t>
            </w:r>
            <w:r w:rsidRPr="00381AFB" w:rsidR="0033655C">
              <w:rPr>
                <w:rFonts w:cstheme="minorHAnsi"/>
                <w:bCs/>
                <w:sz w:val="20"/>
                <w:szCs w:val="20"/>
              </w:rPr>
              <w:t>2</w:t>
            </w:r>
            <w:r w:rsidRPr="00381AFB">
              <w:rPr>
                <w:rFonts w:cstheme="minorHAnsi"/>
                <w:bCs/>
                <w:sz w:val="20"/>
                <w:szCs w:val="20"/>
              </w:rPr>
              <w:t>: Data Privacy and Security in Climate Reporting</w:t>
            </w:r>
          </w:p>
        </w:tc>
      </w:tr>
      <w:tr w:rsidRPr="00727CB8" w:rsidR="00E75683" w:rsidTr="1FF7D46B" w14:paraId="06971DDD" w14:textId="77777777">
        <w:trPr>
          <w:trHeight w:val="225"/>
        </w:trPr>
        <w:tc>
          <w:tcPr>
            <w:tcW w:w="1614" w:type="dxa"/>
            <w:tcBorders>
              <w:left w:val="single" w:color="auto" w:sz="12" w:space="0"/>
            </w:tcBorders>
          </w:tcPr>
          <w:p w:rsidRPr="00381AFB" w:rsidR="00E75683" w:rsidP="00492BA8" w:rsidRDefault="00F77E00" w14:paraId="4FE7E425" w14:textId="70BA1FB4">
            <w:pPr>
              <w:suppressAutoHyphens/>
              <w:rPr>
                <w:rFonts w:cstheme="minorHAnsi"/>
                <w:bCs/>
                <w:sz w:val="20"/>
                <w:szCs w:val="20"/>
              </w:rPr>
            </w:pPr>
            <w:r w:rsidRPr="00381AFB">
              <w:rPr>
                <w:rFonts w:cstheme="minorHAnsi"/>
                <w:bCs/>
                <w:sz w:val="20"/>
                <w:szCs w:val="20"/>
              </w:rPr>
              <w:t xml:space="preserve">SI 2 </w:t>
            </w:r>
            <w:r w:rsidRPr="00381AFB" w:rsidR="00E75683">
              <w:rPr>
                <w:rFonts w:cstheme="minorHAnsi"/>
                <w:bCs/>
                <w:sz w:val="20"/>
                <w:szCs w:val="20"/>
              </w:rPr>
              <w:t>Indicator:</w:t>
            </w:r>
            <w:r w:rsidRPr="00381AFB">
              <w:rPr>
                <w:rFonts w:cstheme="minorHAnsi"/>
                <w:bCs/>
                <w:sz w:val="20"/>
                <w:szCs w:val="20"/>
              </w:rPr>
              <w:t xml:space="preserve"> Number of data breaches or privacy violations reported and resolved.</w:t>
            </w:r>
          </w:p>
        </w:tc>
        <w:tc>
          <w:tcPr>
            <w:tcW w:w="1615" w:type="dxa"/>
          </w:tcPr>
          <w:p w:rsidRPr="00727CB8" w:rsidR="00E75683" w:rsidP="00492BA8" w:rsidRDefault="00F77E00" w14:paraId="0E285023" w14:textId="756EBE1D">
            <w:pPr>
              <w:suppressAutoHyphens/>
              <w:rPr>
                <w:rFonts w:cstheme="minorHAnsi"/>
                <w:sz w:val="20"/>
                <w:szCs w:val="20"/>
              </w:rPr>
            </w:pPr>
            <w:r w:rsidRPr="00F77E00">
              <w:rPr>
                <w:rFonts w:cstheme="minorHAnsi"/>
                <w:sz w:val="20"/>
                <w:szCs w:val="20"/>
              </w:rPr>
              <w:t>Number of trainings conducted on data privacy, percentage of stakeholders compliant with data privacy protocols.</w:t>
            </w:r>
          </w:p>
        </w:tc>
        <w:tc>
          <w:tcPr>
            <w:tcW w:w="1615" w:type="dxa"/>
          </w:tcPr>
          <w:p w:rsidRPr="00727CB8" w:rsidR="00E75683" w:rsidP="00492BA8" w:rsidRDefault="00F77E00" w14:paraId="3B970962" w14:textId="74CE32AB">
            <w:pPr>
              <w:suppressAutoHyphens/>
              <w:rPr>
                <w:rFonts w:cstheme="minorHAnsi"/>
                <w:sz w:val="20"/>
                <w:szCs w:val="20"/>
              </w:rPr>
            </w:pPr>
            <w:r w:rsidRPr="00F77E00">
              <w:rPr>
                <w:rFonts w:cstheme="minorHAnsi"/>
                <w:sz w:val="20"/>
                <w:szCs w:val="20"/>
              </w:rPr>
              <w:t>Conduct training sessions on data privacy and security for all relevant stakeholders</w:t>
            </w:r>
            <w:r>
              <w:rPr>
                <w:rFonts w:cstheme="minorHAnsi"/>
                <w:sz w:val="20"/>
                <w:szCs w:val="20"/>
              </w:rPr>
              <w:t xml:space="preserve">; </w:t>
            </w:r>
            <w:r w:rsidRPr="00F77E00">
              <w:rPr>
                <w:rFonts w:cstheme="minorHAnsi"/>
                <w:sz w:val="20"/>
                <w:szCs w:val="20"/>
              </w:rPr>
              <w:t>Establish and enforce data protection protocols aligned with national and international privacy standards.</w:t>
            </w:r>
          </w:p>
        </w:tc>
        <w:tc>
          <w:tcPr>
            <w:tcW w:w="1615" w:type="dxa"/>
          </w:tcPr>
          <w:p w:rsidRPr="008E533C" w:rsidR="00E75683" w:rsidP="00492BA8" w:rsidRDefault="00F77E00" w14:paraId="2C4FD70F" w14:textId="38D3485B">
            <w:pPr>
              <w:suppressAutoHyphens/>
              <w:rPr>
                <w:rFonts w:cstheme="minorHAnsi"/>
                <w:iCs/>
                <w:sz w:val="20"/>
                <w:szCs w:val="20"/>
              </w:rPr>
            </w:pPr>
            <w:r w:rsidRPr="00F77E00">
              <w:rPr>
                <w:rFonts w:cstheme="minorHAnsi"/>
                <w:iCs/>
                <w:sz w:val="20"/>
                <w:szCs w:val="20"/>
              </w:rPr>
              <w:t>No formalized data privacy and security protocols in place for climate reporting systems.</w:t>
            </w:r>
          </w:p>
        </w:tc>
        <w:tc>
          <w:tcPr>
            <w:tcW w:w="1614" w:type="dxa"/>
          </w:tcPr>
          <w:p w:rsidRPr="008E533C" w:rsidR="00E75683" w:rsidP="00492BA8" w:rsidRDefault="00F77E00" w14:paraId="0DFA27DB" w14:textId="1F91EFE4">
            <w:pPr>
              <w:suppressAutoHyphens/>
              <w:rPr>
                <w:rFonts w:cstheme="minorHAnsi"/>
                <w:iCs/>
                <w:sz w:val="20"/>
                <w:szCs w:val="20"/>
              </w:rPr>
            </w:pPr>
            <w:r w:rsidRPr="00F77E00">
              <w:rPr>
                <w:rFonts w:cstheme="minorHAnsi"/>
                <w:iCs/>
                <w:sz w:val="20"/>
                <w:szCs w:val="20"/>
              </w:rPr>
              <w:t>National and regional offices responsible for climate data collection and reporting.</w:t>
            </w:r>
          </w:p>
        </w:tc>
        <w:tc>
          <w:tcPr>
            <w:tcW w:w="1615" w:type="dxa"/>
          </w:tcPr>
          <w:p w:rsidRPr="008E533C" w:rsidR="00E75683" w:rsidP="00492BA8" w:rsidRDefault="00F77E00" w14:paraId="50D7A206" w14:textId="30755A16">
            <w:pPr>
              <w:suppressAutoHyphens/>
              <w:rPr>
                <w:rFonts w:cstheme="minorHAnsi"/>
                <w:iCs/>
                <w:sz w:val="20"/>
                <w:szCs w:val="20"/>
              </w:rPr>
            </w:pPr>
            <w:r w:rsidRPr="00F77E00">
              <w:rPr>
                <w:rFonts w:cstheme="minorHAnsi"/>
                <w:iCs/>
                <w:sz w:val="20"/>
                <w:szCs w:val="20"/>
              </w:rPr>
              <w:t>Quarterly reviews of data privacy protocols; annual training sessions.</w:t>
            </w:r>
          </w:p>
        </w:tc>
        <w:tc>
          <w:tcPr>
            <w:tcW w:w="1615" w:type="dxa"/>
          </w:tcPr>
          <w:p w:rsidRPr="008E533C" w:rsidR="00E75683" w:rsidP="00492BA8" w:rsidRDefault="0033655C" w14:paraId="7B6F931F" w14:textId="43EF93DB">
            <w:pPr>
              <w:suppressAutoHyphens/>
              <w:rPr>
                <w:rFonts w:cstheme="minorHAnsi"/>
                <w:iCs/>
                <w:sz w:val="20"/>
                <w:szCs w:val="20"/>
              </w:rPr>
            </w:pPr>
            <w:r w:rsidRPr="0033655C">
              <w:rPr>
                <w:rFonts w:cstheme="minorHAnsi"/>
                <w:iCs/>
                <w:sz w:val="20"/>
                <w:szCs w:val="20"/>
              </w:rPr>
              <w:t>CCC, Department of Information and Communications Technology (DICT), and technical consultants.</w:t>
            </w:r>
          </w:p>
        </w:tc>
        <w:tc>
          <w:tcPr>
            <w:tcW w:w="1625" w:type="dxa"/>
            <w:tcBorders>
              <w:right w:val="single" w:color="auto" w:sz="12" w:space="0"/>
            </w:tcBorders>
          </w:tcPr>
          <w:p w:rsidRPr="008E533C" w:rsidR="00E75683" w:rsidP="00492BA8" w:rsidRDefault="0033655C" w14:paraId="026C0F64" w14:textId="65A97C3C">
            <w:pPr>
              <w:suppressAutoHyphens/>
              <w:rPr>
                <w:rFonts w:cstheme="minorHAnsi"/>
                <w:iCs/>
                <w:sz w:val="20"/>
                <w:szCs w:val="20"/>
              </w:rPr>
            </w:pPr>
            <w:r w:rsidRPr="0033655C">
              <w:rPr>
                <w:rFonts w:cstheme="minorHAnsi"/>
                <w:iCs/>
                <w:sz w:val="20"/>
                <w:szCs w:val="20"/>
              </w:rPr>
              <w:t>USD 50,000 for protocol development, training, and system monitoring.</w:t>
            </w:r>
          </w:p>
        </w:tc>
      </w:tr>
      <w:tr w:rsidRPr="00727CB8" w:rsidR="0033655C" w:rsidTr="1FF7D46B" w14:paraId="1E08888E" w14:textId="77777777">
        <w:trPr>
          <w:trHeight w:val="242"/>
        </w:trPr>
        <w:tc>
          <w:tcPr>
            <w:tcW w:w="12928" w:type="dxa"/>
            <w:gridSpan w:val="8"/>
            <w:tcBorders>
              <w:left w:val="single" w:color="auto" w:sz="12" w:space="0"/>
              <w:right w:val="single" w:color="auto" w:sz="12" w:space="0"/>
            </w:tcBorders>
          </w:tcPr>
          <w:p w:rsidRPr="00381AFB" w:rsidR="0033655C" w:rsidP="00492BA8" w:rsidRDefault="006509B1" w14:paraId="183E0312" w14:textId="575C5848">
            <w:pPr>
              <w:suppressAutoHyphens/>
              <w:rPr>
                <w:rFonts w:cstheme="minorHAnsi"/>
                <w:bCs/>
                <w:sz w:val="20"/>
                <w:szCs w:val="20"/>
              </w:rPr>
            </w:pPr>
            <w:r w:rsidRPr="00381AFB">
              <w:rPr>
                <w:rFonts w:cstheme="minorHAnsi"/>
                <w:bCs/>
                <w:sz w:val="20"/>
                <w:szCs w:val="20"/>
              </w:rPr>
              <w:t>Safeguard Issue 3: Gender Inclusion in Climate Reporting</w:t>
            </w:r>
          </w:p>
        </w:tc>
      </w:tr>
      <w:tr w:rsidRPr="00727CB8" w:rsidR="00E75683" w:rsidTr="1FF7D46B" w14:paraId="2B4B6C71" w14:textId="77777777">
        <w:trPr>
          <w:trHeight w:val="242"/>
        </w:trPr>
        <w:tc>
          <w:tcPr>
            <w:tcW w:w="1614" w:type="dxa"/>
            <w:tcBorders>
              <w:left w:val="single" w:color="auto" w:sz="12" w:space="0"/>
            </w:tcBorders>
          </w:tcPr>
          <w:p w:rsidRPr="00381AFB" w:rsidR="00E75683" w:rsidP="00492BA8" w:rsidRDefault="006509B1" w14:paraId="6E61530B" w14:textId="1F5A492C">
            <w:pPr>
              <w:suppressAutoHyphens/>
              <w:rPr>
                <w:rFonts w:cstheme="minorHAnsi"/>
                <w:bCs/>
                <w:sz w:val="20"/>
                <w:szCs w:val="20"/>
              </w:rPr>
            </w:pPr>
            <w:r w:rsidRPr="00381AFB">
              <w:rPr>
                <w:rFonts w:cstheme="minorHAnsi"/>
                <w:bCs/>
                <w:sz w:val="20"/>
                <w:szCs w:val="20"/>
              </w:rPr>
              <w:t xml:space="preserve">SI 3 </w:t>
            </w:r>
            <w:r w:rsidRPr="00381AFB" w:rsidR="00E75683">
              <w:rPr>
                <w:rFonts w:cstheme="minorHAnsi"/>
                <w:bCs/>
                <w:sz w:val="20"/>
                <w:szCs w:val="20"/>
              </w:rPr>
              <w:t>Indicator</w:t>
            </w:r>
            <w:r w:rsidRPr="00381AFB">
              <w:rPr>
                <w:rFonts w:cstheme="minorHAnsi"/>
                <w:bCs/>
                <w:sz w:val="20"/>
                <w:szCs w:val="20"/>
              </w:rPr>
              <w:t>: Percentage of women and gender-diverse individuals involved in project activities and decision-making.</w:t>
            </w:r>
          </w:p>
        </w:tc>
        <w:tc>
          <w:tcPr>
            <w:tcW w:w="1615" w:type="dxa"/>
          </w:tcPr>
          <w:p w:rsidRPr="00727CB8" w:rsidR="00E75683" w:rsidP="00492BA8" w:rsidRDefault="006509B1" w14:paraId="26BBC0D5" w14:textId="55F75215">
            <w:pPr>
              <w:suppressAutoHyphens/>
              <w:rPr>
                <w:rFonts w:cstheme="minorHAnsi"/>
                <w:sz w:val="20"/>
                <w:szCs w:val="20"/>
              </w:rPr>
            </w:pPr>
            <w:r w:rsidRPr="006509B1">
              <w:rPr>
                <w:rFonts w:cstheme="minorHAnsi"/>
                <w:sz w:val="20"/>
                <w:szCs w:val="20"/>
              </w:rPr>
              <w:t>Number of gender sensitivity workshops conducted, percentage of women trained in GHG data collection and reporting.</w:t>
            </w:r>
          </w:p>
        </w:tc>
        <w:tc>
          <w:tcPr>
            <w:tcW w:w="1615" w:type="dxa"/>
          </w:tcPr>
          <w:p w:rsidRPr="006509B1" w:rsidR="006509B1" w:rsidP="00492BA8" w:rsidRDefault="006509B1" w14:paraId="0628D432" w14:textId="495B5C97">
            <w:pPr>
              <w:suppressAutoHyphens/>
              <w:rPr>
                <w:rFonts w:cstheme="minorHAnsi"/>
                <w:sz w:val="20"/>
                <w:szCs w:val="20"/>
              </w:rPr>
            </w:pPr>
            <w:r w:rsidRPr="006509B1">
              <w:rPr>
                <w:rFonts w:cstheme="minorHAnsi"/>
                <w:sz w:val="20"/>
                <w:szCs w:val="20"/>
              </w:rPr>
              <w:t xml:space="preserve">Conduct gender sensitivity training and </w:t>
            </w:r>
            <w:proofErr w:type="gramStart"/>
            <w:r w:rsidRPr="006509B1">
              <w:rPr>
                <w:rFonts w:cstheme="minorHAnsi"/>
                <w:sz w:val="20"/>
                <w:szCs w:val="20"/>
              </w:rPr>
              <w:t>workshops</w:t>
            </w:r>
            <w:r>
              <w:rPr>
                <w:rFonts w:cstheme="minorHAnsi"/>
                <w:sz w:val="20"/>
                <w:szCs w:val="20"/>
              </w:rPr>
              <w:t>;</w:t>
            </w:r>
            <w:proofErr w:type="gramEnd"/>
          </w:p>
          <w:p w:rsidRPr="00727CB8" w:rsidR="00E75683" w:rsidP="00492BA8" w:rsidRDefault="006509B1" w14:paraId="0BE17689" w14:textId="67613051">
            <w:pPr>
              <w:suppressAutoHyphens/>
              <w:rPr>
                <w:rFonts w:cstheme="minorHAnsi"/>
                <w:sz w:val="20"/>
                <w:szCs w:val="20"/>
              </w:rPr>
            </w:pPr>
            <w:r w:rsidRPr="006509B1">
              <w:rPr>
                <w:rFonts w:cstheme="minorHAnsi"/>
                <w:sz w:val="20"/>
                <w:szCs w:val="20"/>
              </w:rPr>
              <w:t>Ensure at least 40% of participants in all project activities are women or gender-diverse individuals.</w:t>
            </w:r>
          </w:p>
        </w:tc>
        <w:tc>
          <w:tcPr>
            <w:tcW w:w="1615" w:type="dxa"/>
          </w:tcPr>
          <w:p w:rsidRPr="008E533C" w:rsidR="00E75683" w:rsidP="00492BA8" w:rsidRDefault="006509B1" w14:paraId="638D205D" w14:textId="42AE0C0A">
            <w:pPr>
              <w:suppressAutoHyphens/>
              <w:rPr>
                <w:rFonts w:cstheme="minorHAnsi"/>
                <w:iCs/>
                <w:sz w:val="20"/>
                <w:szCs w:val="20"/>
              </w:rPr>
            </w:pPr>
            <w:r w:rsidRPr="006509B1">
              <w:rPr>
                <w:rFonts w:cstheme="minorHAnsi"/>
                <w:iCs/>
                <w:sz w:val="20"/>
                <w:szCs w:val="20"/>
              </w:rPr>
              <w:t>Limited participation of women and gender-diverse individuals in climate reporting processes.</w:t>
            </w:r>
          </w:p>
        </w:tc>
        <w:tc>
          <w:tcPr>
            <w:tcW w:w="1614" w:type="dxa"/>
          </w:tcPr>
          <w:p w:rsidRPr="008E533C" w:rsidR="00E75683" w:rsidP="00492BA8" w:rsidRDefault="006509B1" w14:paraId="381F6B46" w14:textId="2ABB923F">
            <w:pPr>
              <w:suppressAutoHyphens/>
              <w:rPr>
                <w:rFonts w:cstheme="minorHAnsi"/>
                <w:iCs/>
                <w:sz w:val="20"/>
                <w:szCs w:val="20"/>
              </w:rPr>
            </w:pPr>
            <w:r>
              <w:rPr>
                <w:rFonts w:cstheme="minorHAnsi"/>
                <w:iCs/>
                <w:sz w:val="20"/>
                <w:szCs w:val="20"/>
              </w:rPr>
              <w:t>S</w:t>
            </w:r>
            <w:r w:rsidRPr="006509B1">
              <w:rPr>
                <w:rFonts w:cstheme="minorHAnsi"/>
                <w:iCs/>
                <w:sz w:val="20"/>
                <w:szCs w:val="20"/>
              </w:rPr>
              <w:t>ectoral hubs (GHG sectors) and national offices involved in the project.</w:t>
            </w:r>
          </w:p>
        </w:tc>
        <w:tc>
          <w:tcPr>
            <w:tcW w:w="1615" w:type="dxa"/>
          </w:tcPr>
          <w:p w:rsidRPr="008E533C" w:rsidR="00E75683" w:rsidP="00492BA8" w:rsidRDefault="006509B1" w14:paraId="28632DF4" w14:textId="063A5C57">
            <w:pPr>
              <w:suppressAutoHyphens/>
              <w:rPr>
                <w:rFonts w:cstheme="minorHAnsi"/>
                <w:iCs/>
                <w:sz w:val="20"/>
                <w:szCs w:val="20"/>
              </w:rPr>
            </w:pPr>
            <w:r w:rsidRPr="006509B1">
              <w:rPr>
                <w:rFonts w:cstheme="minorHAnsi"/>
                <w:iCs/>
                <w:sz w:val="20"/>
                <w:szCs w:val="20"/>
              </w:rPr>
              <w:t>Biannual gender sensitivity workshops and annual participation reviews.</w:t>
            </w:r>
          </w:p>
        </w:tc>
        <w:tc>
          <w:tcPr>
            <w:tcW w:w="1615" w:type="dxa"/>
          </w:tcPr>
          <w:p w:rsidRPr="008E533C" w:rsidR="00E75683" w:rsidP="00492BA8" w:rsidRDefault="006509B1" w14:paraId="7FE6B517" w14:textId="14E27F88">
            <w:pPr>
              <w:suppressAutoHyphens/>
              <w:rPr>
                <w:rFonts w:cstheme="minorHAnsi"/>
                <w:iCs/>
                <w:sz w:val="20"/>
                <w:szCs w:val="20"/>
              </w:rPr>
            </w:pPr>
            <w:r w:rsidRPr="006509B1">
              <w:rPr>
                <w:rFonts w:cstheme="minorHAnsi"/>
                <w:iCs/>
                <w:sz w:val="20"/>
                <w:szCs w:val="20"/>
              </w:rPr>
              <w:t>CCC, National Commission on the Role of Filipino Women (NCRFW), and sectoral working groups.</w:t>
            </w:r>
          </w:p>
        </w:tc>
        <w:tc>
          <w:tcPr>
            <w:tcW w:w="1625" w:type="dxa"/>
            <w:tcBorders>
              <w:right w:val="single" w:color="auto" w:sz="12" w:space="0"/>
            </w:tcBorders>
          </w:tcPr>
          <w:p w:rsidRPr="008E533C" w:rsidR="00E75683" w:rsidP="00492BA8" w:rsidRDefault="006509B1" w14:paraId="50BE302F" w14:textId="4D869499">
            <w:pPr>
              <w:suppressAutoHyphens/>
              <w:rPr>
                <w:rFonts w:cstheme="minorHAnsi"/>
                <w:iCs/>
                <w:sz w:val="20"/>
                <w:szCs w:val="20"/>
              </w:rPr>
            </w:pPr>
            <w:r w:rsidRPr="006509B1">
              <w:rPr>
                <w:rFonts w:cstheme="minorHAnsi"/>
                <w:iCs/>
                <w:sz w:val="20"/>
                <w:szCs w:val="20"/>
              </w:rPr>
              <w:t>USD 60,000 for training, workshops, and monitoring gender inclusion.</w:t>
            </w:r>
          </w:p>
        </w:tc>
      </w:tr>
    </w:tbl>
    <w:p w:rsidR="008E533C" w:rsidP="00492BA8" w:rsidRDefault="008E533C" w14:paraId="23831E79" w14:textId="47F9DC54">
      <w:pPr>
        <w:pStyle w:val="Heading1"/>
        <w:numPr>
          <w:ilvl w:val="0"/>
          <w:numId w:val="0"/>
        </w:numPr>
        <w:suppressAutoHyphens/>
        <w:rPr>
          <w:rFonts w:cstheme="minorHAnsi"/>
          <w:sz w:val="20"/>
          <w:szCs w:val="20"/>
        </w:rPr>
      </w:pPr>
    </w:p>
    <w:p w:rsidR="008E533C" w:rsidP="00492BA8" w:rsidRDefault="008E533C" w14:paraId="57864C05" w14:textId="77777777">
      <w:pPr>
        <w:suppressAutoHyphens/>
        <w:rPr>
          <w:rFonts w:cstheme="minorHAnsi"/>
          <w:b/>
          <w:bCs/>
          <w:sz w:val="20"/>
          <w:szCs w:val="20"/>
        </w:rPr>
      </w:pPr>
      <w:r>
        <w:rPr>
          <w:rFonts w:cstheme="minorHAnsi"/>
          <w:sz w:val="20"/>
          <w:szCs w:val="20"/>
        </w:rPr>
        <w:br w:type="page"/>
      </w:r>
    </w:p>
    <w:p w:rsidRPr="00727CB8" w:rsidR="00E75683" w:rsidP="00492BA8" w:rsidRDefault="00E75683" w14:paraId="57FAB4E0" w14:textId="77777777">
      <w:pPr>
        <w:pStyle w:val="Heading1"/>
        <w:numPr>
          <w:ilvl w:val="0"/>
          <w:numId w:val="0"/>
        </w:numPr>
        <w:suppressAutoHyphens/>
        <w:rPr>
          <w:rFonts w:cstheme="minorHAnsi"/>
          <w:u w:val="single"/>
        </w:rPr>
      </w:pPr>
    </w:p>
    <w:p w:rsidRPr="00727CB8" w:rsidR="0000523E" w:rsidP="00492BA8" w:rsidRDefault="12E8513D" w14:paraId="5E1DA67B" w14:textId="0B28C2C8">
      <w:pPr>
        <w:pStyle w:val="Heading1"/>
        <w:numPr>
          <w:ilvl w:val="0"/>
          <w:numId w:val="0"/>
        </w:numPr>
        <w:suppressAutoHyphens/>
        <w:rPr>
          <w:rFonts w:cstheme="minorHAnsi"/>
        </w:rPr>
      </w:pPr>
      <w:bookmarkStart w:name="_Toc177569809" w:id="191"/>
      <w:r w:rsidRPr="00727CB8">
        <w:rPr>
          <w:rFonts w:cstheme="minorHAnsi"/>
          <w:u w:val="single"/>
        </w:rPr>
        <w:t xml:space="preserve">ANNEX </w:t>
      </w:r>
      <w:r w:rsidRPr="00727CB8" w:rsidR="6482432E">
        <w:rPr>
          <w:rFonts w:cstheme="minorHAnsi"/>
          <w:u w:val="single"/>
        </w:rPr>
        <w:t>L</w:t>
      </w:r>
      <w:r w:rsidRPr="00727CB8">
        <w:rPr>
          <w:rFonts w:cstheme="minorHAnsi"/>
          <w:u w:val="single"/>
        </w:rPr>
        <w:t>:</w:t>
      </w:r>
      <w:r w:rsidRPr="00727CB8">
        <w:rPr>
          <w:rFonts w:cstheme="minorHAnsi"/>
        </w:rPr>
        <w:t xml:space="preserve"> </w:t>
      </w:r>
      <w:bookmarkStart w:name="_Hlk78371066" w:id="192"/>
      <w:r w:rsidRPr="00727CB8">
        <w:rPr>
          <w:rFonts w:cstheme="minorHAnsi"/>
        </w:rPr>
        <w:t>Project Taxonomy</w:t>
      </w:r>
      <w:bookmarkEnd w:id="191"/>
      <w:r w:rsidRPr="00727CB8">
        <w:rPr>
          <w:rFonts w:cstheme="minorHAnsi"/>
        </w:rPr>
        <w:t xml:space="preserve"> </w:t>
      </w:r>
    </w:p>
    <w:p w:rsidRPr="00727CB8" w:rsidR="0000523E" w:rsidP="00492BA8" w:rsidRDefault="0000523E" w14:paraId="3C70CAF3" w14:textId="77777777">
      <w:pPr>
        <w:suppressAutoHyphens/>
        <w:rPr>
          <w:rFonts w:cstheme="minorHAnsi"/>
        </w:rPr>
      </w:pPr>
      <w:r w:rsidRPr="00727CB8">
        <w:rPr>
          <w:rFonts w:cstheme="minorHAnsi"/>
          <w:color w:val="0033CC"/>
          <w:sz w:val="22"/>
          <w:szCs w:val="22"/>
        </w:rPr>
        <w:t>Please identify the taxonomic information required by ticking the most relevant keywords/ topics/themes that best describe the project.</w:t>
      </w:r>
    </w:p>
    <w:bookmarkEnd w:id="192"/>
    <w:p w:rsidRPr="00727CB8" w:rsidR="00725D17" w:rsidP="00492BA8" w:rsidRDefault="00725D17" w14:paraId="68745C9A" w14:textId="0BEC3741">
      <w:pPr>
        <w:suppressAutoHyphens/>
        <w:rPr>
          <w:rFonts w:cstheme="minorHAnsi"/>
        </w:rPr>
      </w:pPr>
    </w:p>
    <w:tbl>
      <w:tblPr>
        <w:tblW w:w="4829" w:type="pct"/>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05"/>
        <w:gridCol w:w="2824"/>
        <w:gridCol w:w="2649"/>
        <w:gridCol w:w="2929"/>
      </w:tblGrid>
      <w:tr w:rsidRPr="00727CB8" w:rsidR="000401F1" w:rsidTr="00F414F3" w14:paraId="30741333" w14:textId="77777777">
        <w:trPr>
          <w:trHeight w:val="227"/>
        </w:trPr>
        <w:tc>
          <w:tcPr>
            <w:tcW w:w="1641" w:type="pct"/>
            <w:shd w:val="clear" w:color="auto" w:fill="F2F2F2"/>
          </w:tcPr>
          <w:p w:rsidRPr="00727CB8" w:rsidR="000401F1" w:rsidP="00F414F3" w:rsidRDefault="000401F1" w14:paraId="6844A81B" w14:textId="77777777">
            <w:pPr>
              <w:shd w:val="clear" w:color="auto" w:fill="FFFFFF"/>
              <w:rPr>
                <w:rFonts w:cstheme="minorHAnsi"/>
                <w:sz w:val="20"/>
                <w:szCs w:val="20"/>
              </w:rPr>
            </w:pPr>
            <w:r w:rsidRPr="00727CB8">
              <w:rPr>
                <w:rFonts w:cstheme="minorHAnsi"/>
                <w:sz w:val="20"/>
                <w:szCs w:val="20"/>
              </w:rPr>
              <w:t>Level 1</w:t>
            </w:r>
          </w:p>
        </w:tc>
        <w:tc>
          <w:tcPr>
            <w:tcW w:w="1129" w:type="pct"/>
            <w:shd w:val="clear" w:color="auto" w:fill="F2F2F2"/>
          </w:tcPr>
          <w:p w:rsidRPr="00727CB8" w:rsidR="000401F1" w:rsidP="00F414F3" w:rsidRDefault="000401F1" w14:paraId="2CF2125D" w14:textId="77777777">
            <w:pPr>
              <w:shd w:val="clear" w:color="auto" w:fill="FFFFFF"/>
              <w:jc w:val="center"/>
              <w:rPr>
                <w:rFonts w:cstheme="minorHAnsi"/>
                <w:sz w:val="20"/>
                <w:szCs w:val="20"/>
              </w:rPr>
            </w:pPr>
            <w:r w:rsidRPr="00727CB8">
              <w:rPr>
                <w:rFonts w:cstheme="minorHAnsi"/>
                <w:sz w:val="20"/>
                <w:szCs w:val="20"/>
              </w:rPr>
              <w:t>Level 2</w:t>
            </w:r>
          </w:p>
        </w:tc>
        <w:tc>
          <w:tcPr>
            <w:tcW w:w="1059" w:type="pct"/>
            <w:shd w:val="clear" w:color="auto" w:fill="F2F2F2"/>
          </w:tcPr>
          <w:p w:rsidRPr="00727CB8" w:rsidR="000401F1" w:rsidP="00F414F3" w:rsidRDefault="000401F1" w14:paraId="5DB74B9B" w14:textId="77777777">
            <w:pPr>
              <w:shd w:val="clear" w:color="auto" w:fill="FFFFFF"/>
              <w:jc w:val="center"/>
              <w:rPr>
                <w:rFonts w:cstheme="minorHAnsi"/>
                <w:sz w:val="20"/>
                <w:szCs w:val="20"/>
              </w:rPr>
            </w:pPr>
            <w:r w:rsidRPr="00727CB8">
              <w:rPr>
                <w:rFonts w:cstheme="minorHAnsi"/>
                <w:sz w:val="20"/>
                <w:szCs w:val="20"/>
              </w:rPr>
              <w:t>Level 3</w:t>
            </w:r>
          </w:p>
        </w:tc>
        <w:tc>
          <w:tcPr>
            <w:tcW w:w="1171" w:type="pct"/>
            <w:shd w:val="clear" w:color="auto" w:fill="F2F2F2"/>
          </w:tcPr>
          <w:p w:rsidRPr="00727CB8" w:rsidR="000401F1" w:rsidP="00F414F3" w:rsidRDefault="000401F1" w14:paraId="5BDC60A2" w14:textId="77777777">
            <w:pPr>
              <w:shd w:val="clear" w:color="auto" w:fill="FFFFFF"/>
              <w:jc w:val="center"/>
              <w:rPr>
                <w:rFonts w:cstheme="minorHAnsi"/>
                <w:sz w:val="20"/>
                <w:szCs w:val="20"/>
              </w:rPr>
            </w:pPr>
            <w:r w:rsidRPr="00727CB8">
              <w:rPr>
                <w:rFonts w:cstheme="minorHAnsi"/>
                <w:sz w:val="20"/>
                <w:szCs w:val="20"/>
              </w:rPr>
              <w:t>Level 4</w:t>
            </w:r>
          </w:p>
        </w:tc>
      </w:tr>
      <w:tr w:rsidRPr="00727CB8" w:rsidR="000401F1" w:rsidTr="00F414F3" w14:paraId="2D3B22C3" w14:textId="77777777">
        <w:trPr>
          <w:trHeight w:val="227"/>
        </w:trPr>
        <w:tc>
          <w:tcPr>
            <w:tcW w:w="1641" w:type="pct"/>
            <w:shd w:val="clear" w:color="auto" w:fill="auto"/>
          </w:tcPr>
          <w:p w:rsidRPr="00727CB8" w:rsidR="000401F1" w:rsidP="00F414F3" w:rsidRDefault="000401F1" w14:paraId="70115807" w14:textId="77777777">
            <w:pPr>
              <w:shd w:val="clear" w:color="auto" w:fill="FFFFFF"/>
              <w:rPr>
                <w:rFonts w:cstheme="minorHAnsi"/>
                <w:sz w:val="20"/>
                <w:szCs w:val="20"/>
              </w:rPr>
            </w:pPr>
            <w:r w:rsidRPr="00727CB8">
              <w:rPr>
                <w:rFonts w:cstheme="minorHAnsi"/>
                <w:sz w:val="20"/>
                <w:szCs w:val="20"/>
              </w:rPr>
              <w:t>Influencing Models</w:t>
            </w:r>
          </w:p>
        </w:tc>
        <w:tc>
          <w:tcPr>
            <w:tcW w:w="1129" w:type="pct"/>
            <w:shd w:val="clear" w:color="auto" w:fill="auto"/>
          </w:tcPr>
          <w:p w:rsidRPr="00727CB8" w:rsidR="000401F1" w:rsidP="00F414F3" w:rsidRDefault="000401F1" w14:paraId="646AEFD7" w14:textId="77777777">
            <w:pPr>
              <w:shd w:val="clear" w:color="auto" w:fill="FFFFFF"/>
              <w:jc w:val="center"/>
              <w:rPr>
                <w:rFonts w:cstheme="minorHAnsi"/>
                <w:sz w:val="20"/>
                <w:szCs w:val="20"/>
              </w:rPr>
            </w:pPr>
            <w:r>
              <w:rPr>
                <w:rFonts w:cstheme="minorHAnsi"/>
                <w:color w:val="000000"/>
                <w:sz w:val="20"/>
                <w:szCs w:val="20"/>
              </w:rPr>
              <w:t>Transform policy and regulatory environment</w:t>
            </w:r>
          </w:p>
        </w:tc>
        <w:tc>
          <w:tcPr>
            <w:tcW w:w="1059" w:type="pct"/>
            <w:shd w:val="clear" w:color="auto" w:fill="auto"/>
          </w:tcPr>
          <w:p w:rsidRPr="00727CB8" w:rsidR="000401F1" w:rsidP="00F414F3" w:rsidRDefault="000401F1" w14:paraId="757FE923" w14:textId="0976350C">
            <w:pPr>
              <w:shd w:val="clear" w:color="auto" w:fill="FFFFFF"/>
              <w:jc w:val="center"/>
              <w:rPr>
                <w:rFonts w:cstheme="minorHAnsi"/>
                <w:sz w:val="20"/>
                <w:szCs w:val="20"/>
              </w:rPr>
            </w:pPr>
          </w:p>
        </w:tc>
        <w:tc>
          <w:tcPr>
            <w:tcW w:w="1171" w:type="pct"/>
            <w:shd w:val="clear" w:color="auto" w:fill="auto"/>
          </w:tcPr>
          <w:p w:rsidRPr="00727CB8" w:rsidR="000401F1" w:rsidP="00F414F3" w:rsidRDefault="000401F1" w14:paraId="471FE258" w14:textId="5518F974">
            <w:pPr>
              <w:shd w:val="clear" w:color="auto" w:fill="FFFFFF"/>
              <w:jc w:val="center"/>
              <w:rPr>
                <w:rFonts w:cstheme="minorHAnsi"/>
                <w:sz w:val="20"/>
                <w:szCs w:val="20"/>
              </w:rPr>
            </w:pPr>
          </w:p>
        </w:tc>
      </w:tr>
      <w:tr w:rsidRPr="00727CB8" w:rsidR="00395C5A" w:rsidTr="00F414F3" w14:paraId="1B827707" w14:textId="77777777">
        <w:trPr>
          <w:trHeight w:val="209"/>
        </w:trPr>
        <w:tc>
          <w:tcPr>
            <w:tcW w:w="1641" w:type="pct"/>
            <w:vMerge w:val="restart"/>
            <w:shd w:val="clear" w:color="auto" w:fill="auto"/>
          </w:tcPr>
          <w:p w:rsidRPr="00727CB8" w:rsidR="00395C5A" w:rsidP="00395C5A" w:rsidRDefault="00395C5A" w14:paraId="50B14FAE" w14:textId="77777777">
            <w:pPr>
              <w:shd w:val="clear" w:color="auto" w:fill="FFFFFF"/>
              <w:rPr>
                <w:rFonts w:cstheme="minorHAnsi"/>
                <w:sz w:val="20"/>
                <w:szCs w:val="20"/>
              </w:rPr>
            </w:pPr>
            <w:r w:rsidRPr="00727CB8">
              <w:rPr>
                <w:rFonts w:cstheme="minorHAnsi"/>
                <w:sz w:val="20"/>
                <w:szCs w:val="20"/>
              </w:rPr>
              <w:t>Stakeholders</w:t>
            </w:r>
          </w:p>
        </w:tc>
        <w:tc>
          <w:tcPr>
            <w:tcW w:w="1129" w:type="pct"/>
            <w:shd w:val="clear" w:color="auto" w:fill="auto"/>
          </w:tcPr>
          <w:p w:rsidRPr="00727CB8" w:rsidR="00395C5A" w:rsidP="00395C5A" w:rsidRDefault="00395C5A" w14:paraId="3D4AB2EF" w14:textId="415492DF">
            <w:pPr>
              <w:shd w:val="clear" w:color="auto" w:fill="FFFFFF"/>
              <w:jc w:val="center"/>
              <w:rPr>
                <w:rFonts w:cstheme="minorHAnsi"/>
                <w:sz w:val="20"/>
                <w:szCs w:val="20"/>
              </w:rPr>
            </w:pPr>
            <w:r>
              <w:rPr>
                <w:rFonts w:cstheme="minorHAnsi"/>
                <w:color w:val="000000"/>
                <w:sz w:val="20"/>
                <w:szCs w:val="20"/>
              </w:rPr>
              <w:t>Indigenous Peoples</w:t>
            </w:r>
          </w:p>
        </w:tc>
        <w:tc>
          <w:tcPr>
            <w:tcW w:w="1059" w:type="pct"/>
            <w:shd w:val="clear" w:color="auto" w:fill="auto"/>
          </w:tcPr>
          <w:p w:rsidRPr="00395C5A" w:rsidR="00395C5A" w:rsidP="00395C5A" w:rsidRDefault="00395C5A" w14:paraId="75BF43CD" w14:textId="16DDC69C">
            <w:pPr>
              <w:shd w:val="clear" w:color="auto" w:fill="FFFFFF"/>
              <w:jc w:val="center"/>
              <w:rPr>
                <w:rFonts w:cstheme="minorHAnsi"/>
                <w:color w:val="000000"/>
                <w:sz w:val="20"/>
                <w:szCs w:val="20"/>
              </w:rPr>
            </w:pPr>
          </w:p>
        </w:tc>
        <w:tc>
          <w:tcPr>
            <w:tcW w:w="1171" w:type="pct"/>
            <w:shd w:val="clear" w:color="auto" w:fill="auto"/>
          </w:tcPr>
          <w:p w:rsidRPr="00727CB8" w:rsidR="00395C5A" w:rsidP="00395C5A" w:rsidRDefault="00395C5A" w14:paraId="45990C87" w14:textId="5AEB8F57">
            <w:pPr>
              <w:shd w:val="clear" w:color="auto" w:fill="FFFFFF"/>
              <w:jc w:val="center"/>
              <w:rPr>
                <w:rFonts w:cstheme="minorHAnsi"/>
                <w:sz w:val="20"/>
                <w:szCs w:val="20"/>
              </w:rPr>
            </w:pPr>
          </w:p>
        </w:tc>
      </w:tr>
      <w:tr w:rsidRPr="00727CB8" w:rsidR="00395C5A" w:rsidTr="00F414F3" w14:paraId="5D669058" w14:textId="77777777">
        <w:trPr>
          <w:trHeight w:val="209"/>
        </w:trPr>
        <w:tc>
          <w:tcPr>
            <w:tcW w:w="1641" w:type="pct"/>
            <w:vMerge/>
            <w:shd w:val="clear" w:color="auto" w:fill="auto"/>
          </w:tcPr>
          <w:p w:rsidRPr="00727CB8" w:rsidR="00395C5A" w:rsidP="00395C5A" w:rsidRDefault="00395C5A" w14:paraId="71753795" w14:textId="77777777">
            <w:pPr>
              <w:shd w:val="clear" w:color="auto" w:fill="FFFFFF"/>
              <w:rPr>
                <w:rFonts w:cstheme="minorHAnsi"/>
                <w:sz w:val="20"/>
                <w:szCs w:val="20"/>
              </w:rPr>
            </w:pPr>
          </w:p>
        </w:tc>
        <w:tc>
          <w:tcPr>
            <w:tcW w:w="1129" w:type="pct"/>
            <w:shd w:val="clear" w:color="auto" w:fill="auto"/>
          </w:tcPr>
          <w:p w:rsidR="00395C5A" w:rsidP="00395C5A" w:rsidRDefault="00395C5A" w14:paraId="38E2340F" w14:textId="02F42AFB">
            <w:pPr>
              <w:shd w:val="clear" w:color="auto" w:fill="FFFFFF"/>
              <w:jc w:val="center"/>
              <w:rPr>
                <w:rFonts w:cstheme="minorHAnsi"/>
                <w:color w:val="000000"/>
                <w:sz w:val="20"/>
                <w:szCs w:val="20"/>
              </w:rPr>
            </w:pPr>
            <w:r>
              <w:rPr>
                <w:rFonts w:cstheme="minorHAnsi"/>
                <w:sz w:val="20"/>
                <w:szCs w:val="20"/>
              </w:rPr>
              <w:t>Private Sector</w:t>
            </w:r>
          </w:p>
        </w:tc>
        <w:tc>
          <w:tcPr>
            <w:tcW w:w="1059" w:type="pct"/>
            <w:shd w:val="clear" w:color="auto" w:fill="auto"/>
          </w:tcPr>
          <w:p w:rsidRPr="00395C5A" w:rsidR="00395C5A" w:rsidP="00395C5A" w:rsidRDefault="00395C5A" w14:paraId="58F3F0B3" w14:textId="49392B05">
            <w:pPr>
              <w:shd w:val="clear" w:color="auto" w:fill="FFFFFF"/>
              <w:jc w:val="center"/>
              <w:rPr>
                <w:rFonts w:cstheme="minorHAnsi"/>
                <w:sz w:val="20"/>
                <w:szCs w:val="20"/>
              </w:rPr>
            </w:pPr>
          </w:p>
        </w:tc>
        <w:tc>
          <w:tcPr>
            <w:tcW w:w="1171" w:type="pct"/>
            <w:shd w:val="clear" w:color="auto" w:fill="auto"/>
          </w:tcPr>
          <w:p w:rsidRPr="00727CB8" w:rsidR="00395C5A" w:rsidP="00395C5A" w:rsidRDefault="00395C5A" w14:paraId="2165E749" w14:textId="77777777">
            <w:pPr>
              <w:shd w:val="clear" w:color="auto" w:fill="FFFFFF"/>
              <w:jc w:val="center"/>
              <w:rPr>
                <w:rFonts w:cstheme="minorHAnsi"/>
                <w:color w:val="000000"/>
                <w:sz w:val="20"/>
                <w:szCs w:val="20"/>
              </w:rPr>
            </w:pPr>
          </w:p>
        </w:tc>
      </w:tr>
      <w:tr w:rsidRPr="00727CB8" w:rsidR="00395C5A" w:rsidTr="00F414F3" w14:paraId="5EC2EFBE" w14:textId="77777777">
        <w:trPr>
          <w:trHeight w:val="209"/>
        </w:trPr>
        <w:tc>
          <w:tcPr>
            <w:tcW w:w="1641" w:type="pct"/>
            <w:vMerge/>
            <w:shd w:val="clear" w:color="auto" w:fill="auto"/>
          </w:tcPr>
          <w:p w:rsidRPr="00727CB8" w:rsidR="00395C5A" w:rsidP="00395C5A" w:rsidRDefault="00395C5A" w14:paraId="2DD44F65" w14:textId="77777777">
            <w:pPr>
              <w:shd w:val="clear" w:color="auto" w:fill="FFFFFF"/>
              <w:rPr>
                <w:rFonts w:cstheme="minorHAnsi"/>
                <w:sz w:val="20"/>
                <w:szCs w:val="20"/>
              </w:rPr>
            </w:pPr>
          </w:p>
        </w:tc>
        <w:tc>
          <w:tcPr>
            <w:tcW w:w="1129" w:type="pct"/>
            <w:shd w:val="clear" w:color="auto" w:fill="auto"/>
          </w:tcPr>
          <w:p w:rsidR="00395C5A" w:rsidP="00395C5A" w:rsidRDefault="00395C5A" w14:paraId="44F6B1EE" w14:textId="6C21A35E">
            <w:pPr>
              <w:shd w:val="clear" w:color="auto" w:fill="FFFFFF"/>
              <w:jc w:val="center"/>
              <w:rPr>
                <w:rFonts w:cstheme="minorHAnsi"/>
                <w:color w:val="000000"/>
                <w:sz w:val="20"/>
                <w:szCs w:val="20"/>
              </w:rPr>
            </w:pPr>
            <w:r>
              <w:rPr>
                <w:rFonts w:cstheme="minorHAnsi"/>
                <w:sz w:val="20"/>
                <w:szCs w:val="20"/>
              </w:rPr>
              <w:t>Civil Society</w:t>
            </w:r>
          </w:p>
        </w:tc>
        <w:tc>
          <w:tcPr>
            <w:tcW w:w="1059" w:type="pct"/>
            <w:shd w:val="clear" w:color="auto" w:fill="auto"/>
          </w:tcPr>
          <w:p w:rsidRPr="00395C5A" w:rsidR="00395C5A" w:rsidP="00395C5A" w:rsidRDefault="00395C5A" w14:paraId="4714C1F1" w14:textId="3134283F">
            <w:pPr>
              <w:shd w:val="clear" w:color="auto" w:fill="FFFFFF"/>
              <w:jc w:val="center"/>
              <w:rPr>
                <w:rFonts w:cstheme="minorHAnsi"/>
                <w:sz w:val="20"/>
                <w:szCs w:val="20"/>
              </w:rPr>
            </w:pPr>
          </w:p>
        </w:tc>
        <w:tc>
          <w:tcPr>
            <w:tcW w:w="1171" w:type="pct"/>
            <w:shd w:val="clear" w:color="auto" w:fill="auto"/>
          </w:tcPr>
          <w:p w:rsidRPr="00727CB8" w:rsidR="00395C5A" w:rsidP="00395C5A" w:rsidRDefault="00395C5A" w14:paraId="02610329" w14:textId="77777777">
            <w:pPr>
              <w:shd w:val="clear" w:color="auto" w:fill="FFFFFF"/>
              <w:jc w:val="center"/>
              <w:rPr>
                <w:rFonts w:cstheme="minorHAnsi"/>
                <w:color w:val="000000"/>
                <w:sz w:val="20"/>
                <w:szCs w:val="20"/>
              </w:rPr>
            </w:pPr>
          </w:p>
        </w:tc>
      </w:tr>
      <w:tr w:rsidRPr="00727CB8" w:rsidR="00395C5A" w:rsidTr="00F414F3" w14:paraId="5AEEBBFC" w14:textId="77777777">
        <w:trPr>
          <w:trHeight w:val="209"/>
        </w:trPr>
        <w:tc>
          <w:tcPr>
            <w:tcW w:w="1641" w:type="pct"/>
            <w:vMerge/>
            <w:shd w:val="clear" w:color="auto" w:fill="auto"/>
          </w:tcPr>
          <w:p w:rsidRPr="00727CB8" w:rsidR="00395C5A" w:rsidP="00395C5A" w:rsidRDefault="00395C5A" w14:paraId="5DF93AA0" w14:textId="77777777">
            <w:pPr>
              <w:shd w:val="clear" w:color="auto" w:fill="FFFFFF"/>
              <w:rPr>
                <w:rFonts w:cstheme="minorHAnsi"/>
                <w:sz w:val="20"/>
                <w:szCs w:val="20"/>
              </w:rPr>
            </w:pPr>
          </w:p>
        </w:tc>
        <w:tc>
          <w:tcPr>
            <w:tcW w:w="1129" w:type="pct"/>
            <w:shd w:val="clear" w:color="auto" w:fill="auto"/>
          </w:tcPr>
          <w:p w:rsidR="00395C5A" w:rsidP="00395C5A" w:rsidRDefault="00395C5A" w14:paraId="3D4AEFC8" w14:textId="6185323A">
            <w:pPr>
              <w:shd w:val="clear" w:color="auto" w:fill="FFFFFF"/>
              <w:jc w:val="center"/>
              <w:rPr>
                <w:rFonts w:cstheme="minorHAnsi"/>
                <w:color w:val="000000"/>
                <w:sz w:val="20"/>
                <w:szCs w:val="20"/>
              </w:rPr>
            </w:pPr>
            <w:r>
              <w:rPr>
                <w:rFonts w:cstheme="minorHAnsi"/>
                <w:sz w:val="20"/>
                <w:szCs w:val="20"/>
              </w:rPr>
              <w:t>Local Communities</w:t>
            </w:r>
          </w:p>
        </w:tc>
        <w:tc>
          <w:tcPr>
            <w:tcW w:w="1059" w:type="pct"/>
            <w:shd w:val="clear" w:color="auto" w:fill="auto"/>
          </w:tcPr>
          <w:p w:rsidRPr="00395C5A" w:rsidR="00395C5A" w:rsidP="00395C5A" w:rsidRDefault="00395C5A" w14:paraId="7EDD9575" w14:textId="38F8D307">
            <w:pPr>
              <w:shd w:val="clear" w:color="auto" w:fill="FFFFFF"/>
              <w:jc w:val="center"/>
              <w:rPr>
                <w:rFonts w:cstheme="minorHAnsi"/>
                <w:sz w:val="20"/>
                <w:szCs w:val="20"/>
              </w:rPr>
            </w:pPr>
          </w:p>
        </w:tc>
        <w:tc>
          <w:tcPr>
            <w:tcW w:w="1171" w:type="pct"/>
            <w:shd w:val="clear" w:color="auto" w:fill="auto"/>
          </w:tcPr>
          <w:p w:rsidRPr="00727CB8" w:rsidR="00395C5A" w:rsidP="00395C5A" w:rsidRDefault="00395C5A" w14:paraId="15BBA67D" w14:textId="77777777">
            <w:pPr>
              <w:shd w:val="clear" w:color="auto" w:fill="FFFFFF"/>
              <w:jc w:val="center"/>
              <w:rPr>
                <w:rFonts w:cstheme="minorHAnsi"/>
                <w:color w:val="000000"/>
                <w:sz w:val="20"/>
                <w:szCs w:val="20"/>
              </w:rPr>
            </w:pPr>
          </w:p>
        </w:tc>
      </w:tr>
      <w:tr w:rsidRPr="00727CB8" w:rsidR="00395C5A" w:rsidTr="00F414F3" w14:paraId="67D12BB3" w14:textId="77777777">
        <w:trPr>
          <w:trHeight w:val="209"/>
        </w:trPr>
        <w:tc>
          <w:tcPr>
            <w:tcW w:w="1641" w:type="pct"/>
            <w:vMerge/>
            <w:shd w:val="clear" w:color="auto" w:fill="auto"/>
          </w:tcPr>
          <w:p w:rsidRPr="00727CB8" w:rsidR="00395C5A" w:rsidP="00395C5A" w:rsidRDefault="00395C5A" w14:paraId="7F966447" w14:textId="77777777">
            <w:pPr>
              <w:shd w:val="clear" w:color="auto" w:fill="FFFFFF"/>
              <w:rPr>
                <w:rFonts w:cstheme="minorHAnsi"/>
                <w:sz w:val="20"/>
                <w:szCs w:val="20"/>
              </w:rPr>
            </w:pPr>
          </w:p>
        </w:tc>
        <w:tc>
          <w:tcPr>
            <w:tcW w:w="1129" w:type="pct"/>
            <w:shd w:val="clear" w:color="auto" w:fill="auto"/>
          </w:tcPr>
          <w:p w:rsidR="00395C5A" w:rsidP="00395C5A" w:rsidRDefault="00395C5A" w14:paraId="4791E88F" w14:textId="4DE4CD30">
            <w:pPr>
              <w:shd w:val="clear" w:color="auto" w:fill="FFFFFF"/>
              <w:jc w:val="center"/>
              <w:rPr>
                <w:rFonts w:cstheme="minorHAnsi"/>
                <w:color w:val="000000"/>
                <w:sz w:val="20"/>
                <w:szCs w:val="20"/>
              </w:rPr>
            </w:pPr>
            <w:r>
              <w:rPr>
                <w:rFonts w:cstheme="minorHAnsi"/>
                <w:sz w:val="20"/>
                <w:szCs w:val="20"/>
              </w:rPr>
              <w:t>Communications</w:t>
            </w:r>
          </w:p>
        </w:tc>
        <w:tc>
          <w:tcPr>
            <w:tcW w:w="1059" w:type="pct"/>
            <w:shd w:val="clear" w:color="auto" w:fill="auto"/>
          </w:tcPr>
          <w:p w:rsidRPr="00395C5A" w:rsidR="00395C5A" w:rsidP="00395C5A" w:rsidRDefault="00395C5A" w14:paraId="43939E06" w14:textId="3CC47ABA">
            <w:pPr>
              <w:shd w:val="clear" w:color="auto" w:fill="FFFFFF"/>
              <w:jc w:val="center"/>
              <w:rPr>
                <w:rFonts w:cstheme="minorHAnsi"/>
                <w:sz w:val="20"/>
                <w:szCs w:val="20"/>
              </w:rPr>
            </w:pPr>
          </w:p>
        </w:tc>
        <w:tc>
          <w:tcPr>
            <w:tcW w:w="1171" w:type="pct"/>
            <w:shd w:val="clear" w:color="auto" w:fill="auto"/>
          </w:tcPr>
          <w:p w:rsidRPr="00727CB8" w:rsidR="00395C5A" w:rsidP="00395C5A" w:rsidRDefault="00395C5A" w14:paraId="1122317C" w14:textId="77777777">
            <w:pPr>
              <w:shd w:val="clear" w:color="auto" w:fill="FFFFFF"/>
              <w:jc w:val="center"/>
              <w:rPr>
                <w:rFonts w:cstheme="minorHAnsi"/>
                <w:color w:val="000000"/>
                <w:sz w:val="20"/>
                <w:szCs w:val="20"/>
              </w:rPr>
            </w:pPr>
          </w:p>
        </w:tc>
      </w:tr>
      <w:tr w:rsidRPr="00727CB8" w:rsidR="00395C5A" w:rsidTr="00F414F3" w14:paraId="6163D3D3" w14:textId="77777777">
        <w:trPr>
          <w:trHeight w:val="209"/>
        </w:trPr>
        <w:tc>
          <w:tcPr>
            <w:tcW w:w="1641" w:type="pct"/>
            <w:vMerge/>
            <w:shd w:val="clear" w:color="auto" w:fill="auto"/>
          </w:tcPr>
          <w:p w:rsidRPr="00727CB8" w:rsidR="00395C5A" w:rsidP="00395C5A" w:rsidRDefault="00395C5A" w14:paraId="630CA65D" w14:textId="77777777">
            <w:pPr>
              <w:shd w:val="clear" w:color="auto" w:fill="FFFFFF"/>
              <w:rPr>
                <w:rFonts w:cstheme="minorHAnsi"/>
                <w:sz w:val="20"/>
                <w:szCs w:val="20"/>
              </w:rPr>
            </w:pPr>
          </w:p>
        </w:tc>
        <w:tc>
          <w:tcPr>
            <w:tcW w:w="1129" w:type="pct"/>
            <w:shd w:val="clear" w:color="auto" w:fill="auto"/>
          </w:tcPr>
          <w:p w:rsidR="00395C5A" w:rsidP="00395C5A" w:rsidRDefault="00395C5A" w14:paraId="7757300C" w14:textId="5DA0766A">
            <w:pPr>
              <w:shd w:val="clear" w:color="auto" w:fill="FFFFFF"/>
              <w:jc w:val="center"/>
              <w:rPr>
                <w:rFonts w:cstheme="minorHAnsi"/>
                <w:color w:val="000000"/>
                <w:sz w:val="20"/>
                <w:szCs w:val="20"/>
              </w:rPr>
            </w:pPr>
            <w:r>
              <w:rPr>
                <w:rFonts w:cstheme="minorHAnsi"/>
                <w:sz w:val="20"/>
                <w:szCs w:val="20"/>
              </w:rPr>
              <w:t>Type of Engagement</w:t>
            </w:r>
          </w:p>
        </w:tc>
        <w:tc>
          <w:tcPr>
            <w:tcW w:w="1059" w:type="pct"/>
            <w:shd w:val="clear" w:color="auto" w:fill="auto"/>
          </w:tcPr>
          <w:p w:rsidR="00395C5A" w:rsidP="00395C5A" w:rsidRDefault="00395C5A" w14:paraId="6FEBA163" w14:textId="77777777">
            <w:pPr>
              <w:shd w:val="clear" w:color="auto" w:fill="FFFFFF"/>
              <w:jc w:val="center"/>
              <w:rPr>
                <w:rFonts w:cstheme="minorHAnsi"/>
                <w:color w:val="000000"/>
                <w:sz w:val="20"/>
                <w:szCs w:val="20"/>
              </w:rPr>
            </w:pPr>
            <w:r>
              <w:rPr>
                <w:rFonts w:cstheme="minorHAnsi"/>
                <w:color w:val="000000"/>
                <w:sz w:val="20"/>
                <w:szCs w:val="20"/>
              </w:rPr>
              <w:t>Information Dissemination</w:t>
            </w:r>
          </w:p>
          <w:p w:rsidR="00395C5A" w:rsidP="00395C5A" w:rsidRDefault="00395C5A" w14:paraId="3D9B4DD9" w14:textId="77777777">
            <w:pPr>
              <w:shd w:val="clear" w:color="auto" w:fill="FFFFFF"/>
              <w:jc w:val="center"/>
              <w:rPr>
                <w:rFonts w:cstheme="minorHAnsi"/>
                <w:color w:val="000000"/>
                <w:sz w:val="20"/>
                <w:szCs w:val="20"/>
              </w:rPr>
            </w:pPr>
            <w:r>
              <w:rPr>
                <w:rFonts w:cstheme="minorHAnsi"/>
                <w:color w:val="000000"/>
                <w:sz w:val="20"/>
                <w:szCs w:val="20"/>
              </w:rPr>
              <w:t>Partnership</w:t>
            </w:r>
          </w:p>
          <w:p w:rsidR="00395C5A" w:rsidP="00395C5A" w:rsidRDefault="00395C5A" w14:paraId="0A06537B" w14:textId="77777777">
            <w:pPr>
              <w:shd w:val="clear" w:color="auto" w:fill="FFFFFF"/>
              <w:jc w:val="center"/>
              <w:rPr>
                <w:rFonts w:cstheme="minorHAnsi"/>
                <w:color w:val="000000"/>
                <w:sz w:val="20"/>
                <w:szCs w:val="20"/>
              </w:rPr>
            </w:pPr>
            <w:r>
              <w:rPr>
                <w:rFonts w:cstheme="minorHAnsi"/>
                <w:color w:val="000000"/>
                <w:sz w:val="20"/>
                <w:szCs w:val="20"/>
              </w:rPr>
              <w:t>Participation</w:t>
            </w:r>
          </w:p>
          <w:p w:rsidRPr="00395C5A" w:rsidR="00395C5A" w:rsidP="00395C5A" w:rsidRDefault="00395C5A" w14:paraId="66DB3CA2" w14:textId="2FBD3A66">
            <w:pPr>
              <w:shd w:val="clear" w:color="auto" w:fill="FFFFFF"/>
              <w:jc w:val="center"/>
              <w:rPr>
                <w:rFonts w:cstheme="minorHAnsi"/>
                <w:sz w:val="20"/>
                <w:szCs w:val="20"/>
              </w:rPr>
            </w:pPr>
            <w:r>
              <w:rPr>
                <w:rFonts w:cstheme="minorHAnsi"/>
                <w:color w:val="000000"/>
                <w:sz w:val="20"/>
                <w:szCs w:val="20"/>
              </w:rPr>
              <w:t>Consultation</w:t>
            </w:r>
          </w:p>
        </w:tc>
        <w:tc>
          <w:tcPr>
            <w:tcW w:w="1171" w:type="pct"/>
            <w:shd w:val="clear" w:color="auto" w:fill="auto"/>
          </w:tcPr>
          <w:p w:rsidRPr="00727CB8" w:rsidR="00395C5A" w:rsidP="00395C5A" w:rsidRDefault="00395C5A" w14:paraId="03B211DC" w14:textId="58A4FA79">
            <w:pPr>
              <w:shd w:val="clear" w:color="auto" w:fill="FFFFFF"/>
              <w:jc w:val="center"/>
              <w:rPr>
                <w:rFonts w:cstheme="minorHAnsi"/>
                <w:color w:val="000000"/>
                <w:sz w:val="20"/>
                <w:szCs w:val="20"/>
              </w:rPr>
            </w:pPr>
          </w:p>
        </w:tc>
      </w:tr>
      <w:tr w:rsidRPr="00727CB8" w:rsidR="00395C5A" w:rsidTr="00F414F3" w14:paraId="0BA3E084" w14:textId="77777777">
        <w:trPr>
          <w:trHeight w:val="209"/>
        </w:trPr>
        <w:tc>
          <w:tcPr>
            <w:tcW w:w="1641" w:type="pct"/>
            <w:vMerge/>
            <w:shd w:val="clear" w:color="auto" w:fill="auto"/>
          </w:tcPr>
          <w:p w:rsidRPr="00727CB8" w:rsidR="00395C5A" w:rsidP="00395C5A" w:rsidRDefault="00395C5A" w14:paraId="266099CD" w14:textId="77777777">
            <w:pPr>
              <w:shd w:val="clear" w:color="auto" w:fill="FFFFFF"/>
              <w:rPr>
                <w:rFonts w:cstheme="minorHAnsi"/>
                <w:sz w:val="20"/>
                <w:szCs w:val="20"/>
              </w:rPr>
            </w:pPr>
          </w:p>
        </w:tc>
        <w:tc>
          <w:tcPr>
            <w:tcW w:w="1129" w:type="pct"/>
            <w:shd w:val="clear" w:color="auto" w:fill="auto"/>
          </w:tcPr>
          <w:p w:rsidR="00395C5A" w:rsidP="00395C5A" w:rsidRDefault="00395C5A" w14:paraId="62F915B4" w14:textId="77777777">
            <w:pPr>
              <w:shd w:val="clear" w:color="auto" w:fill="FFFFFF"/>
              <w:jc w:val="center"/>
              <w:rPr>
                <w:rFonts w:cstheme="minorHAnsi"/>
                <w:color w:val="000000"/>
                <w:sz w:val="20"/>
                <w:szCs w:val="20"/>
              </w:rPr>
            </w:pPr>
          </w:p>
        </w:tc>
        <w:tc>
          <w:tcPr>
            <w:tcW w:w="1059" w:type="pct"/>
            <w:shd w:val="clear" w:color="auto" w:fill="auto"/>
          </w:tcPr>
          <w:p w:rsidR="00395C5A" w:rsidP="00395C5A" w:rsidRDefault="00395C5A" w14:paraId="08C27821" w14:textId="28E8E34C">
            <w:pPr>
              <w:shd w:val="clear" w:color="auto" w:fill="FFFFFF"/>
              <w:jc w:val="center"/>
              <w:rPr>
                <w:rFonts w:cstheme="minorHAnsi"/>
                <w:sz w:val="20"/>
                <w:szCs w:val="20"/>
              </w:rPr>
            </w:pPr>
            <w:r>
              <w:rPr>
                <w:rFonts w:cstheme="minorHAnsi"/>
                <w:sz w:val="20"/>
                <w:szCs w:val="20"/>
              </w:rPr>
              <w:t>Beneficiaries</w:t>
            </w:r>
          </w:p>
        </w:tc>
        <w:tc>
          <w:tcPr>
            <w:tcW w:w="1171" w:type="pct"/>
            <w:shd w:val="clear" w:color="auto" w:fill="auto"/>
          </w:tcPr>
          <w:p w:rsidRPr="00727CB8" w:rsidR="00395C5A" w:rsidP="00395C5A" w:rsidRDefault="00395C5A" w14:paraId="27874662" w14:textId="77777777">
            <w:pPr>
              <w:shd w:val="clear" w:color="auto" w:fill="FFFFFF"/>
              <w:jc w:val="center"/>
              <w:rPr>
                <w:rFonts w:cstheme="minorHAnsi"/>
                <w:color w:val="000000"/>
                <w:sz w:val="20"/>
                <w:szCs w:val="20"/>
              </w:rPr>
            </w:pPr>
          </w:p>
        </w:tc>
      </w:tr>
      <w:tr w:rsidRPr="00727CB8" w:rsidR="00395C5A" w:rsidTr="00F414F3" w14:paraId="5AA84673" w14:textId="77777777">
        <w:trPr>
          <w:trHeight w:val="287"/>
        </w:trPr>
        <w:tc>
          <w:tcPr>
            <w:tcW w:w="1641" w:type="pct"/>
            <w:shd w:val="clear" w:color="auto" w:fill="auto"/>
          </w:tcPr>
          <w:p w:rsidRPr="00727CB8" w:rsidR="00395C5A" w:rsidP="00395C5A" w:rsidRDefault="00395C5A" w14:paraId="771D152A" w14:textId="77777777">
            <w:pPr>
              <w:shd w:val="clear" w:color="auto" w:fill="FFFFFF"/>
              <w:rPr>
                <w:rFonts w:cstheme="minorHAnsi"/>
                <w:sz w:val="20"/>
                <w:szCs w:val="20"/>
              </w:rPr>
            </w:pPr>
            <w:r w:rsidRPr="00727CB8">
              <w:rPr>
                <w:rFonts w:cstheme="minorHAnsi"/>
                <w:sz w:val="20"/>
                <w:szCs w:val="20"/>
              </w:rPr>
              <w:t>Capacity, Knowledge and Research</w:t>
            </w:r>
          </w:p>
        </w:tc>
        <w:tc>
          <w:tcPr>
            <w:tcW w:w="1129" w:type="pct"/>
            <w:shd w:val="clear" w:color="auto" w:fill="auto"/>
          </w:tcPr>
          <w:p w:rsidRPr="00727CB8" w:rsidR="00395C5A" w:rsidP="00395C5A" w:rsidRDefault="00395C5A" w14:paraId="31C1F35B" w14:textId="77777777">
            <w:pPr>
              <w:shd w:val="clear" w:color="auto" w:fill="FFFFFF"/>
              <w:jc w:val="center"/>
              <w:rPr>
                <w:rFonts w:cstheme="minorHAnsi"/>
                <w:color w:val="000000"/>
                <w:sz w:val="20"/>
                <w:szCs w:val="20"/>
              </w:rPr>
            </w:pPr>
            <w:r>
              <w:rPr>
                <w:rFonts w:cstheme="minorHAnsi"/>
                <w:color w:val="000000"/>
                <w:sz w:val="20"/>
                <w:szCs w:val="20"/>
              </w:rPr>
              <w:t>Knowledge generation and exchange</w:t>
            </w:r>
          </w:p>
        </w:tc>
        <w:tc>
          <w:tcPr>
            <w:tcW w:w="1059" w:type="pct"/>
            <w:shd w:val="clear" w:color="auto" w:fill="auto"/>
          </w:tcPr>
          <w:p w:rsidR="00395C5A" w:rsidP="00395C5A" w:rsidRDefault="00395C5A" w14:paraId="25A2D6D3" w14:textId="77777777">
            <w:pPr>
              <w:shd w:val="clear" w:color="auto" w:fill="FFFFFF"/>
              <w:jc w:val="center"/>
              <w:rPr>
                <w:rFonts w:cstheme="minorHAnsi"/>
                <w:color w:val="000000"/>
                <w:sz w:val="20"/>
                <w:szCs w:val="20"/>
              </w:rPr>
            </w:pPr>
            <w:r>
              <w:rPr>
                <w:rFonts w:cstheme="minorHAnsi"/>
                <w:color w:val="000000"/>
                <w:sz w:val="20"/>
                <w:szCs w:val="20"/>
              </w:rPr>
              <w:t>Training</w:t>
            </w:r>
          </w:p>
          <w:p w:rsidR="00395C5A" w:rsidP="00395C5A" w:rsidRDefault="00395C5A" w14:paraId="35B78CD1" w14:textId="77777777">
            <w:pPr>
              <w:shd w:val="clear" w:color="auto" w:fill="FFFFFF"/>
              <w:jc w:val="center"/>
              <w:rPr>
                <w:rFonts w:cstheme="minorHAnsi"/>
                <w:color w:val="000000"/>
                <w:sz w:val="20"/>
                <w:szCs w:val="20"/>
              </w:rPr>
            </w:pPr>
            <w:r>
              <w:rPr>
                <w:rFonts w:cstheme="minorHAnsi"/>
                <w:color w:val="000000"/>
                <w:sz w:val="20"/>
                <w:szCs w:val="20"/>
              </w:rPr>
              <w:t>Professional Development</w:t>
            </w:r>
          </w:p>
          <w:p w:rsidR="00395C5A" w:rsidP="00395C5A" w:rsidRDefault="00395C5A" w14:paraId="38E647E8" w14:textId="77777777">
            <w:pPr>
              <w:shd w:val="clear" w:color="auto" w:fill="FFFFFF"/>
              <w:jc w:val="center"/>
              <w:rPr>
                <w:rFonts w:cstheme="minorHAnsi"/>
                <w:color w:val="000000"/>
                <w:sz w:val="20"/>
                <w:szCs w:val="20"/>
              </w:rPr>
            </w:pPr>
            <w:r>
              <w:rPr>
                <w:rFonts w:cstheme="minorHAnsi"/>
                <w:color w:val="000000"/>
                <w:sz w:val="20"/>
                <w:szCs w:val="20"/>
              </w:rPr>
              <w:t>Workshop</w:t>
            </w:r>
          </w:p>
          <w:p w:rsidRPr="00727CB8" w:rsidR="00395C5A" w:rsidP="00395C5A" w:rsidRDefault="00395C5A" w14:paraId="78A1B0B6" w14:textId="55035BDA">
            <w:pPr>
              <w:shd w:val="clear" w:color="auto" w:fill="FFFFFF"/>
              <w:jc w:val="center"/>
              <w:rPr>
                <w:rFonts w:cstheme="minorHAnsi"/>
                <w:color w:val="000000"/>
                <w:sz w:val="20"/>
                <w:szCs w:val="20"/>
              </w:rPr>
            </w:pPr>
            <w:r>
              <w:rPr>
                <w:rFonts w:cstheme="minorHAnsi"/>
                <w:color w:val="000000"/>
                <w:sz w:val="20"/>
                <w:szCs w:val="20"/>
              </w:rPr>
              <w:t>Seminar</w:t>
            </w:r>
          </w:p>
        </w:tc>
        <w:tc>
          <w:tcPr>
            <w:tcW w:w="1171" w:type="pct"/>
            <w:shd w:val="clear" w:color="auto" w:fill="auto"/>
          </w:tcPr>
          <w:p w:rsidRPr="00727CB8" w:rsidR="00395C5A" w:rsidP="00395C5A" w:rsidRDefault="00395C5A" w14:paraId="6E054155" w14:textId="18159ED3">
            <w:pPr>
              <w:shd w:val="clear" w:color="auto" w:fill="FFFFFF"/>
              <w:jc w:val="center"/>
              <w:rPr>
                <w:rFonts w:cstheme="minorHAnsi"/>
                <w:color w:val="000000"/>
                <w:sz w:val="20"/>
                <w:szCs w:val="20"/>
              </w:rPr>
            </w:pPr>
          </w:p>
        </w:tc>
      </w:tr>
      <w:tr w:rsidRPr="00727CB8" w:rsidR="00395C5A" w:rsidTr="00F414F3" w14:paraId="6A9D2453" w14:textId="77777777">
        <w:trPr>
          <w:trHeight w:val="209"/>
        </w:trPr>
        <w:tc>
          <w:tcPr>
            <w:tcW w:w="1641" w:type="pct"/>
            <w:shd w:val="clear" w:color="auto" w:fill="auto"/>
          </w:tcPr>
          <w:p w:rsidRPr="00727CB8" w:rsidR="00395C5A" w:rsidP="00395C5A" w:rsidRDefault="00395C5A" w14:paraId="04A38B43" w14:textId="77777777">
            <w:pPr>
              <w:shd w:val="clear" w:color="auto" w:fill="FFFFFF"/>
              <w:rPr>
                <w:rFonts w:cstheme="minorHAnsi"/>
                <w:sz w:val="20"/>
                <w:szCs w:val="20"/>
              </w:rPr>
            </w:pPr>
            <w:r w:rsidRPr="00727CB8">
              <w:rPr>
                <w:rFonts w:cstheme="minorHAnsi"/>
                <w:sz w:val="20"/>
                <w:szCs w:val="20"/>
              </w:rPr>
              <w:t>Gender Equality</w:t>
            </w:r>
          </w:p>
        </w:tc>
        <w:tc>
          <w:tcPr>
            <w:tcW w:w="1129" w:type="pct"/>
            <w:shd w:val="clear" w:color="auto" w:fill="auto"/>
          </w:tcPr>
          <w:p w:rsidRPr="00727CB8" w:rsidR="00395C5A" w:rsidP="00395C5A" w:rsidRDefault="00395C5A" w14:paraId="112248E2" w14:textId="77777777">
            <w:pPr>
              <w:shd w:val="clear" w:color="auto" w:fill="FFFFFF"/>
              <w:jc w:val="center"/>
              <w:rPr>
                <w:rFonts w:cstheme="minorHAnsi"/>
                <w:sz w:val="20"/>
                <w:szCs w:val="20"/>
              </w:rPr>
            </w:pPr>
            <w:r>
              <w:rPr>
                <w:rFonts w:cstheme="minorHAnsi"/>
                <w:color w:val="000000"/>
                <w:sz w:val="20"/>
                <w:szCs w:val="20"/>
              </w:rPr>
              <w:t>Gender result areas</w:t>
            </w:r>
          </w:p>
        </w:tc>
        <w:tc>
          <w:tcPr>
            <w:tcW w:w="1059" w:type="pct"/>
            <w:shd w:val="clear" w:color="auto" w:fill="auto"/>
          </w:tcPr>
          <w:p w:rsidRPr="00727CB8" w:rsidR="00395C5A" w:rsidP="00395C5A" w:rsidRDefault="00395C5A" w14:paraId="6B52BAC6" w14:textId="3A26CC7B">
            <w:pPr>
              <w:shd w:val="clear" w:color="auto" w:fill="FFFFFF"/>
              <w:jc w:val="center"/>
              <w:rPr>
                <w:rFonts w:cstheme="minorHAnsi"/>
                <w:sz w:val="20"/>
                <w:szCs w:val="20"/>
              </w:rPr>
            </w:pPr>
          </w:p>
        </w:tc>
        <w:tc>
          <w:tcPr>
            <w:tcW w:w="1171" w:type="pct"/>
            <w:shd w:val="clear" w:color="auto" w:fill="auto"/>
          </w:tcPr>
          <w:p w:rsidRPr="00727CB8" w:rsidR="00395C5A" w:rsidP="00395C5A" w:rsidRDefault="00395C5A" w14:paraId="5FD4325E" w14:textId="107AC2EC">
            <w:pPr>
              <w:shd w:val="clear" w:color="auto" w:fill="FFFFFF"/>
              <w:jc w:val="center"/>
              <w:rPr>
                <w:rFonts w:cstheme="minorHAnsi"/>
                <w:sz w:val="20"/>
                <w:szCs w:val="20"/>
              </w:rPr>
            </w:pPr>
          </w:p>
        </w:tc>
      </w:tr>
      <w:tr w:rsidRPr="00727CB8" w:rsidR="00395C5A" w:rsidTr="00F414F3" w14:paraId="5DF8E151" w14:textId="77777777">
        <w:trPr>
          <w:trHeight w:val="227"/>
        </w:trPr>
        <w:tc>
          <w:tcPr>
            <w:tcW w:w="1641" w:type="pct"/>
            <w:shd w:val="clear" w:color="auto" w:fill="auto"/>
          </w:tcPr>
          <w:p w:rsidRPr="00727CB8" w:rsidR="00395C5A" w:rsidP="00395C5A" w:rsidRDefault="00395C5A" w14:paraId="29877EBD" w14:textId="77777777">
            <w:pPr>
              <w:shd w:val="clear" w:color="auto" w:fill="FFFFFF"/>
              <w:rPr>
                <w:rFonts w:cstheme="minorHAnsi"/>
                <w:sz w:val="20"/>
                <w:szCs w:val="20"/>
              </w:rPr>
            </w:pPr>
            <w:r w:rsidRPr="00727CB8">
              <w:rPr>
                <w:rFonts w:cstheme="minorHAnsi"/>
                <w:sz w:val="20"/>
                <w:szCs w:val="20"/>
              </w:rPr>
              <w:t>Focal Area/Theme</w:t>
            </w:r>
          </w:p>
        </w:tc>
        <w:tc>
          <w:tcPr>
            <w:tcW w:w="1129" w:type="pct"/>
            <w:shd w:val="clear" w:color="auto" w:fill="auto"/>
          </w:tcPr>
          <w:p w:rsidRPr="00727CB8" w:rsidR="00395C5A" w:rsidP="00395C5A" w:rsidRDefault="00395C5A" w14:paraId="4E15D26E" w14:textId="77777777">
            <w:pPr>
              <w:shd w:val="clear" w:color="auto" w:fill="FFFFFF"/>
              <w:jc w:val="center"/>
              <w:rPr>
                <w:rFonts w:cstheme="minorHAnsi"/>
                <w:sz w:val="20"/>
                <w:szCs w:val="20"/>
              </w:rPr>
            </w:pPr>
            <w:r>
              <w:rPr>
                <w:rFonts w:cstheme="minorHAnsi"/>
                <w:color w:val="000000"/>
                <w:sz w:val="20"/>
                <w:szCs w:val="20"/>
              </w:rPr>
              <w:t>Climate Change</w:t>
            </w:r>
          </w:p>
        </w:tc>
        <w:tc>
          <w:tcPr>
            <w:tcW w:w="1059" w:type="pct"/>
            <w:shd w:val="clear" w:color="auto" w:fill="auto"/>
          </w:tcPr>
          <w:p w:rsidRPr="00727CB8" w:rsidR="00395C5A" w:rsidP="00395C5A" w:rsidRDefault="00395C5A" w14:paraId="3636A186" w14:textId="7D7F4F64">
            <w:pPr>
              <w:shd w:val="clear" w:color="auto" w:fill="FFFFFF"/>
              <w:jc w:val="center"/>
              <w:rPr>
                <w:rFonts w:cstheme="minorHAnsi"/>
                <w:sz w:val="20"/>
                <w:szCs w:val="20"/>
              </w:rPr>
            </w:pPr>
          </w:p>
        </w:tc>
        <w:tc>
          <w:tcPr>
            <w:tcW w:w="1171" w:type="pct"/>
            <w:shd w:val="clear" w:color="auto" w:fill="auto"/>
          </w:tcPr>
          <w:p w:rsidRPr="00727CB8" w:rsidR="00395C5A" w:rsidP="00395C5A" w:rsidRDefault="00395C5A" w14:paraId="68DF6A2B" w14:textId="50948909">
            <w:pPr>
              <w:shd w:val="clear" w:color="auto" w:fill="FFFFFF"/>
              <w:jc w:val="center"/>
              <w:rPr>
                <w:rFonts w:cstheme="minorHAnsi"/>
                <w:sz w:val="20"/>
                <w:szCs w:val="20"/>
              </w:rPr>
            </w:pPr>
          </w:p>
        </w:tc>
      </w:tr>
    </w:tbl>
    <w:p w:rsidR="000F5FB4" w:rsidP="00492BA8" w:rsidRDefault="000F5FB4" w14:paraId="4CB1CDA2" w14:textId="77777777">
      <w:pPr>
        <w:suppressAutoHyphens/>
        <w:rPr>
          <w:rFonts w:cstheme="minorHAnsi"/>
        </w:rPr>
      </w:pPr>
    </w:p>
    <w:p w:rsidRPr="00727CB8" w:rsidR="00F51DCE" w:rsidP="00492BA8" w:rsidRDefault="00F51DCE" w14:paraId="4BE12833" w14:textId="4424AD2B">
      <w:pPr>
        <w:suppressAutoHyphens/>
        <w:spacing w:after="160"/>
        <w:rPr>
          <w:rFonts w:cstheme="minorHAnsi"/>
        </w:rPr>
      </w:pPr>
    </w:p>
    <w:sectPr w:rsidRPr="00727CB8" w:rsidR="00F51DCE" w:rsidSect="005E2F99">
      <w:pgSz w:w="15840" w:h="12240" w:orient="landscape"/>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609" w:rsidP="002F0E76" w:rsidRDefault="00042609" w14:paraId="1FF87EC7" w14:textId="77777777">
      <w:r>
        <w:separator/>
      </w:r>
    </w:p>
  </w:endnote>
  <w:endnote w:type="continuationSeparator" w:id="0">
    <w:p w:rsidR="00042609" w:rsidP="002F0E76" w:rsidRDefault="00042609" w14:paraId="5D2D7733" w14:textId="77777777">
      <w:r>
        <w:continuationSeparator/>
      </w:r>
    </w:p>
  </w:endnote>
  <w:endnote w:type="continuationNotice" w:id="1">
    <w:p w:rsidR="00042609" w:rsidRDefault="00042609" w14:paraId="7FFECF1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E1A" w:rsidRDefault="009C7E1A" w14:paraId="1137F8C8" w14:textId="77777777">
    <w:pPr>
      <w:pStyle w:val="Footer"/>
      <w:jc w:val="center"/>
    </w:pPr>
  </w:p>
  <w:p w:rsidR="009C7E1A" w:rsidRDefault="009C7E1A" w14:paraId="2B4FC5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E1A" w:rsidP="006708C0" w:rsidRDefault="009C7E1A" w14:paraId="113A92F3" w14:textId="77777777">
    <w:pPr>
      <w:pStyle w:val="Footer"/>
      <w:jc w:val="center"/>
    </w:pPr>
  </w:p>
  <w:p w:rsidRPr="00E55762" w:rsidR="009C7E1A" w:rsidP="006708C0" w:rsidRDefault="009C7E1A" w14:paraId="0F242522" w14:textId="77777777">
    <w:pPr>
      <w:pStyle w:val="Footer"/>
      <w:ind w:right="360"/>
      <w:jc w:val="center"/>
      <w:rPr>
        <w:sz w:val="20"/>
        <w:szCs w:val="20"/>
      </w:rPr>
    </w:pPr>
  </w:p>
  <w:p w:rsidRPr="00E55762" w:rsidR="009C7E1A" w:rsidP="007B38B9" w:rsidRDefault="009C7E1A" w14:paraId="78B14D4F" w14:textId="77777777">
    <w:pPr>
      <w:pStyle w:val="Footer"/>
      <w:ind w:right="360"/>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C7E1A" w:rsidRDefault="009C7E1A" w14:paraId="3D94D346" w14:textId="77777777">
    <w:pPr>
      <w:pStyle w:val="Footer"/>
      <w:jc w:val="center"/>
    </w:pPr>
  </w:p>
  <w:p w:rsidR="009C7E1A" w:rsidP="00EB6C79" w:rsidRDefault="009C7E1A" w14:paraId="1179F85A" w14:textId="77777777">
    <w:pPr>
      <w:pStyle w:val="Footer"/>
      <w:jc w:val="center"/>
    </w:pPr>
    <w:r>
      <w:rPr>
        <w:noProof/>
        <w:color w:val="2B579A"/>
        <w:shd w:val="clear" w:color="auto" w:fill="E6E6E6"/>
      </w:rPr>
      <w:drawing>
        <wp:anchor distT="0" distB="0" distL="114300" distR="114300" simplePos="0" relativeHeight="251658243" behindDoc="0" locked="0" layoutInCell="1" allowOverlap="1" wp14:anchorId="51B831E1" wp14:editId="225E6147">
          <wp:simplePos x="0" y="0"/>
          <wp:positionH relativeFrom="column">
            <wp:posOffset>-80645</wp:posOffset>
          </wp:positionH>
          <wp:positionV relativeFrom="paragraph">
            <wp:posOffset>130665</wp:posOffset>
          </wp:positionV>
          <wp:extent cx="1388745" cy="424815"/>
          <wp:effectExtent l="0" t="0" r="0" b="0"/>
          <wp:wrapNone/>
          <wp:docPr id="950295470" name="Picture 950295470" descr="Description: devcomidrive:Branding + Graphic Identity Toolkit:New Logo:Logo Files - FINAL:CI_Logo:CI_Logo_English_French:PNG:CI_Logo_Standard_English_F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vcomidrive:Branding + Graphic Identity Toolkit:New Logo:Logo Files - FINAL:CI_Logo:CI_Logo_English_French:PNG:CI_Logo_Standard_English_French.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45" cy="424815"/>
                  </a:xfrm>
                  <a:prstGeom prst="rect">
                    <a:avLst/>
                  </a:prstGeom>
                  <a:noFill/>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58244" behindDoc="0" locked="0" layoutInCell="1" allowOverlap="1" wp14:anchorId="19C6A0C9" wp14:editId="7412F723">
          <wp:simplePos x="0" y="0"/>
          <wp:positionH relativeFrom="column">
            <wp:posOffset>4778375</wp:posOffset>
          </wp:positionH>
          <wp:positionV relativeFrom="paragraph">
            <wp:posOffset>86850</wp:posOffset>
          </wp:positionV>
          <wp:extent cx="1180617" cy="531277"/>
          <wp:effectExtent l="0" t="0" r="635" b="2540"/>
          <wp:wrapNone/>
          <wp:docPr id="466981331" name="Picture 466981331"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29294" name="Picture 3" descr="A picture containing text, font, graphics, logo&#10;&#10;Description automatically generated"/>
                  <pic:cNvPicPr/>
                </pic:nvPicPr>
                <pic:blipFill>
                  <a:blip r:embed="rId2"/>
                  <a:stretch>
                    <a:fillRect/>
                  </a:stretch>
                </pic:blipFill>
                <pic:spPr>
                  <a:xfrm>
                    <a:off x="0" y="0"/>
                    <a:ext cx="1180617" cy="531277"/>
                  </a:xfrm>
                  <a:prstGeom prst="rect">
                    <a:avLst/>
                  </a:prstGeom>
                </pic:spPr>
              </pic:pic>
            </a:graphicData>
          </a:graphic>
          <wp14:sizeRelH relativeFrom="margin">
            <wp14:pctWidth>0</wp14:pctWidth>
          </wp14:sizeRelH>
          <wp14:sizeRelV relativeFrom="margin">
            <wp14:pctHeight>0</wp14:pctHeight>
          </wp14:sizeRelV>
        </wp:anchor>
      </w:drawing>
    </w:r>
  </w:p>
  <w:p w:rsidRPr="00E55762" w:rsidR="009C7E1A" w:rsidP="00EB6C79" w:rsidRDefault="009C7E1A" w14:paraId="0F3958F5" w14:textId="77777777">
    <w:pPr>
      <w:pStyle w:val="Footer"/>
      <w:ind w:right="360"/>
      <w:jc w:val="center"/>
      <w:rPr>
        <w:sz w:val="20"/>
        <w:szCs w:val="20"/>
      </w:rPr>
    </w:pPr>
  </w:p>
  <w:p w:rsidR="009C7E1A" w:rsidRDefault="009C7E1A" w14:paraId="261674B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61" w:rsidRDefault="00553961" w14:paraId="124B5255" w14:textId="77777777">
    <w:pPr>
      <w:pStyle w:val="Footer"/>
      <w:jc w:val="center"/>
    </w:pPr>
  </w:p>
  <w:p w:rsidR="00553961" w:rsidRDefault="00553961" w14:paraId="124B525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C0" w:rsidP="006708C0" w:rsidRDefault="006708C0" w14:paraId="5A3DB28F" w14:textId="1289E634">
    <w:pPr>
      <w:pStyle w:val="Footer"/>
      <w:jc w:val="center"/>
    </w:pPr>
  </w:p>
  <w:p w:rsidRPr="00E55762" w:rsidR="006708C0" w:rsidP="006708C0" w:rsidRDefault="006708C0" w14:paraId="0BF80D84" w14:textId="31971827">
    <w:pPr>
      <w:pStyle w:val="Footer"/>
      <w:ind w:right="360"/>
      <w:jc w:val="center"/>
      <w:rPr>
        <w:sz w:val="20"/>
        <w:szCs w:val="20"/>
      </w:rPr>
    </w:pPr>
  </w:p>
  <w:p w:rsidRPr="00E55762" w:rsidR="00553961" w:rsidP="007B38B9" w:rsidRDefault="00553961" w14:paraId="124B5258" w14:textId="20A532EF">
    <w:pPr>
      <w:pStyle w:val="Footer"/>
      <w:ind w:right="360"/>
      <w:jc w:val="center"/>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53961" w:rsidRDefault="00553961" w14:paraId="124B5259" w14:textId="0D68C8EF">
    <w:pPr>
      <w:pStyle w:val="Footer"/>
      <w:jc w:val="center"/>
    </w:pPr>
  </w:p>
  <w:p w:rsidR="00EB6C79" w:rsidP="00EB6C79" w:rsidRDefault="00EB6C79" w14:paraId="13C44B91" w14:textId="77777777">
    <w:pPr>
      <w:pStyle w:val="Footer"/>
      <w:jc w:val="center"/>
    </w:pPr>
    <w:r>
      <w:rPr>
        <w:noProof/>
        <w:color w:val="2B579A"/>
        <w:shd w:val="clear" w:color="auto" w:fill="E6E6E6"/>
      </w:rPr>
      <w:drawing>
        <wp:anchor distT="0" distB="0" distL="114300" distR="114300" simplePos="0" relativeHeight="251658241" behindDoc="0" locked="0" layoutInCell="1" allowOverlap="1" wp14:anchorId="7971D6CF" wp14:editId="1F4AC367">
          <wp:simplePos x="0" y="0"/>
          <wp:positionH relativeFrom="column">
            <wp:posOffset>-80645</wp:posOffset>
          </wp:positionH>
          <wp:positionV relativeFrom="paragraph">
            <wp:posOffset>130665</wp:posOffset>
          </wp:positionV>
          <wp:extent cx="1388745" cy="424815"/>
          <wp:effectExtent l="0" t="0" r="0" b="0"/>
          <wp:wrapNone/>
          <wp:docPr id="918124561" name="Picture 918124561" descr="Description: devcomidrive:Branding + Graphic Identity Toolkit:New Logo:Logo Files - FINAL:CI_Logo:CI_Logo_English_French:PNG:CI_Logo_Standard_English_F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vcomidrive:Branding + Graphic Identity Toolkit:New Logo:Logo Files - FINAL:CI_Logo:CI_Logo_English_French:PNG:CI_Logo_Standard_English_French.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45" cy="424815"/>
                  </a:xfrm>
                  <a:prstGeom prst="rect">
                    <a:avLst/>
                  </a:prstGeom>
                  <a:noFill/>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58242" behindDoc="0" locked="0" layoutInCell="1" allowOverlap="1" wp14:anchorId="1237182B" wp14:editId="66A6E39D">
          <wp:simplePos x="0" y="0"/>
          <wp:positionH relativeFrom="column">
            <wp:posOffset>4778375</wp:posOffset>
          </wp:positionH>
          <wp:positionV relativeFrom="paragraph">
            <wp:posOffset>86850</wp:posOffset>
          </wp:positionV>
          <wp:extent cx="1180617" cy="531277"/>
          <wp:effectExtent l="0" t="0" r="635" b="2540"/>
          <wp:wrapNone/>
          <wp:docPr id="1527139905" name="Picture 1527139905"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29294" name="Picture 3" descr="A picture containing text, font, graphics, logo&#10;&#10;Description automatically generated"/>
                  <pic:cNvPicPr/>
                </pic:nvPicPr>
                <pic:blipFill>
                  <a:blip r:embed="rId2"/>
                  <a:stretch>
                    <a:fillRect/>
                  </a:stretch>
                </pic:blipFill>
                <pic:spPr>
                  <a:xfrm>
                    <a:off x="0" y="0"/>
                    <a:ext cx="1180617" cy="531277"/>
                  </a:xfrm>
                  <a:prstGeom prst="rect">
                    <a:avLst/>
                  </a:prstGeom>
                </pic:spPr>
              </pic:pic>
            </a:graphicData>
          </a:graphic>
          <wp14:sizeRelH relativeFrom="margin">
            <wp14:pctWidth>0</wp14:pctWidth>
          </wp14:sizeRelH>
          <wp14:sizeRelV relativeFrom="margin">
            <wp14:pctHeight>0</wp14:pctHeight>
          </wp14:sizeRelV>
        </wp:anchor>
      </w:drawing>
    </w:r>
  </w:p>
  <w:p w:rsidRPr="00E55762" w:rsidR="00EB6C79" w:rsidP="00EB6C79" w:rsidRDefault="00EB6C79" w14:paraId="6C93B41E" w14:textId="77777777">
    <w:pPr>
      <w:pStyle w:val="Footer"/>
      <w:ind w:right="360"/>
      <w:jc w:val="center"/>
      <w:rPr>
        <w:sz w:val="20"/>
        <w:szCs w:val="20"/>
      </w:rPr>
    </w:pPr>
  </w:p>
  <w:p w:rsidR="00553961" w:rsidRDefault="00553961" w14:paraId="124B525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61" w:rsidRDefault="00553961" w14:paraId="124B525D" w14:textId="7AC8B531">
    <w:pPr>
      <w:pStyle w:val="Footer"/>
      <w:jc w:val="right"/>
    </w:pPr>
    <w:r w:rsidRPr="00575333">
      <w:rPr>
        <w:i/>
        <w:color w:val="2B579A"/>
        <w:sz w:val="18"/>
        <w:shd w:val="clear" w:color="auto" w:fill="E6E6E6"/>
      </w:rPr>
      <w:fldChar w:fldCharType="begin"/>
    </w:r>
    <w:r w:rsidRPr="00575333">
      <w:rPr>
        <w:i/>
        <w:sz w:val="18"/>
      </w:rPr>
      <w:instrText xml:space="preserve"> PAGE   \* MERGEFORMAT </w:instrText>
    </w:r>
    <w:r w:rsidRPr="00575333">
      <w:rPr>
        <w:i/>
        <w:color w:val="2B579A"/>
        <w:sz w:val="18"/>
        <w:shd w:val="clear" w:color="auto" w:fill="E6E6E6"/>
      </w:rPr>
      <w:fldChar w:fldCharType="separate"/>
    </w:r>
    <w:r>
      <w:rPr>
        <w:i/>
        <w:noProof/>
        <w:sz w:val="18"/>
      </w:rPr>
      <w:t>i</w:t>
    </w:r>
    <w:r w:rsidRPr="00575333">
      <w:rPr>
        <w:i/>
        <w:color w:val="2B579A"/>
        <w:sz w:val="18"/>
        <w:shd w:val="clear" w:color="auto" w:fill="E6E6E6"/>
      </w:rPr>
      <w:fldChar w:fldCharType="end"/>
    </w:r>
  </w:p>
  <w:p w:rsidRPr="00E55762" w:rsidR="005A23B9" w:rsidP="005A23B9" w:rsidRDefault="005A23B9" w14:paraId="697675E9" w14:textId="07F133F2">
    <w:pPr>
      <w:pStyle w:val="Footer"/>
      <w:ind w:right="360"/>
      <w:jc w:val="center"/>
      <w:rPr>
        <w:sz w:val="20"/>
        <w:szCs w:val="20"/>
      </w:rPr>
    </w:pPr>
  </w:p>
  <w:p w:rsidR="00553961" w:rsidRDefault="00553961" w14:paraId="124B525E" w14:textId="12EF589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561CBF" w:rsidR="00553961" w:rsidRDefault="00553961" w14:paraId="124B5263" w14:textId="77777777">
    <w:pPr>
      <w:pStyle w:val="Footer"/>
      <w:jc w:val="right"/>
      <w:rPr>
        <w:rFonts w:cstheme="minorHAnsi"/>
      </w:rPr>
    </w:pPr>
    <w:r w:rsidRPr="00561CBF">
      <w:rPr>
        <w:rFonts w:cstheme="minorHAnsi"/>
        <w:noProof/>
        <w:color w:val="2B579A"/>
        <w:shd w:val="clear" w:color="auto" w:fill="E6E6E6"/>
      </w:rPr>
      <mc:AlternateContent>
        <mc:Choice Requires="wps">
          <w:drawing>
            <wp:anchor distT="0" distB="0" distL="114300" distR="114300" simplePos="0" relativeHeight="251658240" behindDoc="0" locked="0" layoutInCell="1" allowOverlap="1" wp14:anchorId="124B5272" wp14:editId="4F72E893">
              <wp:simplePos x="0" y="0"/>
              <wp:positionH relativeFrom="column">
                <wp:posOffset>-6350</wp:posOffset>
              </wp:positionH>
              <wp:positionV relativeFrom="paragraph">
                <wp:posOffset>-31115</wp:posOffset>
              </wp:positionV>
              <wp:extent cx="5411470" cy="4991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1470"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61CBF" w:rsidR="00553961" w:rsidP="00260772" w:rsidRDefault="00553961" w14:paraId="124B5278" w14:textId="5B31ABEA">
                          <w:pPr>
                            <w:ind w:left="90"/>
                            <w:rPr>
                              <w:rFonts w:cstheme="minorHAnsi"/>
                              <w:sz w:val="18"/>
                              <w:szCs w:val="18"/>
                            </w:rPr>
                          </w:pPr>
                          <w:r w:rsidRPr="00561CBF">
                            <w:rPr>
                              <w:rFonts w:cstheme="minorHAnsi"/>
                              <w:sz w:val="18"/>
                              <w:szCs w:val="18"/>
                            </w:rPr>
                            <w:t>CI-GEF Project Agency – Project Document (</w:t>
                          </w:r>
                          <w:proofErr w:type="spellStart"/>
                          <w:r w:rsidRPr="00561CBF">
                            <w:rPr>
                              <w:rFonts w:cstheme="minorHAnsi"/>
                              <w:sz w:val="18"/>
                              <w:szCs w:val="18"/>
                            </w:rPr>
                            <w:t>ProDoc</w:t>
                          </w:r>
                          <w:proofErr w:type="spellEnd"/>
                          <w:r w:rsidRPr="00561CBF">
                            <w:rPr>
                              <w:rFonts w:cstheme="minorHAnsi"/>
                              <w:sz w:val="18"/>
                              <w:szCs w:val="18"/>
                            </w:rPr>
                            <w:t xml:space="preserve">) Template and Guidelines – Updated </w:t>
                          </w:r>
                          <w:r w:rsidRPr="00561CBF" w:rsidR="00CB1793">
                            <w:rPr>
                              <w:rFonts w:cstheme="minorHAnsi"/>
                              <w:sz w:val="18"/>
                              <w:szCs w:val="18"/>
                            </w:rPr>
                            <w:t>September</w:t>
                          </w:r>
                          <w:r w:rsidRPr="00561CBF" w:rsidR="007E248F">
                            <w:rPr>
                              <w:rFonts w:cstheme="minorHAnsi"/>
                              <w:sz w:val="18"/>
                              <w:szCs w:val="18"/>
                            </w:rPr>
                            <w:t xml:space="preserve"> 2023</w:t>
                          </w:r>
                          <w:r w:rsidRPr="00561CBF">
                            <w:rPr>
                              <w:rFonts w:cstheme="minorHAnsi"/>
                              <w:sz w:val="18"/>
                              <w:szCs w:val="18"/>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646BBCE">
            <v:shapetype id="_x0000_t202" coordsize="21600,21600" o:spt="202" path="m,l,21600r21600,l21600,xe" w14:anchorId="124B5272">
              <v:stroke joinstyle="miter"/>
              <v:path gradientshapeok="t" o:connecttype="rect"/>
            </v:shapetype>
            <v:shape id="Text Box 4" style="position:absolute;left:0;text-align:left;margin-left:-.5pt;margin-top:-2.45pt;width:426.1pt;height:3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">
              <v:textbox>
                <w:txbxContent>
                  <w:p w:rsidRPr="00561CBF" w:rsidR="00553961" w:rsidP="00260772" w:rsidRDefault="00553961" w14:paraId="75A10A48" w14:textId="5B31ABEA">
                    <w:pPr>
                      <w:ind w:left="90"/>
                      <w:rPr>
                        <w:rFonts w:cstheme="minorHAnsi"/>
                        <w:sz w:val="18"/>
                        <w:szCs w:val="18"/>
                      </w:rPr>
                    </w:pPr>
                    <w:r w:rsidRPr="00561CBF">
                      <w:rPr>
                        <w:rFonts w:cstheme="minorHAnsi"/>
                        <w:sz w:val="18"/>
                        <w:szCs w:val="18"/>
                      </w:rPr>
                      <w:t>CI-GEF Project Agency – Project Document (</w:t>
                    </w:r>
                    <w:proofErr w:type="spellStart"/>
                    <w:r w:rsidRPr="00561CBF">
                      <w:rPr>
                        <w:rFonts w:cstheme="minorHAnsi"/>
                        <w:sz w:val="18"/>
                        <w:szCs w:val="18"/>
                      </w:rPr>
                      <w:t>ProDoc</w:t>
                    </w:r>
                    <w:proofErr w:type="spellEnd"/>
                    <w:r w:rsidRPr="00561CBF">
                      <w:rPr>
                        <w:rFonts w:cstheme="minorHAnsi"/>
                        <w:sz w:val="18"/>
                        <w:szCs w:val="18"/>
                      </w:rPr>
                      <w:t xml:space="preserve">) Template and Guidelines – Updated </w:t>
                    </w:r>
                    <w:r w:rsidRPr="00561CBF" w:rsidR="00CB1793">
                      <w:rPr>
                        <w:rFonts w:cstheme="minorHAnsi"/>
                        <w:sz w:val="18"/>
                        <w:szCs w:val="18"/>
                      </w:rPr>
                      <w:t>September</w:t>
                    </w:r>
                    <w:r w:rsidRPr="00561CBF" w:rsidR="007E248F">
                      <w:rPr>
                        <w:rFonts w:cstheme="minorHAnsi"/>
                        <w:sz w:val="18"/>
                        <w:szCs w:val="18"/>
                      </w:rPr>
                      <w:t xml:space="preserve"> 2023</w:t>
                    </w:r>
                    <w:r w:rsidRPr="00561CBF">
                      <w:rPr>
                        <w:rFonts w:cstheme="minorHAnsi"/>
                        <w:sz w:val="18"/>
                        <w:szCs w:val="18"/>
                      </w:rPr>
                      <w:br/>
                    </w:r>
                  </w:p>
                </w:txbxContent>
              </v:textbox>
            </v:shape>
          </w:pict>
        </mc:Fallback>
      </mc:AlternateContent>
    </w:r>
    <w:r w:rsidRPr="00561CBF">
      <w:rPr>
        <w:rFonts w:cstheme="minorHAnsi"/>
        <w:i/>
        <w:color w:val="2B579A"/>
        <w:sz w:val="18"/>
        <w:shd w:val="clear" w:color="auto" w:fill="E6E6E6"/>
      </w:rPr>
      <w:fldChar w:fldCharType="begin"/>
    </w:r>
    <w:r w:rsidRPr="00561CBF">
      <w:rPr>
        <w:rFonts w:cstheme="minorHAnsi"/>
        <w:i/>
        <w:sz w:val="18"/>
      </w:rPr>
      <w:instrText xml:space="preserve"> PAGE   \* MERGEFORMAT </w:instrText>
    </w:r>
    <w:r w:rsidRPr="00561CBF">
      <w:rPr>
        <w:rFonts w:cstheme="minorHAnsi"/>
        <w:i/>
        <w:color w:val="2B579A"/>
        <w:sz w:val="18"/>
        <w:shd w:val="clear" w:color="auto" w:fill="E6E6E6"/>
      </w:rPr>
      <w:fldChar w:fldCharType="separate"/>
    </w:r>
    <w:r w:rsidRPr="00561CBF">
      <w:rPr>
        <w:rFonts w:cstheme="minorHAnsi"/>
        <w:i/>
        <w:noProof/>
        <w:sz w:val="18"/>
      </w:rPr>
      <w:t>19</w:t>
    </w:r>
    <w:r w:rsidRPr="00561CBF">
      <w:rPr>
        <w:rFonts w:cstheme="minorHAnsi"/>
        <w:i/>
        <w:color w:val="2B579A"/>
        <w:sz w:val="18"/>
        <w:shd w:val="clear" w:color="auto" w:fill="E6E6E6"/>
      </w:rPr>
      <w:fldChar w:fldCharType="end"/>
    </w:r>
  </w:p>
  <w:p w:rsidR="00553961" w:rsidRDefault="00553961" w14:paraId="124B52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609" w:rsidP="002F0E76" w:rsidRDefault="00042609" w14:paraId="5A3EE119" w14:textId="77777777">
      <w:r>
        <w:separator/>
      </w:r>
    </w:p>
  </w:footnote>
  <w:footnote w:type="continuationSeparator" w:id="0">
    <w:p w:rsidR="00042609" w:rsidP="002F0E76" w:rsidRDefault="00042609" w14:paraId="0DCFEA13" w14:textId="77777777">
      <w:r>
        <w:continuationSeparator/>
      </w:r>
    </w:p>
  </w:footnote>
  <w:footnote w:type="continuationNotice" w:id="1">
    <w:p w:rsidR="00042609" w:rsidRDefault="00042609" w14:paraId="2AF4A326" w14:textId="77777777"/>
  </w:footnote>
  <w:footnote w:id="2">
    <w:p w:rsidRPr="00806D58" w:rsidR="00511118" w:rsidP="00967525" w:rsidRDefault="00511118" w14:paraId="01CDF309" w14:textId="77777777">
      <w:pPr>
        <w:pStyle w:val="FootnoteText"/>
        <w:rPr>
          <w:rFonts w:cstheme="minorHAnsi"/>
        </w:rPr>
      </w:pPr>
      <w:r w:rsidRPr="00806D58">
        <w:rPr>
          <w:rStyle w:val="FootnoteReference"/>
          <w:rFonts w:cstheme="minorHAnsi"/>
        </w:rPr>
        <w:footnoteRef/>
      </w:r>
      <w:r w:rsidRPr="00806D58">
        <w:rPr>
          <w:rFonts w:cstheme="minorHAnsi"/>
        </w:rPr>
        <w:t xml:space="preserve"> For ITS, this is the same pulldown menu that we have for GEF-7</w:t>
      </w:r>
    </w:p>
  </w:footnote>
  <w:footnote w:id="3">
    <w:p w:rsidRPr="00806D58" w:rsidR="005B3091" w:rsidP="00D922B2" w:rsidRDefault="005B3091" w14:paraId="3AFE73DA" w14:textId="77777777">
      <w:pPr>
        <w:pStyle w:val="FootnoteText"/>
        <w:rPr>
          <w:rFonts w:cstheme="minorHAnsi"/>
        </w:rPr>
      </w:pPr>
      <w:r w:rsidRPr="00806D58">
        <w:rPr>
          <w:rStyle w:val="FootnoteReference"/>
          <w:rFonts w:cstheme="minorHAnsi"/>
        </w:rPr>
        <w:footnoteRef/>
      </w:r>
      <w:r w:rsidRPr="00806D58">
        <w:rPr>
          <w:rFonts w:cstheme="minorHAnsi"/>
        </w:rPr>
        <w:t xml:space="preserve"> UNFCCC. 2015. Paris Agreement. Available at: https://unfccc.int/files/meetings/paris_nov_2015/application/pdf/paris_agreement_english_.pdf?gad_source=1&amp;gclid=CjwKCAiAopuvBhBCEiwAm8jaMRA5QMenwNCKK7EayaWN1rXzqu79RnXugXCwzKqysUS3pu8iABiAYxoCp10QAvD_BwE</w:t>
      </w:r>
    </w:p>
  </w:footnote>
  <w:footnote w:id="4">
    <w:p w:rsidRPr="00806D58" w:rsidR="005B3091" w:rsidP="00D922B2" w:rsidRDefault="005B3091" w14:paraId="4EAF3302" w14:textId="77777777">
      <w:pPr>
        <w:pStyle w:val="FootnoteText"/>
        <w:rPr>
          <w:rFonts w:cstheme="minorHAnsi"/>
        </w:rPr>
      </w:pPr>
      <w:r w:rsidRPr="00806D58">
        <w:rPr>
          <w:rStyle w:val="FootnoteReference"/>
          <w:rFonts w:cstheme="minorHAnsi"/>
        </w:rPr>
        <w:footnoteRef/>
      </w:r>
      <w:r w:rsidRPr="00806D58">
        <w:rPr>
          <w:rFonts w:cstheme="minorHAnsi"/>
        </w:rPr>
        <w:t xml:space="preserve"> Harald Winkler, Brian </w:t>
      </w:r>
      <w:proofErr w:type="spellStart"/>
      <w:r w:rsidRPr="00806D58">
        <w:rPr>
          <w:rFonts w:cstheme="minorHAnsi"/>
        </w:rPr>
        <w:t>Mantlana</w:t>
      </w:r>
      <w:proofErr w:type="spellEnd"/>
      <w:r w:rsidRPr="00806D58">
        <w:rPr>
          <w:rFonts w:cstheme="minorHAnsi"/>
        </w:rPr>
        <w:t xml:space="preserve"> &amp; Thapelo </w:t>
      </w:r>
      <w:proofErr w:type="spellStart"/>
      <w:r w:rsidRPr="00806D58">
        <w:rPr>
          <w:rFonts w:cstheme="minorHAnsi"/>
        </w:rPr>
        <w:t>Letete</w:t>
      </w:r>
      <w:proofErr w:type="spellEnd"/>
      <w:r w:rsidRPr="00806D58">
        <w:rPr>
          <w:rFonts w:cstheme="minorHAnsi"/>
        </w:rPr>
        <w:t xml:space="preserve"> (2017) Transparency of action and support in the Paris Agreement, Climate Policy, 17:7, 853-872, DOI: 10.1080/14693062.2017.1302918</w:t>
      </w:r>
    </w:p>
  </w:footnote>
  <w:footnote w:id="5">
    <w:p w:rsidRPr="00806D58" w:rsidR="005B3091" w:rsidP="00D922B2" w:rsidRDefault="005B3091" w14:paraId="3244B223" w14:textId="77777777">
      <w:pPr>
        <w:pStyle w:val="FootnoteText"/>
        <w:rPr>
          <w:rFonts w:cstheme="minorHAnsi"/>
        </w:rPr>
      </w:pPr>
      <w:r w:rsidRPr="00806D58">
        <w:rPr>
          <w:rStyle w:val="FootnoteReference"/>
          <w:rFonts w:cstheme="minorHAnsi"/>
        </w:rPr>
        <w:footnoteRef/>
      </w:r>
      <w:r w:rsidRPr="00806D58">
        <w:rPr>
          <w:rFonts w:cstheme="minorHAnsi"/>
        </w:rPr>
        <w:t xml:space="preserve"> Höhne N., Kuramochi T., Warnecke C., Röser F., Fekete H., Hagemann M., Day T., Tewari R., Kurdziel M., Sterl S., Gonzales S. (2021). The Paris Agreement: resolving the inconsistency between global goals and national contributions. Climate Policy after the 2015 Paris Climate Conference, Edition1st Edition. Routledge.</w:t>
      </w:r>
    </w:p>
  </w:footnote>
  <w:footnote w:id="6">
    <w:p w:rsidRPr="00806D58" w:rsidR="005B3091" w:rsidP="00D922B2" w:rsidRDefault="005B3091" w14:paraId="1072BD76" w14:textId="77777777">
      <w:pPr>
        <w:pStyle w:val="FootnoteText"/>
        <w:rPr>
          <w:rFonts w:cstheme="minorHAnsi"/>
        </w:rPr>
      </w:pPr>
      <w:r w:rsidRPr="00806D58">
        <w:rPr>
          <w:rStyle w:val="FootnoteReference"/>
          <w:rFonts w:cstheme="minorHAnsi"/>
        </w:rPr>
        <w:footnoteRef/>
      </w:r>
      <w:r w:rsidRPr="00806D58">
        <w:rPr>
          <w:rFonts w:cstheme="minorHAnsi"/>
        </w:rPr>
        <w:t xml:space="preserve"> UNFCCC. 2022. Synthesis report on the overall effect of Parties’ NDCs and overall progress made by Parties towards the implementation of their NDCs, including the information referred to in Article 13, paragraph 7(b), of the Paris Agreement. Available at: https://unfccc.int/documents/461517</w:t>
      </w:r>
    </w:p>
  </w:footnote>
  <w:footnote w:id="7">
    <w:p w:rsidRPr="00806D58" w:rsidR="005B3091" w:rsidP="00D922B2" w:rsidRDefault="005B3091" w14:paraId="1CDB1C0E" w14:textId="77777777">
      <w:pPr>
        <w:rPr>
          <w:rFonts w:cstheme="minorHAnsi"/>
          <w:sz w:val="20"/>
          <w:szCs w:val="20"/>
        </w:rPr>
      </w:pPr>
      <w:r w:rsidRPr="00806D58">
        <w:rPr>
          <w:rStyle w:val="FootnoteReference"/>
          <w:rFonts w:cstheme="minorHAnsi"/>
          <w:sz w:val="20"/>
          <w:szCs w:val="20"/>
        </w:rPr>
        <w:footnoteRef/>
      </w:r>
      <w:r w:rsidRPr="00806D58">
        <w:rPr>
          <w:rFonts w:cstheme="minorHAnsi"/>
          <w:sz w:val="20"/>
          <w:szCs w:val="20"/>
        </w:rPr>
        <w:t xml:space="preserve"> Pauw, W.P., Klein, R.J.T., </w:t>
      </w:r>
      <w:proofErr w:type="spellStart"/>
      <w:r w:rsidRPr="00806D58">
        <w:rPr>
          <w:rFonts w:cstheme="minorHAnsi"/>
          <w:sz w:val="20"/>
          <w:szCs w:val="20"/>
        </w:rPr>
        <w:t>Mbeva</w:t>
      </w:r>
      <w:proofErr w:type="spellEnd"/>
      <w:r w:rsidRPr="00806D58">
        <w:rPr>
          <w:rFonts w:cstheme="minorHAnsi"/>
          <w:sz w:val="20"/>
          <w:szCs w:val="20"/>
        </w:rPr>
        <w:t>, K. et al. Beyond headline mitigation numbers: we need more transparent and comparable NDCs to achieve the Paris Agreement on climate change. Climatic Change 147, 23–29 (2018). https://doi.org/10.1007/s10584-017-2122-x</w:t>
      </w:r>
    </w:p>
    <w:p w:rsidRPr="00806D58" w:rsidR="005B3091" w:rsidP="00D922B2" w:rsidRDefault="005B3091" w14:paraId="1CD003CE" w14:textId="77777777">
      <w:pPr>
        <w:pStyle w:val="FootnoteText"/>
        <w:rPr>
          <w:rFonts w:cstheme="minorHAnsi"/>
        </w:rPr>
      </w:pPr>
    </w:p>
  </w:footnote>
  <w:footnote w:id="8">
    <w:p w:rsidRPr="00777387" w:rsidR="007A07CD" w:rsidRDefault="007A07CD" w14:paraId="263AE67F" w14:textId="71746B21">
      <w:pPr>
        <w:pStyle w:val="FootnoteText"/>
        <w:rPr>
          <w:rFonts w:cstheme="minorHAnsi"/>
        </w:rPr>
      </w:pPr>
      <w:r w:rsidRPr="00777387">
        <w:rPr>
          <w:rStyle w:val="FootnoteReference"/>
          <w:rFonts w:cstheme="minorHAnsi"/>
        </w:rPr>
        <w:footnoteRef/>
      </w:r>
      <w:r w:rsidRPr="00777387">
        <w:rPr>
          <w:rFonts w:cstheme="minorHAnsi"/>
        </w:rPr>
        <w:t xml:space="preserve"> UNFCCC. (2013). Warsaw International Mechanism for Loss and Damage.</w:t>
      </w:r>
      <w:r w:rsidRPr="00777387" w:rsidR="00F96681">
        <w:rPr>
          <w:rFonts w:cstheme="minorHAnsi"/>
        </w:rPr>
        <w:t xml:space="preserve"> Available at:</w:t>
      </w:r>
      <w:r w:rsidRPr="00777387">
        <w:rPr>
          <w:rFonts w:cstheme="minorHAnsi"/>
        </w:rPr>
        <w:t xml:space="preserve"> https://unfccc.int/wim</w:t>
      </w:r>
    </w:p>
  </w:footnote>
  <w:footnote w:id="9">
    <w:p w:rsidRPr="00777387" w:rsidR="007A07CD" w:rsidP="007A07CD" w:rsidRDefault="007A07CD" w14:paraId="48CAA857" w14:textId="0716CD2C">
      <w:pPr>
        <w:pStyle w:val="FootnoteText"/>
        <w:rPr>
          <w:rFonts w:cstheme="minorHAnsi"/>
        </w:rPr>
      </w:pPr>
      <w:r w:rsidRPr="00777387">
        <w:rPr>
          <w:rStyle w:val="FootnoteReference"/>
          <w:rFonts w:cstheme="minorHAnsi"/>
        </w:rPr>
        <w:footnoteRef/>
      </w:r>
      <w:r w:rsidRPr="00777387">
        <w:rPr>
          <w:rFonts w:cstheme="minorHAnsi"/>
        </w:rPr>
        <w:t xml:space="preserve"> UNFCCC. (2013). Warsaw International Mechanism for Loss and Damage. </w:t>
      </w:r>
      <w:hyperlink w:history="1" r:id="rId1">
        <w:r w:rsidRPr="00777387">
          <w:rPr>
            <w:rStyle w:val="Hyperlink"/>
            <w:rFonts w:cstheme="minorHAnsi"/>
          </w:rPr>
          <w:t>https://unfccc.int/wim</w:t>
        </w:r>
      </w:hyperlink>
      <w:r w:rsidRPr="00777387">
        <w:rPr>
          <w:rFonts w:cstheme="minorHAnsi"/>
        </w:rPr>
        <w:t xml:space="preserve">; UNFCCC. (2015). Paris Agreement. </w:t>
      </w:r>
      <w:hyperlink w:history="1" r:id="rId2">
        <w:r w:rsidRPr="00777387">
          <w:rPr>
            <w:rStyle w:val="Hyperlink"/>
            <w:rFonts w:cstheme="minorHAnsi"/>
          </w:rPr>
          <w:t>https://unfccc.int/process-and-meetings/the-paris-agreement/the-paris-agreement</w:t>
        </w:r>
      </w:hyperlink>
      <w:r w:rsidRPr="00777387">
        <w:rPr>
          <w:rFonts w:cstheme="minorHAnsi"/>
        </w:rPr>
        <w:t>; UNFCCC. (2022). COP27 Outcomes: Loss and Damage Fund. https://unfccc.int/cop27</w:t>
      </w:r>
    </w:p>
  </w:footnote>
  <w:footnote w:id="10">
    <w:p w:rsidRPr="00806D58" w:rsidR="00DD2E6A" w:rsidP="00967525" w:rsidRDefault="00DD2E6A" w14:paraId="3A6AD385" w14:textId="6B3412B2">
      <w:pPr>
        <w:pStyle w:val="FootnoteText"/>
        <w:rPr>
          <w:rFonts w:cstheme="minorHAnsi"/>
        </w:rPr>
      </w:pPr>
      <w:r w:rsidRPr="00806D58">
        <w:rPr>
          <w:rStyle w:val="FootnoteReference"/>
          <w:rFonts w:cstheme="minorHAnsi"/>
        </w:rPr>
        <w:footnoteRef/>
      </w:r>
      <w:r w:rsidRPr="00806D58">
        <w:rPr>
          <w:rFonts w:cstheme="minorHAnsi"/>
        </w:rPr>
        <w:t xml:space="preserve"> </w:t>
      </w:r>
      <w:proofErr w:type="spellStart"/>
      <w:r w:rsidRPr="00806D58">
        <w:rPr>
          <w:rFonts w:cstheme="minorHAnsi"/>
        </w:rPr>
        <w:t>Recabar</w:t>
      </w:r>
      <w:proofErr w:type="spellEnd"/>
      <w:r w:rsidRPr="00806D58">
        <w:rPr>
          <w:rFonts w:cstheme="minorHAnsi"/>
        </w:rPr>
        <w:t>, S. (2021). "Philippine Climate Reporting and Adaptation." Climate Change Commission.</w:t>
      </w:r>
    </w:p>
  </w:footnote>
  <w:footnote w:id="11">
    <w:p w:rsidRPr="00806D58" w:rsidR="00B17C7B" w:rsidP="00B17C7B" w:rsidRDefault="00B17C7B" w14:paraId="29810804" w14:textId="77777777">
      <w:pPr>
        <w:pStyle w:val="FootnoteText"/>
        <w:rPr>
          <w:rFonts w:cstheme="minorHAnsi"/>
          <w:lang w:val="de-DE"/>
        </w:rPr>
      </w:pPr>
      <w:r w:rsidRPr="00806D58">
        <w:rPr>
          <w:rStyle w:val="FootnoteReference"/>
          <w:rFonts w:cstheme="minorHAnsi"/>
        </w:rPr>
        <w:footnoteRef/>
      </w:r>
      <w:r w:rsidRPr="00806D58">
        <w:rPr>
          <w:rFonts w:cstheme="minorHAnsi"/>
          <w:lang w:val="de-DE"/>
        </w:rPr>
        <w:t xml:space="preserve"> Bündnis Entwicklung Hilft / IFHV (2023): WeltRisikoBericht</w:t>
      </w:r>
    </w:p>
    <w:p w:rsidRPr="00806D58" w:rsidR="00B17C7B" w:rsidP="00B17C7B" w:rsidRDefault="00B17C7B" w14:paraId="561D4DF4" w14:textId="77777777">
      <w:pPr>
        <w:pStyle w:val="FootnoteText"/>
        <w:rPr>
          <w:rFonts w:cstheme="minorHAnsi"/>
        </w:rPr>
      </w:pPr>
      <w:r w:rsidRPr="00806D58">
        <w:rPr>
          <w:rFonts w:cstheme="minorHAnsi"/>
        </w:rPr>
        <w:t xml:space="preserve">2023. Berlin: </w:t>
      </w:r>
      <w:proofErr w:type="spellStart"/>
      <w:r w:rsidRPr="00806D58">
        <w:rPr>
          <w:rFonts w:cstheme="minorHAnsi"/>
        </w:rPr>
        <w:t>Bündnis</w:t>
      </w:r>
      <w:proofErr w:type="spellEnd"/>
      <w:r w:rsidRPr="00806D58">
        <w:rPr>
          <w:rFonts w:cstheme="minorHAnsi"/>
        </w:rPr>
        <w:t xml:space="preserve"> </w:t>
      </w:r>
      <w:proofErr w:type="spellStart"/>
      <w:r w:rsidRPr="00806D58">
        <w:rPr>
          <w:rFonts w:cstheme="minorHAnsi"/>
        </w:rPr>
        <w:t>Entwicklung</w:t>
      </w:r>
      <w:proofErr w:type="spellEnd"/>
      <w:r w:rsidRPr="00806D58">
        <w:rPr>
          <w:rFonts w:cstheme="minorHAnsi"/>
        </w:rPr>
        <w:t xml:space="preserve"> </w:t>
      </w:r>
      <w:proofErr w:type="spellStart"/>
      <w:r w:rsidRPr="00806D58">
        <w:rPr>
          <w:rFonts w:cstheme="minorHAnsi"/>
        </w:rPr>
        <w:t>Hilft</w:t>
      </w:r>
      <w:proofErr w:type="spellEnd"/>
      <w:r w:rsidRPr="00806D58">
        <w:rPr>
          <w:rFonts w:cstheme="minorHAnsi"/>
        </w:rPr>
        <w:t xml:space="preserve">. Available at: </w:t>
      </w:r>
      <w:hyperlink w:history="1" r:id="rId3">
        <w:r w:rsidRPr="00806D58">
          <w:rPr>
            <w:rStyle w:val="Hyperlink"/>
            <w:rFonts w:cstheme="minorHAnsi"/>
          </w:rPr>
          <w:t>https://weltrisikobericht.de/wp-content/uploads/2024/01/WorldRiskReport_2023_english_online.pdf</w:t>
        </w:r>
      </w:hyperlink>
      <w:r w:rsidRPr="00806D58">
        <w:rPr>
          <w:rFonts w:cstheme="minorHAnsi"/>
        </w:rPr>
        <w:t xml:space="preserve"> </w:t>
      </w:r>
    </w:p>
  </w:footnote>
  <w:footnote w:id="12">
    <w:p w:rsidRPr="00806D58" w:rsidR="005B3091" w:rsidP="00413A2D" w:rsidRDefault="005B3091" w14:paraId="6DD494E6" w14:textId="77777777">
      <w:pPr>
        <w:pStyle w:val="FootnoteText"/>
        <w:rPr>
          <w:rFonts w:cstheme="minorHAnsi"/>
        </w:rPr>
      </w:pPr>
      <w:r w:rsidRPr="00806D58">
        <w:rPr>
          <w:rStyle w:val="FootnoteReference"/>
          <w:rFonts w:cstheme="minorHAnsi"/>
        </w:rPr>
        <w:footnoteRef/>
      </w:r>
      <w:r w:rsidRPr="00806D58">
        <w:rPr>
          <w:rFonts w:cstheme="minorHAnsi"/>
        </w:rPr>
        <w:t xml:space="preserve"> Asian Development Bank (ADB). (2019). Philippines: Addressing Climate Change and Natural Disasters. Available at: https://www.adb.org/publications/philippines-addressing-climate-change-and-natural-disasters</w:t>
      </w:r>
    </w:p>
  </w:footnote>
  <w:footnote w:id="13">
    <w:p w:rsidRPr="00806D58" w:rsidR="005B3091" w:rsidP="001B7009" w:rsidRDefault="005B3091" w14:paraId="0F613D7C" w14:textId="77777777">
      <w:pPr>
        <w:pStyle w:val="FootnoteText"/>
        <w:rPr>
          <w:rFonts w:cstheme="minorHAnsi"/>
        </w:rPr>
      </w:pPr>
      <w:r w:rsidRPr="00806D58">
        <w:rPr>
          <w:rStyle w:val="FootnoteReference"/>
          <w:rFonts w:cstheme="minorHAnsi"/>
        </w:rPr>
        <w:footnoteRef/>
      </w:r>
      <w:r w:rsidRPr="00806D58">
        <w:rPr>
          <w:rFonts w:cstheme="minorHAnsi"/>
        </w:rPr>
        <w:t xml:space="preserve"> World Bank. (2018). Getting a Grip on Climate Change in the Philippines. Available at: https://www.worldbank.org/en/news/feature/2018/11/27/getting-a-grip-on-climate-change-in-the-philippines</w:t>
      </w:r>
    </w:p>
  </w:footnote>
  <w:footnote w:id="14">
    <w:p w:rsidRPr="00806D58" w:rsidR="005B3091" w:rsidP="001B7009" w:rsidRDefault="005B3091" w14:paraId="2080702D" w14:textId="77777777">
      <w:pPr>
        <w:pStyle w:val="FootnoteText"/>
        <w:rPr>
          <w:rFonts w:cstheme="minorHAnsi"/>
        </w:rPr>
      </w:pPr>
      <w:r w:rsidRPr="00806D58">
        <w:rPr>
          <w:rStyle w:val="FootnoteReference"/>
          <w:rFonts w:cstheme="minorHAnsi"/>
        </w:rPr>
        <w:footnoteRef/>
      </w:r>
      <w:r w:rsidRPr="00806D58">
        <w:rPr>
          <w:rFonts w:cstheme="minorHAnsi"/>
        </w:rPr>
        <w:t xml:space="preserve"> Asian Development Bank (ADB). (2014). Climate Change in the Philippines: A Strategy for National Action. Available at: https://www.adb.org/sites/default/files/publication/30285/climate-change-philippines-strategy-national-action.pdf</w:t>
      </w:r>
    </w:p>
  </w:footnote>
  <w:footnote w:id="15">
    <w:p w:rsidRPr="00806D58" w:rsidR="005B3091" w:rsidP="001B7009" w:rsidRDefault="005B3091" w14:paraId="7A5C35AD" w14:textId="77777777">
      <w:pPr>
        <w:pStyle w:val="FootnoteText"/>
        <w:rPr>
          <w:rFonts w:cstheme="minorHAnsi"/>
        </w:rPr>
      </w:pPr>
      <w:r w:rsidRPr="00806D58">
        <w:rPr>
          <w:rStyle w:val="FootnoteReference"/>
          <w:rFonts w:cstheme="minorHAnsi"/>
        </w:rPr>
        <w:footnoteRef/>
      </w:r>
      <w:r w:rsidRPr="00806D58">
        <w:rPr>
          <w:rFonts w:cstheme="minorHAnsi"/>
        </w:rPr>
        <w:t xml:space="preserve"> IPCC. (2014). Climate Change 2014: Impacts, Adaptation, and Vulnerability. Contribution of Working Group II to the Fifth Assessment Report of the Intergovernmental Panel on Climate Change. Cambridge University Press.</w:t>
      </w:r>
    </w:p>
  </w:footnote>
  <w:footnote w:id="16">
    <w:p w:rsidRPr="00806D58" w:rsidR="005B3091" w:rsidP="001B7009" w:rsidRDefault="005B3091" w14:paraId="3E842B0E" w14:textId="77777777">
      <w:pPr>
        <w:pStyle w:val="FootnoteText"/>
        <w:rPr>
          <w:rFonts w:cstheme="minorHAnsi"/>
        </w:rPr>
      </w:pPr>
      <w:r w:rsidRPr="00806D58">
        <w:rPr>
          <w:rStyle w:val="FootnoteReference"/>
          <w:rFonts w:cstheme="minorHAnsi"/>
        </w:rPr>
        <w:footnoteRef/>
      </w:r>
      <w:r w:rsidRPr="00806D58">
        <w:rPr>
          <w:rFonts w:cstheme="minorHAnsi"/>
        </w:rPr>
        <w:t xml:space="preserve"> Puno, K., et al. (2020). Climate Change Vulnerability Assessment in Selected Philippine Municipalities. Environmental Challenges, 2, 100020.</w:t>
      </w:r>
    </w:p>
  </w:footnote>
  <w:footnote w:id="17">
    <w:p w:rsidRPr="00806D58" w:rsidR="005B3091" w:rsidP="001B7009" w:rsidRDefault="005B3091" w14:paraId="6F747FA4" w14:textId="77777777">
      <w:pPr>
        <w:pStyle w:val="FootnoteText"/>
        <w:rPr>
          <w:rFonts w:cstheme="minorHAnsi"/>
        </w:rPr>
      </w:pPr>
      <w:r w:rsidRPr="00806D58">
        <w:rPr>
          <w:rStyle w:val="FootnoteReference"/>
          <w:rFonts w:cstheme="minorHAnsi"/>
        </w:rPr>
        <w:footnoteRef/>
      </w:r>
      <w:r w:rsidRPr="00806D58">
        <w:rPr>
          <w:rFonts w:cstheme="minorHAnsi"/>
        </w:rPr>
        <w:t xml:space="preserve"> Dulce, C. E., et al. (2019). Identifying Climate Change Vulnerability Hotspots in the Philippines. Climate, 7(8), 102.</w:t>
      </w:r>
    </w:p>
  </w:footnote>
  <w:footnote w:id="18">
    <w:p w:rsidRPr="00806D58" w:rsidR="005B3091" w:rsidP="007A07CD" w:rsidRDefault="005B3091" w14:paraId="6351A253" w14:textId="77777777">
      <w:pPr>
        <w:pStyle w:val="FootnoteText"/>
        <w:rPr>
          <w:rFonts w:cstheme="minorHAnsi"/>
        </w:rPr>
      </w:pPr>
      <w:r w:rsidRPr="00806D58">
        <w:rPr>
          <w:rStyle w:val="FootnoteReference"/>
          <w:rFonts w:cstheme="minorHAnsi"/>
        </w:rPr>
        <w:footnoteRef/>
      </w:r>
      <w:r w:rsidRPr="00806D58">
        <w:rPr>
          <w:rFonts w:cstheme="minorHAnsi"/>
        </w:rPr>
        <w:t xml:space="preserve"> ADB 2014, </w:t>
      </w:r>
      <w:r w:rsidRPr="00806D58">
        <w:rPr>
          <w:rFonts w:cstheme="minorHAnsi"/>
          <w:i/>
          <w:iCs/>
        </w:rPr>
        <w:t>ibid.</w:t>
      </w:r>
    </w:p>
  </w:footnote>
  <w:footnote w:id="19">
    <w:p w:rsidRPr="00806D58" w:rsidR="005B3091" w:rsidP="007A07CD" w:rsidRDefault="005B3091" w14:paraId="4DCD2BA2" w14:textId="77777777">
      <w:pPr>
        <w:pStyle w:val="FootnoteText"/>
        <w:rPr>
          <w:rFonts w:cstheme="minorHAnsi"/>
        </w:rPr>
      </w:pPr>
      <w:r w:rsidRPr="00806D58">
        <w:rPr>
          <w:rStyle w:val="FootnoteReference"/>
          <w:rFonts w:cstheme="minorHAnsi"/>
        </w:rPr>
        <w:footnoteRef/>
      </w:r>
      <w:r w:rsidRPr="00806D58">
        <w:rPr>
          <w:rFonts w:cstheme="minorHAnsi"/>
        </w:rPr>
        <w:t xml:space="preserve"> World Street Journal. (2018). Philippines' Typhoon </w:t>
      </w:r>
      <w:proofErr w:type="spellStart"/>
      <w:r w:rsidRPr="00806D58">
        <w:rPr>
          <w:rFonts w:cstheme="minorHAnsi"/>
        </w:rPr>
        <w:t>Mangkhut</w:t>
      </w:r>
      <w:proofErr w:type="spellEnd"/>
      <w:r w:rsidRPr="00806D58">
        <w:rPr>
          <w:rFonts w:cstheme="minorHAnsi"/>
        </w:rPr>
        <w:t xml:space="preserve"> leaves trail of destruction, </w:t>
      </w:r>
      <w:proofErr w:type="gramStart"/>
      <w:r w:rsidRPr="00806D58">
        <w:rPr>
          <w:rFonts w:cstheme="minorHAnsi"/>
        </w:rPr>
        <w:t>dozens</w:t>
      </w:r>
      <w:proofErr w:type="gramEnd"/>
      <w:r w:rsidRPr="00806D58">
        <w:rPr>
          <w:rFonts w:cstheme="minorHAnsi"/>
        </w:rPr>
        <w:t xml:space="preserve"> dead. Available at: https://www.wsj.com/articles/typhoon-mangkhut-pummels-hong-kong-mainland-china-1537083857</w:t>
      </w:r>
    </w:p>
  </w:footnote>
  <w:footnote w:id="20">
    <w:p w:rsidRPr="00806D58" w:rsidR="005B3091" w:rsidP="007A07CD" w:rsidRDefault="005B3091" w14:paraId="530FCBC1" w14:textId="77777777">
      <w:pPr>
        <w:pStyle w:val="FootnoteText"/>
        <w:rPr>
          <w:rFonts w:cstheme="minorHAnsi"/>
        </w:rPr>
      </w:pPr>
      <w:r w:rsidRPr="00806D58">
        <w:rPr>
          <w:rStyle w:val="FootnoteReference"/>
          <w:rFonts w:cstheme="minorHAnsi"/>
        </w:rPr>
        <w:footnoteRef/>
      </w:r>
      <w:r w:rsidRPr="00806D58">
        <w:rPr>
          <w:rFonts w:cstheme="minorHAnsi"/>
        </w:rPr>
        <w:t xml:space="preserve"> Philippine Climate Change Act of 2009 (Republic Act No. 9729). Available at: https://www.officialgazette.gov.ph/2009/10/23/republic-act-no-9729/</w:t>
      </w:r>
    </w:p>
  </w:footnote>
  <w:footnote w:id="21">
    <w:p w:rsidRPr="00806D58" w:rsidR="005B3091" w:rsidP="007A07CD" w:rsidRDefault="005B3091" w14:paraId="20088627" w14:textId="77777777">
      <w:pPr>
        <w:pStyle w:val="FootnoteText"/>
        <w:rPr>
          <w:rFonts w:cstheme="minorHAnsi"/>
        </w:rPr>
      </w:pPr>
      <w:r w:rsidRPr="00806D58">
        <w:rPr>
          <w:rStyle w:val="FootnoteReference"/>
          <w:rFonts w:cstheme="minorHAnsi"/>
        </w:rPr>
        <w:footnoteRef/>
      </w:r>
      <w:r w:rsidRPr="00806D58">
        <w:rPr>
          <w:rFonts w:cstheme="minorHAnsi"/>
        </w:rPr>
        <w:t xml:space="preserve"> National Framework Strategy on Climate Change 2010-2022. Available at: https://climate.gov.ph/files/NFSCC.pdf</w:t>
      </w:r>
    </w:p>
  </w:footnote>
  <w:footnote w:id="22">
    <w:p w:rsidRPr="00806D58" w:rsidR="005B3091" w:rsidP="007A07CD" w:rsidRDefault="005B3091" w14:paraId="020F543F" w14:textId="77777777">
      <w:pPr>
        <w:pStyle w:val="FootnoteText"/>
        <w:ind w:hanging="283"/>
        <w:rPr>
          <w:rFonts w:cstheme="minorHAnsi"/>
        </w:rPr>
      </w:pPr>
      <w:r w:rsidRPr="00806D58">
        <w:rPr>
          <w:rStyle w:val="FootnoteReference"/>
          <w:rFonts w:cstheme="minorHAnsi"/>
        </w:rPr>
        <w:footnoteRef/>
      </w:r>
      <w:r w:rsidRPr="00806D58">
        <w:rPr>
          <w:rFonts w:cstheme="minorHAnsi"/>
        </w:rPr>
        <w:t xml:space="preserve"> Philippine News Agency. PH committed to ‘whole-of-world’ climate action under PBBM. 13 June 13, 2023. Available at: </w:t>
      </w:r>
      <w:hyperlink w:history="1" r:id="rId4">
        <w:r w:rsidRPr="00806D58">
          <w:rPr>
            <w:rStyle w:val="Hyperlink"/>
            <w:rFonts w:cstheme="minorHAnsi"/>
          </w:rPr>
          <w:t>https://www.pna.gov.ph/articles/1203484</w:t>
        </w:r>
      </w:hyperlink>
      <w:r w:rsidRPr="00806D58">
        <w:rPr>
          <w:rFonts w:cstheme="minorHAnsi"/>
        </w:rPr>
        <w:t xml:space="preserve"> </w:t>
      </w:r>
    </w:p>
  </w:footnote>
  <w:footnote w:id="23">
    <w:p w:rsidRPr="00806D58" w:rsidR="005B3091" w:rsidP="007A07CD" w:rsidRDefault="005B3091" w14:paraId="211FB2B4" w14:textId="77777777">
      <w:pPr>
        <w:pStyle w:val="FootnoteText"/>
        <w:ind w:hanging="283"/>
        <w:rPr>
          <w:rFonts w:cstheme="minorHAnsi"/>
        </w:rPr>
      </w:pPr>
      <w:r w:rsidRPr="00806D58">
        <w:rPr>
          <w:rStyle w:val="FootnoteReference"/>
          <w:rFonts w:cstheme="minorHAnsi"/>
        </w:rPr>
        <w:footnoteRef/>
      </w:r>
      <w:r w:rsidRPr="00806D58">
        <w:rPr>
          <w:rFonts w:cstheme="minorHAnsi"/>
        </w:rPr>
        <w:t xml:space="preserve"> NEDA. Philippine Development Plan 2023-2028. Available at: https://pdp.neda.gov.ph/wp-content/uploads/2023/01/PDP-2023-2028.pdf</w:t>
      </w:r>
    </w:p>
  </w:footnote>
  <w:footnote w:id="24">
    <w:p w:rsidRPr="00806D58" w:rsidR="005B3091" w:rsidP="007A07CD" w:rsidRDefault="005B3091" w14:paraId="5817779C" w14:textId="77777777">
      <w:pPr>
        <w:pStyle w:val="FootnoteText"/>
        <w:rPr>
          <w:rFonts w:cstheme="minorHAnsi"/>
        </w:rPr>
      </w:pPr>
      <w:r w:rsidRPr="00806D58">
        <w:rPr>
          <w:rStyle w:val="FootnoteReference"/>
          <w:rFonts w:cstheme="minorHAnsi"/>
        </w:rPr>
        <w:footnoteRef/>
      </w:r>
      <w:r w:rsidRPr="00806D58">
        <w:rPr>
          <w:rFonts w:cstheme="minorHAnsi"/>
        </w:rPr>
        <w:t xml:space="preserve"> DENR Administrative Order No. 2016-13. Available at: https://faolex.fao.org/docs/pdf/phi208677.pdf</w:t>
      </w:r>
    </w:p>
  </w:footnote>
  <w:footnote w:id="25">
    <w:p w:rsidRPr="00806D58" w:rsidR="00D24E11" w:rsidRDefault="00D24E11" w14:paraId="6DF3866F" w14:textId="2AA7826B">
      <w:pPr>
        <w:pStyle w:val="FootnoteText"/>
        <w:rPr>
          <w:rFonts w:cstheme="minorHAnsi"/>
        </w:rPr>
      </w:pPr>
      <w:r w:rsidRPr="00806D58">
        <w:rPr>
          <w:rStyle w:val="FootnoteReference"/>
          <w:rFonts w:cstheme="minorHAnsi"/>
        </w:rPr>
        <w:footnoteRef/>
      </w:r>
      <w:r w:rsidRPr="00806D58">
        <w:rPr>
          <w:rFonts w:cstheme="minorHAnsi"/>
        </w:rPr>
        <w:t xml:space="preserve"> GIZ (2020). GHG Monitoring, Reporting, and Verification in the Philippines: Lessons and Recommendations.</w:t>
      </w:r>
    </w:p>
  </w:footnote>
  <w:footnote w:id="26">
    <w:p w:rsidRPr="00806D58" w:rsidR="00D24E11" w:rsidRDefault="00D24E11" w14:paraId="7E4BFC9C" w14:textId="0052CC5B">
      <w:pPr>
        <w:pStyle w:val="FootnoteText"/>
        <w:rPr>
          <w:rFonts w:cstheme="minorHAnsi"/>
        </w:rPr>
      </w:pPr>
      <w:r w:rsidRPr="00806D58">
        <w:rPr>
          <w:rStyle w:val="FootnoteReference"/>
          <w:rFonts w:cstheme="minorHAnsi"/>
        </w:rPr>
        <w:footnoteRef/>
      </w:r>
      <w:r w:rsidRPr="00806D58">
        <w:rPr>
          <w:rFonts w:cstheme="minorHAnsi"/>
        </w:rPr>
        <w:t xml:space="preserve"> GIZ (2020). GHG Monitoring, Reporting, and Verification in the Philippines: Lessons and Recommendations.</w:t>
      </w:r>
    </w:p>
  </w:footnote>
  <w:footnote w:id="27">
    <w:p w:rsidRPr="00806D58" w:rsidR="000059DF" w:rsidP="000059DF" w:rsidRDefault="000059DF" w14:paraId="27A4B1A5" w14:textId="77777777">
      <w:pPr>
        <w:pStyle w:val="FootnoteText"/>
        <w:rPr>
          <w:rFonts w:cstheme="minorHAnsi"/>
        </w:rPr>
      </w:pPr>
      <w:r w:rsidRPr="00806D58">
        <w:rPr>
          <w:rStyle w:val="FootnoteReference"/>
          <w:rFonts w:cstheme="minorHAnsi"/>
        </w:rPr>
        <w:footnoteRef/>
      </w:r>
      <w:r w:rsidRPr="00806D58">
        <w:rPr>
          <w:rFonts w:cstheme="minorHAnsi"/>
        </w:rPr>
        <w:t xml:space="preserve"> DENR. (2017). Update of the Philippine National Redd-Plus Strategy. Available at: https://forestry.denr.gov.ph/redd-plus-philippines/updates/pnrps.pdf</w:t>
      </w:r>
    </w:p>
  </w:footnote>
  <w:footnote w:id="28">
    <w:p w:rsidRPr="00806D58" w:rsidR="005B3091" w:rsidP="005A0CBE" w:rsidRDefault="005B3091" w14:paraId="175492D0" w14:textId="77777777">
      <w:pPr>
        <w:pStyle w:val="FootnoteText"/>
        <w:rPr>
          <w:rFonts w:cstheme="minorHAnsi"/>
        </w:rPr>
      </w:pPr>
      <w:r w:rsidRPr="00806D58">
        <w:rPr>
          <w:rStyle w:val="FootnoteReference"/>
          <w:rFonts w:cstheme="minorHAnsi"/>
        </w:rPr>
        <w:footnoteRef/>
      </w:r>
      <w:r w:rsidRPr="00806D58">
        <w:rPr>
          <w:rFonts w:cstheme="minorHAnsi"/>
        </w:rPr>
        <w:t xml:space="preserve"> National Climate Change Action Plan (NCCAP). Available at: https://climate.emb.gov.ph/wp-content/uploads/2016/06/NCCAP-1.pdf</w:t>
      </w:r>
    </w:p>
  </w:footnote>
  <w:footnote w:id="29">
    <w:p w:rsidRPr="00806D58" w:rsidR="005B3091" w:rsidP="005A0CBE" w:rsidRDefault="005B3091" w14:paraId="2290E1B3" w14:textId="77777777">
      <w:pPr>
        <w:pStyle w:val="FootnoteText"/>
        <w:rPr>
          <w:rFonts w:cstheme="minorHAnsi"/>
        </w:rPr>
      </w:pPr>
      <w:r w:rsidRPr="00806D58">
        <w:rPr>
          <w:rStyle w:val="FootnoteReference"/>
          <w:rFonts w:cstheme="minorHAnsi"/>
        </w:rPr>
        <w:footnoteRef/>
      </w:r>
      <w:r w:rsidRPr="00806D58">
        <w:rPr>
          <w:rFonts w:cstheme="minorHAnsi"/>
        </w:rPr>
        <w:t xml:space="preserve"> Republic Act No. 9729, Section 14</w:t>
      </w:r>
    </w:p>
  </w:footnote>
  <w:footnote w:id="30">
    <w:p w:rsidRPr="00806D58" w:rsidR="00643D4A" w:rsidRDefault="00643D4A" w14:paraId="039AD228" w14:textId="4373C3C9">
      <w:pPr>
        <w:pStyle w:val="FootnoteText"/>
        <w:rPr>
          <w:rFonts w:cstheme="minorHAnsi"/>
        </w:rPr>
      </w:pPr>
      <w:r w:rsidRPr="00806D58">
        <w:rPr>
          <w:rStyle w:val="FootnoteReference"/>
          <w:rFonts w:cstheme="minorHAnsi"/>
        </w:rPr>
        <w:footnoteRef/>
      </w:r>
      <w:r w:rsidRPr="00806D58">
        <w:rPr>
          <w:rFonts w:cstheme="minorHAnsi"/>
        </w:rPr>
        <w:t xml:space="preserve"> ADB (2021). "Climate Change and Adaptation in the Philippines."</w:t>
      </w:r>
    </w:p>
  </w:footnote>
  <w:footnote w:id="31">
    <w:p w:rsidRPr="00806D58" w:rsidR="00643D4A" w:rsidP="00643D4A" w:rsidRDefault="00643D4A" w14:paraId="227D6D7E" w14:textId="15186A05">
      <w:pPr>
        <w:pStyle w:val="FootnoteText"/>
        <w:rPr>
          <w:rFonts w:cstheme="minorHAnsi"/>
        </w:rPr>
      </w:pPr>
      <w:r w:rsidRPr="00806D58">
        <w:rPr>
          <w:rStyle w:val="FootnoteReference"/>
          <w:rFonts w:cstheme="minorHAnsi"/>
        </w:rPr>
        <w:footnoteRef/>
      </w:r>
      <w:r w:rsidRPr="00CF7CB5">
        <w:rPr>
          <w:rFonts w:cstheme="minorHAnsi"/>
          <w:lang w:val="es-MX"/>
        </w:rPr>
        <w:t xml:space="preserve"> Pulhin J. &amp;  Tapia-Villamayor M. (2022). </w:t>
      </w:r>
      <w:r w:rsidRPr="00806D58">
        <w:rPr>
          <w:rFonts w:cstheme="minorHAnsi"/>
        </w:rPr>
        <w:t>Climate Change Adaptation in the Philippines. In: Climate Change Adaptation in Southeast Asia (pp.129-173). DOI:10.1007/978-981-16-6088-7_8</w:t>
      </w:r>
    </w:p>
  </w:footnote>
  <w:footnote w:id="32">
    <w:p w:rsidRPr="00806D58" w:rsidR="00643D4A" w:rsidRDefault="00643D4A" w14:paraId="702F8153" w14:textId="7AECCF5D">
      <w:pPr>
        <w:pStyle w:val="FootnoteText"/>
        <w:rPr>
          <w:rFonts w:cstheme="minorHAnsi"/>
        </w:rPr>
      </w:pPr>
      <w:r w:rsidRPr="00806D58">
        <w:rPr>
          <w:rStyle w:val="FootnoteReference"/>
          <w:rFonts w:cstheme="minorHAnsi"/>
        </w:rPr>
        <w:footnoteRef/>
      </w:r>
      <w:r w:rsidRPr="00806D58">
        <w:rPr>
          <w:rFonts w:cstheme="minorHAnsi"/>
        </w:rPr>
        <w:t xml:space="preserve"> Clemente, M., Villarin, J., et al. (2021). Philippine Climate Vulnerability: Challenges in Adaptation.</w:t>
      </w:r>
      <w:r w:rsidRPr="00806D58" w:rsidR="00F6016B">
        <w:rPr>
          <w:rFonts w:cstheme="minorHAnsi"/>
        </w:rPr>
        <w:t xml:space="preserve"> </w:t>
      </w:r>
      <w:r w:rsidRPr="00B07C54" w:rsidR="00F6016B">
        <w:rPr>
          <w:rFonts w:cstheme="minorHAnsi"/>
        </w:rPr>
        <w:t>Available at:</w:t>
      </w:r>
    </w:p>
  </w:footnote>
  <w:footnote w:id="33">
    <w:p w:rsidRPr="00777387" w:rsidR="00F6016B" w:rsidP="00F6016B" w:rsidRDefault="00F6016B" w14:paraId="3A6AC04D" w14:textId="2E74C40C">
      <w:pPr>
        <w:pStyle w:val="FootnoteText"/>
        <w:rPr>
          <w:rFonts w:cstheme="minorHAnsi"/>
        </w:rPr>
      </w:pPr>
      <w:r w:rsidRPr="00777387">
        <w:rPr>
          <w:rStyle w:val="FootnoteReference"/>
          <w:rFonts w:cstheme="minorHAnsi"/>
        </w:rPr>
        <w:footnoteRef/>
      </w:r>
      <w:r w:rsidRPr="00777387">
        <w:rPr>
          <w:rFonts w:cstheme="minorHAnsi"/>
        </w:rPr>
        <w:t xml:space="preserve"> Reid, H. (2021). "Adapting to Climate Change: Decentralization and Governance Issues in Southeast Asia." </w:t>
      </w:r>
    </w:p>
  </w:footnote>
  <w:footnote w:id="34">
    <w:p w:rsidRPr="00777387" w:rsidR="00F6016B" w:rsidRDefault="00F6016B" w14:paraId="0C60749E" w14:textId="038429B3">
      <w:pPr>
        <w:pStyle w:val="FootnoteText"/>
        <w:rPr>
          <w:rFonts w:cstheme="minorHAnsi"/>
        </w:rPr>
      </w:pPr>
      <w:r w:rsidRPr="00777387">
        <w:rPr>
          <w:rStyle w:val="FootnoteReference"/>
          <w:rFonts w:cstheme="minorHAnsi"/>
        </w:rPr>
        <w:footnoteRef/>
      </w:r>
      <w:r w:rsidRPr="00CF7CB5">
        <w:rPr>
          <w:rFonts w:cstheme="minorHAnsi"/>
          <w:lang w:val="es-MX"/>
        </w:rPr>
        <w:t xml:space="preserve"> Pascua, P., de Guzman, R., et al. </w:t>
      </w:r>
      <w:r w:rsidRPr="00777387">
        <w:rPr>
          <w:rFonts w:cstheme="minorHAnsi"/>
        </w:rPr>
        <w:t xml:space="preserve">(2022). Institutional Capacity for Climate Adaptation in the Philippines. </w:t>
      </w:r>
    </w:p>
  </w:footnote>
  <w:footnote w:id="35">
    <w:p w:rsidRPr="00777387" w:rsidR="00E96C0D" w:rsidP="00E96C0D" w:rsidRDefault="00E96C0D" w14:paraId="0C5FD70C" w14:textId="1E703C2A">
      <w:pPr>
        <w:pStyle w:val="FootnoteText"/>
        <w:rPr>
          <w:rFonts w:cstheme="minorHAnsi"/>
        </w:rPr>
      </w:pPr>
      <w:r w:rsidRPr="00777387">
        <w:rPr>
          <w:rStyle w:val="FootnoteReference"/>
          <w:rFonts w:cstheme="minorHAnsi"/>
        </w:rPr>
        <w:footnoteRef/>
      </w:r>
      <w:r w:rsidRPr="00777387">
        <w:rPr>
          <w:rFonts w:cstheme="minorHAnsi"/>
        </w:rPr>
        <w:t xml:space="preserve"> Gabriel A.V., </w:t>
      </w:r>
      <w:proofErr w:type="spellStart"/>
      <w:r w:rsidRPr="00777387">
        <w:rPr>
          <w:rFonts w:cstheme="minorHAnsi"/>
        </w:rPr>
        <w:t>Pulhin</w:t>
      </w:r>
      <w:proofErr w:type="spellEnd"/>
      <w:r w:rsidRPr="00777387">
        <w:rPr>
          <w:rFonts w:cstheme="minorHAnsi"/>
        </w:rPr>
        <w:t xml:space="preserve"> P. &amp; Lasco R. (undated).  State of Loss and Damage Assessment System in the Philippines</w:t>
      </w:r>
    </w:p>
    <w:p w:rsidRPr="00777387" w:rsidR="00E96C0D" w:rsidP="00E96C0D" w:rsidRDefault="00E96C0D" w14:paraId="30DD91CB" w14:textId="36BEA2BA">
      <w:pPr>
        <w:pStyle w:val="FootnoteText"/>
        <w:rPr>
          <w:rFonts w:cstheme="minorHAnsi"/>
        </w:rPr>
      </w:pPr>
      <w:r w:rsidRPr="00777387">
        <w:rPr>
          <w:rFonts w:cstheme="minorHAnsi"/>
        </w:rPr>
        <w:t>and Proposed L&amp;D Framework. Oscar M. Lopez Center for Climate Change Adaptation and Disaster Risk Management Foundation, Inc. Available at: https://www.apn-gcr.org/wp-content/uploads/2020/09/1ab0fb6a9c5146fd0540e134fd6dffb1.pdf</w:t>
      </w:r>
    </w:p>
  </w:footnote>
  <w:footnote w:id="36">
    <w:p w:rsidR="002D1819" w:rsidP="002D1819" w:rsidRDefault="002D1819" w14:paraId="03FF0108" w14:textId="4516E295">
      <w:pPr>
        <w:pStyle w:val="FootnoteText"/>
      </w:pPr>
      <w:r>
        <w:rPr>
          <w:rStyle w:val="FootnoteReference"/>
        </w:rPr>
        <w:footnoteRef/>
      </w:r>
      <w:r>
        <w:t xml:space="preserve"> Global Witness. How does the Loss and Damage Fund work for climate justice? 30 September 2024. Available at: </w:t>
      </w:r>
      <w:r w:rsidRPr="002D1819">
        <w:t>https://globalwitness.org/en/campaigns/fossil-fuels/how-does-the-loss-and-damage-fund-work-for-climate-justice/</w:t>
      </w:r>
    </w:p>
  </w:footnote>
  <w:footnote w:id="37">
    <w:p w:rsidRPr="00777387" w:rsidR="00E96C0D" w:rsidRDefault="00E96C0D" w14:paraId="4F6C9EBB" w14:textId="14BF3338">
      <w:pPr>
        <w:pStyle w:val="FootnoteText"/>
        <w:rPr>
          <w:rFonts w:cstheme="minorHAnsi"/>
        </w:rPr>
      </w:pPr>
      <w:r w:rsidRPr="00777387">
        <w:rPr>
          <w:rStyle w:val="FootnoteReference"/>
          <w:rFonts w:cstheme="minorHAnsi"/>
        </w:rPr>
        <w:footnoteRef/>
      </w:r>
      <w:r w:rsidRPr="00777387">
        <w:rPr>
          <w:rFonts w:cstheme="minorHAnsi"/>
        </w:rPr>
        <w:t xml:space="preserve"> UNFCCC. (2019). Warsaw International Mechanism for Loss and Damage. Available at: https://unfccc.int/topics/adaptation-and-resilience/workstreams/loss-and-damage/warsaw-international-mechanism</w:t>
      </w:r>
    </w:p>
  </w:footnote>
  <w:footnote w:id="38">
    <w:p w:rsidR="002D1819" w:rsidP="002D1819" w:rsidRDefault="002D1819" w14:paraId="05791B02" w14:textId="44521334">
      <w:pPr>
        <w:pStyle w:val="FootnoteText"/>
      </w:pPr>
      <w:r>
        <w:rPr>
          <w:rStyle w:val="FootnoteReference"/>
        </w:rPr>
        <w:footnoteRef/>
      </w:r>
      <w:r>
        <w:t xml:space="preserve"> ICLEI. Philippines to host Board of Loss and Damage Fund, 16 September 2024. Available at: </w:t>
      </w:r>
      <w:r w:rsidRPr="002D1819">
        <w:t>https://iclei.org/news/philippines-to-host-board-of-loss-and-damage-fund</w:t>
      </w:r>
    </w:p>
    <w:p w:rsidR="002D1819" w:rsidP="002D1819" w:rsidRDefault="002D1819" w14:paraId="15078CA5" w14:textId="120DC8E9">
      <w:pPr>
        <w:pStyle w:val="FootnoteText"/>
      </w:pPr>
    </w:p>
  </w:footnote>
  <w:footnote w:id="39">
    <w:p w:rsidRPr="00806D58" w:rsidR="005B3091" w:rsidP="005A0CBE" w:rsidRDefault="005B3091" w14:paraId="4F295E71" w14:textId="77777777">
      <w:pPr>
        <w:rPr>
          <w:rFonts w:cstheme="minorHAnsi"/>
          <w:sz w:val="20"/>
          <w:szCs w:val="20"/>
        </w:rPr>
      </w:pPr>
      <w:r w:rsidRPr="00806D58">
        <w:rPr>
          <w:rStyle w:val="FootnoteReference"/>
          <w:rFonts w:cstheme="minorHAnsi"/>
          <w:sz w:val="20"/>
          <w:szCs w:val="20"/>
        </w:rPr>
        <w:footnoteRef/>
      </w:r>
      <w:r w:rsidRPr="00806D58">
        <w:rPr>
          <w:rFonts w:cstheme="minorHAnsi"/>
          <w:sz w:val="20"/>
          <w:szCs w:val="20"/>
        </w:rPr>
        <w:t xml:space="preserve"> Climate Funds Update. (n.d.). Philippines. Overseas Development Institute and Heinrich Böll Foundation. Available at: https://climatefundsupdate.org/country/philippines/</w:t>
      </w:r>
    </w:p>
    <w:p w:rsidRPr="00806D58" w:rsidR="005B3091" w:rsidP="005A0CBE" w:rsidRDefault="005B3091" w14:paraId="0118E4EE" w14:textId="77777777">
      <w:pPr>
        <w:pStyle w:val="FootnoteText"/>
        <w:rPr>
          <w:rFonts w:cstheme="minorHAnsi"/>
        </w:rPr>
      </w:pPr>
    </w:p>
  </w:footnote>
  <w:footnote w:id="40">
    <w:p w:rsidR="002142EA" w:rsidRDefault="002142EA" w14:paraId="773DD1EB" w14:textId="1911D662">
      <w:pPr>
        <w:pStyle w:val="FootnoteText"/>
      </w:pPr>
      <w:r>
        <w:rPr>
          <w:rStyle w:val="FootnoteReference"/>
        </w:rPr>
        <w:footnoteRef/>
      </w:r>
      <w:r>
        <w:t xml:space="preserve"> UNEP. </w:t>
      </w:r>
      <w:r w:rsidRPr="002142EA">
        <w:t>Adaptation Gap Report 2023</w:t>
      </w:r>
      <w:r>
        <w:t xml:space="preserve">. Available at: </w:t>
      </w:r>
      <w:r w:rsidRPr="007D4E53" w:rsidR="007D4E53">
        <w:t>https://www.unep.org/resources/adaptation-gap-report-2023</w:t>
      </w:r>
    </w:p>
  </w:footnote>
  <w:footnote w:id="41">
    <w:p w:rsidRPr="00777387" w:rsidR="00900C32" w:rsidRDefault="00900C32" w14:paraId="71E0A264" w14:textId="4C0E4B73">
      <w:pPr>
        <w:pStyle w:val="FootnoteText"/>
        <w:rPr>
          <w:rFonts w:cstheme="minorHAnsi"/>
        </w:rPr>
      </w:pPr>
      <w:r w:rsidRPr="00777387">
        <w:rPr>
          <w:rStyle w:val="FootnoteReference"/>
          <w:rFonts w:cstheme="minorHAnsi"/>
        </w:rPr>
        <w:footnoteRef/>
      </w:r>
      <w:r w:rsidRPr="00777387">
        <w:rPr>
          <w:rFonts w:cstheme="minorHAnsi"/>
        </w:rPr>
        <w:t xml:space="preserve"> GIZ. (2018). Flexibility and Capacity Building Towards Enhanced Transparency Under the Paris Agreement. Deutsche Gesellschaft für </w:t>
      </w:r>
      <w:proofErr w:type="spellStart"/>
      <w:r w:rsidRPr="00777387">
        <w:rPr>
          <w:rFonts w:cstheme="minorHAnsi"/>
        </w:rPr>
        <w:t>Internationale</w:t>
      </w:r>
      <w:proofErr w:type="spellEnd"/>
      <w:r w:rsidRPr="00777387">
        <w:rPr>
          <w:rFonts w:cstheme="minorHAnsi"/>
        </w:rPr>
        <w:t xml:space="preserve"> Zusammenarbeit. Available at: </w:t>
      </w:r>
      <w:hyperlink w:history="1" r:id="rId5">
        <w:r w:rsidRPr="00B02C72" w:rsidR="00B05B6E">
          <w:rPr>
            <w:rStyle w:val="Hyperlink"/>
            <w:rFonts w:cstheme="minorHAnsi"/>
          </w:rPr>
          <w:t>https://transparency-partnership.net/system/files/document/2018-discussion%20paper-flexibility%20and%20capacity%20building%20towards%20enhanced%</w:t>
        </w:r>
      </w:hyperlink>
      <w:r w:rsidR="00B05B6E">
        <w:rPr>
          <w:rFonts w:cstheme="minorHAnsi"/>
        </w:rPr>
        <w:t xml:space="preserve"> (</w:t>
      </w:r>
    </w:p>
  </w:footnote>
  <w:footnote w:id="42">
    <w:p w:rsidRPr="00806D58" w:rsidR="001266CA" w:rsidP="00967525" w:rsidRDefault="001266CA" w14:paraId="1AFADE6F" w14:textId="77777777">
      <w:pPr>
        <w:pStyle w:val="FootnoteText"/>
        <w:rPr>
          <w:rFonts w:cstheme="minorHAnsi"/>
        </w:rPr>
      </w:pPr>
      <w:r w:rsidRPr="00806D58">
        <w:rPr>
          <w:rStyle w:val="FootnoteReference"/>
          <w:rFonts w:cstheme="minorHAnsi"/>
        </w:rPr>
        <w:footnoteRef/>
      </w:r>
      <w:r w:rsidRPr="00806D58">
        <w:rPr>
          <w:rFonts w:cstheme="minorHAnsi"/>
        </w:rPr>
        <w:t xml:space="preserve"> National Integrated Climate Change Database and Information Exchange System (NICCDIES)/Philippine Greenhouse Gas Inventory Management and Reporting System (PGHGIMRS).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61" w:rsidRDefault="00553961" w14:paraId="124B525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61" w:rsidRDefault="00553961" w14:paraId="124B525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61" w:rsidP="00131069" w:rsidRDefault="00553961" w14:paraId="124B525F" w14:textId="77777777">
    <w:pPr>
      <w:pStyle w:val="Header"/>
      <w:jc w:val="right"/>
    </w:pPr>
  </w:p>
  <w:p w:rsidR="00553961" w:rsidRDefault="00553961" w14:paraId="124B526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61" w:rsidRDefault="00553961" w14:paraId="124B526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61" w:rsidRDefault="00553961" w14:paraId="124B526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961" w:rsidRDefault="00553961" w14:paraId="124B5265"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7">
    <w:nsid w:val="1e48be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Proxima Nova Rg&quot;" w:hAnsi="&quot;Proxima Nova Rg&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63f0d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Proxima Nova Rg&quot;" w:hAnsi="&quot;Proxima Nova Rg&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A"/>
    <w:multiLevelType w:val="multilevel"/>
    <w:tmpl w:val="6BD8BF4A"/>
    <w:name w:val="WW8Num10"/>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 w15:restartNumberingAfterBreak="0">
    <w:nsid w:val="036A2FE8"/>
    <w:multiLevelType w:val="hybridMultilevel"/>
    <w:tmpl w:val="09204E5A"/>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067151E2"/>
    <w:multiLevelType w:val="multilevel"/>
    <w:tmpl w:val="A6B28E9E"/>
    <w:lvl w:ilvl="0">
      <w:start w:val="1"/>
      <w:numFmt w:val="decimal"/>
      <w:pStyle w:val="Heading1"/>
      <w:lvlText w:val="Section %1."/>
      <w:lvlJc w:val="left"/>
      <w:pPr>
        <w:ind w:hanging="360"/>
      </w:pPr>
    </w:lvl>
    <w:lvl w:ilvl="1">
      <w:start w:val="1"/>
      <w:numFmt w:val="decimal"/>
      <w:pStyle w:val="Heading2"/>
      <w:lvlText w:val="%1.%2."/>
      <w:lvlJc w:val="left"/>
      <w:pPr>
        <w:ind w:left="432" w:hanging="432"/>
      </w:pPr>
      <w:rPr>
        <w:rFonts w:hint="default" w:cs="Times New Roman"/>
      </w:rPr>
    </w:lvl>
    <w:lvl w:ilvl="2">
      <w:start w:val="1"/>
      <w:numFmt w:val="decimal"/>
      <w:lvlText w:val="%1.%2.%3."/>
      <w:lvlJc w:val="left"/>
      <w:pPr>
        <w:ind w:left="864" w:hanging="504"/>
      </w:pPr>
      <w:rPr>
        <w:rFonts w:hint="default" w:cs="Times New Roman"/>
      </w:rPr>
    </w:lvl>
    <w:lvl w:ilvl="3">
      <w:start w:val="1"/>
      <w:numFmt w:val="decimal"/>
      <w:lvlText w:val="%1.%2.%3.%4."/>
      <w:lvlJc w:val="left"/>
      <w:pPr>
        <w:ind w:left="1368" w:hanging="648"/>
      </w:pPr>
      <w:rPr>
        <w:rFonts w:hint="default" w:cs="Times New Roman"/>
      </w:rPr>
    </w:lvl>
    <w:lvl w:ilvl="4">
      <w:start w:val="1"/>
      <w:numFmt w:val="decimal"/>
      <w:lvlText w:val="%1.%2.%3.%4.%5."/>
      <w:lvlJc w:val="left"/>
      <w:pPr>
        <w:ind w:left="1872" w:hanging="792"/>
      </w:pPr>
      <w:rPr>
        <w:rFonts w:hint="default" w:cs="Times New Roman"/>
      </w:rPr>
    </w:lvl>
    <w:lvl w:ilvl="5">
      <w:start w:val="1"/>
      <w:numFmt w:val="decimal"/>
      <w:lvlText w:val="%1.%2.%3.%4.%5.%6."/>
      <w:lvlJc w:val="left"/>
      <w:pPr>
        <w:ind w:left="2376" w:hanging="936"/>
      </w:pPr>
      <w:rPr>
        <w:rFonts w:hint="default" w:cs="Times New Roman"/>
      </w:rPr>
    </w:lvl>
    <w:lvl w:ilvl="6">
      <w:start w:val="1"/>
      <w:numFmt w:val="decimal"/>
      <w:lvlText w:val="%1.%2.%3.%4.%5.%6.%7."/>
      <w:lvlJc w:val="left"/>
      <w:pPr>
        <w:ind w:left="2880" w:hanging="1080"/>
      </w:pPr>
      <w:rPr>
        <w:rFonts w:hint="default" w:cs="Times New Roman"/>
      </w:rPr>
    </w:lvl>
    <w:lvl w:ilvl="7">
      <w:start w:val="1"/>
      <w:numFmt w:val="decimal"/>
      <w:lvlText w:val="%1.%2.%3.%4.%5.%6.%7.%8."/>
      <w:lvlJc w:val="left"/>
      <w:pPr>
        <w:ind w:left="3384" w:hanging="1224"/>
      </w:pPr>
      <w:rPr>
        <w:rFonts w:hint="default" w:cs="Times New Roman"/>
      </w:rPr>
    </w:lvl>
    <w:lvl w:ilvl="8">
      <w:start w:val="1"/>
      <w:numFmt w:val="decimal"/>
      <w:lvlText w:val="%1.%2.%3.%4.%5.%6.%7.%8.%9."/>
      <w:lvlJc w:val="left"/>
      <w:pPr>
        <w:ind w:left="3960" w:hanging="1440"/>
      </w:pPr>
      <w:rPr>
        <w:rFonts w:hint="default" w:cs="Times New Roman"/>
      </w:rPr>
    </w:lvl>
  </w:abstractNum>
  <w:abstractNum w:abstractNumId="4" w15:restartNumberingAfterBreak="0">
    <w:nsid w:val="09523ACC"/>
    <w:multiLevelType w:val="hybridMultilevel"/>
    <w:tmpl w:val="BAC8FA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7350260"/>
    <w:multiLevelType w:val="multilevel"/>
    <w:tmpl w:val="1570B5EA"/>
    <w:lvl w:ilvl="0">
      <w:start w:val="1"/>
      <w:numFmt w:val="decimal"/>
      <w:lvlText w:val="Section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500FF5"/>
    <w:multiLevelType w:val="hybridMultilevel"/>
    <w:tmpl w:val="2B20D6F6"/>
    <w:lvl w:ilvl="0" w:tplc="0F56AF58">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D92C0D"/>
    <w:multiLevelType w:val="hybridMultilevel"/>
    <w:tmpl w:val="AC0832D6"/>
    <w:lvl w:ilvl="0" w:tplc="03E0F1D2">
      <w:start w:val="1"/>
      <w:numFmt w:val="decimal"/>
      <w:pStyle w:val="NumberedParagraph"/>
      <w:lvlText w:val="%1."/>
      <w:lvlJc w:val="left"/>
      <w:rPr>
        <w:rFonts w:hint="default"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19F0528"/>
    <w:multiLevelType w:val="hybridMultilevel"/>
    <w:tmpl w:val="03481C7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23D2583D"/>
    <w:multiLevelType w:val="hybridMultilevel"/>
    <w:tmpl w:val="CEDC45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7AE66E0"/>
    <w:multiLevelType w:val="hybridMultilevel"/>
    <w:tmpl w:val="CFB62064"/>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28D06DE1"/>
    <w:multiLevelType w:val="hybridMultilevel"/>
    <w:tmpl w:val="3CB07C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E116DEE"/>
    <w:multiLevelType w:val="hybridMultilevel"/>
    <w:tmpl w:val="308CF0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31310FC"/>
    <w:multiLevelType w:val="multilevel"/>
    <w:tmpl w:val="7DDCBE7C"/>
    <w:lvl w:ilvl="0">
      <w:start w:val="1"/>
      <w:numFmt w:val="decimal"/>
      <w:lvlText w:val="%1."/>
      <w:lvlJc w:val="left"/>
      <w:pPr>
        <w:ind w:left="560" w:hanging="5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663453"/>
    <w:multiLevelType w:val="hybridMultilevel"/>
    <w:tmpl w:val="E36662E4"/>
    <w:styleLink w:val="List47"/>
    <w:lvl w:ilvl="0" w:tplc="A07C1E32">
      <w:start w:val="1"/>
      <w:numFmt w:val="upperLetter"/>
      <w:lvlText w:val="%1."/>
      <w:lvlJc w:val="left"/>
      <w:pPr>
        <w:ind w:left="360" w:hanging="360"/>
      </w:pPr>
      <w:rPr>
        <w:rFonts w:hint="default" w:cs="Times New Roman"/>
        <w:b/>
        <w:i w:val="0"/>
        <w:caps w:val="0"/>
        <w:strike w:val="0"/>
        <w:dstrike w:val="0"/>
        <w:vanish w:val="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8025565"/>
    <w:multiLevelType w:val="hybridMultilevel"/>
    <w:tmpl w:val="7B60997A"/>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3A1A2BEC"/>
    <w:multiLevelType w:val="hybridMultilevel"/>
    <w:tmpl w:val="71FE8C26"/>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3A2A15C3"/>
    <w:multiLevelType w:val="multilevel"/>
    <w:tmpl w:val="11E28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D22FE4"/>
    <w:multiLevelType w:val="hybridMultilevel"/>
    <w:tmpl w:val="DAE28A06"/>
    <w:lvl w:ilvl="0" w:tplc="04090001">
      <w:start w:val="1"/>
      <w:numFmt w:val="bullet"/>
      <w:lvlText w:val=""/>
      <w:lvlJc w:val="left"/>
      <w:pPr>
        <w:ind w:left="1004" w:hanging="360"/>
      </w:pPr>
      <w:rPr>
        <w:rFonts w:hint="default" w:ascii="Symbol" w:hAnsi="Symbol"/>
      </w:rPr>
    </w:lvl>
    <w:lvl w:ilvl="1" w:tplc="04090003" w:tentative="1">
      <w:start w:val="1"/>
      <w:numFmt w:val="bullet"/>
      <w:lvlText w:val="o"/>
      <w:lvlJc w:val="left"/>
      <w:pPr>
        <w:ind w:left="1724" w:hanging="360"/>
      </w:pPr>
      <w:rPr>
        <w:rFonts w:hint="default" w:ascii="Courier New" w:hAnsi="Courier New" w:cs="Courier New"/>
      </w:rPr>
    </w:lvl>
    <w:lvl w:ilvl="2" w:tplc="04090005" w:tentative="1">
      <w:start w:val="1"/>
      <w:numFmt w:val="bullet"/>
      <w:lvlText w:val=""/>
      <w:lvlJc w:val="left"/>
      <w:pPr>
        <w:ind w:left="2444" w:hanging="360"/>
      </w:pPr>
      <w:rPr>
        <w:rFonts w:hint="default" w:ascii="Wingdings" w:hAnsi="Wingdings"/>
      </w:rPr>
    </w:lvl>
    <w:lvl w:ilvl="3" w:tplc="04090001" w:tentative="1">
      <w:start w:val="1"/>
      <w:numFmt w:val="bullet"/>
      <w:lvlText w:val=""/>
      <w:lvlJc w:val="left"/>
      <w:pPr>
        <w:ind w:left="3164" w:hanging="360"/>
      </w:pPr>
      <w:rPr>
        <w:rFonts w:hint="default" w:ascii="Symbol" w:hAnsi="Symbol"/>
      </w:rPr>
    </w:lvl>
    <w:lvl w:ilvl="4" w:tplc="04090003" w:tentative="1">
      <w:start w:val="1"/>
      <w:numFmt w:val="bullet"/>
      <w:lvlText w:val="o"/>
      <w:lvlJc w:val="left"/>
      <w:pPr>
        <w:ind w:left="3884" w:hanging="360"/>
      </w:pPr>
      <w:rPr>
        <w:rFonts w:hint="default" w:ascii="Courier New" w:hAnsi="Courier New" w:cs="Courier New"/>
      </w:rPr>
    </w:lvl>
    <w:lvl w:ilvl="5" w:tplc="04090005" w:tentative="1">
      <w:start w:val="1"/>
      <w:numFmt w:val="bullet"/>
      <w:lvlText w:val=""/>
      <w:lvlJc w:val="left"/>
      <w:pPr>
        <w:ind w:left="4604" w:hanging="360"/>
      </w:pPr>
      <w:rPr>
        <w:rFonts w:hint="default" w:ascii="Wingdings" w:hAnsi="Wingdings"/>
      </w:rPr>
    </w:lvl>
    <w:lvl w:ilvl="6" w:tplc="04090001" w:tentative="1">
      <w:start w:val="1"/>
      <w:numFmt w:val="bullet"/>
      <w:lvlText w:val=""/>
      <w:lvlJc w:val="left"/>
      <w:pPr>
        <w:ind w:left="5324" w:hanging="360"/>
      </w:pPr>
      <w:rPr>
        <w:rFonts w:hint="default" w:ascii="Symbol" w:hAnsi="Symbol"/>
      </w:rPr>
    </w:lvl>
    <w:lvl w:ilvl="7" w:tplc="04090003" w:tentative="1">
      <w:start w:val="1"/>
      <w:numFmt w:val="bullet"/>
      <w:lvlText w:val="o"/>
      <w:lvlJc w:val="left"/>
      <w:pPr>
        <w:ind w:left="6044" w:hanging="360"/>
      </w:pPr>
      <w:rPr>
        <w:rFonts w:hint="default" w:ascii="Courier New" w:hAnsi="Courier New" w:cs="Courier New"/>
      </w:rPr>
    </w:lvl>
    <w:lvl w:ilvl="8" w:tplc="04090005" w:tentative="1">
      <w:start w:val="1"/>
      <w:numFmt w:val="bullet"/>
      <w:lvlText w:val=""/>
      <w:lvlJc w:val="left"/>
      <w:pPr>
        <w:ind w:left="6764" w:hanging="360"/>
      </w:pPr>
      <w:rPr>
        <w:rFonts w:hint="default" w:ascii="Wingdings" w:hAnsi="Wingdings"/>
      </w:rPr>
    </w:lvl>
  </w:abstractNum>
  <w:abstractNum w:abstractNumId="19" w15:restartNumberingAfterBreak="0">
    <w:nsid w:val="43930E94"/>
    <w:multiLevelType w:val="hybridMultilevel"/>
    <w:tmpl w:val="00D8AB10"/>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456E455D"/>
    <w:multiLevelType w:val="hybridMultilevel"/>
    <w:tmpl w:val="9B4661EA"/>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4C1B6FD6"/>
    <w:multiLevelType w:val="hybridMultilevel"/>
    <w:tmpl w:val="BA18C46E"/>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4DC004AD"/>
    <w:multiLevelType w:val="hybridMultilevel"/>
    <w:tmpl w:val="1110F0CA"/>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3" w15:restartNumberingAfterBreak="0">
    <w:nsid w:val="4E183357"/>
    <w:multiLevelType w:val="hybridMultilevel"/>
    <w:tmpl w:val="9F8646A0"/>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4F2C20A9"/>
    <w:multiLevelType w:val="hybridMultilevel"/>
    <w:tmpl w:val="84669FA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5" w15:restartNumberingAfterBreak="0">
    <w:nsid w:val="4F6C39AE"/>
    <w:multiLevelType w:val="hybridMultilevel"/>
    <w:tmpl w:val="1D3E3102"/>
    <w:lvl w:ilvl="0" w:tplc="0409000F">
      <w:start w:val="1"/>
      <w:numFmt w:val="decimal"/>
      <w:lvlText w:val="%1."/>
      <w:lvlJc w:val="left"/>
      <w:pPr>
        <w:ind w:left="907" w:hanging="360"/>
      </w:pPr>
      <w:rPr>
        <w:rFonts w:hint="default"/>
      </w:rPr>
    </w:lvl>
    <w:lvl w:ilvl="1" w:tplc="04090003" w:tentative="1">
      <w:start w:val="1"/>
      <w:numFmt w:val="bullet"/>
      <w:lvlText w:val="o"/>
      <w:lvlJc w:val="left"/>
      <w:pPr>
        <w:ind w:left="1627" w:hanging="360"/>
      </w:pPr>
      <w:rPr>
        <w:rFonts w:hint="default" w:ascii="Courier New" w:hAnsi="Courier New" w:cs="Courier New"/>
      </w:rPr>
    </w:lvl>
    <w:lvl w:ilvl="2" w:tplc="04090005" w:tentative="1">
      <w:start w:val="1"/>
      <w:numFmt w:val="bullet"/>
      <w:lvlText w:val=""/>
      <w:lvlJc w:val="left"/>
      <w:pPr>
        <w:ind w:left="2347" w:hanging="360"/>
      </w:pPr>
      <w:rPr>
        <w:rFonts w:hint="default" w:ascii="Wingdings" w:hAnsi="Wingdings"/>
      </w:rPr>
    </w:lvl>
    <w:lvl w:ilvl="3" w:tplc="04090001" w:tentative="1">
      <w:start w:val="1"/>
      <w:numFmt w:val="bullet"/>
      <w:lvlText w:val=""/>
      <w:lvlJc w:val="left"/>
      <w:pPr>
        <w:ind w:left="3067" w:hanging="360"/>
      </w:pPr>
      <w:rPr>
        <w:rFonts w:hint="default" w:ascii="Symbol" w:hAnsi="Symbol"/>
      </w:rPr>
    </w:lvl>
    <w:lvl w:ilvl="4" w:tplc="04090003" w:tentative="1">
      <w:start w:val="1"/>
      <w:numFmt w:val="bullet"/>
      <w:lvlText w:val="o"/>
      <w:lvlJc w:val="left"/>
      <w:pPr>
        <w:ind w:left="3787" w:hanging="360"/>
      </w:pPr>
      <w:rPr>
        <w:rFonts w:hint="default" w:ascii="Courier New" w:hAnsi="Courier New" w:cs="Courier New"/>
      </w:rPr>
    </w:lvl>
    <w:lvl w:ilvl="5" w:tplc="04090005" w:tentative="1">
      <w:start w:val="1"/>
      <w:numFmt w:val="bullet"/>
      <w:lvlText w:val=""/>
      <w:lvlJc w:val="left"/>
      <w:pPr>
        <w:ind w:left="4507" w:hanging="360"/>
      </w:pPr>
      <w:rPr>
        <w:rFonts w:hint="default" w:ascii="Wingdings" w:hAnsi="Wingdings"/>
      </w:rPr>
    </w:lvl>
    <w:lvl w:ilvl="6" w:tplc="04090001" w:tentative="1">
      <w:start w:val="1"/>
      <w:numFmt w:val="bullet"/>
      <w:lvlText w:val=""/>
      <w:lvlJc w:val="left"/>
      <w:pPr>
        <w:ind w:left="5227" w:hanging="360"/>
      </w:pPr>
      <w:rPr>
        <w:rFonts w:hint="default" w:ascii="Symbol" w:hAnsi="Symbol"/>
      </w:rPr>
    </w:lvl>
    <w:lvl w:ilvl="7" w:tplc="04090003" w:tentative="1">
      <w:start w:val="1"/>
      <w:numFmt w:val="bullet"/>
      <w:lvlText w:val="o"/>
      <w:lvlJc w:val="left"/>
      <w:pPr>
        <w:ind w:left="5947" w:hanging="360"/>
      </w:pPr>
      <w:rPr>
        <w:rFonts w:hint="default" w:ascii="Courier New" w:hAnsi="Courier New" w:cs="Courier New"/>
      </w:rPr>
    </w:lvl>
    <w:lvl w:ilvl="8" w:tplc="04090005" w:tentative="1">
      <w:start w:val="1"/>
      <w:numFmt w:val="bullet"/>
      <w:lvlText w:val=""/>
      <w:lvlJc w:val="left"/>
      <w:pPr>
        <w:ind w:left="6667" w:hanging="360"/>
      </w:pPr>
      <w:rPr>
        <w:rFonts w:hint="default" w:ascii="Wingdings" w:hAnsi="Wingdings"/>
      </w:rPr>
    </w:lvl>
  </w:abstractNum>
  <w:abstractNum w:abstractNumId="26" w15:restartNumberingAfterBreak="0">
    <w:nsid w:val="4FB50861"/>
    <w:multiLevelType w:val="hybridMultilevel"/>
    <w:tmpl w:val="4B9AEA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D65F0A5"/>
    <w:multiLevelType w:val="hybridMultilevel"/>
    <w:tmpl w:val="16E6DA42"/>
    <w:lvl w:ilvl="0" w:tplc="9F8E9AAA">
      <w:start w:val="1"/>
      <w:numFmt w:val="bullet"/>
      <w:lvlText w:val=""/>
      <w:lvlJc w:val="left"/>
      <w:pPr>
        <w:ind w:left="720" w:hanging="360"/>
      </w:pPr>
      <w:rPr>
        <w:rFonts w:hint="default" w:ascii="Symbol" w:hAnsi="Symbol"/>
      </w:rPr>
    </w:lvl>
    <w:lvl w:ilvl="1" w:tplc="EB12A1FE">
      <w:start w:val="1"/>
      <w:numFmt w:val="bullet"/>
      <w:lvlText w:val="o"/>
      <w:lvlJc w:val="left"/>
      <w:pPr>
        <w:ind w:left="1440" w:hanging="360"/>
      </w:pPr>
      <w:rPr>
        <w:rFonts w:hint="default" w:ascii="Courier New" w:hAnsi="Courier New"/>
      </w:rPr>
    </w:lvl>
    <w:lvl w:ilvl="2" w:tplc="2F0646BC">
      <w:start w:val="1"/>
      <w:numFmt w:val="bullet"/>
      <w:lvlText w:val=""/>
      <w:lvlJc w:val="left"/>
      <w:pPr>
        <w:ind w:left="2160" w:hanging="360"/>
      </w:pPr>
      <w:rPr>
        <w:rFonts w:hint="default" w:ascii="Wingdings" w:hAnsi="Wingdings"/>
      </w:rPr>
    </w:lvl>
    <w:lvl w:ilvl="3" w:tplc="EAECDEF4">
      <w:start w:val="1"/>
      <w:numFmt w:val="bullet"/>
      <w:lvlText w:val=""/>
      <w:lvlJc w:val="left"/>
      <w:pPr>
        <w:ind w:left="2880" w:hanging="360"/>
      </w:pPr>
      <w:rPr>
        <w:rFonts w:hint="default" w:ascii="Symbol" w:hAnsi="Symbol"/>
      </w:rPr>
    </w:lvl>
    <w:lvl w:ilvl="4" w:tplc="F03825C8">
      <w:start w:val="1"/>
      <w:numFmt w:val="bullet"/>
      <w:lvlText w:val="o"/>
      <w:lvlJc w:val="left"/>
      <w:pPr>
        <w:ind w:left="3600" w:hanging="360"/>
      </w:pPr>
      <w:rPr>
        <w:rFonts w:hint="default" w:ascii="Courier New" w:hAnsi="Courier New"/>
      </w:rPr>
    </w:lvl>
    <w:lvl w:ilvl="5" w:tplc="DBD87BCE">
      <w:start w:val="1"/>
      <w:numFmt w:val="bullet"/>
      <w:lvlText w:val=""/>
      <w:lvlJc w:val="left"/>
      <w:pPr>
        <w:ind w:left="4320" w:hanging="360"/>
      </w:pPr>
      <w:rPr>
        <w:rFonts w:hint="default" w:ascii="Wingdings" w:hAnsi="Wingdings"/>
      </w:rPr>
    </w:lvl>
    <w:lvl w:ilvl="6" w:tplc="10803E30">
      <w:start w:val="1"/>
      <w:numFmt w:val="bullet"/>
      <w:lvlText w:val=""/>
      <w:lvlJc w:val="left"/>
      <w:pPr>
        <w:ind w:left="5040" w:hanging="360"/>
      </w:pPr>
      <w:rPr>
        <w:rFonts w:hint="default" w:ascii="Symbol" w:hAnsi="Symbol"/>
      </w:rPr>
    </w:lvl>
    <w:lvl w:ilvl="7" w:tplc="453A4282">
      <w:start w:val="1"/>
      <w:numFmt w:val="bullet"/>
      <w:lvlText w:val="o"/>
      <w:lvlJc w:val="left"/>
      <w:pPr>
        <w:ind w:left="5760" w:hanging="360"/>
      </w:pPr>
      <w:rPr>
        <w:rFonts w:hint="default" w:ascii="Courier New" w:hAnsi="Courier New"/>
      </w:rPr>
    </w:lvl>
    <w:lvl w:ilvl="8" w:tplc="DAD25924">
      <w:start w:val="1"/>
      <w:numFmt w:val="bullet"/>
      <w:lvlText w:val=""/>
      <w:lvlJc w:val="left"/>
      <w:pPr>
        <w:ind w:left="6480" w:hanging="360"/>
      </w:pPr>
      <w:rPr>
        <w:rFonts w:hint="default" w:ascii="Wingdings" w:hAnsi="Wingdings"/>
      </w:rPr>
    </w:lvl>
  </w:abstractNum>
  <w:abstractNum w:abstractNumId="28" w15:restartNumberingAfterBreak="0">
    <w:nsid w:val="6108351A"/>
    <w:multiLevelType w:val="hybridMultilevel"/>
    <w:tmpl w:val="D16A6272"/>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67C82323"/>
    <w:multiLevelType w:val="hybridMultilevel"/>
    <w:tmpl w:val="4FFCEAD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0" w15:restartNumberingAfterBreak="0">
    <w:nsid w:val="6D3F4EA4"/>
    <w:multiLevelType w:val="hybridMultilevel"/>
    <w:tmpl w:val="7BBEB9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1825777"/>
    <w:multiLevelType w:val="hybridMultilevel"/>
    <w:tmpl w:val="A66ADBD4"/>
    <w:lvl w:ilvl="0" w:tplc="F4DE9206">
      <w:start w:val="1"/>
      <w:numFmt w:val="upperLetter"/>
      <w:lvlText w:val="%1."/>
      <w:lvlJc w:val="left"/>
      <w:pPr>
        <w:ind w:left="72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0E3EEE"/>
    <w:multiLevelType w:val="hybridMultilevel"/>
    <w:tmpl w:val="D53CF028"/>
    <w:lvl w:ilvl="0" w:tplc="04090017">
      <w:start w:val="1"/>
      <w:numFmt w:val="lowerLetter"/>
      <w:lvlText w:val="%1)"/>
      <w:lvlJc w:val="left"/>
      <w:pPr>
        <w:ind w:left="11" w:hanging="360"/>
      </w:p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33" w15:restartNumberingAfterBreak="0">
    <w:nsid w:val="77B40997"/>
    <w:multiLevelType w:val="hybridMultilevel"/>
    <w:tmpl w:val="0CACA1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9D776D6"/>
    <w:multiLevelType w:val="hybridMultilevel"/>
    <w:tmpl w:val="942E2B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C3C4A70"/>
    <w:multiLevelType w:val="hybridMultilevel"/>
    <w:tmpl w:val="BDA037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6">
    <w:abstractNumId w:val="37"/>
  </w:num>
  <w:num w:numId="35">
    <w:abstractNumId w:val="36"/>
  </w:num>
  <w:num w:numId="1" w16cid:durableId="2018539658">
    <w:abstractNumId w:val="27"/>
  </w:num>
  <w:num w:numId="2" w16cid:durableId="428934534">
    <w:abstractNumId w:val="5"/>
  </w:num>
  <w:num w:numId="3" w16cid:durableId="1481536378">
    <w:abstractNumId w:val="14"/>
  </w:num>
  <w:num w:numId="4" w16cid:durableId="725879502">
    <w:abstractNumId w:val="3"/>
  </w:num>
  <w:num w:numId="5" w16cid:durableId="900824993">
    <w:abstractNumId w:val="7"/>
  </w:num>
  <w:num w:numId="6" w16cid:durableId="1750695252">
    <w:abstractNumId w:val="25"/>
  </w:num>
  <w:num w:numId="7" w16cid:durableId="1469326159">
    <w:abstractNumId w:val="35"/>
  </w:num>
  <w:num w:numId="8" w16cid:durableId="1620453906">
    <w:abstractNumId w:val="31"/>
  </w:num>
  <w:num w:numId="9" w16cid:durableId="1955136961">
    <w:abstractNumId w:val="32"/>
  </w:num>
  <w:num w:numId="10" w16cid:durableId="891572778">
    <w:abstractNumId w:val="17"/>
  </w:num>
  <w:num w:numId="11" w16cid:durableId="388070355">
    <w:abstractNumId w:val="13"/>
  </w:num>
  <w:num w:numId="12" w16cid:durableId="1282151650">
    <w:abstractNumId w:val="19"/>
  </w:num>
  <w:num w:numId="13" w16cid:durableId="125126411">
    <w:abstractNumId w:val="10"/>
  </w:num>
  <w:num w:numId="14" w16cid:durableId="1465738414">
    <w:abstractNumId w:val="16"/>
  </w:num>
  <w:num w:numId="15" w16cid:durableId="1731540199">
    <w:abstractNumId w:val="22"/>
  </w:num>
  <w:num w:numId="16" w16cid:durableId="707334770">
    <w:abstractNumId w:val="20"/>
  </w:num>
  <w:num w:numId="17" w16cid:durableId="1229806564">
    <w:abstractNumId w:val="2"/>
  </w:num>
  <w:num w:numId="18" w16cid:durableId="1579434885">
    <w:abstractNumId w:val="6"/>
  </w:num>
  <w:num w:numId="19" w16cid:durableId="2119985227">
    <w:abstractNumId w:val="28"/>
  </w:num>
  <w:num w:numId="20" w16cid:durableId="480510193">
    <w:abstractNumId w:val="23"/>
  </w:num>
  <w:num w:numId="21" w16cid:durableId="216431038">
    <w:abstractNumId w:val="15"/>
  </w:num>
  <w:num w:numId="22" w16cid:durableId="162597973">
    <w:abstractNumId w:val="21"/>
  </w:num>
  <w:num w:numId="23" w16cid:durableId="836043171">
    <w:abstractNumId w:val="4"/>
  </w:num>
  <w:num w:numId="24" w16cid:durableId="179658846">
    <w:abstractNumId w:val="26"/>
  </w:num>
  <w:num w:numId="25" w16cid:durableId="104424688">
    <w:abstractNumId w:val="11"/>
  </w:num>
  <w:num w:numId="26" w16cid:durableId="1133716466">
    <w:abstractNumId w:val="9"/>
  </w:num>
  <w:num w:numId="27" w16cid:durableId="98063595">
    <w:abstractNumId w:val="33"/>
  </w:num>
  <w:num w:numId="28" w16cid:durableId="118036166">
    <w:abstractNumId w:val="24"/>
  </w:num>
  <w:num w:numId="29" w16cid:durableId="584605638">
    <w:abstractNumId w:val="29"/>
  </w:num>
  <w:num w:numId="30" w16cid:durableId="65029430">
    <w:abstractNumId w:val="30"/>
  </w:num>
  <w:num w:numId="31" w16cid:durableId="1881362809">
    <w:abstractNumId w:val="18"/>
  </w:num>
  <w:num w:numId="32" w16cid:durableId="2083020893">
    <w:abstractNumId w:val="12"/>
  </w:num>
  <w:num w:numId="33" w16cid:durableId="1277248009">
    <w:abstractNumId w:val="8"/>
  </w:num>
  <w:num w:numId="34" w16cid:durableId="915021104">
    <w:abstractNumId w:val="34"/>
  </w:num>
  <w:numIdMacAtCleanup w:val="34"/>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trackRevisions w:val="false"/>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yNTQ1MTUxMTUwMbBQ0lEKTi0uzszPAykwrQUAr+2ExCwAAAA="/>
  </w:docVars>
  <w:rsids>
    <w:rsidRoot w:val="002F0E76"/>
    <w:rsid w:val="00000443"/>
    <w:rsid w:val="000012F7"/>
    <w:rsid w:val="000035F1"/>
    <w:rsid w:val="0000408C"/>
    <w:rsid w:val="00004AE4"/>
    <w:rsid w:val="0000523E"/>
    <w:rsid w:val="000058BD"/>
    <w:rsid w:val="000059DF"/>
    <w:rsid w:val="00005E6F"/>
    <w:rsid w:val="00006444"/>
    <w:rsid w:val="00006588"/>
    <w:rsid w:val="00007531"/>
    <w:rsid w:val="000100BC"/>
    <w:rsid w:val="00010F68"/>
    <w:rsid w:val="000114DA"/>
    <w:rsid w:val="00011661"/>
    <w:rsid w:val="00011C6B"/>
    <w:rsid w:val="000124B4"/>
    <w:rsid w:val="000127AA"/>
    <w:rsid w:val="00012BB2"/>
    <w:rsid w:val="000159DA"/>
    <w:rsid w:val="00016069"/>
    <w:rsid w:val="00016543"/>
    <w:rsid w:val="00017175"/>
    <w:rsid w:val="00017F16"/>
    <w:rsid w:val="00019862"/>
    <w:rsid w:val="00020746"/>
    <w:rsid w:val="000209B5"/>
    <w:rsid w:val="000209B7"/>
    <w:rsid w:val="00021272"/>
    <w:rsid w:val="00023538"/>
    <w:rsid w:val="000257A7"/>
    <w:rsid w:val="00025B65"/>
    <w:rsid w:val="0003032E"/>
    <w:rsid w:val="000311DE"/>
    <w:rsid w:val="00031E18"/>
    <w:rsid w:val="00031F3E"/>
    <w:rsid w:val="0003323B"/>
    <w:rsid w:val="00033CCF"/>
    <w:rsid w:val="00034E0F"/>
    <w:rsid w:val="000351F9"/>
    <w:rsid w:val="0003620E"/>
    <w:rsid w:val="00036219"/>
    <w:rsid w:val="00037D9A"/>
    <w:rsid w:val="000401F1"/>
    <w:rsid w:val="00040419"/>
    <w:rsid w:val="000405DB"/>
    <w:rsid w:val="00042609"/>
    <w:rsid w:val="0004380E"/>
    <w:rsid w:val="00043EA3"/>
    <w:rsid w:val="000449B0"/>
    <w:rsid w:val="000501D6"/>
    <w:rsid w:val="00051484"/>
    <w:rsid w:val="00051F79"/>
    <w:rsid w:val="00052DDF"/>
    <w:rsid w:val="0005350E"/>
    <w:rsid w:val="000535DA"/>
    <w:rsid w:val="0005549D"/>
    <w:rsid w:val="000557CD"/>
    <w:rsid w:val="000563B4"/>
    <w:rsid w:val="00060217"/>
    <w:rsid w:val="0006135E"/>
    <w:rsid w:val="0006242F"/>
    <w:rsid w:val="00064BFC"/>
    <w:rsid w:val="000656C4"/>
    <w:rsid w:val="000659D2"/>
    <w:rsid w:val="00066812"/>
    <w:rsid w:val="0006707E"/>
    <w:rsid w:val="00070B96"/>
    <w:rsid w:val="00070C8F"/>
    <w:rsid w:val="00071798"/>
    <w:rsid w:val="000723A8"/>
    <w:rsid w:val="00072582"/>
    <w:rsid w:val="00072755"/>
    <w:rsid w:val="00072924"/>
    <w:rsid w:val="000736A6"/>
    <w:rsid w:val="000745F4"/>
    <w:rsid w:val="00076E1E"/>
    <w:rsid w:val="00080EE2"/>
    <w:rsid w:val="00081168"/>
    <w:rsid w:val="00081CC4"/>
    <w:rsid w:val="00082119"/>
    <w:rsid w:val="00083C8E"/>
    <w:rsid w:val="000849F3"/>
    <w:rsid w:val="0008642D"/>
    <w:rsid w:val="000867FA"/>
    <w:rsid w:val="00086E31"/>
    <w:rsid w:val="0009124E"/>
    <w:rsid w:val="000921C1"/>
    <w:rsid w:val="00092F9B"/>
    <w:rsid w:val="000939B3"/>
    <w:rsid w:val="00093F09"/>
    <w:rsid w:val="0009415F"/>
    <w:rsid w:val="000958D3"/>
    <w:rsid w:val="00095900"/>
    <w:rsid w:val="00097780"/>
    <w:rsid w:val="000A2791"/>
    <w:rsid w:val="000A28DA"/>
    <w:rsid w:val="000A4334"/>
    <w:rsid w:val="000A43B2"/>
    <w:rsid w:val="000A5DBD"/>
    <w:rsid w:val="000A6377"/>
    <w:rsid w:val="000B070F"/>
    <w:rsid w:val="000B13AE"/>
    <w:rsid w:val="000B3AB3"/>
    <w:rsid w:val="000B3EDD"/>
    <w:rsid w:val="000B4F6F"/>
    <w:rsid w:val="000B52A4"/>
    <w:rsid w:val="000B73DB"/>
    <w:rsid w:val="000B7DE5"/>
    <w:rsid w:val="000C16EA"/>
    <w:rsid w:val="000C1E3B"/>
    <w:rsid w:val="000C1F2D"/>
    <w:rsid w:val="000C24F8"/>
    <w:rsid w:val="000C2C39"/>
    <w:rsid w:val="000C3175"/>
    <w:rsid w:val="000C3246"/>
    <w:rsid w:val="000C3EAE"/>
    <w:rsid w:val="000C4A75"/>
    <w:rsid w:val="000C5246"/>
    <w:rsid w:val="000C53F6"/>
    <w:rsid w:val="000C5873"/>
    <w:rsid w:val="000C5E6E"/>
    <w:rsid w:val="000C5F7A"/>
    <w:rsid w:val="000C6E36"/>
    <w:rsid w:val="000C7381"/>
    <w:rsid w:val="000D04F8"/>
    <w:rsid w:val="000D0624"/>
    <w:rsid w:val="000D1BE8"/>
    <w:rsid w:val="000D3A2E"/>
    <w:rsid w:val="000D672E"/>
    <w:rsid w:val="000D6BD6"/>
    <w:rsid w:val="000D6CF3"/>
    <w:rsid w:val="000E02EC"/>
    <w:rsid w:val="000E0EC5"/>
    <w:rsid w:val="000E17C9"/>
    <w:rsid w:val="000E1B1A"/>
    <w:rsid w:val="000E2458"/>
    <w:rsid w:val="000E2A03"/>
    <w:rsid w:val="000E30DD"/>
    <w:rsid w:val="000E337C"/>
    <w:rsid w:val="000E4E0A"/>
    <w:rsid w:val="000E58B2"/>
    <w:rsid w:val="000E60EF"/>
    <w:rsid w:val="000E6E77"/>
    <w:rsid w:val="000E7217"/>
    <w:rsid w:val="000E743E"/>
    <w:rsid w:val="000E7B3A"/>
    <w:rsid w:val="000EB274"/>
    <w:rsid w:val="000F007C"/>
    <w:rsid w:val="000F088B"/>
    <w:rsid w:val="000F0E18"/>
    <w:rsid w:val="000F14DC"/>
    <w:rsid w:val="000F1EA3"/>
    <w:rsid w:val="000F2795"/>
    <w:rsid w:val="000F3229"/>
    <w:rsid w:val="000F3476"/>
    <w:rsid w:val="000F37DC"/>
    <w:rsid w:val="000F39C6"/>
    <w:rsid w:val="000F3A31"/>
    <w:rsid w:val="000F3BD0"/>
    <w:rsid w:val="000F4F19"/>
    <w:rsid w:val="000F5C4F"/>
    <w:rsid w:val="000F5ECF"/>
    <w:rsid w:val="000F5FB4"/>
    <w:rsid w:val="000F65B5"/>
    <w:rsid w:val="000F71CE"/>
    <w:rsid w:val="00100C1E"/>
    <w:rsid w:val="001013E6"/>
    <w:rsid w:val="0010175A"/>
    <w:rsid w:val="00101A2D"/>
    <w:rsid w:val="001035CC"/>
    <w:rsid w:val="001038F5"/>
    <w:rsid w:val="00103EA5"/>
    <w:rsid w:val="00104AA7"/>
    <w:rsid w:val="00104F05"/>
    <w:rsid w:val="001056F2"/>
    <w:rsid w:val="001064BF"/>
    <w:rsid w:val="00106D99"/>
    <w:rsid w:val="001073F7"/>
    <w:rsid w:val="0010780A"/>
    <w:rsid w:val="00107B6D"/>
    <w:rsid w:val="00110A96"/>
    <w:rsid w:val="001128EE"/>
    <w:rsid w:val="00112978"/>
    <w:rsid w:val="00112986"/>
    <w:rsid w:val="00113BE5"/>
    <w:rsid w:val="0011406E"/>
    <w:rsid w:val="00115460"/>
    <w:rsid w:val="001157C2"/>
    <w:rsid w:val="00115D6E"/>
    <w:rsid w:val="00122265"/>
    <w:rsid w:val="00122375"/>
    <w:rsid w:val="00122FB8"/>
    <w:rsid w:val="00124640"/>
    <w:rsid w:val="00124956"/>
    <w:rsid w:val="00124FD3"/>
    <w:rsid w:val="00125317"/>
    <w:rsid w:val="00125FE3"/>
    <w:rsid w:val="0012603D"/>
    <w:rsid w:val="001266CA"/>
    <w:rsid w:val="001269BA"/>
    <w:rsid w:val="00130CC2"/>
    <w:rsid w:val="00131069"/>
    <w:rsid w:val="0013160B"/>
    <w:rsid w:val="00131C78"/>
    <w:rsid w:val="00132591"/>
    <w:rsid w:val="00133791"/>
    <w:rsid w:val="00134537"/>
    <w:rsid w:val="0013485C"/>
    <w:rsid w:val="00134EA3"/>
    <w:rsid w:val="00135615"/>
    <w:rsid w:val="001362D1"/>
    <w:rsid w:val="001362E8"/>
    <w:rsid w:val="0013718C"/>
    <w:rsid w:val="00137BCC"/>
    <w:rsid w:val="0013D21B"/>
    <w:rsid w:val="00142F5D"/>
    <w:rsid w:val="001431A9"/>
    <w:rsid w:val="00143F5B"/>
    <w:rsid w:val="0014431E"/>
    <w:rsid w:val="001458A3"/>
    <w:rsid w:val="00146100"/>
    <w:rsid w:val="00146494"/>
    <w:rsid w:val="00146E51"/>
    <w:rsid w:val="00147DE9"/>
    <w:rsid w:val="0015046A"/>
    <w:rsid w:val="001506BE"/>
    <w:rsid w:val="00150792"/>
    <w:rsid w:val="00150B3A"/>
    <w:rsid w:val="00151819"/>
    <w:rsid w:val="00151E57"/>
    <w:rsid w:val="001527B8"/>
    <w:rsid w:val="001537E7"/>
    <w:rsid w:val="00157CC7"/>
    <w:rsid w:val="00162E4E"/>
    <w:rsid w:val="00162F22"/>
    <w:rsid w:val="0016339C"/>
    <w:rsid w:val="00163980"/>
    <w:rsid w:val="001654B3"/>
    <w:rsid w:val="001656DB"/>
    <w:rsid w:val="00166CEB"/>
    <w:rsid w:val="00166EA6"/>
    <w:rsid w:val="00167695"/>
    <w:rsid w:val="001677DA"/>
    <w:rsid w:val="00167B68"/>
    <w:rsid w:val="00167C27"/>
    <w:rsid w:val="00167E6B"/>
    <w:rsid w:val="00170205"/>
    <w:rsid w:val="00170225"/>
    <w:rsid w:val="0017053C"/>
    <w:rsid w:val="00170A8A"/>
    <w:rsid w:val="0017101B"/>
    <w:rsid w:val="00171958"/>
    <w:rsid w:val="00171C02"/>
    <w:rsid w:val="00171C14"/>
    <w:rsid w:val="00172AF2"/>
    <w:rsid w:val="00172D06"/>
    <w:rsid w:val="0017326F"/>
    <w:rsid w:val="001740E6"/>
    <w:rsid w:val="00174AE4"/>
    <w:rsid w:val="00175E3A"/>
    <w:rsid w:val="00176169"/>
    <w:rsid w:val="0017659F"/>
    <w:rsid w:val="00176EA1"/>
    <w:rsid w:val="001772C8"/>
    <w:rsid w:val="00177356"/>
    <w:rsid w:val="00177461"/>
    <w:rsid w:val="00181FF7"/>
    <w:rsid w:val="001823A4"/>
    <w:rsid w:val="00183538"/>
    <w:rsid w:val="00183727"/>
    <w:rsid w:val="00184BCA"/>
    <w:rsid w:val="001861CC"/>
    <w:rsid w:val="001870D7"/>
    <w:rsid w:val="001874EE"/>
    <w:rsid w:val="00187813"/>
    <w:rsid w:val="00187DD4"/>
    <w:rsid w:val="00190465"/>
    <w:rsid w:val="00191305"/>
    <w:rsid w:val="00191F82"/>
    <w:rsid w:val="00192308"/>
    <w:rsid w:val="0019296F"/>
    <w:rsid w:val="00194B1B"/>
    <w:rsid w:val="001952AB"/>
    <w:rsid w:val="0019649F"/>
    <w:rsid w:val="0019679A"/>
    <w:rsid w:val="00196FA2"/>
    <w:rsid w:val="00197843"/>
    <w:rsid w:val="00197A81"/>
    <w:rsid w:val="001A0316"/>
    <w:rsid w:val="001A0753"/>
    <w:rsid w:val="001A0832"/>
    <w:rsid w:val="001A0B0D"/>
    <w:rsid w:val="001A2194"/>
    <w:rsid w:val="001A4F10"/>
    <w:rsid w:val="001A5F8E"/>
    <w:rsid w:val="001A62B4"/>
    <w:rsid w:val="001A6AA7"/>
    <w:rsid w:val="001A758D"/>
    <w:rsid w:val="001A7AD4"/>
    <w:rsid w:val="001A7F6D"/>
    <w:rsid w:val="001B017F"/>
    <w:rsid w:val="001B0657"/>
    <w:rsid w:val="001B3BF5"/>
    <w:rsid w:val="001B467B"/>
    <w:rsid w:val="001B60DF"/>
    <w:rsid w:val="001B6424"/>
    <w:rsid w:val="001B671D"/>
    <w:rsid w:val="001B6777"/>
    <w:rsid w:val="001B68D2"/>
    <w:rsid w:val="001B7009"/>
    <w:rsid w:val="001C0BEB"/>
    <w:rsid w:val="001C30AC"/>
    <w:rsid w:val="001C33DE"/>
    <w:rsid w:val="001C403B"/>
    <w:rsid w:val="001C426E"/>
    <w:rsid w:val="001C5658"/>
    <w:rsid w:val="001C5A9E"/>
    <w:rsid w:val="001C5C70"/>
    <w:rsid w:val="001C5DAC"/>
    <w:rsid w:val="001C6E78"/>
    <w:rsid w:val="001C7CB3"/>
    <w:rsid w:val="001C7E21"/>
    <w:rsid w:val="001D03B5"/>
    <w:rsid w:val="001D244D"/>
    <w:rsid w:val="001D327B"/>
    <w:rsid w:val="001D39B5"/>
    <w:rsid w:val="001D4478"/>
    <w:rsid w:val="001D4AE4"/>
    <w:rsid w:val="001D5BCB"/>
    <w:rsid w:val="001D5FA8"/>
    <w:rsid w:val="001D723A"/>
    <w:rsid w:val="001D78B9"/>
    <w:rsid w:val="001D7B31"/>
    <w:rsid w:val="001E0728"/>
    <w:rsid w:val="001E153F"/>
    <w:rsid w:val="001E235D"/>
    <w:rsid w:val="001E4011"/>
    <w:rsid w:val="001E4598"/>
    <w:rsid w:val="001E4C23"/>
    <w:rsid w:val="001E5E6B"/>
    <w:rsid w:val="001E6C97"/>
    <w:rsid w:val="001E6E0F"/>
    <w:rsid w:val="001E6FE6"/>
    <w:rsid w:val="001E7540"/>
    <w:rsid w:val="001F153B"/>
    <w:rsid w:val="001F2B38"/>
    <w:rsid w:val="001F38C8"/>
    <w:rsid w:val="001F4D53"/>
    <w:rsid w:val="001F5376"/>
    <w:rsid w:val="001F5A31"/>
    <w:rsid w:val="001F5C24"/>
    <w:rsid w:val="001F6999"/>
    <w:rsid w:val="001F69F2"/>
    <w:rsid w:val="001F7C4C"/>
    <w:rsid w:val="00201201"/>
    <w:rsid w:val="00201AF0"/>
    <w:rsid w:val="00202970"/>
    <w:rsid w:val="002035E5"/>
    <w:rsid w:val="0020419F"/>
    <w:rsid w:val="0020528A"/>
    <w:rsid w:val="00207594"/>
    <w:rsid w:val="002079E1"/>
    <w:rsid w:val="0020D727"/>
    <w:rsid w:val="00210D62"/>
    <w:rsid w:val="00211595"/>
    <w:rsid w:val="00212017"/>
    <w:rsid w:val="0021257C"/>
    <w:rsid w:val="002128C9"/>
    <w:rsid w:val="00212A76"/>
    <w:rsid w:val="00213312"/>
    <w:rsid w:val="002142EA"/>
    <w:rsid w:val="002148EC"/>
    <w:rsid w:val="00214BA5"/>
    <w:rsid w:val="0021667A"/>
    <w:rsid w:val="00217850"/>
    <w:rsid w:val="0021785C"/>
    <w:rsid w:val="00217872"/>
    <w:rsid w:val="00217A1B"/>
    <w:rsid w:val="002201A2"/>
    <w:rsid w:val="0022063B"/>
    <w:rsid w:val="002210B9"/>
    <w:rsid w:val="00222EF9"/>
    <w:rsid w:val="002234B9"/>
    <w:rsid w:val="00223F5E"/>
    <w:rsid w:val="00224237"/>
    <w:rsid w:val="00227494"/>
    <w:rsid w:val="00227BBC"/>
    <w:rsid w:val="00230751"/>
    <w:rsid w:val="002309BD"/>
    <w:rsid w:val="00230E56"/>
    <w:rsid w:val="002313CB"/>
    <w:rsid w:val="0023147C"/>
    <w:rsid w:val="00231B31"/>
    <w:rsid w:val="00232527"/>
    <w:rsid w:val="0023261F"/>
    <w:rsid w:val="0023264A"/>
    <w:rsid w:val="00232BFD"/>
    <w:rsid w:val="00233A9C"/>
    <w:rsid w:val="00233DEF"/>
    <w:rsid w:val="00234915"/>
    <w:rsid w:val="002349A7"/>
    <w:rsid w:val="00234C20"/>
    <w:rsid w:val="00234D4C"/>
    <w:rsid w:val="002353F6"/>
    <w:rsid w:val="002359B3"/>
    <w:rsid w:val="00236986"/>
    <w:rsid w:val="002378B9"/>
    <w:rsid w:val="00241407"/>
    <w:rsid w:val="00241B68"/>
    <w:rsid w:val="002436CC"/>
    <w:rsid w:val="00245685"/>
    <w:rsid w:val="00245F16"/>
    <w:rsid w:val="002466D6"/>
    <w:rsid w:val="00246979"/>
    <w:rsid w:val="00246B17"/>
    <w:rsid w:val="00250240"/>
    <w:rsid w:val="00250952"/>
    <w:rsid w:val="00250BE9"/>
    <w:rsid w:val="00251D62"/>
    <w:rsid w:val="00253B55"/>
    <w:rsid w:val="00254EE0"/>
    <w:rsid w:val="002561A3"/>
    <w:rsid w:val="0025632E"/>
    <w:rsid w:val="002570BB"/>
    <w:rsid w:val="002572AA"/>
    <w:rsid w:val="002574A3"/>
    <w:rsid w:val="002602E2"/>
    <w:rsid w:val="00260772"/>
    <w:rsid w:val="00260CCE"/>
    <w:rsid w:val="002627C9"/>
    <w:rsid w:val="00262C2B"/>
    <w:rsid w:val="002638A9"/>
    <w:rsid w:val="00263907"/>
    <w:rsid w:val="00263C2C"/>
    <w:rsid w:val="00264E70"/>
    <w:rsid w:val="00265A37"/>
    <w:rsid w:val="00265A50"/>
    <w:rsid w:val="00265F49"/>
    <w:rsid w:val="00267071"/>
    <w:rsid w:val="00267895"/>
    <w:rsid w:val="00272947"/>
    <w:rsid w:val="00273940"/>
    <w:rsid w:val="00273EDE"/>
    <w:rsid w:val="0027539B"/>
    <w:rsid w:val="002758A7"/>
    <w:rsid w:val="00276837"/>
    <w:rsid w:val="002809F5"/>
    <w:rsid w:val="002813D9"/>
    <w:rsid w:val="0028154C"/>
    <w:rsid w:val="00281A94"/>
    <w:rsid w:val="00282160"/>
    <w:rsid w:val="0028281F"/>
    <w:rsid w:val="002828B1"/>
    <w:rsid w:val="00283010"/>
    <w:rsid w:val="002830D6"/>
    <w:rsid w:val="00283AD4"/>
    <w:rsid w:val="00283F18"/>
    <w:rsid w:val="002853F3"/>
    <w:rsid w:val="00286D6B"/>
    <w:rsid w:val="00287592"/>
    <w:rsid w:val="002917D9"/>
    <w:rsid w:val="00291C03"/>
    <w:rsid w:val="0029228D"/>
    <w:rsid w:val="00292CB7"/>
    <w:rsid w:val="002932DC"/>
    <w:rsid w:val="00293A91"/>
    <w:rsid w:val="00293B2B"/>
    <w:rsid w:val="00294F3F"/>
    <w:rsid w:val="00295B2C"/>
    <w:rsid w:val="002972E8"/>
    <w:rsid w:val="002974FB"/>
    <w:rsid w:val="002A05BF"/>
    <w:rsid w:val="002A0AA3"/>
    <w:rsid w:val="002A2252"/>
    <w:rsid w:val="002A2C88"/>
    <w:rsid w:val="002A3226"/>
    <w:rsid w:val="002A3D0E"/>
    <w:rsid w:val="002A4131"/>
    <w:rsid w:val="002A4175"/>
    <w:rsid w:val="002A5694"/>
    <w:rsid w:val="002A5FB0"/>
    <w:rsid w:val="002A74AE"/>
    <w:rsid w:val="002B02BD"/>
    <w:rsid w:val="002B0A8F"/>
    <w:rsid w:val="002B2AE8"/>
    <w:rsid w:val="002B2DC0"/>
    <w:rsid w:val="002B36E9"/>
    <w:rsid w:val="002B383D"/>
    <w:rsid w:val="002B4312"/>
    <w:rsid w:val="002B4530"/>
    <w:rsid w:val="002B4A9A"/>
    <w:rsid w:val="002B5364"/>
    <w:rsid w:val="002B6F33"/>
    <w:rsid w:val="002C11FD"/>
    <w:rsid w:val="002C2022"/>
    <w:rsid w:val="002C2932"/>
    <w:rsid w:val="002C2B81"/>
    <w:rsid w:val="002C435C"/>
    <w:rsid w:val="002C4605"/>
    <w:rsid w:val="002C5318"/>
    <w:rsid w:val="002C5D37"/>
    <w:rsid w:val="002C66FF"/>
    <w:rsid w:val="002D1819"/>
    <w:rsid w:val="002D2487"/>
    <w:rsid w:val="002D34D8"/>
    <w:rsid w:val="002D38F8"/>
    <w:rsid w:val="002D3C96"/>
    <w:rsid w:val="002D405D"/>
    <w:rsid w:val="002D485C"/>
    <w:rsid w:val="002D516F"/>
    <w:rsid w:val="002D5F64"/>
    <w:rsid w:val="002D6FBC"/>
    <w:rsid w:val="002D7278"/>
    <w:rsid w:val="002D7DDD"/>
    <w:rsid w:val="002E0631"/>
    <w:rsid w:val="002E0CDA"/>
    <w:rsid w:val="002E13FB"/>
    <w:rsid w:val="002E1BB9"/>
    <w:rsid w:val="002E269A"/>
    <w:rsid w:val="002E3CE1"/>
    <w:rsid w:val="002E41CD"/>
    <w:rsid w:val="002E4EF3"/>
    <w:rsid w:val="002E56AD"/>
    <w:rsid w:val="002E5B17"/>
    <w:rsid w:val="002E60F2"/>
    <w:rsid w:val="002E69C8"/>
    <w:rsid w:val="002E7CDA"/>
    <w:rsid w:val="002F06CD"/>
    <w:rsid w:val="002F0E76"/>
    <w:rsid w:val="002F1782"/>
    <w:rsid w:val="002F214D"/>
    <w:rsid w:val="002F3C73"/>
    <w:rsid w:val="002F6DDA"/>
    <w:rsid w:val="002F7499"/>
    <w:rsid w:val="00300EDF"/>
    <w:rsid w:val="003018CB"/>
    <w:rsid w:val="003040B1"/>
    <w:rsid w:val="003042E9"/>
    <w:rsid w:val="003053E5"/>
    <w:rsid w:val="00310443"/>
    <w:rsid w:val="003104E8"/>
    <w:rsid w:val="00311822"/>
    <w:rsid w:val="00311E00"/>
    <w:rsid w:val="00311E59"/>
    <w:rsid w:val="00311E83"/>
    <w:rsid w:val="00314007"/>
    <w:rsid w:val="003146C9"/>
    <w:rsid w:val="003157DC"/>
    <w:rsid w:val="00320C2D"/>
    <w:rsid w:val="00321700"/>
    <w:rsid w:val="003218E2"/>
    <w:rsid w:val="00322596"/>
    <w:rsid w:val="00322E05"/>
    <w:rsid w:val="00324076"/>
    <w:rsid w:val="0032522A"/>
    <w:rsid w:val="0032649D"/>
    <w:rsid w:val="00327487"/>
    <w:rsid w:val="00327F82"/>
    <w:rsid w:val="0033165E"/>
    <w:rsid w:val="00331AA3"/>
    <w:rsid w:val="00332554"/>
    <w:rsid w:val="003339C4"/>
    <w:rsid w:val="00333BAA"/>
    <w:rsid w:val="00334C55"/>
    <w:rsid w:val="003360EF"/>
    <w:rsid w:val="0033655C"/>
    <w:rsid w:val="0033730D"/>
    <w:rsid w:val="003407F5"/>
    <w:rsid w:val="00341045"/>
    <w:rsid w:val="00341968"/>
    <w:rsid w:val="00341BBF"/>
    <w:rsid w:val="00342BE2"/>
    <w:rsid w:val="00342CE4"/>
    <w:rsid w:val="0034315A"/>
    <w:rsid w:val="0034322E"/>
    <w:rsid w:val="0034393B"/>
    <w:rsid w:val="00345299"/>
    <w:rsid w:val="0034590D"/>
    <w:rsid w:val="003466FD"/>
    <w:rsid w:val="00346BA3"/>
    <w:rsid w:val="003510C5"/>
    <w:rsid w:val="00351314"/>
    <w:rsid w:val="00355947"/>
    <w:rsid w:val="0035643B"/>
    <w:rsid w:val="003567D5"/>
    <w:rsid w:val="003573FB"/>
    <w:rsid w:val="003607B5"/>
    <w:rsid w:val="00360BB1"/>
    <w:rsid w:val="0036272F"/>
    <w:rsid w:val="00364073"/>
    <w:rsid w:val="00364FA6"/>
    <w:rsid w:val="0036536F"/>
    <w:rsid w:val="00365397"/>
    <w:rsid w:val="0036564D"/>
    <w:rsid w:val="00365CD5"/>
    <w:rsid w:val="00367134"/>
    <w:rsid w:val="00367C12"/>
    <w:rsid w:val="003705DF"/>
    <w:rsid w:val="00370674"/>
    <w:rsid w:val="00370DF7"/>
    <w:rsid w:val="00371161"/>
    <w:rsid w:val="00372116"/>
    <w:rsid w:val="003729E2"/>
    <w:rsid w:val="00372CE9"/>
    <w:rsid w:val="00372E34"/>
    <w:rsid w:val="003743EC"/>
    <w:rsid w:val="00374454"/>
    <w:rsid w:val="00374C5C"/>
    <w:rsid w:val="0037509C"/>
    <w:rsid w:val="00375382"/>
    <w:rsid w:val="00375491"/>
    <w:rsid w:val="00375AA5"/>
    <w:rsid w:val="00375D72"/>
    <w:rsid w:val="00376F13"/>
    <w:rsid w:val="00377EA7"/>
    <w:rsid w:val="00380297"/>
    <w:rsid w:val="0038034D"/>
    <w:rsid w:val="0038059E"/>
    <w:rsid w:val="0038160D"/>
    <w:rsid w:val="00381AFB"/>
    <w:rsid w:val="00381B51"/>
    <w:rsid w:val="00383307"/>
    <w:rsid w:val="00384536"/>
    <w:rsid w:val="00384ECA"/>
    <w:rsid w:val="00384FD1"/>
    <w:rsid w:val="0038552A"/>
    <w:rsid w:val="00391566"/>
    <w:rsid w:val="00391AD6"/>
    <w:rsid w:val="00392856"/>
    <w:rsid w:val="003929D3"/>
    <w:rsid w:val="00392CD0"/>
    <w:rsid w:val="00393C84"/>
    <w:rsid w:val="00394687"/>
    <w:rsid w:val="00395B15"/>
    <w:rsid w:val="00395C5A"/>
    <w:rsid w:val="003961FC"/>
    <w:rsid w:val="00396CF5"/>
    <w:rsid w:val="00397433"/>
    <w:rsid w:val="003974CE"/>
    <w:rsid w:val="00397A2C"/>
    <w:rsid w:val="00397DDE"/>
    <w:rsid w:val="003A1B4E"/>
    <w:rsid w:val="003A20FA"/>
    <w:rsid w:val="003A23C6"/>
    <w:rsid w:val="003A36A8"/>
    <w:rsid w:val="003A38CF"/>
    <w:rsid w:val="003A516A"/>
    <w:rsid w:val="003A6084"/>
    <w:rsid w:val="003A7494"/>
    <w:rsid w:val="003B2174"/>
    <w:rsid w:val="003B4368"/>
    <w:rsid w:val="003B615C"/>
    <w:rsid w:val="003C0AF8"/>
    <w:rsid w:val="003C0B13"/>
    <w:rsid w:val="003C10E0"/>
    <w:rsid w:val="003C1E75"/>
    <w:rsid w:val="003C2277"/>
    <w:rsid w:val="003C34DD"/>
    <w:rsid w:val="003C5205"/>
    <w:rsid w:val="003C540B"/>
    <w:rsid w:val="003C7F0E"/>
    <w:rsid w:val="003D066B"/>
    <w:rsid w:val="003D17F5"/>
    <w:rsid w:val="003D2FA8"/>
    <w:rsid w:val="003D3F4D"/>
    <w:rsid w:val="003D573C"/>
    <w:rsid w:val="003D5AA0"/>
    <w:rsid w:val="003E03D5"/>
    <w:rsid w:val="003E208A"/>
    <w:rsid w:val="003E21E6"/>
    <w:rsid w:val="003E3245"/>
    <w:rsid w:val="003E3A36"/>
    <w:rsid w:val="003E4761"/>
    <w:rsid w:val="003E4EED"/>
    <w:rsid w:val="003E4F79"/>
    <w:rsid w:val="003E4FCF"/>
    <w:rsid w:val="003E5742"/>
    <w:rsid w:val="003E6190"/>
    <w:rsid w:val="003E6BBD"/>
    <w:rsid w:val="003F07AD"/>
    <w:rsid w:val="003F27B8"/>
    <w:rsid w:val="003F2DDE"/>
    <w:rsid w:val="003F331B"/>
    <w:rsid w:val="003F5140"/>
    <w:rsid w:val="003F52A8"/>
    <w:rsid w:val="003F68E2"/>
    <w:rsid w:val="003F7CA1"/>
    <w:rsid w:val="003F7D58"/>
    <w:rsid w:val="0040002E"/>
    <w:rsid w:val="00400696"/>
    <w:rsid w:val="0040071A"/>
    <w:rsid w:val="00401AEE"/>
    <w:rsid w:val="00402788"/>
    <w:rsid w:val="00402A99"/>
    <w:rsid w:val="004034CA"/>
    <w:rsid w:val="00403C47"/>
    <w:rsid w:val="00404184"/>
    <w:rsid w:val="00405846"/>
    <w:rsid w:val="0040713E"/>
    <w:rsid w:val="00407140"/>
    <w:rsid w:val="00407450"/>
    <w:rsid w:val="00407607"/>
    <w:rsid w:val="00407660"/>
    <w:rsid w:val="0040796D"/>
    <w:rsid w:val="0040799F"/>
    <w:rsid w:val="00410B8F"/>
    <w:rsid w:val="00411376"/>
    <w:rsid w:val="00413A2D"/>
    <w:rsid w:val="0042082D"/>
    <w:rsid w:val="00420D14"/>
    <w:rsid w:val="00422AD4"/>
    <w:rsid w:val="00423A95"/>
    <w:rsid w:val="00424688"/>
    <w:rsid w:val="00424EA7"/>
    <w:rsid w:val="0042575F"/>
    <w:rsid w:val="0042671F"/>
    <w:rsid w:val="004309AE"/>
    <w:rsid w:val="00430CA9"/>
    <w:rsid w:val="004313BC"/>
    <w:rsid w:val="00431DAD"/>
    <w:rsid w:val="00432A40"/>
    <w:rsid w:val="004337BB"/>
    <w:rsid w:val="00433D22"/>
    <w:rsid w:val="00434A2F"/>
    <w:rsid w:val="004364EF"/>
    <w:rsid w:val="0043698D"/>
    <w:rsid w:val="004405E3"/>
    <w:rsid w:val="004408A0"/>
    <w:rsid w:val="00440B8C"/>
    <w:rsid w:val="004418F1"/>
    <w:rsid w:val="0044555E"/>
    <w:rsid w:val="004474D0"/>
    <w:rsid w:val="00447AC3"/>
    <w:rsid w:val="004528EE"/>
    <w:rsid w:val="004533A5"/>
    <w:rsid w:val="00454F2B"/>
    <w:rsid w:val="004569C2"/>
    <w:rsid w:val="00456B5F"/>
    <w:rsid w:val="004571BA"/>
    <w:rsid w:val="004572BE"/>
    <w:rsid w:val="00457A62"/>
    <w:rsid w:val="00460BCE"/>
    <w:rsid w:val="0046180C"/>
    <w:rsid w:val="00461850"/>
    <w:rsid w:val="00462698"/>
    <w:rsid w:val="00462DF0"/>
    <w:rsid w:val="004630EB"/>
    <w:rsid w:val="00464E4D"/>
    <w:rsid w:val="00464E97"/>
    <w:rsid w:val="00465C28"/>
    <w:rsid w:val="00465D2E"/>
    <w:rsid w:val="00470A47"/>
    <w:rsid w:val="00471397"/>
    <w:rsid w:val="00471AA8"/>
    <w:rsid w:val="004734CD"/>
    <w:rsid w:val="00473F44"/>
    <w:rsid w:val="004748B1"/>
    <w:rsid w:val="004767C4"/>
    <w:rsid w:val="00476AE3"/>
    <w:rsid w:val="0047732D"/>
    <w:rsid w:val="0047774A"/>
    <w:rsid w:val="00480470"/>
    <w:rsid w:val="0048078B"/>
    <w:rsid w:val="004810D3"/>
    <w:rsid w:val="00481501"/>
    <w:rsid w:val="00481A12"/>
    <w:rsid w:val="0048324B"/>
    <w:rsid w:val="00484A8C"/>
    <w:rsid w:val="004855C3"/>
    <w:rsid w:val="004862BB"/>
    <w:rsid w:val="004876F4"/>
    <w:rsid w:val="00487BC1"/>
    <w:rsid w:val="004914F8"/>
    <w:rsid w:val="0049269C"/>
    <w:rsid w:val="00492BA8"/>
    <w:rsid w:val="004934C1"/>
    <w:rsid w:val="00493F26"/>
    <w:rsid w:val="004941D5"/>
    <w:rsid w:val="0049424C"/>
    <w:rsid w:val="00496963"/>
    <w:rsid w:val="00496D5B"/>
    <w:rsid w:val="004971A1"/>
    <w:rsid w:val="004972F2"/>
    <w:rsid w:val="0049754C"/>
    <w:rsid w:val="00497C23"/>
    <w:rsid w:val="004A1A53"/>
    <w:rsid w:val="004A2FCB"/>
    <w:rsid w:val="004A345A"/>
    <w:rsid w:val="004A401E"/>
    <w:rsid w:val="004B0026"/>
    <w:rsid w:val="004B08A0"/>
    <w:rsid w:val="004B20A5"/>
    <w:rsid w:val="004B22B1"/>
    <w:rsid w:val="004B25F5"/>
    <w:rsid w:val="004B36F8"/>
    <w:rsid w:val="004B3847"/>
    <w:rsid w:val="004B407C"/>
    <w:rsid w:val="004B410B"/>
    <w:rsid w:val="004B69E6"/>
    <w:rsid w:val="004C02EA"/>
    <w:rsid w:val="004C052C"/>
    <w:rsid w:val="004C1582"/>
    <w:rsid w:val="004C1CC3"/>
    <w:rsid w:val="004C2B0B"/>
    <w:rsid w:val="004C4AFC"/>
    <w:rsid w:val="004C52AD"/>
    <w:rsid w:val="004C5435"/>
    <w:rsid w:val="004C6C09"/>
    <w:rsid w:val="004D1E20"/>
    <w:rsid w:val="004D1EC2"/>
    <w:rsid w:val="004D2C5A"/>
    <w:rsid w:val="004D33C1"/>
    <w:rsid w:val="004D4009"/>
    <w:rsid w:val="004D494D"/>
    <w:rsid w:val="004D50B5"/>
    <w:rsid w:val="004D5EB1"/>
    <w:rsid w:val="004D6776"/>
    <w:rsid w:val="004D6C8F"/>
    <w:rsid w:val="004E0A36"/>
    <w:rsid w:val="004E0CA3"/>
    <w:rsid w:val="004E3071"/>
    <w:rsid w:val="004E3A56"/>
    <w:rsid w:val="004E505B"/>
    <w:rsid w:val="004E686E"/>
    <w:rsid w:val="004E69C3"/>
    <w:rsid w:val="004E6F72"/>
    <w:rsid w:val="004E710B"/>
    <w:rsid w:val="004E7687"/>
    <w:rsid w:val="004E7F2F"/>
    <w:rsid w:val="004F0A39"/>
    <w:rsid w:val="004F1FE8"/>
    <w:rsid w:val="004F2D93"/>
    <w:rsid w:val="004F2F76"/>
    <w:rsid w:val="004F3ACB"/>
    <w:rsid w:val="004F3D08"/>
    <w:rsid w:val="004F4127"/>
    <w:rsid w:val="004F41C9"/>
    <w:rsid w:val="004F6ED0"/>
    <w:rsid w:val="004F7AD6"/>
    <w:rsid w:val="0050029A"/>
    <w:rsid w:val="00500B18"/>
    <w:rsid w:val="00501AEE"/>
    <w:rsid w:val="005025CD"/>
    <w:rsid w:val="005032F9"/>
    <w:rsid w:val="00507B1D"/>
    <w:rsid w:val="00510BFD"/>
    <w:rsid w:val="00510F05"/>
    <w:rsid w:val="00511118"/>
    <w:rsid w:val="00511B29"/>
    <w:rsid w:val="00511D6F"/>
    <w:rsid w:val="0051388B"/>
    <w:rsid w:val="0051573D"/>
    <w:rsid w:val="00520EFC"/>
    <w:rsid w:val="0052128E"/>
    <w:rsid w:val="00522723"/>
    <w:rsid w:val="00522A69"/>
    <w:rsid w:val="0052362C"/>
    <w:rsid w:val="0052384C"/>
    <w:rsid w:val="0052390A"/>
    <w:rsid w:val="005239D6"/>
    <w:rsid w:val="00524910"/>
    <w:rsid w:val="00524958"/>
    <w:rsid w:val="00525CAB"/>
    <w:rsid w:val="0052690C"/>
    <w:rsid w:val="00526CD9"/>
    <w:rsid w:val="005279E7"/>
    <w:rsid w:val="00530006"/>
    <w:rsid w:val="0053049E"/>
    <w:rsid w:val="00530992"/>
    <w:rsid w:val="00532059"/>
    <w:rsid w:val="005322B1"/>
    <w:rsid w:val="00533494"/>
    <w:rsid w:val="00536380"/>
    <w:rsid w:val="00540023"/>
    <w:rsid w:val="005404CE"/>
    <w:rsid w:val="0054157C"/>
    <w:rsid w:val="00543D9A"/>
    <w:rsid w:val="00544D83"/>
    <w:rsid w:val="00545A1C"/>
    <w:rsid w:val="00545DE0"/>
    <w:rsid w:val="0054724F"/>
    <w:rsid w:val="00547C63"/>
    <w:rsid w:val="00551C43"/>
    <w:rsid w:val="0055361B"/>
    <w:rsid w:val="00553961"/>
    <w:rsid w:val="005541E8"/>
    <w:rsid w:val="0055454F"/>
    <w:rsid w:val="00554595"/>
    <w:rsid w:val="00554918"/>
    <w:rsid w:val="0055518E"/>
    <w:rsid w:val="005571D0"/>
    <w:rsid w:val="00561CBF"/>
    <w:rsid w:val="0056356A"/>
    <w:rsid w:val="00563DF4"/>
    <w:rsid w:val="00565335"/>
    <w:rsid w:val="00565E3D"/>
    <w:rsid w:val="00566449"/>
    <w:rsid w:val="00566867"/>
    <w:rsid w:val="00570173"/>
    <w:rsid w:val="00570859"/>
    <w:rsid w:val="00572397"/>
    <w:rsid w:val="00572F35"/>
    <w:rsid w:val="00575333"/>
    <w:rsid w:val="00575C6A"/>
    <w:rsid w:val="00576076"/>
    <w:rsid w:val="00576E46"/>
    <w:rsid w:val="005770F3"/>
    <w:rsid w:val="00577F35"/>
    <w:rsid w:val="00580C79"/>
    <w:rsid w:val="005816F2"/>
    <w:rsid w:val="0058325F"/>
    <w:rsid w:val="00583666"/>
    <w:rsid w:val="00584AB6"/>
    <w:rsid w:val="00585819"/>
    <w:rsid w:val="00585CED"/>
    <w:rsid w:val="00585D67"/>
    <w:rsid w:val="0058616E"/>
    <w:rsid w:val="005872D6"/>
    <w:rsid w:val="005875E6"/>
    <w:rsid w:val="00587B33"/>
    <w:rsid w:val="00590041"/>
    <w:rsid w:val="005903BB"/>
    <w:rsid w:val="0059106B"/>
    <w:rsid w:val="00593121"/>
    <w:rsid w:val="00593DA3"/>
    <w:rsid w:val="00594FA8"/>
    <w:rsid w:val="00595FBD"/>
    <w:rsid w:val="00596D0E"/>
    <w:rsid w:val="00597339"/>
    <w:rsid w:val="005A0A08"/>
    <w:rsid w:val="005A0CBE"/>
    <w:rsid w:val="005A1575"/>
    <w:rsid w:val="005A1B38"/>
    <w:rsid w:val="005A23B9"/>
    <w:rsid w:val="005A3007"/>
    <w:rsid w:val="005A3CAD"/>
    <w:rsid w:val="005A49BC"/>
    <w:rsid w:val="005A5F5A"/>
    <w:rsid w:val="005A76A5"/>
    <w:rsid w:val="005A7A9A"/>
    <w:rsid w:val="005B07D2"/>
    <w:rsid w:val="005B2124"/>
    <w:rsid w:val="005B3091"/>
    <w:rsid w:val="005B47CD"/>
    <w:rsid w:val="005B4A16"/>
    <w:rsid w:val="005B4AD8"/>
    <w:rsid w:val="005B4ED4"/>
    <w:rsid w:val="005B5096"/>
    <w:rsid w:val="005B5EA7"/>
    <w:rsid w:val="005B692F"/>
    <w:rsid w:val="005B6948"/>
    <w:rsid w:val="005B7BD6"/>
    <w:rsid w:val="005C1FE8"/>
    <w:rsid w:val="005C2E4A"/>
    <w:rsid w:val="005C3263"/>
    <w:rsid w:val="005C32BB"/>
    <w:rsid w:val="005C38C6"/>
    <w:rsid w:val="005C44D7"/>
    <w:rsid w:val="005C5EE4"/>
    <w:rsid w:val="005C632C"/>
    <w:rsid w:val="005C6AD9"/>
    <w:rsid w:val="005C76AF"/>
    <w:rsid w:val="005D14A6"/>
    <w:rsid w:val="005D2748"/>
    <w:rsid w:val="005D3490"/>
    <w:rsid w:val="005D35E5"/>
    <w:rsid w:val="005D6179"/>
    <w:rsid w:val="005D702B"/>
    <w:rsid w:val="005E2F99"/>
    <w:rsid w:val="005E6839"/>
    <w:rsid w:val="005E70BA"/>
    <w:rsid w:val="005F0459"/>
    <w:rsid w:val="005F27D4"/>
    <w:rsid w:val="005F2C89"/>
    <w:rsid w:val="005F3694"/>
    <w:rsid w:val="005F4E41"/>
    <w:rsid w:val="005F4F38"/>
    <w:rsid w:val="005F5D51"/>
    <w:rsid w:val="005F6746"/>
    <w:rsid w:val="00600516"/>
    <w:rsid w:val="00600595"/>
    <w:rsid w:val="00601130"/>
    <w:rsid w:val="0060282E"/>
    <w:rsid w:val="006038DA"/>
    <w:rsid w:val="00607F37"/>
    <w:rsid w:val="00610248"/>
    <w:rsid w:val="00610CE1"/>
    <w:rsid w:val="00611B85"/>
    <w:rsid w:val="006131F1"/>
    <w:rsid w:val="006154AA"/>
    <w:rsid w:val="006159A2"/>
    <w:rsid w:val="0061610B"/>
    <w:rsid w:val="00617760"/>
    <w:rsid w:val="00617B77"/>
    <w:rsid w:val="006223C3"/>
    <w:rsid w:val="00625D92"/>
    <w:rsid w:val="006266A5"/>
    <w:rsid w:val="00626D7D"/>
    <w:rsid w:val="006272AA"/>
    <w:rsid w:val="0062F292"/>
    <w:rsid w:val="00631236"/>
    <w:rsid w:val="00631BC2"/>
    <w:rsid w:val="00632D12"/>
    <w:rsid w:val="006353D5"/>
    <w:rsid w:val="00635576"/>
    <w:rsid w:val="006356F4"/>
    <w:rsid w:val="00635978"/>
    <w:rsid w:val="006361CE"/>
    <w:rsid w:val="00636A27"/>
    <w:rsid w:val="00636F7D"/>
    <w:rsid w:val="006419BD"/>
    <w:rsid w:val="00642AC6"/>
    <w:rsid w:val="00642C84"/>
    <w:rsid w:val="006436FE"/>
    <w:rsid w:val="00643D4A"/>
    <w:rsid w:val="00643F1F"/>
    <w:rsid w:val="006444EB"/>
    <w:rsid w:val="00645DFE"/>
    <w:rsid w:val="006465DB"/>
    <w:rsid w:val="0064696E"/>
    <w:rsid w:val="006469E8"/>
    <w:rsid w:val="00647073"/>
    <w:rsid w:val="00647160"/>
    <w:rsid w:val="00647E96"/>
    <w:rsid w:val="006509B1"/>
    <w:rsid w:val="00651314"/>
    <w:rsid w:val="006515AA"/>
    <w:rsid w:val="006517A6"/>
    <w:rsid w:val="00651F16"/>
    <w:rsid w:val="00653327"/>
    <w:rsid w:val="006538DA"/>
    <w:rsid w:val="00654C78"/>
    <w:rsid w:val="006559F6"/>
    <w:rsid w:val="00657382"/>
    <w:rsid w:val="00657578"/>
    <w:rsid w:val="00657B5C"/>
    <w:rsid w:val="00657D4C"/>
    <w:rsid w:val="006600BA"/>
    <w:rsid w:val="0066014C"/>
    <w:rsid w:val="006616D6"/>
    <w:rsid w:val="006618E3"/>
    <w:rsid w:val="00661C25"/>
    <w:rsid w:val="00662A40"/>
    <w:rsid w:val="00664898"/>
    <w:rsid w:val="00664A67"/>
    <w:rsid w:val="006654A7"/>
    <w:rsid w:val="006662C1"/>
    <w:rsid w:val="00666527"/>
    <w:rsid w:val="006676D6"/>
    <w:rsid w:val="0067014B"/>
    <w:rsid w:val="006708C0"/>
    <w:rsid w:val="00671144"/>
    <w:rsid w:val="00672462"/>
    <w:rsid w:val="00672942"/>
    <w:rsid w:val="00673C07"/>
    <w:rsid w:val="00674B28"/>
    <w:rsid w:val="00674B64"/>
    <w:rsid w:val="006763A9"/>
    <w:rsid w:val="00676CFC"/>
    <w:rsid w:val="00677A4F"/>
    <w:rsid w:val="0068036B"/>
    <w:rsid w:val="006821F4"/>
    <w:rsid w:val="00682326"/>
    <w:rsid w:val="00682B9E"/>
    <w:rsid w:val="00682E8A"/>
    <w:rsid w:val="0068394B"/>
    <w:rsid w:val="00683A2F"/>
    <w:rsid w:val="00684DAA"/>
    <w:rsid w:val="00685084"/>
    <w:rsid w:val="0068511A"/>
    <w:rsid w:val="00686F44"/>
    <w:rsid w:val="00687238"/>
    <w:rsid w:val="00687A6B"/>
    <w:rsid w:val="0069039C"/>
    <w:rsid w:val="006906A2"/>
    <w:rsid w:val="00690B31"/>
    <w:rsid w:val="006912D8"/>
    <w:rsid w:val="0069164E"/>
    <w:rsid w:val="00691788"/>
    <w:rsid w:val="00691F02"/>
    <w:rsid w:val="006926C6"/>
    <w:rsid w:val="006929F1"/>
    <w:rsid w:val="00692DE0"/>
    <w:rsid w:val="00692F32"/>
    <w:rsid w:val="00695235"/>
    <w:rsid w:val="00697ADE"/>
    <w:rsid w:val="006A0512"/>
    <w:rsid w:val="006A1168"/>
    <w:rsid w:val="006A11B0"/>
    <w:rsid w:val="006A14A6"/>
    <w:rsid w:val="006A16D2"/>
    <w:rsid w:val="006A264A"/>
    <w:rsid w:val="006A29F6"/>
    <w:rsid w:val="006A2E57"/>
    <w:rsid w:val="006A41CA"/>
    <w:rsid w:val="006A44C6"/>
    <w:rsid w:val="006A4BCB"/>
    <w:rsid w:val="006A514F"/>
    <w:rsid w:val="006A68BD"/>
    <w:rsid w:val="006A7AE6"/>
    <w:rsid w:val="006B07DD"/>
    <w:rsid w:val="006B139A"/>
    <w:rsid w:val="006B4A84"/>
    <w:rsid w:val="006B5CD6"/>
    <w:rsid w:val="006B6C06"/>
    <w:rsid w:val="006C0F97"/>
    <w:rsid w:val="006C18D2"/>
    <w:rsid w:val="006C4BAC"/>
    <w:rsid w:val="006C67AE"/>
    <w:rsid w:val="006C7C13"/>
    <w:rsid w:val="006D026F"/>
    <w:rsid w:val="006D03F7"/>
    <w:rsid w:val="006D0FF4"/>
    <w:rsid w:val="006D238D"/>
    <w:rsid w:val="006D23D3"/>
    <w:rsid w:val="006D2649"/>
    <w:rsid w:val="006D2B69"/>
    <w:rsid w:val="006D5593"/>
    <w:rsid w:val="006D6AB6"/>
    <w:rsid w:val="006E11AA"/>
    <w:rsid w:val="006E130C"/>
    <w:rsid w:val="006E1A35"/>
    <w:rsid w:val="006E28D3"/>
    <w:rsid w:val="006E2908"/>
    <w:rsid w:val="006E4E9E"/>
    <w:rsid w:val="006E5A5C"/>
    <w:rsid w:val="006E5D04"/>
    <w:rsid w:val="006E7604"/>
    <w:rsid w:val="006F110A"/>
    <w:rsid w:val="006F169F"/>
    <w:rsid w:val="006F1F69"/>
    <w:rsid w:val="006F2635"/>
    <w:rsid w:val="006F26DF"/>
    <w:rsid w:val="006F270C"/>
    <w:rsid w:val="006F3829"/>
    <w:rsid w:val="006F4125"/>
    <w:rsid w:val="006F6E8E"/>
    <w:rsid w:val="006F7EE7"/>
    <w:rsid w:val="006F7FDD"/>
    <w:rsid w:val="00700199"/>
    <w:rsid w:val="007003D1"/>
    <w:rsid w:val="00701132"/>
    <w:rsid w:val="007020BF"/>
    <w:rsid w:val="00702111"/>
    <w:rsid w:val="00702773"/>
    <w:rsid w:val="00702C2A"/>
    <w:rsid w:val="00703AD2"/>
    <w:rsid w:val="00704FA7"/>
    <w:rsid w:val="007059AB"/>
    <w:rsid w:val="00705AEA"/>
    <w:rsid w:val="0070612D"/>
    <w:rsid w:val="00707E4A"/>
    <w:rsid w:val="00710B7D"/>
    <w:rsid w:val="00711105"/>
    <w:rsid w:val="007113DE"/>
    <w:rsid w:val="00713C77"/>
    <w:rsid w:val="00714743"/>
    <w:rsid w:val="00714B81"/>
    <w:rsid w:val="0071522F"/>
    <w:rsid w:val="00715895"/>
    <w:rsid w:val="00715D68"/>
    <w:rsid w:val="00716109"/>
    <w:rsid w:val="00720B86"/>
    <w:rsid w:val="00720CEE"/>
    <w:rsid w:val="007212C7"/>
    <w:rsid w:val="00721BF2"/>
    <w:rsid w:val="007226D8"/>
    <w:rsid w:val="00723F27"/>
    <w:rsid w:val="00724970"/>
    <w:rsid w:val="00724BBB"/>
    <w:rsid w:val="00725D17"/>
    <w:rsid w:val="00726EBF"/>
    <w:rsid w:val="00727715"/>
    <w:rsid w:val="00727AE9"/>
    <w:rsid w:val="00727B76"/>
    <w:rsid w:val="00727CB8"/>
    <w:rsid w:val="00730F2D"/>
    <w:rsid w:val="007310F6"/>
    <w:rsid w:val="007312D6"/>
    <w:rsid w:val="00732237"/>
    <w:rsid w:val="00732389"/>
    <w:rsid w:val="00732454"/>
    <w:rsid w:val="00733A27"/>
    <w:rsid w:val="00733C16"/>
    <w:rsid w:val="00733F3A"/>
    <w:rsid w:val="00733F87"/>
    <w:rsid w:val="007377D4"/>
    <w:rsid w:val="007377EC"/>
    <w:rsid w:val="00737823"/>
    <w:rsid w:val="00737959"/>
    <w:rsid w:val="0074012C"/>
    <w:rsid w:val="00740B66"/>
    <w:rsid w:val="00742486"/>
    <w:rsid w:val="00744379"/>
    <w:rsid w:val="00744ACF"/>
    <w:rsid w:val="00744AFF"/>
    <w:rsid w:val="0074507C"/>
    <w:rsid w:val="0074543B"/>
    <w:rsid w:val="0074693E"/>
    <w:rsid w:val="00747340"/>
    <w:rsid w:val="007476A3"/>
    <w:rsid w:val="00747F33"/>
    <w:rsid w:val="0075072B"/>
    <w:rsid w:val="00750FA1"/>
    <w:rsid w:val="007518C8"/>
    <w:rsid w:val="007525EA"/>
    <w:rsid w:val="00752BAC"/>
    <w:rsid w:val="007543A6"/>
    <w:rsid w:val="0075473C"/>
    <w:rsid w:val="00754951"/>
    <w:rsid w:val="00757FA0"/>
    <w:rsid w:val="00761AE9"/>
    <w:rsid w:val="007626DA"/>
    <w:rsid w:val="007627FD"/>
    <w:rsid w:val="00762BB4"/>
    <w:rsid w:val="00763C40"/>
    <w:rsid w:val="0076472D"/>
    <w:rsid w:val="0076511E"/>
    <w:rsid w:val="007651A3"/>
    <w:rsid w:val="00765B55"/>
    <w:rsid w:val="00766A55"/>
    <w:rsid w:val="00766BEC"/>
    <w:rsid w:val="00766F88"/>
    <w:rsid w:val="00766FA0"/>
    <w:rsid w:val="00767BAE"/>
    <w:rsid w:val="00767D36"/>
    <w:rsid w:val="00770829"/>
    <w:rsid w:val="00770A70"/>
    <w:rsid w:val="00770C08"/>
    <w:rsid w:val="00770DCB"/>
    <w:rsid w:val="007728EF"/>
    <w:rsid w:val="00775BE9"/>
    <w:rsid w:val="00777387"/>
    <w:rsid w:val="007818C6"/>
    <w:rsid w:val="007822B0"/>
    <w:rsid w:val="00783207"/>
    <w:rsid w:val="0078345A"/>
    <w:rsid w:val="00783E37"/>
    <w:rsid w:val="007862AA"/>
    <w:rsid w:val="00786454"/>
    <w:rsid w:val="00786B2D"/>
    <w:rsid w:val="00790F5B"/>
    <w:rsid w:val="007913CA"/>
    <w:rsid w:val="0079309E"/>
    <w:rsid w:val="007938CF"/>
    <w:rsid w:val="0079432C"/>
    <w:rsid w:val="007A0312"/>
    <w:rsid w:val="007A0791"/>
    <w:rsid w:val="007A07CD"/>
    <w:rsid w:val="007A10AD"/>
    <w:rsid w:val="007A2899"/>
    <w:rsid w:val="007A289D"/>
    <w:rsid w:val="007A2D39"/>
    <w:rsid w:val="007A32A2"/>
    <w:rsid w:val="007A3492"/>
    <w:rsid w:val="007A4330"/>
    <w:rsid w:val="007A4337"/>
    <w:rsid w:val="007A43D5"/>
    <w:rsid w:val="007A7849"/>
    <w:rsid w:val="007A793B"/>
    <w:rsid w:val="007A7B59"/>
    <w:rsid w:val="007B18A4"/>
    <w:rsid w:val="007B1C75"/>
    <w:rsid w:val="007B284B"/>
    <w:rsid w:val="007B2D35"/>
    <w:rsid w:val="007B38B9"/>
    <w:rsid w:val="007B56BC"/>
    <w:rsid w:val="007B5C37"/>
    <w:rsid w:val="007B6E49"/>
    <w:rsid w:val="007C0910"/>
    <w:rsid w:val="007C0E71"/>
    <w:rsid w:val="007C1883"/>
    <w:rsid w:val="007C394F"/>
    <w:rsid w:val="007C3A3C"/>
    <w:rsid w:val="007C4097"/>
    <w:rsid w:val="007C4567"/>
    <w:rsid w:val="007C523F"/>
    <w:rsid w:val="007C5AA0"/>
    <w:rsid w:val="007C6495"/>
    <w:rsid w:val="007C6B2E"/>
    <w:rsid w:val="007C6C41"/>
    <w:rsid w:val="007C792A"/>
    <w:rsid w:val="007C7E79"/>
    <w:rsid w:val="007D15B3"/>
    <w:rsid w:val="007D236B"/>
    <w:rsid w:val="007D33AB"/>
    <w:rsid w:val="007D395D"/>
    <w:rsid w:val="007D3A4E"/>
    <w:rsid w:val="007D4E53"/>
    <w:rsid w:val="007D68E5"/>
    <w:rsid w:val="007D6A99"/>
    <w:rsid w:val="007D6C74"/>
    <w:rsid w:val="007E00E3"/>
    <w:rsid w:val="007E17EA"/>
    <w:rsid w:val="007E1A84"/>
    <w:rsid w:val="007E248F"/>
    <w:rsid w:val="007E4C65"/>
    <w:rsid w:val="007E529C"/>
    <w:rsid w:val="007E6021"/>
    <w:rsid w:val="007E637F"/>
    <w:rsid w:val="007E6784"/>
    <w:rsid w:val="007E6B8F"/>
    <w:rsid w:val="007E733F"/>
    <w:rsid w:val="007E74AC"/>
    <w:rsid w:val="007E7919"/>
    <w:rsid w:val="007E7CD6"/>
    <w:rsid w:val="007F0702"/>
    <w:rsid w:val="007F31B1"/>
    <w:rsid w:val="007F4E6B"/>
    <w:rsid w:val="007F549E"/>
    <w:rsid w:val="007F79BB"/>
    <w:rsid w:val="007F7E24"/>
    <w:rsid w:val="008001E8"/>
    <w:rsid w:val="008013B6"/>
    <w:rsid w:val="0080170A"/>
    <w:rsid w:val="00803452"/>
    <w:rsid w:val="00804E84"/>
    <w:rsid w:val="00804F97"/>
    <w:rsid w:val="00805D2C"/>
    <w:rsid w:val="008069DA"/>
    <w:rsid w:val="00806D58"/>
    <w:rsid w:val="00807438"/>
    <w:rsid w:val="00807FAA"/>
    <w:rsid w:val="0081025B"/>
    <w:rsid w:val="0081151A"/>
    <w:rsid w:val="00811C24"/>
    <w:rsid w:val="00812FA8"/>
    <w:rsid w:val="00814329"/>
    <w:rsid w:val="00815F81"/>
    <w:rsid w:val="00816C1F"/>
    <w:rsid w:val="00817203"/>
    <w:rsid w:val="00817DBC"/>
    <w:rsid w:val="00817DDC"/>
    <w:rsid w:val="00820237"/>
    <w:rsid w:val="00820B9D"/>
    <w:rsid w:val="00820F18"/>
    <w:rsid w:val="00821188"/>
    <w:rsid w:val="008216A5"/>
    <w:rsid w:val="00821BD7"/>
    <w:rsid w:val="00822743"/>
    <w:rsid w:val="00822B63"/>
    <w:rsid w:val="00822ECC"/>
    <w:rsid w:val="008248A2"/>
    <w:rsid w:val="00824CCE"/>
    <w:rsid w:val="0082592B"/>
    <w:rsid w:val="00825C57"/>
    <w:rsid w:val="00825C73"/>
    <w:rsid w:val="00826938"/>
    <w:rsid w:val="00826BD7"/>
    <w:rsid w:val="00831094"/>
    <w:rsid w:val="008325D0"/>
    <w:rsid w:val="0083474A"/>
    <w:rsid w:val="008354BD"/>
    <w:rsid w:val="008369FC"/>
    <w:rsid w:val="00837130"/>
    <w:rsid w:val="0084164D"/>
    <w:rsid w:val="0084174D"/>
    <w:rsid w:val="00841975"/>
    <w:rsid w:val="00841DC2"/>
    <w:rsid w:val="00842826"/>
    <w:rsid w:val="00842F2D"/>
    <w:rsid w:val="00843A61"/>
    <w:rsid w:val="008504FE"/>
    <w:rsid w:val="00850514"/>
    <w:rsid w:val="00851B1E"/>
    <w:rsid w:val="00852260"/>
    <w:rsid w:val="00854520"/>
    <w:rsid w:val="00854792"/>
    <w:rsid w:val="00854A15"/>
    <w:rsid w:val="00855207"/>
    <w:rsid w:val="00855AED"/>
    <w:rsid w:val="00857025"/>
    <w:rsid w:val="008579AA"/>
    <w:rsid w:val="00861AE4"/>
    <w:rsid w:val="0086225C"/>
    <w:rsid w:val="00862278"/>
    <w:rsid w:val="008622E8"/>
    <w:rsid w:val="008647C6"/>
    <w:rsid w:val="00866013"/>
    <w:rsid w:val="0086674F"/>
    <w:rsid w:val="0086742C"/>
    <w:rsid w:val="008711A3"/>
    <w:rsid w:val="00871FAE"/>
    <w:rsid w:val="008724DB"/>
    <w:rsid w:val="00873334"/>
    <w:rsid w:val="0087339A"/>
    <w:rsid w:val="00873CCD"/>
    <w:rsid w:val="00874BBD"/>
    <w:rsid w:val="00875FA6"/>
    <w:rsid w:val="00876783"/>
    <w:rsid w:val="00877596"/>
    <w:rsid w:val="00877A9C"/>
    <w:rsid w:val="00881872"/>
    <w:rsid w:val="00882158"/>
    <w:rsid w:val="00882275"/>
    <w:rsid w:val="00884D63"/>
    <w:rsid w:val="008865C0"/>
    <w:rsid w:val="008869E2"/>
    <w:rsid w:val="008869EF"/>
    <w:rsid w:val="00886B7D"/>
    <w:rsid w:val="00890343"/>
    <w:rsid w:val="00890B2E"/>
    <w:rsid w:val="008915D4"/>
    <w:rsid w:val="00891A5F"/>
    <w:rsid w:val="00893D53"/>
    <w:rsid w:val="008964CC"/>
    <w:rsid w:val="00896C71"/>
    <w:rsid w:val="00897058"/>
    <w:rsid w:val="00897638"/>
    <w:rsid w:val="008A0181"/>
    <w:rsid w:val="008A1B3E"/>
    <w:rsid w:val="008A202A"/>
    <w:rsid w:val="008A2098"/>
    <w:rsid w:val="008A2125"/>
    <w:rsid w:val="008A3518"/>
    <w:rsid w:val="008A3BEF"/>
    <w:rsid w:val="008A3C02"/>
    <w:rsid w:val="008A4336"/>
    <w:rsid w:val="008A4AFE"/>
    <w:rsid w:val="008A5346"/>
    <w:rsid w:val="008A6132"/>
    <w:rsid w:val="008A7ED5"/>
    <w:rsid w:val="008B0CFB"/>
    <w:rsid w:val="008B12B2"/>
    <w:rsid w:val="008B153E"/>
    <w:rsid w:val="008B2211"/>
    <w:rsid w:val="008B2603"/>
    <w:rsid w:val="008B4E03"/>
    <w:rsid w:val="008B5175"/>
    <w:rsid w:val="008B706A"/>
    <w:rsid w:val="008C2B8B"/>
    <w:rsid w:val="008C3690"/>
    <w:rsid w:val="008C45BD"/>
    <w:rsid w:val="008C52EB"/>
    <w:rsid w:val="008C6D10"/>
    <w:rsid w:val="008C786E"/>
    <w:rsid w:val="008D27C5"/>
    <w:rsid w:val="008D2FB4"/>
    <w:rsid w:val="008D44C6"/>
    <w:rsid w:val="008D47BD"/>
    <w:rsid w:val="008D4DDC"/>
    <w:rsid w:val="008D52AD"/>
    <w:rsid w:val="008D5E1E"/>
    <w:rsid w:val="008D5E9A"/>
    <w:rsid w:val="008D731D"/>
    <w:rsid w:val="008D788C"/>
    <w:rsid w:val="008E1BD5"/>
    <w:rsid w:val="008E23FA"/>
    <w:rsid w:val="008E2C4D"/>
    <w:rsid w:val="008E42BC"/>
    <w:rsid w:val="008E4C95"/>
    <w:rsid w:val="008E533C"/>
    <w:rsid w:val="008E57D3"/>
    <w:rsid w:val="008E7D31"/>
    <w:rsid w:val="008F0A2A"/>
    <w:rsid w:val="008F18A6"/>
    <w:rsid w:val="008F1D0C"/>
    <w:rsid w:val="008F5585"/>
    <w:rsid w:val="008F56A7"/>
    <w:rsid w:val="008F70A5"/>
    <w:rsid w:val="009000A9"/>
    <w:rsid w:val="009002F8"/>
    <w:rsid w:val="0090086E"/>
    <w:rsid w:val="00900C32"/>
    <w:rsid w:val="00900D31"/>
    <w:rsid w:val="0090208A"/>
    <w:rsid w:val="00902BEE"/>
    <w:rsid w:val="00902C8D"/>
    <w:rsid w:val="00905E66"/>
    <w:rsid w:val="009062CA"/>
    <w:rsid w:val="009067F7"/>
    <w:rsid w:val="009075E9"/>
    <w:rsid w:val="00910D64"/>
    <w:rsid w:val="00911426"/>
    <w:rsid w:val="009115AC"/>
    <w:rsid w:val="009117EE"/>
    <w:rsid w:val="00912C62"/>
    <w:rsid w:val="0091332A"/>
    <w:rsid w:val="0091361A"/>
    <w:rsid w:val="00913B00"/>
    <w:rsid w:val="00913D0B"/>
    <w:rsid w:val="00913DAF"/>
    <w:rsid w:val="00913F8C"/>
    <w:rsid w:val="009143B4"/>
    <w:rsid w:val="0091473C"/>
    <w:rsid w:val="0091645B"/>
    <w:rsid w:val="0091663A"/>
    <w:rsid w:val="00916787"/>
    <w:rsid w:val="0091743A"/>
    <w:rsid w:val="0091761F"/>
    <w:rsid w:val="00917F5E"/>
    <w:rsid w:val="0092129A"/>
    <w:rsid w:val="0092226A"/>
    <w:rsid w:val="00922DFD"/>
    <w:rsid w:val="00923324"/>
    <w:rsid w:val="009233EF"/>
    <w:rsid w:val="0092344D"/>
    <w:rsid w:val="00924392"/>
    <w:rsid w:val="00924B08"/>
    <w:rsid w:val="009251D6"/>
    <w:rsid w:val="00926F4F"/>
    <w:rsid w:val="00930063"/>
    <w:rsid w:val="00933812"/>
    <w:rsid w:val="00933983"/>
    <w:rsid w:val="00933B81"/>
    <w:rsid w:val="00933F2D"/>
    <w:rsid w:val="00934136"/>
    <w:rsid w:val="00934BDB"/>
    <w:rsid w:val="0093501E"/>
    <w:rsid w:val="009354AC"/>
    <w:rsid w:val="00936E4E"/>
    <w:rsid w:val="009407CD"/>
    <w:rsid w:val="00941030"/>
    <w:rsid w:val="00942910"/>
    <w:rsid w:val="009432AD"/>
    <w:rsid w:val="00943463"/>
    <w:rsid w:val="009434A4"/>
    <w:rsid w:val="00943A47"/>
    <w:rsid w:val="00944F1F"/>
    <w:rsid w:val="00945215"/>
    <w:rsid w:val="00945698"/>
    <w:rsid w:val="00945B76"/>
    <w:rsid w:val="00946D47"/>
    <w:rsid w:val="00947FB2"/>
    <w:rsid w:val="00950CE6"/>
    <w:rsid w:val="00952EE6"/>
    <w:rsid w:val="009533A6"/>
    <w:rsid w:val="00953D4D"/>
    <w:rsid w:val="00955B49"/>
    <w:rsid w:val="00955DDA"/>
    <w:rsid w:val="00955F0E"/>
    <w:rsid w:val="00956245"/>
    <w:rsid w:val="009570E7"/>
    <w:rsid w:val="00960E3E"/>
    <w:rsid w:val="00961A99"/>
    <w:rsid w:val="00964C84"/>
    <w:rsid w:val="00964F2A"/>
    <w:rsid w:val="00965D8D"/>
    <w:rsid w:val="009666E6"/>
    <w:rsid w:val="00966C07"/>
    <w:rsid w:val="00967525"/>
    <w:rsid w:val="009703A8"/>
    <w:rsid w:val="00971769"/>
    <w:rsid w:val="00973238"/>
    <w:rsid w:val="0097381B"/>
    <w:rsid w:val="00975B2A"/>
    <w:rsid w:val="00977545"/>
    <w:rsid w:val="00981787"/>
    <w:rsid w:val="0098314C"/>
    <w:rsid w:val="00983B6E"/>
    <w:rsid w:val="009847B4"/>
    <w:rsid w:val="009848EC"/>
    <w:rsid w:val="0098520F"/>
    <w:rsid w:val="00986202"/>
    <w:rsid w:val="00986FFA"/>
    <w:rsid w:val="00987DC4"/>
    <w:rsid w:val="00990685"/>
    <w:rsid w:val="00991E0B"/>
    <w:rsid w:val="00992DB5"/>
    <w:rsid w:val="00993183"/>
    <w:rsid w:val="00993218"/>
    <w:rsid w:val="00993BFF"/>
    <w:rsid w:val="0099751D"/>
    <w:rsid w:val="009977C6"/>
    <w:rsid w:val="009978F4"/>
    <w:rsid w:val="00997F95"/>
    <w:rsid w:val="009A0909"/>
    <w:rsid w:val="009A173A"/>
    <w:rsid w:val="009A1C68"/>
    <w:rsid w:val="009A23B3"/>
    <w:rsid w:val="009A2451"/>
    <w:rsid w:val="009A3D00"/>
    <w:rsid w:val="009A3D61"/>
    <w:rsid w:val="009A58D8"/>
    <w:rsid w:val="009A5E34"/>
    <w:rsid w:val="009A6208"/>
    <w:rsid w:val="009A6DD3"/>
    <w:rsid w:val="009A78D9"/>
    <w:rsid w:val="009B0DEB"/>
    <w:rsid w:val="009B1593"/>
    <w:rsid w:val="009B2B2D"/>
    <w:rsid w:val="009B46FC"/>
    <w:rsid w:val="009B4B75"/>
    <w:rsid w:val="009B5F4F"/>
    <w:rsid w:val="009B60C3"/>
    <w:rsid w:val="009B6521"/>
    <w:rsid w:val="009B6D0D"/>
    <w:rsid w:val="009B73D2"/>
    <w:rsid w:val="009B7B8B"/>
    <w:rsid w:val="009B7D5E"/>
    <w:rsid w:val="009BCA4B"/>
    <w:rsid w:val="009C0F4A"/>
    <w:rsid w:val="009C136F"/>
    <w:rsid w:val="009C150F"/>
    <w:rsid w:val="009C1A49"/>
    <w:rsid w:val="009C1BEE"/>
    <w:rsid w:val="009C292C"/>
    <w:rsid w:val="009C2B84"/>
    <w:rsid w:val="009C37C5"/>
    <w:rsid w:val="009C3E07"/>
    <w:rsid w:val="009C42B7"/>
    <w:rsid w:val="009C46B5"/>
    <w:rsid w:val="009C4934"/>
    <w:rsid w:val="009C55C7"/>
    <w:rsid w:val="009C668D"/>
    <w:rsid w:val="009C6BD1"/>
    <w:rsid w:val="009C7E1A"/>
    <w:rsid w:val="009D0006"/>
    <w:rsid w:val="009D03A2"/>
    <w:rsid w:val="009D1F57"/>
    <w:rsid w:val="009D1FC3"/>
    <w:rsid w:val="009D2474"/>
    <w:rsid w:val="009D3D67"/>
    <w:rsid w:val="009D532D"/>
    <w:rsid w:val="009D537F"/>
    <w:rsid w:val="009D59D3"/>
    <w:rsid w:val="009E1A05"/>
    <w:rsid w:val="009E1D05"/>
    <w:rsid w:val="009E2169"/>
    <w:rsid w:val="009E22DB"/>
    <w:rsid w:val="009E2300"/>
    <w:rsid w:val="009E2FEE"/>
    <w:rsid w:val="009E31A7"/>
    <w:rsid w:val="009E5BB0"/>
    <w:rsid w:val="009E5C14"/>
    <w:rsid w:val="009E71FA"/>
    <w:rsid w:val="009E7918"/>
    <w:rsid w:val="009F04E3"/>
    <w:rsid w:val="009F0C1A"/>
    <w:rsid w:val="009F199F"/>
    <w:rsid w:val="009F1E46"/>
    <w:rsid w:val="009F2A64"/>
    <w:rsid w:val="009F30F2"/>
    <w:rsid w:val="009F41D3"/>
    <w:rsid w:val="009F4747"/>
    <w:rsid w:val="009F6B93"/>
    <w:rsid w:val="009F71B0"/>
    <w:rsid w:val="009F78CB"/>
    <w:rsid w:val="00A02607"/>
    <w:rsid w:val="00A026D8"/>
    <w:rsid w:val="00A036C4"/>
    <w:rsid w:val="00A03FB3"/>
    <w:rsid w:val="00A05AC1"/>
    <w:rsid w:val="00A05BB4"/>
    <w:rsid w:val="00A07648"/>
    <w:rsid w:val="00A0794A"/>
    <w:rsid w:val="00A10B1A"/>
    <w:rsid w:val="00A118A5"/>
    <w:rsid w:val="00A11CAB"/>
    <w:rsid w:val="00A1251A"/>
    <w:rsid w:val="00A14B3E"/>
    <w:rsid w:val="00A16D36"/>
    <w:rsid w:val="00A17512"/>
    <w:rsid w:val="00A17BF8"/>
    <w:rsid w:val="00A21221"/>
    <w:rsid w:val="00A22845"/>
    <w:rsid w:val="00A2340E"/>
    <w:rsid w:val="00A23C72"/>
    <w:rsid w:val="00A246B1"/>
    <w:rsid w:val="00A25265"/>
    <w:rsid w:val="00A25AFF"/>
    <w:rsid w:val="00A278C6"/>
    <w:rsid w:val="00A3067A"/>
    <w:rsid w:val="00A30CEA"/>
    <w:rsid w:val="00A30F31"/>
    <w:rsid w:val="00A31BEA"/>
    <w:rsid w:val="00A31FB9"/>
    <w:rsid w:val="00A32A8C"/>
    <w:rsid w:val="00A33708"/>
    <w:rsid w:val="00A349E7"/>
    <w:rsid w:val="00A3515D"/>
    <w:rsid w:val="00A3702C"/>
    <w:rsid w:val="00A376FC"/>
    <w:rsid w:val="00A3796D"/>
    <w:rsid w:val="00A37E7D"/>
    <w:rsid w:val="00A40FCF"/>
    <w:rsid w:val="00A4198D"/>
    <w:rsid w:val="00A41BC6"/>
    <w:rsid w:val="00A432A3"/>
    <w:rsid w:val="00A432E1"/>
    <w:rsid w:val="00A43721"/>
    <w:rsid w:val="00A462E6"/>
    <w:rsid w:val="00A46589"/>
    <w:rsid w:val="00A46694"/>
    <w:rsid w:val="00A46963"/>
    <w:rsid w:val="00A46AC0"/>
    <w:rsid w:val="00A470D9"/>
    <w:rsid w:val="00A47A6F"/>
    <w:rsid w:val="00A51ACB"/>
    <w:rsid w:val="00A52D31"/>
    <w:rsid w:val="00A52F10"/>
    <w:rsid w:val="00A544EC"/>
    <w:rsid w:val="00A55807"/>
    <w:rsid w:val="00A55FDA"/>
    <w:rsid w:val="00A5798B"/>
    <w:rsid w:val="00A57A5D"/>
    <w:rsid w:val="00A57AD9"/>
    <w:rsid w:val="00A601BE"/>
    <w:rsid w:val="00A61D2A"/>
    <w:rsid w:val="00A6280A"/>
    <w:rsid w:val="00A628D2"/>
    <w:rsid w:val="00A62C0E"/>
    <w:rsid w:val="00A63913"/>
    <w:rsid w:val="00A63EAF"/>
    <w:rsid w:val="00A6446A"/>
    <w:rsid w:val="00A66AF7"/>
    <w:rsid w:val="00A66CF3"/>
    <w:rsid w:val="00A71345"/>
    <w:rsid w:val="00A71F8D"/>
    <w:rsid w:val="00A72C40"/>
    <w:rsid w:val="00A734C9"/>
    <w:rsid w:val="00A76AEF"/>
    <w:rsid w:val="00A776AA"/>
    <w:rsid w:val="00A77EA6"/>
    <w:rsid w:val="00A80BA7"/>
    <w:rsid w:val="00A812FB"/>
    <w:rsid w:val="00A825E3"/>
    <w:rsid w:val="00A82CF0"/>
    <w:rsid w:val="00A83F66"/>
    <w:rsid w:val="00A841DE"/>
    <w:rsid w:val="00A84DDF"/>
    <w:rsid w:val="00A85606"/>
    <w:rsid w:val="00A86894"/>
    <w:rsid w:val="00A87A67"/>
    <w:rsid w:val="00A90081"/>
    <w:rsid w:val="00A90716"/>
    <w:rsid w:val="00A91719"/>
    <w:rsid w:val="00A91F86"/>
    <w:rsid w:val="00A9212A"/>
    <w:rsid w:val="00A924F0"/>
    <w:rsid w:val="00A93E96"/>
    <w:rsid w:val="00A9405E"/>
    <w:rsid w:val="00A9510A"/>
    <w:rsid w:val="00A954EA"/>
    <w:rsid w:val="00A954EE"/>
    <w:rsid w:val="00A95507"/>
    <w:rsid w:val="00A968D6"/>
    <w:rsid w:val="00A976F1"/>
    <w:rsid w:val="00A97D1A"/>
    <w:rsid w:val="00AA0B90"/>
    <w:rsid w:val="00AA131A"/>
    <w:rsid w:val="00AA29D4"/>
    <w:rsid w:val="00AA2F38"/>
    <w:rsid w:val="00AA338B"/>
    <w:rsid w:val="00AA3A7B"/>
    <w:rsid w:val="00AA58E3"/>
    <w:rsid w:val="00AA7814"/>
    <w:rsid w:val="00AA7829"/>
    <w:rsid w:val="00AA795F"/>
    <w:rsid w:val="00AB0BA0"/>
    <w:rsid w:val="00AB0FAD"/>
    <w:rsid w:val="00AB16C8"/>
    <w:rsid w:val="00AB2843"/>
    <w:rsid w:val="00AB5F5F"/>
    <w:rsid w:val="00AB603E"/>
    <w:rsid w:val="00AB7182"/>
    <w:rsid w:val="00AB7196"/>
    <w:rsid w:val="00AB7F9F"/>
    <w:rsid w:val="00AC10E6"/>
    <w:rsid w:val="00AC15BC"/>
    <w:rsid w:val="00AC2174"/>
    <w:rsid w:val="00AC23A4"/>
    <w:rsid w:val="00AC2683"/>
    <w:rsid w:val="00AC4935"/>
    <w:rsid w:val="00AC6077"/>
    <w:rsid w:val="00AC61D6"/>
    <w:rsid w:val="00AC6BF0"/>
    <w:rsid w:val="00AC7295"/>
    <w:rsid w:val="00AC72AE"/>
    <w:rsid w:val="00AC7A4E"/>
    <w:rsid w:val="00AC7BEF"/>
    <w:rsid w:val="00AD02A1"/>
    <w:rsid w:val="00AD0839"/>
    <w:rsid w:val="00AD0C95"/>
    <w:rsid w:val="00AD189D"/>
    <w:rsid w:val="00AD1969"/>
    <w:rsid w:val="00AD1D34"/>
    <w:rsid w:val="00AD2886"/>
    <w:rsid w:val="00AD3134"/>
    <w:rsid w:val="00AD4376"/>
    <w:rsid w:val="00AD4C56"/>
    <w:rsid w:val="00AD4CE3"/>
    <w:rsid w:val="00AD59A7"/>
    <w:rsid w:val="00AD601C"/>
    <w:rsid w:val="00AD69D2"/>
    <w:rsid w:val="00AD720D"/>
    <w:rsid w:val="00AD7344"/>
    <w:rsid w:val="00AD7567"/>
    <w:rsid w:val="00AE0D22"/>
    <w:rsid w:val="00AE1AF5"/>
    <w:rsid w:val="00AE3722"/>
    <w:rsid w:val="00AE4647"/>
    <w:rsid w:val="00AE5CC0"/>
    <w:rsid w:val="00AE66D3"/>
    <w:rsid w:val="00AE73D4"/>
    <w:rsid w:val="00AE885F"/>
    <w:rsid w:val="00AF02B8"/>
    <w:rsid w:val="00AF27D0"/>
    <w:rsid w:val="00AF35E4"/>
    <w:rsid w:val="00AF3677"/>
    <w:rsid w:val="00AF42DB"/>
    <w:rsid w:val="00AF4E4C"/>
    <w:rsid w:val="00AF514B"/>
    <w:rsid w:val="00AF5257"/>
    <w:rsid w:val="00AF5A6D"/>
    <w:rsid w:val="00AF5B8C"/>
    <w:rsid w:val="00AF6535"/>
    <w:rsid w:val="00AF7572"/>
    <w:rsid w:val="00AF77F3"/>
    <w:rsid w:val="00B04D88"/>
    <w:rsid w:val="00B05121"/>
    <w:rsid w:val="00B05B6E"/>
    <w:rsid w:val="00B07072"/>
    <w:rsid w:val="00B071B8"/>
    <w:rsid w:val="00B075CA"/>
    <w:rsid w:val="00B07C54"/>
    <w:rsid w:val="00B10B06"/>
    <w:rsid w:val="00B10CF1"/>
    <w:rsid w:val="00B124A9"/>
    <w:rsid w:val="00B14B3D"/>
    <w:rsid w:val="00B15180"/>
    <w:rsid w:val="00B1554A"/>
    <w:rsid w:val="00B16F68"/>
    <w:rsid w:val="00B1734F"/>
    <w:rsid w:val="00B17A68"/>
    <w:rsid w:val="00B17B72"/>
    <w:rsid w:val="00B17C7B"/>
    <w:rsid w:val="00B2052C"/>
    <w:rsid w:val="00B20831"/>
    <w:rsid w:val="00B216A0"/>
    <w:rsid w:val="00B23413"/>
    <w:rsid w:val="00B24172"/>
    <w:rsid w:val="00B263B7"/>
    <w:rsid w:val="00B2660B"/>
    <w:rsid w:val="00B26804"/>
    <w:rsid w:val="00B26EC4"/>
    <w:rsid w:val="00B27B9D"/>
    <w:rsid w:val="00B318EE"/>
    <w:rsid w:val="00B3319D"/>
    <w:rsid w:val="00B3434D"/>
    <w:rsid w:val="00B37FEB"/>
    <w:rsid w:val="00B40272"/>
    <w:rsid w:val="00B41297"/>
    <w:rsid w:val="00B41322"/>
    <w:rsid w:val="00B4213D"/>
    <w:rsid w:val="00B42787"/>
    <w:rsid w:val="00B43E6B"/>
    <w:rsid w:val="00B43F88"/>
    <w:rsid w:val="00B45226"/>
    <w:rsid w:val="00B458B0"/>
    <w:rsid w:val="00B46384"/>
    <w:rsid w:val="00B464BE"/>
    <w:rsid w:val="00B470F0"/>
    <w:rsid w:val="00B47A6A"/>
    <w:rsid w:val="00B47DCA"/>
    <w:rsid w:val="00B47EDE"/>
    <w:rsid w:val="00B52B3C"/>
    <w:rsid w:val="00B532DC"/>
    <w:rsid w:val="00B53305"/>
    <w:rsid w:val="00B53716"/>
    <w:rsid w:val="00B545FE"/>
    <w:rsid w:val="00B54A05"/>
    <w:rsid w:val="00B54DE3"/>
    <w:rsid w:val="00B54E7D"/>
    <w:rsid w:val="00B554C5"/>
    <w:rsid w:val="00B556F9"/>
    <w:rsid w:val="00B557B5"/>
    <w:rsid w:val="00B55E32"/>
    <w:rsid w:val="00B560D3"/>
    <w:rsid w:val="00B60A7F"/>
    <w:rsid w:val="00B6168E"/>
    <w:rsid w:val="00B62030"/>
    <w:rsid w:val="00B62F26"/>
    <w:rsid w:val="00B6312C"/>
    <w:rsid w:val="00B6469C"/>
    <w:rsid w:val="00B65597"/>
    <w:rsid w:val="00B659EE"/>
    <w:rsid w:val="00B65D5D"/>
    <w:rsid w:val="00B6600E"/>
    <w:rsid w:val="00B671DE"/>
    <w:rsid w:val="00B67880"/>
    <w:rsid w:val="00B706EF"/>
    <w:rsid w:val="00B717C3"/>
    <w:rsid w:val="00B720F7"/>
    <w:rsid w:val="00B722AF"/>
    <w:rsid w:val="00B72A85"/>
    <w:rsid w:val="00B73464"/>
    <w:rsid w:val="00B7566A"/>
    <w:rsid w:val="00B75D5A"/>
    <w:rsid w:val="00B76211"/>
    <w:rsid w:val="00B76914"/>
    <w:rsid w:val="00B76E6D"/>
    <w:rsid w:val="00B7796F"/>
    <w:rsid w:val="00B80933"/>
    <w:rsid w:val="00B81CBD"/>
    <w:rsid w:val="00B81F5B"/>
    <w:rsid w:val="00B835A6"/>
    <w:rsid w:val="00B83BE1"/>
    <w:rsid w:val="00B845D1"/>
    <w:rsid w:val="00B846C4"/>
    <w:rsid w:val="00B87251"/>
    <w:rsid w:val="00B91BFF"/>
    <w:rsid w:val="00B92A9C"/>
    <w:rsid w:val="00B92C3E"/>
    <w:rsid w:val="00B92E21"/>
    <w:rsid w:val="00B93220"/>
    <w:rsid w:val="00B9447B"/>
    <w:rsid w:val="00B94B21"/>
    <w:rsid w:val="00B94D38"/>
    <w:rsid w:val="00B958AD"/>
    <w:rsid w:val="00B975C7"/>
    <w:rsid w:val="00B97809"/>
    <w:rsid w:val="00BA0A56"/>
    <w:rsid w:val="00BA36A3"/>
    <w:rsid w:val="00BA3834"/>
    <w:rsid w:val="00BA3C9D"/>
    <w:rsid w:val="00BA4531"/>
    <w:rsid w:val="00BA63BB"/>
    <w:rsid w:val="00BA7FAB"/>
    <w:rsid w:val="00BB0456"/>
    <w:rsid w:val="00BB1007"/>
    <w:rsid w:val="00BB3A92"/>
    <w:rsid w:val="00BB5082"/>
    <w:rsid w:val="00BB59AD"/>
    <w:rsid w:val="00BB6D40"/>
    <w:rsid w:val="00BB6D5A"/>
    <w:rsid w:val="00BB7405"/>
    <w:rsid w:val="00BC09B2"/>
    <w:rsid w:val="00BC17A5"/>
    <w:rsid w:val="00BC1A94"/>
    <w:rsid w:val="00BC1FCC"/>
    <w:rsid w:val="00BC4909"/>
    <w:rsid w:val="00BC4B54"/>
    <w:rsid w:val="00BC5550"/>
    <w:rsid w:val="00BC5564"/>
    <w:rsid w:val="00BC5D4F"/>
    <w:rsid w:val="00BC7D30"/>
    <w:rsid w:val="00BD16D5"/>
    <w:rsid w:val="00BD4F19"/>
    <w:rsid w:val="00BD4F79"/>
    <w:rsid w:val="00BD5B19"/>
    <w:rsid w:val="00BD5CB1"/>
    <w:rsid w:val="00BD612A"/>
    <w:rsid w:val="00BD6684"/>
    <w:rsid w:val="00BD71DC"/>
    <w:rsid w:val="00BD7687"/>
    <w:rsid w:val="00BD7D5A"/>
    <w:rsid w:val="00BE0559"/>
    <w:rsid w:val="00BE055A"/>
    <w:rsid w:val="00BE151D"/>
    <w:rsid w:val="00BE207B"/>
    <w:rsid w:val="00BE270E"/>
    <w:rsid w:val="00BE34D1"/>
    <w:rsid w:val="00BE3C9A"/>
    <w:rsid w:val="00BE485D"/>
    <w:rsid w:val="00BE48ED"/>
    <w:rsid w:val="00BE49FC"/>
    <w:rsid w:val="00BE54DB"/>
    <w:rsid w:val="00BE5990"/>
    <w:rsid w:val="00BE6733"/>
    <w:rsid w:val="00BE6A41"/>
    <w:rsid w:val="00BE742D"/>
    <w:rsid w:val="00BF0B28"/>
    <w:rsid w:val="00BF0C52"/>
    <w:rsid w:val="00BF1623"/>
    <w:rsid w:val="00BF1E19"/>
    <w:rsid w:val="00BF1E23"/>
    <w:rsid w:val="00BF203F"/>
    <w:rsid w:val="00BF2A03"/>
    <w:rsid w:val="00BF3751"/>
    <w:rsid w:val="00BF3F6D"/>
    <w:rsid w:val="00BF46BC"/>
    <w:rsid w:val="00BF52A8"/>
    <w:rsid w:val="00BF5E21"/>
    <w:rsid w:val="00C00E05"/>
    <w:rsid w:val="00C01054"/>
    <w:rsid w:val="00C011B6"/>
    <w:rsid w:val="00C021F0"/>
    <w:rsid w:val="00C027D1"/>
    <w:rsid w:val="00C061E4"/>
    <w:rsid w:val="00C074AC"/>
    <w:rsid w:val="00C110BD"/>
    <w:rsid w:val="00C11660"/>
    <w:rsid w:val="00C11AEB"/>
    <w:rsid w:val="00C12F14"/>
    <w:rsid w:val="00C139E4"/>
    <w:rsid w:val="00C143B1"/>
    <w:rsid w:val="00C1525E"/>
    <w:rsid w:val="00C1757A"/>
    <w:rsid w:val="00C17DCF"/>
    <w:rsid w:val="00C2013C"/>
    <w:rsid w:val="00C20629"/>
    <w:rsid w:val="00C21585"/>
    <w:rsid w:val="00C21B46"/>
    <w:rsid w:val="00C251DD"/>
    <w:rsid w:val="00C269C6"/>
    <w:rsid w:val="00C31C61"/>
    <w:rsid w:val="00C322D0"/>
    <w:rsid w:val="00C32500"/>
    <w:rsid w:val="00C32871"/>
    <w:rsid w:val="00C32894"/>
    <w:rsid w:val="00C32F05"/>
    <w:rsid w:val="00C33AB5"/>
    <w:rsid w:val="00C33F5E"/>
    <w:rsid w:val="00C340A7"/>
    <w:rsid w:val="00C34D68"/>
    <w:rsid w:val="00C3640C"/>
    <w:rsid w:val="00C37C7E"/>
    <w:rsid w:val="00C4221A"/>
    <w:rsid w:val="00C4300D"/>
    <w:rsid w:val="00C437EE"/>
    <w:rsid w:val="00C43AE7"/>
    <w:rsid w:val="00C45FA5"/>
    <w:rsid w:val="00C46722"/>
    <w:rsid w:val="00C46CE9"/>
    <w:rsid w:val="00C46DB1"/>
    <w:rsid w:val="00C4737C"/>
    <w:rsid w:val="00C4764D"/>
    <w:rsid w:val="00C51815"/>
    <w:rsid w:val="00C51E3C"/>
    <w:rsid w:val="00C5311C"/>
    <w:rsid w:val="00C53166"/>
    <w:rsid w:val="00C5332B"/>
    <w:rsid w:val="00C5386F"/>
    <w:rsid w:val="00C54131"/>
    <w:rsid w:val="00C54897"/>
    <w:rsid w:val="00C556D1"/>
    <w:rsid w:val="00C55CE7"/>
    <w:rsid w:val="00C56044"/>
    <w:rsid w:val="00C573BF"/>
    <w:rsid w:val="00C60A0A"/>
    <w:rsid w:val="00C61029"/>
    <w:rsid w:val="00C6181D"/>
    <w:rsid w:val="00C62690"/>
    <w:rsid w:val="00C63A93"/>
    <w:rsid w:val="00C63CED"/>
    <w:rsid w:val="00C64DD8"/>
    <w:rsid w:val="00C67732"/>
    <w:rsid w:val="00C67E5B"/>
    <w:rsid w:val="00C67F83"/>
    <w:rsid w:val="00C70356"/>
    <w:rsid w:val="00C71ACE"/>
    <w:rsid w:val="00C75108"/>
    <w:rsid w:val="00C7549D"/>
    <w:rsid w:val="00C75A4A"/>
    <w:rsid w:val="00C76120"/>
    <w:rsid w:val="00C7621E"/>
    <w:rsid w:val="00C772CF"/>
    <w:rsid w:val="00C775E1"/>
    <w:rsid w:val="00C804AA"/>
    <w:rsid w:val="00C811B8"/>
    <w:rsid w:val="00C8186B"/>
    <w:rsid w:val="00C83BAF"/>
    <w:rsid w:val="00C847A0"/>
    <w:rsid w:val="00C851EF"/>
    <w:rsid w:val="00C85AE3"/>
    <w:rsid w:val="00C867C9"/>
    <w:rsid w:val="00C8705B"/>
    <w:rsid w:val="00C94020"/>
    <w:rsid w:val="00C94333"/>
    <w:rsid w:val="00C944A3"/>
    <w:rsid w:val="00C9456C"/>
    <w:rsid w:val="00C9475F"/>
    <w:rsid w:val="00C9553E"/>
    <w:rsid w:val="00C95590"/>
    <w:rsid w:val="00C9723E"/>
    <w:rsid w:val="00C97492"/>
    <w:rsid w:val="00C97BCD"/>
    <w:rsid w:val="00CA1565"/>
    <w:rsid w:val="00CA1BCA"/>
    <w:rsid w:val="00CA2641"/>
    <w:rsid w:val="00CA5A6B"/>
    <w:rsid w:val="00CA62D3"/>
    <w:rsid w:val="00CA6348"/>
    <w:rsid w:val="00CA6352"/>
    <w:rsid w:val="00CA6EA6"/>
    <w:rsid w:val="00CA7A99"/>
    <w:rsid w:val="00CA7B0A"/>
    <w:rsid w:val="00CA7FF7"/>
    <w:rsid w:val="00CB1338"/>
    <w:rsid w:val="00CB1793"/>
    <w:rsid w:val="00CB1A29"/>
    <w:rsid w:val="00CB1FE8"/>
    <w:rsid w:val="00CB22EF"/>
    <w:rsid w:val="00CB2335"/>
    <w:rsid w:val="00CB4A5A"/>
    <w:rsid w:val="00CB56EB"/>
    <w:rsid w:val="00CB5D4B"/>
    <w:rsid w:val="00CB5DA5"/>
    <w:rsid w:val="00CB6F22"/>
    <w:rsid w:val="00CC03AD"/>
    <w:rsid w:val="00CC1003"/>
    <w:rsid w:val="00CC1BA1"/>
    <w:rsid w:val="00CC2366"/>
    <w:rsid w:val="00CC2EE6"/>
    <w:rsid w:val="00CC2FB2"/>
    <w:rsid w:val="00CC3D95"/>
    <w:rsid w:val="00CC469B"/>
    <w:rsid w:val="00CC67B2"/>
    <w:rsid w:val="00CD02B4"/>
    <w:rsid w:val="00CD1D67"/>
    <w:rsid w:val="00CD2A39"/>
    <w:rsid w:val="00CD3C69"/>
    <w:rsid w:val="00CD3C6E"/>
    <w:rsid w:val="00CD57AB"/>
    <w:rsid w:val="00CD59E7"/>
    <w:rsid w:val="00CD7037"/>
    <w:rsid w:val="00CD780B"/>
    <w:rsid w:val="00CE036C"/>
    <w:rsid w:val="00CE05D2"/>
    <w:rsid w:val="00CE230B"/>
    <w:rsid w:val="00CE2E48"/>
    <w:rsid w:val="00CE3254"/>
    <w:rsid w:val="00CE4C2C"/>
    <w:rsid w:val="00CE5262"/>
    <w:rsid w:val="00CE5511"/>
    <w:rsid w:val="00CE6EF7"/>
    <w:rsid w:val="00CE7503"/>
    <w:rsid w:val="00CF25AA"/>
    <w:rsid w:val="00CF312A"/>
    <w:rsid w:val="00CF3405"/>
    <w:rsid w:val="00CF3458"/>
    <w:rsid w:val="00CF4599"/>
    <w:rsid w:val="00CF5141"/>
    <w:rsid w:val="00CF5AB5"/>
    <w:rsid w:val="00CF66D7"/>
    <w:rsid w:val="00CF7828"/>
    <w:rsid w:val="00CF7CB5"/>
    <w:rsid w:val="00CF7DB4"/>
    <w:rsid w:val="00CF7E3D"/>
    <w:rsid w:val="00D02643"/>
    <w:rsid w:val="00D031B7"/>
    <w:rsid w:val="00D03B08"/>
    <w:rsid w:val="00D05186"/>
    <w:rsid w:val="00D0615C"/>
    <w:rsid w:val="00D067E2"/>
    <w:rsid w:val="00D1027E"/>
    <w:rsid w:val="00D1033C"/>
    <w:rsid w:val="00D10518"/>
    <w:rsid w:val="00D11851"/>
    <w:rsid w:val="00D132D1"/>
    <w:rsid w:val="00D132DE"/>
    <w:rsid w:val="00D1456A"/>
    <w:rsid w:val="00D147F8"/>
    <w:rsid w:val="00D16C0F"/>
    <w:rsid w:val="00D17396"/>
    <w:rsid w:val="00D179F6"/>
    <w:rsid w:val="00D2059E"/>
    <w:rsid w:val="00D2138E"/>
    <w:rsid w:val="00D234E1"/>
    <w:rsid w:val="00D24E11"/>
    <w:rsid w:val="00D25EB7"/>
    <w:rsid w:val="00D26581"/>
    <w:rsid w:val="00D265E6"/>
    <w:rsid w:val="00D26847"/>
    <w:rsid w:val="00D30182"/>
    <w:rsid w:val="00D30378"/>
    <w:rsid w:val="00D3065D"/>
    <w:rsid w:val="00D31719"/>
    <w:rsid w:val="00D33C48"/>
    <w:rsid w:val="00D34B07"/>
    <w:rsid w:val="00D353CF"/>
    <w:rsid w:val="00D36024"/>
    <w:rsid w:val="00D36E24"/>
    <w:rsid w:val="00D40A0D"/>
    <w:rsid w:val="00D40F9D"/>
    <w:rsid w:val="00D42297"/>
    <w:rsid w:val="00D44439"/>
    <w:rsid w:val="00D44479"/>
    <w:rsid w:val="00D44AD3"/>
    <w:rsid w:val="00D44E67"/>
    <w:rsid w:val="00D46D32"/>
    <w:rsid w:val="00D46EBC"/>
    <w:rsid w:val="00D477BB"/>
    <w:rsid w:val="00D4CEFC"/>
    <w:rsid w:val="00D5279B"/>
    <w:rsid w:val="00D52E2B"/>
    <w:rsid w:val="00D53000"/>
    <w:rsid w:val="00D533CE"/>
    <w:rsid w:val="00D536B6"/>
    <w:rsid w:val="00D5720A"/>
    <w:rsid w:val="00D60CC5"/>
    <w:rsid w:val="00D61EEA"/>
    <w:rsid w:val="00D62928"/>
    <w:rsid w:val="00D643D7"/>
    <w:rsid w:val="00D64820"/>
    <w:rsid w:val="00D648C1"/>
    <w:rsid w:val="00D64A9A"/>
    <w:rsid w:val="00D672E9"/>
    <w:rsid w:val="00D708A4"/>
    <w:rsid w:val="00D73042"/>
    <w:rsid w:val="00D7347D"/>
    <w:rsid w:val="00D7354D"/>
    <w:rsid w:val="00D74822"/>
    <w:rsid w:val="00D74878"/>
    <w:rsid w:val="00D75930"/>
    <w:rsid w:val="00D76863"/>
    <w:rsid w:val="00D8072C"/>
    <w:rsid w:val="00D809B7"/>
    <w:rsid w:val="00D81193"/>
    <w:rsid w:val="00D81841"/>
    <w:rsid w:val="00D82ABE"/>
    <w:rsid w:val="00D8362F"/>
    <w:rsid w:val="00D8404F"/>
    <w:rsid w:val="00D8466A"/>
    <w:rsid w:val="00D84A67"/>
    <w:rsid w:val="00D854B7"/>
    <w:rsid w:val="00D86275"/>
    <w:rsid w:val="00D87701"/>
    <w:rsid w:val="00D910FD"/>
    <w:rsid w:val="00D922B2"/>
    <w:rsid w:val="00D93237"/>
    <w:rsid w:val="00D9407F"/>
    <w:rsid w:val="00D9433E"/>
    <w:rsid w:val="00D966EC"/>
    <w:rsid w:val="00DA0F18"/>
    <w:rsid w:val="00DA1085"/>
    <w:rsid w:val="00DA1862"/>
    <w:rsid w:val="00DA26E1"/>
    <w:rsid w:val="00DA4F29"/>
    <w:rsid w:val="00DA5D95"/>
    <w:rsid w:val="00DB0478"/>
    <w:rsid w:val="00DB124F"/>
    <w:rsid w:val="00DB25A9"/>
    <w:rsid w:val="00DB4107"/>
    <w:rsid w:val="00DB5B43"/>
    <w:rsid w:val="00DB774F"/>
    <w:rsid w:val="00DB7FF6"/>
    <w:rsid w:val="00DC056E"/>
    <w:rsid w:val="00DC1561"/>
    <w:rsid w:val="00DC2C33"/>
    <w:rsid w:val="00DC365F"/>
    <w:rsid w:val="00DC3F2F"/>
    <w:rsid w:val="00DC441E"/>
    <w:rsid w:val="00DC49CE"/>
    <w:rsid w:val="00DC5A91"/>
    <w:rsid w:val="00DC5E9C"/>
    <w:rsid w:val="00DD099D"/>
    <w:rsid w:val="00DD0FA3"/>
    <w:rsid w:val="00DD12D4"/>
    <w:rsid w:val="00DD13F4"/>
    <w:rsid w:val="00DD17F4"/>
    <w:rsid w:val="00DD2555"/>
    <w:rsid w:val="00DD2E1D"/>
    <w:rsid w:val="00DD2E6A"/>
    <w:rsid w:val="00DD2EF0"/>
    <w:rsid w:val="00DD2FE4"/>
    <w:rsid w:val="00DD365B"/>
    <w:rsid w:val="00DD4487"/>
    <w:rsid w:val="00DD5E5A"/>
    <w:rsid w:val="00DD5FC5"/>
    <w:rsid w:val="00DD6760"/>
    <w:rsid w:val="00DD7F26"/>
    <w:rsid w:val="00DE0B05"/>
    <w:rsid w:val="00DE0FB1"/>
    <w:rsid w:val="00DE25D3"/>
    <w:rsid w:val="00DE263D"/>
    <w:rsid w:val="00DE3D52"/>
    <w:rsid w:val="00DE4FB7"/>
    <w:rsid w:val="00DE5657"/>
    <w:rsid w:val="00DE57ED"/>
    <w:rsid w:val="00DE5F9B"/>
    <w:rsid w:val="00DE72A8"/>
    <w:rsid w:val="00DE7C33"/>
    <w:rsid w:val="00DF0555"/>
    <w:rsid w:val="00DF200E"/>
    <w:rsid w:val="00DF230B"/>
    <w:rsid w:val="00DF3472"/>
    <w:rsid w:val="00DF39DC"/>
    <w:rsid w:val="00DF3A53"/>
    <w:rsid w:val="00DF431B"/>
    <w:rsid w:val="00DF50E7"/>
    <w:rsid w:val="00DF5882"/>
    <w:rsid w:val="00DF5FD5"/>
    <w:rsid w:val="00DF6535"/>
    <w:rsid w:val="00DF6E0D"/>
    <w:rsid w:val="00DF72A9"/>
    <w:rsid w:val="00E00288"/>
    <w:rsid w:val="00E00F1D"/>
    <w:rsid w:val="00E01DB7"/>
    <w:rsid w:val="00E020DF"/>
    <w:rsid w:val="00E025AD"/>
    <w:rsid w:val="00E0289E"/>
    <w:rsid w:val="00E0332B"/>
    <w:rsid w:val="00E037B8"/>
    <w:rsid w:val="00E04E4B"/>
    <w:rsid w:val="00E04FD5"/>
    <w:rsid w:val="00E06DBA"/>
    <w:rsid w:val="00E07B27"/>
    <w:rsid w:val="00E112DA"/>
    <w:rsid w:val="00E11503"/>
    <w:rsid w:val="00E11742"/>
    <w:rsid w:val="00E120B7"/>
    <w:rsid w:val="00E13488"/>
    <w:rsid w:val="00E139F5"/>
    <w:rsid w:val="00E16FFC"/>
    <w:rsid w:val="00E17DCF"/>
    <w:rsid w:val="00E20581"/>
    <w:rsid w:val="00E21DB8"/>
    <w:rsid w:val="00E21FF8"/>
    <w:rsid w:val="00E239EA"/>
    <w:rsid w:val="00E23A32"/>
    <w:rsid w:val="00E2501E"/>
    <w:rsid w:val="00E25CC2"/>
    <w:rsid w:val="00E25D50"/>
    <w:rsid w:val="00E26829"/>
    <w:rsid w:val="00E30A42"/>
    <w:rsid w:val="00E30AB0"/>
    <w:rsid w:val="00E3115F"/>
    <w:rsid w:val="00E3244F"/>
    <w:rsid w:val="00E333A5"/>
    <w:rsid w:val="00E3431A"/>
    <w:rsid w:val="00E3461D"/>
    <w:rsid w:val="00E3471F"/>
    <w:rsid w:val="00E35C80"/>
    <w:rsid w:val="00E35EF5"/>
    <w:rsid w:val="00E36984"/>
    <w:rsid w:val="00E374BE"/>
    <w:rsid w:val="00E40847"/>
    <w:rsid w:val="00E40AC2"/>
    <w:rsid w:val="00E40AEE"/>
    <w:rsid w:val="00E4257D"/>
    <w:rsid w:val="00E4260C"/>
    <w:rsid w:val="00E43469"/>
    <w:rsid w:val="00E435B4"/>
    <w:rsid w:val="00E43867"/>
    <w:rsid w:val="00E44668"/>
    <w:rsid w:val="00E449F4"/>
    <w:rsid w:val="00E450B0"/>
    <w:rsid w:val="00E455B8"/>
    <w:rsid w:val="00E456E4"/>
    <w:rsid w:val="00E45DBD"/>
    <w:rsid w:val="00E46082"/>
    <w:rsid w:val="00E46BAA"/>
    <w:rsid w:val="00E47CBF"/>
    <w:rsid w:val="00E5250A"/>
    <w:rsid w:val="00E52B70"/>
    <w:rsid w:val="00E54004"/>
    <w:rsid w:val="00E545CD"/>
    <w:rsid w:val="00E55762"/>
    <w:rsid w:val="00E55C4A"/>
    <w:rsid w:val="00E55C54"/>
    <w:rsid w:val="00E61702"/>
    <w:rsid w:val="00E6248B"/>
    <w:rsid w:val="00E62D06"/>
    <w:rsid w:val="00E642E1"/>
    <w:rsid w:val="00E64CF5"/>
    <w:rsid w:val="00E664BA"/>
    <w:rsid w:val="00E70548"/>
    <w:rsid w:val="00E720CE"/>
    <w:rsid w:val="00E73CC4"/>
    <w:rsid w:val="00E75332"/>
    <w:rsid w:val="00E75683"/>
    <w:rsid w:val="00E75939"/>
    <w:rsid w:val="00E77A06"/>
    <w:rsid w:val="00E8030E"/>
    <w:rsid w:val="00E8275F"/>
    <w:rsid w:val="00E83281"/>
    <w:rsid w:val="00E84606"/>
    <w:rsid w:val="00E84BBA"/>
    <w:rsid w:val="00E84F4F"/>
    <w:rsid w:val="00E859E9"/>
    <w:rsid w:val="00E85CC6"/>
    <w:rsid w:val="00E85E83"/>
    <w:rsid w:val="00E86009"/>
    <w:rsid w:val="00E86684"/>
    <w:rsid w:val="00E87043"/>
    <w:rsid w:val="00E87BA7"/>
    <w:rsid w:val="00E90610"/>
    <w:rsid w:val="00E9096D"/>
    <w:rsid w:val="00E90AF1"/>
    <w:rsid w:val="00E90C06"/>
    <w:rsid w:val="00E90F02"/>
    <w:rsid w:val="00E914FC"/>
    <w:rsid w:val="00E92A3F"/>
    <w:rsid w:val="00E92B0C"/>
    <w:rsid w:val="00E934AD"/>
    <w:rsid w:val="00E9378E"/>
    <w:rsid w:val="00E93CFE"/>
    <w:rsid w:val="00E93DC8"/>
    <w:rsid w:val="00E94459"/>
    <w:rsid w:val="00E94C4B"/>
    <w:rsid w:val="00E95068"/>
    <w:rsid w:val="00E96023"/>
    <w:rsid w:val="00E96C0D"/>
    <w:rsid w:val="00E971A5"/>
    <w:rsid w:val="00EA0DF0"/>
    <w:rsid w:val="00EA162B"/>
    <w:rsid w:val="00EA35B1"/>
    <w:rsid w:val="00EA3BEB"/>
    <w:rsid w:val="00EA3F36"/>
    <w:rsid w:val="00EA5070"/>
    <w:rsid w:val="00EA578D"/>
    <w:rsid w:val="00EA5B46"/>
    <w:rsid w:val="00EA5BA8"/>
    <w:rsid w:val="00EB00D1"/>
    <w:rsid w:val="00EB02FA"/>
    <w:rsid w:val="00EB0A97"/>
    <w:rsid w:val="00EB0F1D"/>
    <w:rsid w:val="00EB2455"/>
    <w:rsid w:val="00EB2598"/>
    <w:rsid w:val="00EB29AD"/>
    <w:rsid w:val="00EB4638"/>
    <w:rsid w:val="00EB56CE"/>
    <w:rsid w:val="00EB6C79"/>
    <w:rsid w:val="00EB6C88"/>
    <w:rsid w:val="00EC0312"/>
    <w:rsid w:val="00EC09D2"/>
    <w:rsid w:val="00EC0B50"/>
    <w:rsid w:val="00EC1447"/>
    <w:rsid w:val="00EC3C0C"/>
    <w:rsid w:val="00EC5216"/>
    <w:rsid w:val="00EC6B7D"/>
    <w:rsid w:val="00ED0228"/>
    <w:rsid w:val="00ED10C0"/>
    <w:rsid w:val="00ED11AB"/>
    <w:rsid w:val="00ED1A0D"/>
    <w:rsid w:val="00ED2A19"/>
    <w:rsid w:val="00ED2AF4"/>
    <w:rsid w:val="00ED3123"/>
    <w:rsid w:val="00ED3265"/>
    <w:rsid w:val="00ED43D5"/>
    <w:rsid w:val="00ED5CEC"/>
    <w:rsid w:val="00ED5DDC"/>
    <w:rsid w:val="00ED6297"/>
    <w:rsid w:val="00ED7526"/>
    <w:rsid w:val="00EDB688"/>
    <w:rsid w:val="00EE0341"/>
    <w:rsid w:val="00EE0402"/>
    <w:rsid w:val="00EE0AB8"/>
    <w:rsid w:val="00EE2234"/>
    <w:rsid w:val="00EE3D51"/>
    <w:rsid w:val="00EE4782"/>
    <w:rsid w:val="00EE6BEB"/>
    <w:rsid w:val="00EE6E7C"/>
    <w:rsid w:val="00EE6EA8"/>
    <w:rsid w:val="00EE778C"/>
    <w:rsid w:val="00EF12C7"/>
    <w:rsid w:val="00EF1975"/>
    <w:rsid w:val="00EF4ED0"/>
    <w:rsid w:val="00EF54E7"/>
    <w:rsid w:val="00EF5FDC"/>
    <w:rsid w:val="00EF63FA"/>
    <w:rsid w:val="00EF7945"/>
    <w:rsid w:val="00F0059A"/>
    <w:rsid w:val="00F008D6"/>
    <w:rsid w:val="00F00A2F"/>
    <w:rsid w:val="00F00D8C"/>
    <w:rsid w:val="00F01296"/>
    <w:rsid w:val="00F021EC"/>
    <w:rsid w:val="00F05194"/>
    <w:rsid w:val="00F06DC3"/>
    <w:rsid w:val="00F071A2"/>
    <w:rsid w:val="00F10B23"/>
    <w:rsid w:val="00F10C81"/>
    <w:rsid w:val="00F10F34"/>
    <w:rsid w:val="00F11A6D"/>
    <w:rsid w:val="00F11F3A"/>
    <w:rsid w:val="00F12AF8"/>
    <w:rsid w:val="00F12F8A"/>
    <w:rsid w:val="00F130A5"/>
    <w:rsid w:val="00F16638"/>
    <w:rsid w:val="00F16F01"/>
    <w:rsid w:val="00F2027E"/>
    <w:rsid w:val="00F20888"/>
    <w:rsid w:val="00F20DD4"/>
    <w:rsid w:val="00F218DA"/>
    <w:rsid w:val="00F21C16"/>
    <w:rsid w:val="00F22973"/>
    <w:rsid w:val="00F22ACD"/>
    <w:rsid w:val="00F22F2A"/>
    <w:rsid w:val="00F23F1B"/>
    <w:rsid w:val="00F2444F"/>
    <w:rsid w:val="00F24CC2"/>
    <w:rsid w:val="00F25120"/>
    <w:rsid w:val="00F2638E"/>
    <w:rsid w:val="00F26A1F"/>
    <w:rsid w:val="00F26B58"/>
    <w:rsid w:val="00F27193"/>
    <w:rsid w:val="00F28701"/>
    <w:rsid w:val="00F30F18"/>
    <w:rsid w:val="00F31F82"/>
    <w:rsid w:val="00F33D16"/>
    <w:rsid w:val="00F34231"/>
    <w:rsid w:val="00F3597D"/>
    <w:rsid w:val="00F35DE0"/>
    <w:rsid w:val="00F35F36"/>
    <w:rsid w:val="00F366C3"/>
    <w:rsid w:val="00F36B9B"/>
    <w:rsid w:val="00F37C99"/>
    <w:rsid w:val="00F42471"/>
    <w:rsid w:val="00F43A85"/>
    <w:rsid w:val="00F43B28"/>
    <w:rsid w:val="00F44DCC"/>
    <w:rsid w:val="00F45E8E"/>
    <w:rsid w:val="00F45F1E"/>
    <w:rsid w:val="00F46218"/>
    <w:rsid w:val="00F504A0"/>
    <w:rsid w:val="00F510F2"/>
    <w:rsid w:val="00F51447"/>
    <w:rsid w:val="00F51C24"/>
    <w:rsid w:val="00F51DCE"/>
    <w:rsid w:val="00F54C71"/>
    <w:rsid w:val="00F552B3"/>
    <w:rsid w:val="00F559E4"/>
    <w:rsid w:val="00F57AD5"/>
    <w:rsid w:val="00F60089"/>
    <w:rsid w:val="00F6016B"/>
    <w:rsid w:val="00F60987"/>
    <w:rsid w:val="00F60ED1"/>
    <w:rsid w:val="00F61D2A"/>
    <w:rsid w:val="00F61E59"/>
    <w:rsid w:val="00F63AF6"/>
    <w:rsid w:val="00F649F3"/>
    <w:rsid w:val="00F6529F"/>
    <w:rsid w:val="00F65EC0"/>
    <w:rsid w:val="00F66F02"/>
    <w:rsid w:val="00F6774B"/>
    <w:rsid w:val="00F70085"/>
    <w:rsid w:val="00F709F9"/>
    <w:rsid w:val="00F71C72"/>
    <w:rsid w:val="00F7216D"/>
    <w:rsid w:val="00F72DFC"/>
    <w:rsid w:val="00F73073"/>
    <w:rsid w:val="00F73241"/>
    <w:rsid w:val="00F750FC"/>
    <w:rsid w:val="00F752AE"/>
    <w:rsid w:val="00F777DA"/>
    <w:rsid w:val="00F77E00"/>
    <w:rsid w:val="00F818A1"/>
    <w:rsid w:val="00F84E59"/>
    <w:rsid w:val="00F862DE"/>
    <w:rsid w:val="00F90632"/>
    <w:rsid w:val="00F94C7A"/>
    <w:rsid w:val="00F95387"/>
    <w:rsid w:val="00F957FE"/>
    <w:rsid w:val="00F95CC5"/>
    <w:rsid w:val="00F96457"/>
    <w:rsid w:val="00F96611"/>
    <w:rsid w:val="00F96681"/>
    <w:rsid w:val="00F96A03"/>
    <w:rsid w:val="00F96C1F"/>
    <w:rsid w:val="00FA136F"/>
    <w:rsid w:val="00FA439A"/>
    <w:rsid w:val="00FA4787"/>
    <w:rsid w:val="00FA5925"/>
    <w:rsid w:val="00FA77AC"/>
    <w:rsid w:val="00FA7D75"/>
    <w:rsid w:val="00FB0429"/>
    <w:rsid w:val="00FB078C"/>
    <w:rsid w:val="00FB1362"/>
    <w:rsid w:val="00FB2D89"/>
    <w:rsid w:val="00FB3429"/>
    <w:rsid w:val="00FB35FC"/>
    <w:rsid w:val="00FB4247"/>
    <w:rsid w:val="00FB4632"/>
    <w:rsid w:val="00FB4B0B"/>
    <w:rsid w:val="00FB54F8"/>
    <w:rsid w:val="00FB6A2F"/>
    <w:rsid w:val="00FC14BB"/>
    <w:rsid w:val="00FC152F"/>
    <w:rsid w:val="00FC1B01"/>
    <w:rsid w:val="00FC1C52"/>
    <w:rsid w:val="00FC1C96"/>
    <w:rsid w:val="00FC1F06"/>
    <w:rsid w:val="00FC28A5"/>
    <w:rsid w:val="00FC299C"/>
    <w:rsid w:val="00FC3558"/>
    <w:rsid w:val="00FC3D72"/>
    <w:rsid w:val="00FC4D9F"/>
    <w:rsid w:val="00FC4E46"/>
    <w:rsid w:val="00FC55FE"/>
    <w:rsid w:val="00FC7C97"/>
    <w:rsid w:val="00FD0227"/>
    <w:rsid w:val="00FD0D03"/>
    <w:rsid w:val="00FD1383"/>
    <w:rsid w:val="00FD16F3"/>
    <w:rsid w:val="00FD19CC"/>
    <w:rsid w:val="00FD1D30"/>
    <w:rsid w:val="00FD21C0"/>
    <w:rsid w:val="00FD2F4B"/>
    <w:rsid w:val="00FD306A"/>
    <w:rsid w:val="00FD4F4B"/>
    <w:rsid w:val="00FD5129"/>
    <w:rsid w:val="00FD5B68"/>
    <w:rsid w:val="00FD5E8A"/>
    <w:rsid w:val="00FD6078"/>
    <w:rsid w:val="00FD6569"/>
    <w:rsid w:val="00FD7765"/>
    <w:rsid w:val="00FE01E6"/>
    <w:rsid w:val="00FE0257"/>
    <w:rsid w:val="00FE04B1"/>
    <w:rsid w:val="00FE0EED"/>
    <w:rsid w:val="00FE2597"/>
    <w:rsid w:val="00FE28E9"/>
    <w:rsid w:val="00FE29A5"/>
    <w:rsid w:val="00FE6492"/>
    <w:rsid w:val="00FE66C9"/>
    <w:rsid w:val="00FE6743"/>
    <w:rsid w:val="00FE6F8D"/>
    <w:rsid w:val="00FF4658"/>
    <w:rsid w:val="00FF47F0"/>
    <w:rsid w:val="00FF74B5"/>
    <w:rsid w:val="00FF7CED"/>
    <w:rsid w:val="01081699"/>
    <w:rsid w:val="010A45CB"/>
    <w:rsid w:val="0111AE2B"/>
    <w:rsid w:val="0114C62B"/>
    <w:rsid w:val="0117C261"/>
    <w:rsid w:val="01493E43"/>
    <w:rsid w:val="0150119F"/>
    <w:rsid w:val="0151D4EF"/>
    <w:rsid w:val="0152D9DE"/>
    <w:rsid w:val="015DD823"/>
    <w:rsid w:val="016B02F2"/>
    <w:rsid w:val="01756560"/>
    <w:rsid w:val="01895086"/>
    <w:rsid w:val="018FE353"/>
    <w:rsid w:val="019574D5"/>
    <w:rsid w:val="019EF41F"/>
    <w:rsid w:val="01C26B11"/>
    <w:rsid w:val="01D43B69"/>
    <w:rsid w:val="01F3ED4D"/>
    <w:rsid w:val="01F87EE8"/>
    <w:rsid w:val="01FDAA76"/>
    <w:rsid w:val="0219CA28"/>
    <w:rsid w:val="021EC06C"/>
    <w:rsid w:val="02251861"/>
    <w:rsid w:val="0231536B"/>
    <w:rsid w:val="02529BD5"/>
    <w:rsid w:val="026393DD"/>
    <w:rsid w:val="02709880"/>
    <w:rsid w:val="02776ABE"/>
    <w:rsid w:val="02E4A3CC"/>
    <w:rsid w:val="03100EA8"/>
    <w:rsid w:val="0330FCDF"/>
    <w:rsid w:val="034469C7"/>
    <w:rsid w:val="035FEF7A"/>
    <w:rsid w:val="03661CFA"/>
    <w:rsid w:val="037AD2FB"/>
    <w:rsid w:val="03A0E51B"/>
    <w:rsid w:val="03C7EE5D"/>
    <w:rsid w:val="03D1604B"/>
    <w:rsid w:val="03DE2AB3"/>
    <w:rsid w:val="0416DD31"/>
    <w:rsid w:val="04206C1A"/>
    <w:rsid w:val="042EE728"/>
    <w:rsid w:val="0430233B"/>
    <w:rsid w:val="0454EC79"/>
    <w:rsid w:val="048AE7AA"/>
    <w:rsid w:val="049661BE"/>
    <w:rsid w:val="049B6903"/>
    <w:rsid w:val="049B71C2"/>
    <w:rsid w:val="04B15A77"/>
    <w:rsid w:val="04BC1DAB"/>
    <w:rsid w:val="04E540D4"/>
    <w:rsid w:val="04F71050"/>
    <w:rsid w:val="04F71BC3"/>
    <w:rsid w:val="05221202"/>
    <w:rsid w:val="0532435E"/>
    <w:rsid w:val="05692CC8"/>
    <w:rsid w:val="0579343C"/>
    <w:rsid w:val="057B129C"/>
    <w:rsid w:val="057B90EE"/>
    <w:rsid w:val="057D8151"/>
    <w:rsid w:val="05859FD0"/>
    <w:rsid w:val="0591550A"/>
    <w:rsid w:val="05BE7FE4"/>
    <w:rsid w:val="05C140AF"/>
    <w:rsid w:val="05EC6EFA"/>
    <w:rsid w:val="060F408A"/>
    <w:rsid w:val="06411CB8"/>
    <w:rsid w:val="06534B5B"/>
    <w:rsid w:val="0667F21E"/>
    <w:rsid w:val="067413CD"/>
    <w:rsid w:val="0677B27F"/>
    <w:rsid w:val="0686873B"/>
    <w:rsid w:val="06B2B669"/>
    <w:rsid w:val="06E03F70"/>
    <w:rsid w:val="0705800C"/>
    <w:rsid w:val="070AE213"/>
    <w:rsid w:val="070CCA7F"/>
    <w:rsid w:val="07205340"/>
    <w:rsid w:val="0720EE8E"/>
    <w:rsid w:val="073963AA"/>
    <w:rsid w:val="07793215"/>
    <w:rsid w:val="0789D0DF"/>
    <w:rsid w:val="0796F063"/>
    <w:rsid w:val="07A14C1B"/>
    <w:rsid w:val="07A52F7D"/>
    <w:rsid w:val="07B34757"/>
    <w:rsid w:val="07D6FFAE"/>
    <w:rsid w:val="07D92C21"/>
    <w:rsid w:val="07DB95BE"/>
    <w:rsid w:val="07E6BC3C"/>
    <w:rsid w:val="0805AD1B"/>
    <w:rsid w:val="082C1126"/>
    <w:rsid w:val="082DC95A"/>
    <w:rsid w:val="083F644E"/>
    <w:rsid w:val="086B6C99"/>
    <w:rsid w:val="087B602D"/>
    <w:rsid w:val="087BE361"/>
    <w:rsid w:val="08A42093"/>
    <w:rsid w:val="08FAEEF6"/>
    <w:rsid w:val="090A409F"/>
    <w:rsid w:val="090EA1F7"/>
    <w:rsid w:val="091B678D"/>
    <w:rsid w:val="092384AD"/>
    <w:rsid w:val="092FDC1D"/>
    <w:rsid w:val="09564006"/>
    <w:rsid w:val="09594AE3"/>
    <w:rsid w:val="095D1138"/>
    <w:rsid w:val="095F2F8C"/>
    <w:rsid w:val="0989201A"/>
    <w:rsid w:val="09B33643"/>
    <w:rsid w:val="09B7C99D"/>
    <w:rsid w:val="09C3132E"/>
    <w:rsid w:val="09E1AB8B"/>
    <w:rsid w:val="09EBBC8D"/>
    <w:rsid w:val="09F13306"/>
    <w:rsid w:val="0A095C90"/>
    <w:rsid w:val="0A169F41"/>
    <w:rsid w:val="0A19CDD5"/>
    <w:rsid w:val="0A2F67B2"/>
    <w:rsid w:val="0A38CFA6"/>
    <w:rsid w:val="0A4F0211"/>
    <w:rsid w:val="0A516047"/>
    <w:rsid w:val="0A78D176"/>
    <w:rsid w:val="0AA97F4F"/>
    <w:rsid w:val="0AAB3440"/>
    <w:rsid w:val="0AC0B3C8"/>
    <w:rsid w:val="0B075D94"/>
    <w:rsid w:val="0B07796F"/>
    <w:rsid w:val="0B2C68A6"/>
    <w:rsid w:val="0B335655"/>
    <w:rsid w:val="0B428D53"/>
    <w:rsid w:val="0B49F7EF"/>
    <w:rsid w:val="0B509809"/>
    <w:rsid w:val="0B760223"/>
    <w:rsid w:val="0B7B6CE9"/>
    <w:rsid w:val="0B8488FD"/>
    <w:rsid w:val="0B8AE299"/>
    <w:rsid w:val="0B9D52DD"/>
    <w:rsid w:val="0BDD7E10"/>
    <w:rsid w:val="0BE45B36"/>
    <w:rsid w:val="0BEF5E1F"/>
    <w:rsid w:val="0C075E0A"/>
    <w:rsid w:val="0C0A08B1"/>
    <w:rsid w:val="0C0BC05B"/>
    <w:rsid w:val="0C2938C3"/>
    <w:rsid w:val="0C2C57D2"/>
    <w:rsid w:val="0C39DFF2"/>
    <w:rsid w:val="0C46D3AC"/>
    <w:rsid w:val="0C4EBAF1"/>
    <w:rsid w:val="0C50E97B"/>
    <w:rsid w:val="0C542FE1"/>
    <w:rsid w:val="0C55335E"/>
    <w:rsid w:val="0CA92EEC"/>
    <w:rsid w:val="0CB46029"/>
    <w:rsid w:val="0CC6C969"/>
    <w:rsid w:val="0CEAD705"/>
    <w:rsid w:val="0CEEC302"/>
    <w:rsid w:val="0D0004F5"/>
    <w:rsid w:val="0D143EB3"/>
    <w:rsid w:val="0D300BCC"/>
    <w:rsid w:val="0D4348DE"/>
    <w:rsid w:val="0D47A79E"/>
    <w:rsid w:val="0D47E39D"/>
    <w:rsid w:val="0D88502F"/>
    <w:rsid w:val="0D8AD347"/>
    <w:rsid w:val="0D9288DC"/>
    <w:rsid w:val="0D9DB47D"/>
    <w:rsid w:val="0DA71AB3"/>
    <w:rsid w:val="0DAE7A91"/>
    <w:rsid w:val="0DCC75B3"/>
    <w:rsid w:val="0DE6BDF6"/>
    <w:rsid w:val="0DEB3DB3"/>
    <w:rsid w:val="0DF33D44"/>
    <w:rsid w:val="0DF5826D"/>
    <w:rsid w:val="0DF92722"/>
    <w:rsid w:val="0E3A3956"/>
    <w:rsid w:val="0E505A64"/>
    <w:rsid w:val="0E567E40"/>
    <w:rsid w:val="0E692B64"/>
    <w:rsid w:val="0E73700C"/>
    <w:rsid w:val="0E7DEC3F"/>
    <w:rsid w:val="0E7F8232"/>
    <w:rsid w:val="0E8180B3"/>
    <w:rsid w:val="0E96B448"/>
    <w:rsid w:val="0EA388E6"/>
    <w:rsid w:val="0ECFAE6B"/>
    <w:rsid w:val="0EE01273"/>
    <w:rsid w:val="0EE2BF19"/>
    <w:rsid w:val="0EE952A8"/>
    <w:rsid w:val="0EF2532A"/>
    <w:rsid w:val="0EFAB5C0"/>
    <w:rsid w:val="0F04FCFE"/>
    <w:rsid w:val="0F09E87F"/>
    <w:rsid w:val="0F3F249B"/>
    <w:rsid w:val="0F46CBDD"/>
    <w:rsid w:val="0F4B6CE8"/>
    <w:rsid w:val="0F4C444E"/>
    <w:rsid w:val="0F4FC762"/>
    <w:rsid w:val="0F58335C"/>
    <w:rsid w:val="0F6758D7"/>
    <w:rsid w:val="0F7147F5"/>
    <w:rsid w:val="0F7D2E03"/>
    <w:rsid w:val="0F8A16D8"/>
    <w:rsid w:val="0F8F709F"/>
    <w:rsid w:val="0F976CDA"/>
    <w:rsid w:val="0F9C29D2"/>
    <w:rsid w:val="0FAF93EA"/>
    <w:rsid w:val="0FB46300"/>
    <w:rsid w:val="0FB5CD7F"/>
    <w:rsid w:val="0FC25649"/>
    <w:rsid w:val="0FCA54A6"/>
    <w:rsid w:val="0FD6906C"/>
    <w:rsid w:val="100D6BF0"/>
    <w:rsid w:val="10254A25"/>
    <w:rsid w:val="10378901"/>
    <w:rsid w:val="1074BC19"/>
    <w:rsid w:val="10927D82"/>
    <w:rsid w:val="109D02DA"/>
    <w:rsid w:val="109DECAC"/>
    <w:rsid w:val="10A7B606"/>
    <w:rsid w:val="10B66E4F"/>
    <w:rsid w:val="10BC246C"/>
    <w:rsid w:val="10C4DFC9"/>
    <w:rsid w:val="10E05FE9"/>
    <w:rsid w:val="10EC20F3"/>
    <w:rsid w:val="10FF4485"/>
    <w:rsid w:val="112BD277"/>
    <w:rsid w:val="113105D9"/>
    <w:rsid w:val="11375355"/>
    <w:rsid w:val="1148AF36"/>
    <w:rsid w:val="11576255"/>
    <w:rsid w:val="11697FF6"/>
    <w:rsid w:val="117553F3"/>
    <w:rsid w:val="117D5938"/>
    <w:rsid w:val="11CEFB3E"/>
    <w:rsid w:val="11E236CB"/>
    <w:rsid w:val="11F83A4B"/>
    <w:rsid w:val="11F9194F"/>
    <w:rsid w:val="120333A4"/>
    <w:rsid w:val="12036F2B"/>
    <w:rsid w:val="1210BC50"/>
    <w:rsid w:val="12225BC1"/>
    <w:rsid w:val="12373C20"/>
    <w:rsid w:val="1254FDEF"/>
    <w:rsid w:val="1265AA29"/>
    <w:rsid w:val="12790997"/>
    <w:rsid w:val="1296C9CE"/>
    <w:rsid w:val="12976144"/>
    <w:rsid w:val="12976144"/>
    <w:rsid w:val="12B1A87F"/>
    <w:rsid w:val="12B3FCA0"/>
    <w:rsid w:val="12BA0E3B"/>
    <w:rsid w:val="12C0F8D5"/>
    <w:rsid w:val="12D611AD"/>
    <w:rsid w:val="12E6AEAB"/>
    <w:rsid w:val="12E8513D"/>
    <w:rsid w:val="12E99C12"/>
    <w:rsid w:val="12F01E57"/>
    <w:rsid w:val="12F26B49"/>
    <w:rsid w:val="12F7FE8F"/>
    <w:rsid w:val="12FC18B7"/>
    <w:rsid w:val="130C13A1"/>
    <w:rsid w:val="131652A6"/>
    <w:rsid w:val="132B503F"/>
    <w:rsid w:val="1340DC76"/>
    <w:rsid w:val="134E384D"/>
    <w:rsid w:val="136B1F46"/>
    <w:rsid w:val="1373C259"/>
    <w:rsid w:val="1387694A"/>
    <w:rsid w:val="13895BE9"/>
    <w:rsid w:val="1390632B"/>
    <w:rsid w:val="1392403D"/>
    <w:rsid w:val="13976334"/>
    <w:rsid w:val="139CD389"/>
    <w:rsid w:val="140D8D7B"/>
    <w:rsid w:val="1417FE97"/>
    <w:rsid w:val="141F725A"/>
    <w:rsid w:val="142A791A"/>
    <w:rsid w:val="142BC0D3"/>
    <w:rsid w:val="143F37D0"/>
    <w:rsid w:val="145825E7"/>
    <w:rsid w:val="14CEA38A"/>
    <w:rsid w:val="14D4B309"/>
    <w:rsid w:val="14E7DC57"/>
    <w:rsid w:val="14EFC213"/>
    <w:rsid w:val="14F0F9E2"/>
    <w:rsid w:val="15330001"/>
    <w:rsid w:val="15395AC3"/>
    <w:rsid w:val="157AC311"/>
    <w:rsid w:val="157CA414"/>
    <w:rsid w:val="1583CDAD"/>
    <w:rsid w:val="159237D1"/>
    <w:rsid w:val="15929EFF"/>
    <w:rsid w:val="15C2BCEB"/>
    <w:rsid w:val="15DD5811"/>
    <w:rsid w:val="15EC2B15"/>
    <w:rsid w:val="15FB0493"/>
    <w:rsid w:val="1602DFDB"/>
    <w:rsid w:val="164118EB"/>
    <w:rsid w:val="16412B04"/>
    <w:rsid w:val="165C1DE8"/>
    <w:rsid w:val="168C6162"/>
    <w:rsid w:val="169F71EB"/>
    <w:rsid w:val="16A32E47"/>
    <w:rsid w:val="16AA3553"/>
    <w:rsid w:val="16E49109"/>
    <w:rsid w:val="16F7BED0"/>
    <w:rsid w:val="16FA6E67"/>
    <w:rsid w:val="170E449F"/>
    <w:rsid w:val="1714D088"/>
    <w:rsid w:val="171A3B4C"/>
    <w:rsid w:val="171ACCC7"/>
    <w:rsid w:val="172012FD"/>
    <w:rsid w:val="17259566"/>
    <w:rsid w:val="17274057"/>
    <w:rsid w:val="173BEA4D"/>
    <w:rsid w:val="173E6D05"/>
    <w:rsid w:val="174A180C"/>
    <w:rsid w:val="17524BE1"/>
    <w:rsid w:val="175C3E54"/>
    <w:rsid w:val="1762B0C4"/>
    <w:rsid w:val="1769D8F7"/>
    <w:rsid w:val="1777912D"/>
    <w:rsid w:val="177C49C4"/>
    <w:rsid w:val="1784717D"/>
    <w:rsid w:val="1795F968"/>
    <w:rsid w:val="179CD6A6"/>
    <w:rsid w:val="17AA133A"/>
    <w:rsid w:val="17AD364F"/>
    <w:rsid w:val="17C03D3A"/>
    <w:rsid w:val="17CA97C6"/>
    <w:rsid w:val="17D00DF1"/>
    <w:rsid w:val="18245161"/>
    <w:rsid w:val="182A68E0"/>
    <w:rsid w:val="1836440B"/>
    <w:rsid w:val="1857DEB4"/>
    <w:rsid w:val="1870851B"/>
    <w:rsid w:val="1870ADA0"/>
    <w:rsid w:val="187FB609"/>
    <w:rsid w:val="18A527C9"/>
    <w:rsid w:val="18B27DF1"/>
    <w:rsid w:val="18C77F0E"/>
    <w:rsid w:val="18D2F05C"/>
    <w:rsid w:val="18D65666"/>
    <w:rsid w:val="18EC6F5B"/>
    <w:rsid w:val="18F083DE"/>
    <w:rsid w:val="190F45C1"/>
    <w:rsid w:val="1912BDB2"/>
    <w:rsid w:val="191D9CDF"/>
    <w:rsid w:val="191ED754"/>
    <w:rsid w:val="194A009F"/>
    <w:rsid w:val="194D124E"/>
    <w:rsid w:val="1951515D"/>
    <w:rsid w:val="197C5B2C"/>
    <w:rsid w:val="198EC4EE"/>
    <w:rsid w:val="1992DBB4"/>
    <w:rsid w:val="19977B91"/>
    <w:rsid w:val="19AD4E61"/>
    <w:rsid w:val="19EC1EEE"/>
    <w:rsid w:val="1A19EDF2"/>
    <w:rsid w:val="1A324B3D"/>
    <w:rsid w:val="1A4076C3"/>
    <w:rsid w:val="1A428DAB"/>
    <w:rsid w:val="1A47FB33"/>
    <w:rsid w:val="1A5A1222"/>
    <w:rsid w:val="1A93F0A7"/>
    <w:rsid w:val="1AA20DF8"/>
    <w:rsid w:val="1AB6FACD"/>
    <w:rsid w:val="1ABA0296"/>
    <w:rsid w:val="1AEC3B10"/>
    <w:rsid w:val="1AFBB290"/>
    <w:rsid w:val="1AFF52FD"/>
    <w:rsid w:val="1B197F9F"/>
    <w:rsid w:val="1B1BF288"/>
    <w:rsid w:val="1B222106"/>
    <w:rsid w:val="1B376059"/>
    <w:rsid w:val="1B503BA2"/>
    <w:rsid w:val="1B541FAB"/>
    <w:rsid w:val="1B5EA59A"/>
    <w:rsid w:val="1B65D126"/>
    <w:rsid w:val="1B6FB763"/>
    <w:rsid w:val="1B714AF0"/>
    <w:rsid w:val="1B85175F"/>
    <w:rsid w:val="1B9298B0"/>
    <w:rsid w:val="1B93F81C"/>
    <w:rsid w:val="1BB865CB"/>
    <w:rsid w:val="1BCA00E5"/>
    <w:rsid w:val="1BD3BFF6"/>
    <w:rsid w:val="1BF1D120"/>
    <w:rsid w:val="1BF83B4C"/>
    <w:rsid w:val="1BFB71A6"/>
    <w:rsid w:val="1BFBCEB7"/>
    <w:rsid w:val="1C1260C1"/>
    <w:rsid w:val="1C14AD6C"/>
    <w:rsid w:val="1C3F9ECF"/>
    <w:rsid w:val="1C452650"/>
    <w:rsid w:val="1C556484"/>
    <w:rsid w:val="1C583A13"/>
    <w:rsid w:val="1C5B153A"/>
    <w:rsid w:val="1C5B87A6"/>
    <w:rsid w:val="1C64987B"/>
    <w:rsid w:val="1C70ACB4"/>
    <w:rsid w:val="1C86DF82"/>
    <w:rsid w:val="1C872FFF"/>
    <w:rsid w:val="1C92F092"/>
    <w:rsid w:val="1CBA8D9E"/>
    <w:rsid w:val="1CBB26BC"/>
    <w:rsid w:val="1CC17C6D"/>
    <w:rsid w:val="1CC386FB"/>
    <w:rsid w:val="1CDFD523"/>
    <w:rsid w:val="1CEE932B"/>
    <w:rsid w:val="1CF420EE"/>
    <w:rsid w:val="1D0350E3"/>
    <w:rsid w:val="1D0600BE"/>
    <w:rsid w:val="1D09523B"/>
    <w:rsid w:val="1D173E09"/>
    <w:rsid w:val="1D20ECF7"/>
    <w:rsid w:val="1D3231D5"/>
    <w:rsid w:val="1D3D2A6D"/>
    <w:rsid w:val="1D54BFED"/>
    <w:rsid w:val="1D6735AD"/>
    <w:rsid w:val="1D71DBBA"/>
    <w:rsid w:val="1D768404"/>
    <w:rsid w:val="1D86A98B"/>
    <w:rsid w:val="1D8F16FA"/>
    <w:rsid w:val="1D98E176"/>
    <w:rsid w:val="1DA20FFB"/>
    <w:rsid w:val="1DA9E714"/>
    <w:rsid w:val="1DC4195A"/>
    <w:rsid w:val="1DE3B4C1"/>
    <w:rsid w:val="1DE77274"/>
    <w:rsid w:val="1DFDCF32"/>
    <w:rsid w:val="1E12116C"/>
    <w:rsid w:val="1E2B1531"/>
    <w:rsid w:val="1E46BD85"/>
    <w:rsid w:val="1E653075"/>
    <w:rsid w:val="1E69B41A"/>
    <w:rsid w:val="1E69E617"/>
    <w:rsid w:val="1E72569D"/>
    <w:rsid w:val="1E8191DE"/>
    <w:rsid w:val="1E91F9D6"/>
    <w:rsid w:val="1E972194"/>
    <w:rsid w:val="1EA29CD7"/>
    <w:rsid w:val="1EAF2D9F"/>
    <w:rsid w:val="1EBD77C2"/>
    <w:rsid w:val="1ECCA730"/>
    <w:rsid w:val="1EDC8CBA"/>
    <w:rsid w:val="1EE45B09"/>
    <w:rsid w:val="1EEA0DFD"/>
    <w:rsid w:val="1EF55109"/>
    <w:rsid w:val="1F0A27C9"/>
    <w:rsid w:val="1F1A26E2"/>
    <w:rsid w:val="1F2BBFA6"/>
    <w:rsid w:val="1F3FE7AD"/>
    <w:rsid w:val="1F9CBAA8"/>
    <w:rsid w:val="1FA47243"/>
    <w:rsid w:val="1FAC54C8"/>
    <w:rsid w:val="1FAFCE37"/>
    <w:rsid w:val="1FBFD9F3"/>
    <w:rsid w:val="1FE27700"/>
    <w:rsid w:val="1FE7F943"/>
    <w:rsid w:val="1FEC09FF"/>
    <w:rsid w:val="1FF5BDE9"/>
    <w:rsid w:val="1FF7D46B"/>
    <w:rsid w:val="1FF7F487"/>
    <w:rsid w:val="2007B900"/>
    <w:rsid w:val="201206C8"/>
    <w:rsid w:val="201C669E"/>
    <w:rsid w:val="2054C2AB"/>
    <w:rsid w:val="207B6771"/>
    <w:rsid w:val="20842AE1"/>
    <w:rsid w:val="208F459F"/>
    <w:rsid w:val="20920847"/>
    <w:rsid w:val="20AC596E"/>
    <w:rsid w:val="20B5BA6C"/>
    <w:rsid w:val="20C74ECC"/>
    <w:rsid w:val="20DFE4F0"/>
    <w:rsid w:val="20E291BF"/>
    <w:rsid w:val="20FBCFC4"/>
    <w:rsid w:val="21150EE5"/>
    <w:rsid w:val="213DC06F"/>
    <w:rsid w:val="21435D66"/>
    <w:rsid w:val="2154A67D"/>
    <w:rsid w:val="21772CF0"/>
    <w:rsid w:val="217C0077"/>
    <w:rsid w:val="218D9CD9"/>
    <w:rsid w:val="21AB4E21"/>
    <w:rsid w:val="21B427DA"/>
    <w:rsid w:val="21BC4DF6"/>
    <w:rsid w:val="21C3144B"/>
    <w:rsid w:val="21D637BA"/>
    <w:rsid w:val="21FA1853"/>
    <w:rsid w:val="220BB21D"/>
    <w:rsid w:val="2234DE69"/>
    <w:rsid w:val="2235D3AE"/>
    <w:rsid w:val="22395575"/>
    <w:rsid w:val="2240CF5D"/>
    <w:rsid w:val="224969FD"/>
    <w:rsid w:val="2250816D"/>
    <w:rsid w:val="22518ACD"/>
    <w:rsid w:val="228367BA"/>
    <w:rsid w:val="22B39529"/>
    <w:rsid w:val="22B7145A"/>
    <w:rsid w:val="22B72143"/>
    <w:rsid w:val="22C7E174"/>
    <w:rsid w:val="22FEF1BD"/>
    <w:rsid w:val="2307E73D"/>
    <w:rsid w:val="230D6547"/>
    <w:rsid w:val="230DAC33"/>
    <w:rsid w:val="231EC772"/>
    <w:rsid w:val="2323BFED"/>
    <w:rsid w:val="2323DE64"/>
    <w:rsid w:val="232E1413"/>
    <w:rsid w:val="23491969"/>
    <w:rsid w:val="2349B253"/>
    <w:rsid w:val="234DE5C4"/>
    <w:rsid w:val="235FE591"/>
    <w:rsid w:val="236B0A8D"/>
    <w:rsid w:val="237DA421"/>
    <w:rsid w:val="23B02F9A"/>
    <w:rsid w:val="23C0347C"/>
    <w:rsid w:val="23C35DA1"/>
    <w:rsid w:val="23D049EE"/>
    <w:rsid w:val="24003DA8"/>
    <w:rsid w:val="240872CB"/>
    <w:rsid w:val="24095A5A"/>
    <w:rsid w:val="241667BB"/>
    <w:rsid w:val="241A50FC"/>
    <w:rsid w:val="242DFB4F"/>
    <w:rsid w:val="242F5AF7"/>
    <w:rsid w:val="245BA0BB"/>
    <w:rsid w:val="246259AD"/>
    <w:rsid w:val="2476AF27"/>
    <w:rsid w:val="2478CE20"/>
    <w:rsid w:val="247A25CF"/>
    <w:rsid w:val="248DEDAB"/>
    <w:rsid w:val="24A38423"/>
    <w:rsid w:val="24CD02C8"/>
    <w:rsid w:val="24D61756"/>
    <w:rsid w:val="24D75E05"/>
    <w:rsid w:val="24D91A31"/>
    <w:rsid w:val="24F03D99"/>
    <w:rsid w:val="24F34910"/>
    <w:rsid w:val="24F4D736"/>
    <w:rsid w:val="24F5C08C"/>
    <w:rsid w:val="24F91D7C"/>
    <w:rsid w:val="2507E7E5"/>
    <w:rsid w:val="25140C2E"/>
    <w:rsid w:val="25228B8C"/>
    <w:rsid w:val="2526C1E1"/>
    <w:rsid w:val="2531D0CB"/>
    <w:rsid w:val="255EC493"/>
    <w:rsid w:val="255F1EC1"/>
    <w:rsid w:val="256679F6"/>
    <w:rsid w:val="256BAF78"/>
    <w:rsid w:val="256E45B9"/>
    <w:rsid w:val="25736B6C"/>
    <w:rsid w:val="258AF918"/>
    <w:rsid w:val="258CCB8F"/>
    <w:rsid w:val="2598D52C"/>
    <w:rsid w:val="25ABB889"/>
    <w:rsid w:val="25AD5406"/>
    <w:rsid w:val="25AEE8FB"/>
    <w:rsid w:val="26279F9F"/>
    <w:rsid w:val="262ABF53"/>
    <w:rsid w:val="2636B04E"/>
    <w:rsid w:val="264E1503"/>
    <w:rsid w:val="265DA9A4"/>
    <w:rsid w:val="26615FB4"/>
    <w:rsid w:val="2661A1E3"/>
    <w:rsid w:val="2667B8EF"/>
    <w:rsid w:val="2677ECAA"/>
    <w:rsid w:val="26A8C493"/>
    <w:rsid w:val="26AD4010"/>
    <w:rsid w:val="26B20909"/>
    <w:rsid w:val="26D85A41"/>
    <w:rsid w:val="26EF462F"/>
    <w:rsid w:val="26F3AC91"/>
    <w:rsid w:val="2709DDDF"/>
    <w:rsid w:val="270F5D56"/>
    <w:rsid w:val="273934F9"/>
    <w:rsid w:val="27715A2B"/>
    <w:rsid w:val="2776360B"/>
    <w:rsid w:val="27817B8C"/>
    <w:rsid w:val="279B0575"/>
    <w:rsid w:val="27ACF9B1"/>
    <w:rsid w:val="27AD3F4C"/>
    <w:rsid w:val="27B31502"/>
    <w:rsid w:val="27D84FA1"/>
    <w:rsid w:val="27F5FB7B"/>
    <w:rsid w:val="281340A8"/>
    <w:rsid w:val="281C2EF5"/>
    <w:rsid w:val="2824130E"/>
    <w:rsid w:val="282E36CD"/>
    <w:rsid w:val="2833E625"/>
    <w:rsid w:val="28441248"/>
    <w:rsid w:val="284748BB"/>
    <w:rsid w:val="285A7EA8"/>
    <w:rsid w:val="286DC26E"/>
    <w:rsid w:val="289B0BC0"/>
    <w:rsid w:val="28AF7153"/>
    <w:rsid w:val="28B5468D"/>
    <w:rsid w:val="28D5330F"/>
    <w:rsid w:val="28D8DBAB"/>
    <w:rsid w:val="291AFE0B"/>
    <w:rsid w:val="29261B6F"/>
    <w:rsid w:val="29288C2A"/>
    <w:rsid w:val="293D6EF7"/>
    <w:rsid w:val="2946D26E"/>
    <w:rsid w:val="295F5609"/>
    <w:rsid w:val="29AECBF5"/>
    <w:rsid w:val="29B5FB3D"/>
    <w:rsid w:val="29C5E71B"/>
    <w:rsid w:val="29D4E993"/>
    <w:rsid w:val="29E38FB0"/>
    <w:rsid w:val="29E87098"/>
    <w:rsid w:val="29F1A7E5"/>
    <w:rsid w:val="29FF9C00"/>
    <w:rsid w:val="2A01A887"/>
    <w:rsid w:val="2A0EE8F4"/>
    <w:rsid w:val="2A160DC8"/>
    <w:rsid w:val="2A1A2A5B"/>
    <w:rsid w:val="2A26878F"/>
    <w:rsid w:val="2A4B828E"/>
    <w:rsid w:val="2A4DE487"/>
    <w:rsid w:val="2A52EFE1"/>
    <w:rsid w:val="2A5DF25A"/>
    <w:rsid w:val="2A9ACC22"/>
    <w:rsid w:val="2AA64E2B"/>
    <w:rsid w:val="2AA78EF3"/>
    <w:rsid w:val="2ABC5491"/>
    <w:rsid w:val="2AFEC3D1"/>
    <w:rsid w:val="2B07F53B"/>
    <w:rsid w:val="2B2F16E3"/>
    <w:rsid w:val="2B322B47"/>
    <w:rsid w:val="2B3533A4"/>
    <w:rsid w:val="2B43DF21"/>
    <w:rsid w:val="2B485842"/>
    <w:rsid w:val="2B5F9127"/>
    <w:rsid w:val="2B74C071"/>
    <w:rsid w:val="2B93B217"/>
    <w:rsid w:val="2BB8CD1A"/>
    <w:rsid w:val="2BCCBDD0"/>
    <w:rsid w:val="2BF86D13"/>
    <w:rsid w:val="2BFF8076"/>
    <w:rsid w:val="2C294B4B"/>
    <w:rsid w:val="2C4772D3"/>
    <w:rsid w:val="2C47D233"/>
    <w:rsid w:val="2C5B5822"/>
    <w:rsid w:val="2C624033"/>
    <w:rsid w:val="2CA8BA09"/>
    <w:rsid w:val="2CCEE06F"/>
    <w:rsid w:val="2CD95ED4"/>
    <w:rsid w:val="2CEC3006"/>
    <w:rsid w:val="2CED9A46"/>
    <w:rsid w:val="2D2AC419"/>
    <w:rsid w:val="2D4C19D0"/>
    <w:rsid w:val="2D68B140"/>
    <w:rsid w:val="2D6C247E"/>
    <w:rsid w:val="2D6E6DAA"/>
    <w:rsid w:val="2D7818CB"/>
    <w:rsid w:val="2D7BCA52"/>
    <w:rsid w:val="2D8B6793"/>
    <w:rsid w:val="2D98A8F4"/>
    <w:rsid w:val="2DB954E4"/>
    <w:rsid w:val="2DC3BD2F"/>
    <w:rsid w:val="2DC45F19"/>
    <w:rsid w:val="2DC73556"/>
    <w:rsid w:val="2DD15433"/>
    <w:rsid w:val="2DEB9D5F"/>
    <w:rsid w:val="2E00647D"/>
    <w:rsid w:val="2E074DCE"/>
    <w:rsid w:val="2E1E722B"/>
    <w:rsid w:val="2E331F92"/>
    <w:rsid w:val="2E37CEB7"/>
    <w:rsid w:val="2E466189"/>
    <w:rsid w:val="2E4A1C84"/>
    <w:rsid w:val="2E6070B2"/>
    <w:rsid w:val="2E741B4F"/>
    <w:rsid w:val="2E90A915"/>
    <w:rsid w:val="2E9437B8"/>
    <w:rsid w:val="2E95DC8E"/>
    <w:rsid w:val="2EB65B2C"/>
    <w:rsid w:val="2EC53C15"/>
    <w:rsid w:val="2EF30CAD"/>
    <w:rsid w:val="2F0E0B69"/>
    <w:rsid w:val="2F0E5025"/>
    <w:rsid w:val="2F289ADD"/>
    <w:rsid w:val="2F2F6ABB"/>
    <w:rsid w:val="2F37F335"/>
    <w:rsid w:val="2F48733A"/>
    <w:rsid w:val="2F649A31"/>
    <w:rsid w:val="2F6AB240"/>
    <w:rsid w:val="2F7BCFC8"/>
    <w:rsid w:val="2F7D7DAB"/>
    <w:rsid w:val="2FAE7C9E"/>
    <w:rsid w:val="2FEA07B7"/>
    <w:rsid w:val="2FFFE67D"/>
    <w:rsid w:val="3005CF31"/>
    <w:rsid w:val="3020F160"/>
    <w:rsid w:val="30219AB0"/>
    <w:rsid w:val="302610F6"/>
    <w:rsid w:val="3029B3DC"/>
    <w:rsid w:val="3031E84B"/>
    <w:rsid w:val="3032F040"/>
    <w:rsid w:val="30366DE3"/>
    <w:rsid w:val="304DDC77"/>
    <w:rsid w:val="304EE66F"/>
    <w:rsid w:val="306463C5"/>
    <w:rsid w:val="306B2E65"/>
    <w:rsid w:val="307292E4"/>
    <w:rsid w:val="3080509A"/>
    <w:rsid w:val="3083C011"/>
    <w:rsid w:val="308AA778"/>
    <w:rsid w:val="308B0A1B"/>
    <w:rsid w:val="30BC336F"/>
    <w:rsid w:val="30C28820"/>
    <w:rsid w:val="30D36EA0"/>
    <w:rsid w:val="30FAE2DC"/>
    <w:rsid w:val="30FD94A5"/>
    <w:rsid w:val="3109286C"/>
    <w:rsid w:val="31210AD1"/>
    <w:rsid w:val="312DEB33"/>
    <w:rsid w:val="3134682A"/>
    <w:rsid w:val="314E488F"/>
    <w:rsid w:val="3158002F"/>
    <w:rsid w:val="316018D2"/>
    <w:rsid w:val="31606EB0"/>
    <w:rsid w:val="3166309E"/>
    <w:rsid w:val="31796A84"/>
    <w:rsid w:val="317E150E"/>
    <w:rsid w:val="31A3B434"/>
    <w:rsid w:val="31AF12FC"/>
    <w:rsid w:val="31BD0A2F"/>
    <w:rsid w:val="31C27DC7"/>
    <w:rsid w:val="31C5C8CA"/>
    <w:rsid w:val="31CCE897"/>
    <w:rsid w:val="31D23E44"/>
    <w:rsid w:val="31D26479"/>
    <w:rsid w:val="31E3D0D4"/>
    <w:rsid w:val="31F15675"/>
    <w:rsid w:val="3203A4AC"/>
    <w:rsid w:val="3215F72C"/>
    <w:rsid w:val="321949FE"/>
    <w:rsid w:val="321C1B9B"/>
    <w:rsid w:val="32354922"/>
    <w:rsid w:val="323B3CA5"/>
    <w:rsid w:val="323C5D36"/>
    <w:rsid w:val="32451B50"/>
    <w:rsid w:val="3247916E"/>
    <w:rsid w:val="325D2FB0"/>
    <w:rsid w:val="3265CAE8"/>
    <w:rsid w:val="3271F485"/>
    <w:rsid w:val="3272E914"/>
    <w:rsid w:val="32855BD5"/>
    <w:rsid w:val="32BB5C3C"/>
    <w:rsid w:val="32F69B5F"/>
    <w:rsid w:val="330ABF4E"/>
    <w:rsid w:val="330E26F8"/>
    <w:rsid w:val="3318FF33"/>
    <w:rsid w:val="3336BF2B"/>
    <w:rsid w:val="33388B89"/>
    <w:rsid w:val="3355227E"/>
    <w:rsid w:val="337B6588"/>
    <w:rsid w:val="33933BB9"/>
    <w:rsid w:val="33B7090F"/>
    <w:rsid w:val="33D01D7E"/>
    <w:rsid w:val="33EB6752"/>
    <w:rsid w:val="33F6CBF2"/>
    <w:rsid w:val="3407FA98"/>
    <w:rsid w:val="340BF7DD"/>
    <w:rsid w:val="340E2BB5"/>
    <w:rsid w:val="34123526"/>
    <w:rsid w:val="342434BF"/>
    <w:rsid w:val="34311677"/>
    <w:rsid w:val="343B9B95"/>
    <w:rsid w:val="344D1AF6"/>
    <w:rsid w:val="344E413F"/>
    <w:rsid w:val="34568D7E"/>
    <w:rsid w:val="346124BD"/>
    <w:rsid w:val="34687016"/>
    <w:rsid w:val="34710795"/>
    <w:rsid w:val="34B86805"/>
    <w:rsid w:val="34CA090B"/>
    <w:rsid w:val="34CF44C6"/>
    <w:rsid w:val="34D7CA82"/>
    <w:rsid w:val="34DA5F8D"/>
    <w:rsid w:val="34F82278"/>
    <w:rsid w:val="3516E82F"/>
    <w:rsid w:val="3527E3F2"/>
    <w:rsid w:val="352AF39C"/>
    <w:rsid w:val="352EF57F"/>
    <w:rsid w:val="3566D29D"/>
    <w:rsid w:val="3593D129"/>
    <w:rsid w:val="359F0F02"/>
    <w:rsid w:val="35BA0005"/>
    <w:rsid w:val="35BCF585"/>
    <w:rsid w:val="35BFFA07"/>
    <w:rsid w:val="35D50406"/>
    <w:rsid w:val="35D7C6B9"/>
    <w:rsid w:val="35DBE04D"/>
    <w:rsid w:val="35E29ED7"/>
    <w:rsid w:val="35E46288"/>
    <w:rsid w:val="35F9E0C7"/>
    <w:rsid w:val="360FAA54"/>
    <w:rsid w:val="3611B355"/>
    <w:rsid w:val="3611E60B"/>
    <w:rsid w:val="3614A38D"/>
    <w:rsid w:val="36161C6A"/>
    <w:rsid w:val="361948DE"/>
    <w:rsid w:val="362C95B5"/>
    <w:rsid w:val="3642C6B8"/>
    <w:rsid w:val="3644DDF2"/>
    <w:rsid w:val="3657DC20"/>
    <w:rsid w:val="365B91AF"/>
    <w:rsid w:val="368D77D3"/>
    <w:rsid w:val="369452A8"/>
    <w:rsid w:val="36984DB3"/>
    <w:rsid w:val="3698FCCB"/>
    <w:rsid w:val="36A2A6E7"/>
    <w:rsid w:val="36B238DE"/>
    <w:rsid w:val="36D3F7CE"/>
    <w:rsid w:val="36FD4929"/>
    <w:rsid w:val="36FFE555"/>
    <w:rsid w:val="3700A1D1"/>
    <w:rsid w:val="372635A3"/>
    <w:rsid w:val="374DEA74"/>
    <w:rsid w:val="37509736"/>
    <w:rsid w:val="3754FA8A"/>
    <w:rsid w:val="3761CC9B"/>
    <w:rsid w:val="376847BF"/>
    <w:rsid w:val="3772ED25"/>
    <w:rsid w:val="37ED25B7"/>
    <w:rsid w:val="37F7A081"/>
    <w:rsid w:val="3821784A"/>
    <w:rsid w:val="3821784A"/>
    <w:rsid w:val="3824F79E"/>
    <w:rsid w:val="382DCBA7"/>
    <w:rsid w:val="382EE2AD"/>
    <w:rsid w:val="38407CBC"/>
    <w:rsid w:val="388B4579"/>
    <w:rsid w:val="388D94A1"/>
    <w:rsid w:val="389EE177"/>
    <w:rsid w:val="38A48AA6"/>
    <w:rsid w:val="38ACAA83"/>
    <w:rsid w:val="38AEC498"/>
    <w:rsid w:val="38C9F554"/>
    <w:rsid w:val="38CCACA9"/>
    <w:rsid w:val="38CF0F1A"/>
    <w:rsid w:val="39033E48"/>
    <w:rsid w:val="390B121A"/>
    <w:rsid w:val="391FA077"/>
    <w:rsid w:val="39239795"/>
    <w:rsid w:val="3924B157"/>
    <w:rsid w:val="392C220F"/>
    <w:rsid w:val="3934D0C1"/>
    <w:rsid w:val="3937750C"/>
    <w:rsid w:val="3939C181"/>
    <w:rsid w:val="394B2F6B"/>
    <w:rsid w:val="394C583E"/>
    <w:rsid w:val="395FAD6E"/>
    <w:rsid w:val="399A0648"/>
    <w:rsid w:val="399B6D19"/>
    <w:rsid w:val="39A45354"/>
    <w:rsid w:val="39D23957"/>
    <w:rsid w:val="39DCCA9B"/>
    <w:rsid w:val="39F25026"/>
    <w:rsid w:val="3A0F7389"/>
    <w:rsid w:val="3A106412"/>
    <w:rsid w:val="3A3012A2"/>
    <w:rsid w:val="3A38EF65"/>
    <w:rsid w:val="3A405B07"/>
    <w:rsid w:val="3A61F434"/>
    <w:rsid w:val="3A73D86F"/>
    <w:rsid w:val="3A74C73E"/>
    <w:rsid w:val="3A7AAE02"/>
    <w:rsid w:val="3AB824A5"/>
    <w:rsid w:val="3ABA893E"/>
    <w:rsid w:val="3ABEDB2B"/>
    <w:rsid w:val="3AC2C30A"/>
    <w:rsid w:val="3AE1299B"/>
    <w:rsid w:val="3AEC0EBB"/>
    <w:rsid w:val="3AEFC1D8"/>
    <w:rsid w:val="3AF16B76"/>
    <w:rsid w:val="3B119D6E"/>
    <w:rsid w:val="3B18CC1F"/>
    <w:rsid w:val="3B36AEE8"/>
    <w:rsid w:val="3B4B2C55"/>
    <w:rsid w:val="3B6BF1EC"/>
    <w:rsid w:val="3B71569F"/>
    <w:rsid w:val="3B9007E3"/>
    <w:rsid w:val="3B9EC23D"/>
    <w:rsid w:val="3BA827CA"/>
    <w:rsid w:val="3BAB17AD"/>
    <w:rsid w:val="3BBD9DC4"/>
    <w:rsid w:val="3BD2D7F0"/>
    <w:rsid w:val="3BDC1F80"/>
    <w:rsid w:val="3BFE8110"/>
    <w:rsid w:val="3BFFF00F"/>
    <w:rsid w:val="3C10EF40"/>
    <w:rsid w:val="3C2FDB7A"/>
    <w:rsid w:val="3C3A3937"/>
    <w:rsid w:val="3C403B88"/>
    <w:rsid w:val="3C417E4C"/>
    <w:rsid w:val="3C72C65D"/>
    <w:rsid w:val="3C8000F4"/>
    <w:rsid w:val="3C86061A"/>
    <w:rsid w:val="3C9C3160"/>
    <w:rsid w:val="3CA39966"/>
    <w:rsid w:val="3CA461E9"/>
    <w:rsid w:val="3CB76FE2"/>
    <w:rsid w:val="3CC3492B"/>
    <w:rsid w:val="3CE1D8E6"/>
    <w:rsid w:val="3CE6DEB3"/>
    <w:rsid w:val="3CF69843"/>
    <w:rsid w:val="3D1F8F57"/>
    <w:rsid w:val="3D57AEF8"/>
    <w:rsid w:val="3D8D8C88"/>
    <w:rsid w:val="3D965EDC"/>
    <w:rsid w:val="3D99C086"/>
    <w:rsid w:val="3D9AB15C"/>
    <w:rsid w:val="3DEC4196"/>
    <w:rsid w:val="3E08FF2C"/>
    <w:rsid w:val="3E1318C8"/>
    <w:rsid w:val="3E3A9A90"/>
    <w:rsid w:val="3E48BD4C"/>
    <w:rsid w:val="3E5B18A0"/>
    <w:rsid w:val="3E5E8438"/>
    <w:rsid w:val="3E61DFD7"/>
    <w:rsid w:val="3E66DBBE"/>
    <w:rsid w:val="3E86DCC9"/>
    <w:rsid w:val="3EB43910"/>
    <w:rsid w:val="3EB636A3"/>
    <w:rsid w:val="3EB7C4E3"/>
    <w:rsid w:val="3EC3D311"/>
    <w:rsid w:val="3EC84B53"/>
    <w:rsid w:val="3EC911D8"/>
    <w:rsid w:val="3EE08A5A"/>
    <w:rsid w:val="3EEAE1D1"/>
    <w:rsid w:val="3F0A75FB"/>
    <w:rsid w:val="3F0C7DEC"/>
    <w:rsid w:val="3F3F37CB"/>
    <w:rsid w:val="3F591528"/>
    <w:rsid w:val="3F59F595"/>
    <w:rsid w:val="3F88FC77"/>
    <w:rsid w:val="3FEFFAD9"/>
    <w:rsid w:val="4005351D"/>
    <w:rsid w:val="40102A74"/>
    <w:rsid w:val="401948DB"/>
    <w:rsid w:val="401AF0BC"/>
    <w:rsid w:val="404824A9"/>
    <w:rsid w:val="40551F47"/>
    <w:rsid w:val="406DB4EF"/>
    <w:rsid w:val="40B5082D"/>
    <w:rsid w:val="40C36412"/>
    <w:rsid w:val="40D644F3"/>
    <w:rsid w:val="40DB09F0"/>
    <w:rsid w:val="40ECF99F"/>
    <w:rsid w:val="4146D908"/>
    <w:rsid w:val="415E2DBB"/>
    <w:rsid w:val="4162C9AB"/>
    <w:rsid w:val="419D4837"/>
    <w:rsid w:val="41A56A9A"/>
    <w:rsid w:val="41AA3DFF"/>
    <w:rsid w:val="41B135AA"/>
    <w:rsid w:val="41B60A53"/>
    <w:rsid w:val="41C836FD"/>
    <w:rsid w:val="41E92F92"/>
    <w:rsid w:val="41F5FB19"/>
    <w:rsid w:val="41F66E83"/>
    <w:rsid w:val="41F7E183"/>
    <w:rsid w:val="421936E2"/>
    <w:rsid w:val="4223959A"/>
    <w:rsid w:val="42251A8B"/>
    <w:rsid w:val="4241870C"/>
    <w:rsid w:val="424C0F7F"/>
    <w:rsid w:val="424FBD26"/>
    <w:rsid w:val="425CFE74"/>
    <w:rsid w:val="4275449B"/>
    <w:rsid w:val="427E4A69"/>
    <w:rsid w:val="4285BFE7"/>
    <w:rsid w:val="428BF44A"/>
    <w:rsid w:val="4297DD50"/>
    <w:rsid w:val="42A8E3D4"/>
    <w:rsid w:val="42AB445D"/>
    <w:rsid w:val="42ACCBB6"/>
    <w:rsid w:val="42D3D992"/>
    <w:rsid w:val="42D6FA02"/>
    <w:rsid w:val="4300AAF2"/>
    <w:rsid w:val="4308A27D"/>
    <w:rsid w:val="43162FDB"/>
    <w:rsid w:val="4325B54C"/>
    <w:rsid w:val="432C3DD7"/>
    <w:rsid w:val="43369922"/>
    <w:rsid w:val="4350A8B1"/>
    <w:rsid w:val="435E6762"/>
    <w:rsid w:val="436E06E1"/>
    <w:rsid w:val="439FF38B"/>
    <w:rsid w:val="43A88A5F"/>
    <w:rsid w:val="43B19F30"/>
    <w:rsid w:val="43B87AD4"/>
    <w:rsid w:val="43BAAC37"/>
    <w:rsid w:val="43BBA7D7"/>
    <w:rsid w:val="43CE2510"/>
    <w:rsid w:val="43DE8BB8"/>
    <w:rsid w:val="44045CCA"/>
    <w:rsid w:val="440A703F"/>
    <w:rsid w:val="4410C4CE"/>
    <w:rsid w:val="4414C004"/>
    <w:rsid w:val="44260B5D"/>
    <w:rsid w:val="4436D8FF"/>
    <w:rsid w:val="443E9EE0"/>
    <w:rsid w:val="44490A4A"/>
    <w:rsid w:val="445231E7"/>
    <w:rsid w:val="446D70C9"/>
    <w:rsid w:val="44701EC4"/>
    <w:rsid w:val="4474199E"/>
    <w:rsid w:val="447576B6"/>
    <w:rsid w:val="447AD12C"/>
    <w:rsid w:val="448B79B5"/>
    <w:rsid w:val="4495AB6E"/>
    <w:rsid w:val="44BEDB1C"/>
    <w:rsid w:val="44CC6862"/>
    <w:rsid w:val="4515AE34"/>
    <w:rsid w:val="45197417"/>
    <w:rsid w:val="451BA689"/>
    <w:rsid w:val="45385BA2"/>
    <w:rsid w:val="4538D35E"/>
    <w:rsid w:val="454A45A7"/>
    <w:rsid w:val="454B29D7"/>
    <w:rsid w:val="45588070"/>
    <w:rsid w:val="45773A61"/>
    <w:rsid w:val="457C14A8"/>
    <w:rsid w:val="4591A95B"/>
    <w:rsid w:val="45ADB721"/>
    <w:rsid w:val="45B12197"/>
    <w:rsid w:val="45CC4631"/>
    <w:rsid w:val="45DFFEE8"/>
    <w:rsid w:val="45EACA5C"/>
    <w:rsid w:val="45F57267"/>
    <w:rsid w:val="45F70397"/>
    <w:rsid w:val="46000EC3"/>
    <w:rsid w:val="460BA839"/>
    <w:rsid w:val="461249B9"/>
    <w:rsid w:val="461FDA34"/>
    <w:rsid w:val="4629A281"/>
    <w:rsid w:val="462E50BC"/>
    <w:rsid w:val="4634093B"/>
    <w:rsid w:val="465C2DEB"/>
    <w:rsid w:val="465E87F0"/>
    <w:rsid w:val="469059EC"/>
    <w:rsid w:val="46A0CD01"/>
    <w:rsid w:val="46AF47C0"/>
    <w:rsid w:val="46B07BBE"/>
    <w:rsid w:val="46C289EC"/>
    <w:rsid w:val="46C555FA"/>
    <w:rsid w:val="46D05A5F"/>
    <w:rsid w:val="46D7A4AA"/>
    <w:rsid w:val="46E5EC8F"/>
    <w:rsid w:val="46E6217E"/>
    <w:rsid w:val="46E93FF2"/>
    <w:rsid w:val="46FD9656"/>
    <w:rsid w:val="47088810"/>
    <w:rsid w:val="470A8BF5"/>
    <w:rsid w:val="470E9F57"/>
    <w:rsid w:val="47282EC8"/>
    <w:rsid w:val="474A62E5"/>
    <w:rsid w:val="474B88F5"/>
    <w:rsid w:val="4752517F"/>
    <w:rsid w:val="477D8ECE"/>
    <w:rsid w:val="478BBA97"/>
    <w:rsid w:val="4796D939"/>
    <w:rsid w:val="479D8468"/>
    <w:rsid w:val="47B694F8"/>
    <w:rsid w:val="47BFAEFB"/>
    <w:rsid w:val="47C7349D"/>
    <w:rsid w:val="47C94A54"/>
    <w:rsid w:val="47E8D289"/>
    <w:rsid w:val="47FDB2A9"/>
    <w:rsid w:val="47FE0728"/>
    <w:rsid w:val="47FF2ABE"/>
    <w:rsid w:val="4814FC89"/>
    <w:rsid w:val="481BEC6C"/>
    <w:rsid w:val="4840ED59"/>
    <w:rsid w:val="486970B1"/>
    <w:rsid w:val="48804638"/>
    <w:rsid w:val="488A98DA"/>
    <w:rsid w:val="488E05DB"/>
    <w:rsid w:val="48A37E4C"/>
    <w:rsid w:val="48B945C7"/>
    <w:rsid w:val="48BDA00E"/>
    <w:rsid w:val="48BEF40A"/>
    <w:rsid w:val="48DB8A40"/>
    <w:rsid w:val="48E8EABA"/>
    <w:rsid w:val="48FC6439"/>
    <w:rsid w:val="48FDEE69"/>
    <w:rsid w:val="4910853D"/>
    <w:rsid w:val="49116860"/>
    <w:rsid w:val="4911F6B2"/>
    <w:rsid w:val="4943E5F8"/>
    <w:rsid w:val="49839844"/>
    <w:rsid w:val="49979084"/>
    <w:rsid w:val="4997A429"/>
    <w:rsid w:val="49B1646B"/>
    <w:rsid w:val="49CD962C"/>
    <w:rsid w:val="49E47804"/>
    <w:rsid w:val="49E8E333"/>
    <w:rsid w:val="49EAFC5E"/>
    <w:rsid w:val="49FAB1A8"/>
    <w:rsid w:val="4A09411E"/>
    <w:rsid w:val="4A0F456C"/>
    <w:rsid w:val="4A2A237F"/>
    <w:rsid w:val="4A4E2910"/>
    <w:rsid w:val="4A56C2F6"/>
    <w:rsid w:val="4A56CFC1"/>
    <w:rsid w:val="4A5F66C5"/>
    <w:rsid w:val="4A8B9497"/>
    <w:rsid w:val="4AC8E38A"/>
    <w:rsid w:val="4ACAF600"/>
    <w:rsid w:val="4ACD3159"/>
    <w:rsid w:val="4AD5E15C"/>
    <w:rsid w:val="4AE101D7"/>
    <w:rsid w:val="4B026A83"/>
    <w:rsid w:val="4B375017"/>
    <w:rsid w:val="4B492BD3"/>
    <w:rsid w:val="4B4A60EF"/>
    <w:rsid w:val="4B5948B3"/>
    <w:rsid w:val="4B5A6AAB"/>
    <w:rsid w:val="4B5F0F17"/>
    <w:rsid w:val="4B6A1468"/>
    <w:rsid w:val="4B7B084C"/>
    <w:rsid w:val="4BA4D1C4"/>
    <w:rsid w:val="4BAD9E01"/>
    <w:rsid w:val="4BB42AB4"/>
    <w:rsid w:val="4BBAEA38"/>
    <w:rsid w:val="4BC100A1"/>
    <w:rsid w:val="4BD8410E"/>
    <w:rsid w:val="4BE164DE"/>
    <w:rsid w:val="4BF877D8"/>
    <w:rsid w:val="4C0C9820"/>
    <w:rsid w:val="4C1BF2B5"/>
    <w:rsid w:val="4C27377D"/>
    <w:rsid w:val="4C33BFCF"/>
    <w:rsid w:val="4C540C17"/>
    <w:rsid w:val="4C7283C8"/>
    <w:rsid w:val="4C7AEB26"/>
    <w:rsid w:val="4C7CE51D"/>
    <w:rsid w:val="4C9E3AE4"/>
    <w:rsid w:val="4CB8CCB8"/>
    <w:rsid w:val="4CD11F9B"/>
    <w:rsid w:val="4CDB6337"/>
    <w:rsid w:val="4CDCC0B1"/>
    <w:rsid w:val="4CE2C57D"/>
    <w:rsid w:val="4D5FCE98"/>
    <w:rsid w:val="4D71456E"/>
    <w:rsid w:val="4D8CB6EA"/>
    <w:rsid w:val="4DA20100"/>
    <w:rsid w:val="4DB78609"/>
    <w:rsid w:val="4DBF71DE"/>
    <w:rsid w:val="4DC12912"/>
    <w:rsid w:val="4DC46665"/>
    <w:rsid w:val="4DDCA064"/>
    <w:rsid w:val="4DDCF761"/>
    <w:rsid w:val="4E0B7956"/>
    <w:rsid w:val="4E1B5A05"/>
    <w:rsid w:val="4E20EA4D"/>
    <w:rsid w:val="4E239D6D"/>
    <w:rsid w:val="4E28C5C6"/>
    <w:rsid w:val="4E2B5AEC"/>
    <w:rsid w:val="4E3405EA"/>
    <w:rsid w:val="4E481A70"/>
    <w:rsid w:val="4E52FF75"/>
    <w:rsid w:val="4E54CD62"/>
    <w:rsid w:val="4E68B2D2"/>
    <w:rsid w:val="4E6B5C14"/>
    <w:rsid w:val="4E6FDF6C"/>
    <w:rsid w:val="4E70FF66"/>
    <w:rsid w:val="4E7AAE3C"/>
    <w:rsid w:val="4E7DD21E"/>
    <w:rsid w:val="4E84A2CF"/>
    <w:rsid w:val="4E866029"/>
    <w:rsid w:val="4E92A516"/>
    <w:rsid w:val="4E9BF48D"/>
    <w:rsid w:val="4EBDF78E"/>
    <w:rsid w:val="4ECC9E69"/>
    <w:rsid w:val="4F0E64FB"/>
    <w:rsid w:val="4F0E6C46"/>
    <w:rsid w:val="4F27BF59"/>
    <w:rsid w:val="4F2B2196"/>
    <w:rsid w:val="4F3375BB"/>
    <w:rsid w:val="4F3BD12D"/>
    <w:rsid w:val="4F5D7721"/>
    <w:rsid w:val="4F79DB6E"/>
    <w:rsid w:val="4F82A125"/>
    <w:rsid w:val="4FA2D8FC"/>
    <w:rsid w:val="4FB8A32F"/>
    <w:rsid w:val="4FC30BA7"/>
    <w:rsid w:val="4FCB9C5D"/>
    <w:rsid w:val="4FFA9358"/>
    <w:rsid w:val="4FFCD4FE"/>
    <w:rsid w:val="50016621"/>
    <w:rsid w:val="500CDDD5"/>
    <w:rsid w:val="501AA14F"/>
    <w:rsid w:val="5025CF54"/>
    <w:rsid w:val="50394E62"/>
    <w:rsid w:val="503B9080"/>
    <w:rsid w:val="504BF8A4"/>
    <w:rsid w:val="504CC845"/>
    <w:rsid w:val="505B7654"/>
    <w:rsid w:val="50686657"/>
    <w:rsid w:val="506E4D26"/>
    <w:rsid w:val="50A6B1F3"/>
    <w:rsid w:val="50C613D0"/>
    <w:rsid w:val="50CDCF4A"/>
    <w:rsid w:val="50CF03CD"/>
    <w:rsid w:val="50EFE4FE"/>
    <w:rsid w:val="50FD1E88"/>
    <w:rsid w:val="5107F473"/>
    <w:rsid w:val="5115ED83"/>
    <w:rsid w:val="5123AC71"/>
    <w:rsid w:val="51577E2B"/>
    <w:rsid w:val="5165A4A3"/>
    <w:rsid w:val="51679D89"/>
    <w:rsid w:val="51B75CC2"/>
    <w:rsid w:val="51BAB750"/>
    <w:rsid w:val="51D51EC3"/>
    <w:rsid w:val="51DAFEAC"/>
    <w:rsid w:val="51DBDB15"/>
    <w:rsid w:val="51E2097D"/>
    <w:rsid w:val="51EB6336"/>
    <w:rsid w:val="51F7683F"/>
    <w:rsid w:val="520650F8"/>
    <w:rsid w:val="52207FCB"/>
    <w:rsid w:val="522A4C04"/>
    <w:rsid w:val="524B4EF9"/>
    <w:rsid w:val="525F30CE"/>
    <w:rsid w:val="52667097"/>
    <w:rsid w:val="526ACBCF"/>
    <w:rsid w:val="5272C163"/>
    <w:rsid w:val="527AA577"/>
    <w:rsid w:val="527E874A"/>
    <w:rsid w:val="52813274"/>
    <w:rsid w:val="528BBA9F"/>
    <w:rsid w:val="529832E9"/>
    <w:rsid w:val="52A99639"/>
    <w:rsid w:val="52E706B6"/>
    <w:rsid w:val="52EE25C9"/>
    <w:rsid w:val="52F58858"/>
    <w:rsid w:val="53046165"/>
    <w:rsid w:val="531087B1"/>
    <w:rsid w:val="53367802"/>
    <w:rsid w:val="535A47E9"/>
    <w:rsid w:val="5377DF14"/>
    <w:rsid w:val="537A4F52"/>
    <w:rsid w:val="537DD183"/>
    <w:rsid w:val="537E161F"/>
    <w:rsid w:val="53984F9D"/>
    <w:rsid w:val="5399C23A"/>
    <w:rsid w:val="53A20CE6"/>
    <w:rsid w:val="53B05E62"/>
    <w:rsid w:val="53B65099"/>
    <w:rsid w:val="53E0C754"/>
    <w:rsid w:val="53F4A326"/>
    <w:rsid w:val="53FE0967"/>
    <w:rsid w:val="5417C6BF"/>
    <w:rsid w:val="541A9248"/>
    <w:rsid w:val="541F3039"/>
    <w:rsid w:val="54246A80"/>
    <w:rsid w:val="5434CE90"/>
    <w:rsid w:val="5448215F"/>
    <w:rsid w:val="544EFB11"/>
    <w:rsid w:val="5464DC33"/>
    <w:rsid w:val="5467F16D"/>
    <w:rsid w:val="546E363D"/>
    <w:rsid w:val="5472EBF5"/>
    <w:rsid w:val="54868145"/>
    <w:rsid w:val="54890855"/>
    <w:rsid w:val="548C91D7"/>
    <w:rsid w:val="54983C3E"/>
    <w:rsid w:val="54C04675"/>
    <w:rsid w:val="54C8F66E"/>
    <w:rsid w:val="54D642B9"/>
    <w:rsid w:val="54EDBA16"/>
    <w:rsid w:val="54FF35E1"/>
    <w:rsid w:val="5523E308"/>
    <w:rsid w:val="552637E0"/>
    <w:rsid w:val="55633733"/>
    <w:rsid w:val="5565845A"/>
    <w:rsid w:val="559B7179"/>
    <w:rsid w:val="559BCF2F"/>
    <w:rsid w:val="55C7EA46"/>
    <w:rsid w:val="55CBA0A0"/>
    <w:rsid w:val="55CCC5B7"/>
    <w:rsid w:val="55DB6B1F"/>
    <w:rsid w:val="55E7F8AD"/>
    <w:rsid w:val="56094518"/>
    <w:rsid w:val="560A5D51"/>
    <w:rsid w:val="56162356"/>
    <w:rsid w:val="56223678"/>
    <w:rsid w:val="56570719"/>
    <w:rsid w:val="56598D62"/>
    <w:rsid w:val="567B1A39"/>
    <w:rsid w:val="567F53B4"/>
    <w:rsid w:val="56968FB2"/>
    <w:rsid w:val="569956AC"/>
    <w:rsid w:val="569C5A19"/>
    <w:rsid w:val="56BC0A51"/>
    <w:rsid w:val="56C1A91B"/>
    <w:rsid w:val="56DF7332"/>
    <w:rsid w:val="56F055B7"/>
    <w:rsid w:val="56F53B61"/>
    <w:rsid w:val="56FA6602"/>
    <w:rsid w:val="56FC9FF0"/>
    <w:rsid w:val="570A1F8E"/>
    <w:rsid w:val="5713E009"/>
    <w:rsid w:val="572EA5E4"/>
    <w:rsid w:val="57403E98"/>
    <w:rsid w:val="574C81C1"/>
    <w:rsid w:val="575091B3"/>
    <w:rsid w:val="57638F3A"/>
    <w:rsid w:val="5785609B"/>
    <w:rsid w:val="579EADE2"/>
    <w:rsid w:val="57A2B724"/>
    <w:rsid w:val="57BCD536"/>
    <w:rsid w:val="57C30CEE"/>
    <w:rsid w:val="57CA4C67"/>
    <w:rsid w:val="57DB83AC"/>
    <w:rsid w:val="58039C31"/>
    <w:rsid w:val="5809F92C"/>
    <w:rsid w:val="5813CE04"/>
    <w:rsid w:val="581D68C4"/>
    <w:rsid w:val="581DC65B"/>
    <w:rsid w:val="582A243D"/>
    <w:rsid w:val="582A3898"/>
    <w:rsid w:val="582DEFB6"/>
    <w:rsid w:val="5830FEE6"/>
    <w:rsid w:val="58448336"/>
    <w:rsid w:val="5862F1F9"/>
    <w:rsid w:val="5868F861"/>
    <w:rsid w:val="58836B85"/>
    <w:rsid w:val="58BB8DA1"/>
    <w:rsid w:val="58F02ACA"/>
    <w:rsid w:val="58F964EF"/>
    <w:rsid w:val="58FA84CF"/>
    <w:rsid w:val="5919D732"/>
    <w:rsid w:val="5919D732"/>
    <w:rsid w:val="5925E45B"/>
    <w:rsid w:val="592BC490"/>
    <w:rsid w:val="5935C4D7"/>
    <w:rsid w:val="5940DB86"/>
    <w:rsid w:val="5944C70E"/>
    <w:rsid w:val="594706BD"/>
    <w:rsid w:val="59514446"/>
    <w:rsid w:val="5954AF33"/>
    <w:rsid w:val="5975774A"/>
    <w:rsid w:val="598841DF"/>
    <w:rsid w:val="598DE9C8"/>
    <w:rsid w:val="59A17967"/>
    <w:rsid w:val="59C95016"/>
    <w:rsid w:val="59D2E835"/>
    <w:rsid w:val="5A05D55A"/>
    <w:rsid w:val="5A118161"/>
    <w:rsid w:val="5A28813B"/>
    <w:rsid w:val="5A2ACD36"/>
    <w:rsid w:val="5A2E76ED"/>
    <w:rsid w:val="5A3CD2EF"/>
    <w:rsid w:val="5A4D12E0"/>
    <w:rsid w:val="5A6DF2C3"/>
    <w:rsid w:val="5A7DAEB9"/>
    <w:rsid w:val="5A7F7892"/>
    <w:rsid w:val="5A83071C"/>
    <w:rsid w:val="5A9A238D"/>
    <w:rsid w:val="5AAEB381"/>
    <w:rsid w:val="5ACF79D9"/>
    <w:rsid w:val="5AD7435C"/>
    <w:rsid w:val="5AD7CE35"/>
    <w:rsid w:val="5AE8D3A6"/>
    <w:rsid w:val="5AEE9880"/>
    <w:rsid w:val="5B0721A0"/>
    <w:rsid w:val="5B1B1111"/>
    <w:rsid w:val="5B3444CC"/>
    <w:rsid w:val="5B3444CC"/>
    <w:rsid w:val="5B4D584C"/>
    <w:rsid w:val="5B4EA2CC"/>
    <w:rsid w:val="5B763F8D"/>
    <w:rsid w:val="5B82B419"/>
    <w:rsid w:val="5B926064"/>
    <w:rsid w:val="5B930035"/>
    <w:rsid w:val="5BA45DF6"/>
    <w:rsid w:val="5BACEEFC"/>
    <w:rsid w:val="5BB33949"/>
    <w:rsid w:val="5BD3165F"/>
    <w:rsid w:val="5BDF65C3"/>
    <w:rsid w:val="5BE03DB3"/>
    <w:rsid w:val="5BFB53A3"/>
    <w:rsid w:val="5C1023E7"/>
    <w:rsid w:val="5C2A11B8"/>
    <w:rsid w:val="5C396177"/>
    <w:rsid w:val="5C404432"/>
    <w:rsid w:val="5C7CA756"/>
    <w:rsid w:val="5C81E40C"/>
    <w:rsid w:val="5C9ABE61"/>
    <w:rsid w:val="5C9D83BD"/>
    <w:rsid w:val="5CA068C6"/>
    <w:rsid w:val="5CC91B93"/>
    <w:rsid w:val="5CDE760D"/>
    <w:rsid w:val="5CEF239C"/>
    <w:rsid w:val="5CF65E5F"/>
    <w:rsid w:val="5D1D608D"/>
    <w:rsid w:val="5D21569D"/>
    <w:rsid w:val="5D258BDD"/>
    <w:rsid w:val="5D3DFDF2"/>
    <w:rsid w:val="5D50FEA9"/>
    <w:rsid w:val="5D720B87"/>
    <w:rsid w:val="5DA9DC16"/>
    <w:rsid w:val="5DB10DF6"/>
    <w:rsid w:val="5DB16D98"/>
    <w:rsid w:val="5DB8EC04"/>
    <w:rsid w:val="5DBADEA3"/>
    <w:rsid w:val="5DC1A540"/>
    <w:rsid w:val="5DE8041D"/>
    <w:rsid w:val="5DFFDD9B"/>
    <w:rsid w:val="5E27B6CC"/>
    <w:rsid w:val="5E351009"/>
    <w:rsid w:val="5E38DB4E"/>
    <w:rsid w:val="5E3B75FF"/>
    <w:rsid w:val="5E726791"/>
    <w:rsid w:val="5E79020D"/>
    <w:rsid w:val="5E7B1CEF"/>
    <w:rsid w:val="5E87CF63"/>
    <w:rsid w:val="5E8B4A6D"/>
    <w:rsid w:val="5E938D7E"/>
    <w:rsid w:val="5EA0EDD9"/>
    <w:rsid w:val="5EB7A11D"/>
    <w:rsid w:val="5EBAF07C"/>
    <w:rsid w:val="5EC9D09E"/>
    <w:rsid w:val="5ED351A3"/>
    <w:rsid w:val="5EE5AB52"/>
    <w:rsid w:val="5EF3C5CE"/>
    <w:rsid w:val="5EF835DC"/>
    <w:rsid w:val="5EFCD834"/>
    <w:rsid w:val="5F06C30D"/>
    <w:rsid w:val="5F0780C5"/>
    <w:rsid w:val="5F126327"/>
    <w:rsid w:val="5F331AE3"/>
    <w:rsid w:val="5F396F7D"/>
    <w:rsid w:val="5F3ABF31"/>
    <w:rsid w:val="5F566370"/>
    <w:rsid w:val="5F5A09E2"/>
    <w:rsid w:val="5F5AFEA9"/>
    <w:rsid w:val="5F677864"/>
    <w:rsid w:val="5F698C06"/>
    <w:rsid w:val="5F734902"/>
    <w:rsid w:val="5F73F7A1"/>
    <w:rsid w:val="5F846DAB"/>
    <w:rsid w:val="5F85A1F3"/>
    <w:rsid w:val="5F864871"/>
    <w:rsid w:val="5F9757DA"/>
    <w:rsid w:val="5FA87EEA"/>
    <w:rsid w:val="5FAD0753"/>
    <w:rsid w:val="5FCB495C"/>
    <w:rsid w:val="5FCFAEBB"/>
    <w:rsid w:val="5FDB6979"/>
    <w:rsid w:val="60181EFF"/>
    <w:rsid w:val="602384B1"/>
    <w:rsid w:val="602C17F0"/>
    <w:rsid w:val="602C2DAD"/>
    <w:rsid w:val="6049189E"/>
    <w:rsid w:val="604D34A4"/>
    <w:rsid w:val="605E9437"/>
    <w:rsid w:val="606BE925"/>
    <w:rsid w:val="6088E9DA"/>
    <w:rsid w:val="6092C83E"/>
    <w:rsid w:val="60B752EE"/>
    <w:rsid w:val="60BFC0B2"/>
    <w:rsid w:val="60E6B6E6"/>
    <w:rsid w:val="60FC6270"/>
    <w:rsid w:val="610A113A"/>
    <w:rsid w:val="6134F147"/>
    <w:rsid w:val="6140257D"/>
    <w:rsid w:val="615825B0"/>
    <w:rsid w:val="6159CCCB"/>
    <w:rsid w:val="6166A746"/>
    <w:rsid w:val="61693104"/>
    <w:rsid w:val="616D644E"/>
    <w:rsid w:val="61952CFB"/>
    <w:rsid w:val="619E4BD9"/>
    <w:rsid w:val="61A3D522"/>
    <w:rsid w:val="61B1CA53"/>
    <w:rsid w:val="61CC5A18"/>
    <w:rsid w:val="61EB1822"/>
    <w:rsid w:val="6202B9B7"/>
    <w:rsid w:val="620D5160"/>
    <w:rsid w:val="621C6EEF"/>
    <w:rsid w:val="62268D74"/>
    <w:rsid w:val="62582ED0"/>
    <w:rsid w:val="625913B1"/>
    <w:rsid w:val="62709E32"/>
    <w:rsid w:val="627FF37A"/>
    <w:rsid w:val="628318FC"/>
    <w:rsid w:val="628349AA"/>
    <w:rsid w:val="6293F6D2"/>
    <w:rsid w:val="62982072"/>
    <w:rsid w:val="62A011BB"/>
    <w:rsid w:val="62AC7B3C"/>
    <w:rsid w:val="62D06EB7"/>
    <w:rsid w:val="62D9F398"/>
    <w:rsid w:val="62E63496"/>
    <w:rsid w:val="63099CAC"/>
    <w:rsid w:val="63184728"/>
    <w:rsid w:val="6318F20C"/>
    <w:rsid w:val="6334594B"/>
    <w:rsid w:val="6337DD03"/>
    <w:rsid w:val="633F1E5B"/>
    <w:rsid w:val="635177B5"/>
    <w:rsid w:val="635A1D42"/>
    <w:rsid w:val="6363B0EC"/>
    <w:rsid w:val="63729926"/>
    <w:rsid w:val="6374C9AD"/>
    <w:rsid w:val="638CA211"/>
    <w:rsid w:val="639E76E3"/>
    <w:rsid w:val="63B613BC"/>
    <w:rsid w:val="63B6DEF7"/>
    <w:rsid w:val="63E838E7"/>
    <w:rsid w:val="63F11DF3"/>
    <w:rsid w:val="64132322"/>
    <w:rsid w:val="641496AE"/>
    <w:rsid w:val="642374A8"/>
    <w:rsid w:val="6426317A"/>
    <w:rsid w:val="642F44CF"/>
    <w:rsid w:val="6443B21F"/>
    <w:rsid w:val="6463F051"/>
    <w:rsid w:val="6465F0C4"/>
    <w:rsid w:val="6478D107"/>
    <w:rsid w:val="647911EB"/>
    <w:rsid w:val="6482432E"/>
    <w:rsid w:val="6492524E"/>
    <w:rsid w:val="649EA18D"/>
    <w:rsid w:val="64B28ACD"/>
    <w:rsid w:val="64C74765"/>
    <w:rsid w:val="64D54F88"/>
    <w:rsid w:val="64D61A41"/>
    <w:rsid w:val="64DD4E86"/>
    <w:rsid w:val="64FC0AD1"/>
    <w:rsid w:val="6513D1F4"/>
    <w:rsid w:val="651409FB"/>
    <w:rsid w:val="651A60DE"/>
    <w:rsid w:val="651B4497"/>
    <w:rsid w:val="6544A185"/>
    <w:rsid w:val="6548314F"/>
    <w:rsid w:val="654F226C"/>
    <w:rsid w:val="65631039"/>
    <w:rsid w:val="6588F1CD"/>
    <w:rsid w:val="65950E6D"/>
    <w:rsid w:val="65AFDB13"/>
    <w:rsid w:val="65B1BCBF"/>
    <w:rsid w:val="65B91C73"/>
    <w:rsid w:val="65C71A90"/>
    <w:rsid w:val="65E2C393"/>
    <w:rsid w:val="65FB3ADA"/>
    <w:rsid w:val="66017DED"/>
    <w:rsid w:val="66037364"/>
    <w:rsid w:val="660F49D2"/>
    <w:rsid w:val="662E22AF"/>
    <w:rsid w:val="662F542F"/>
    <w:rsid w:val="664333D4"/>
    <w:rsid w:val="666E8D0B"/>
    <w:rsid w:val="66731CA9"/>
    <w:rsid w:val="669AF4C4"/>
    <w:rsid w:val="66ADB3D6"/>
    <w:rsid w:val="66CDC7AE"/>
    <w:rsid w:val="66E82056"/>
    <w:rsid w:val="66EF91DD"/>
    <w:rsid w:val="6714CC68"/>
    <w:rsid w:val="671DE952"/>
    <w:rsid w:val="6722ED7E"/>
    <w:rsid w:val="672B97FD"/>
    <w:rsid w:val="672D9BFD"/>
    <w:rsid w:val="673110D5"/>
    <w:rsid w:val="6748DA7D"/>
    <w:rsid w:val="674AFA00"/>
    <w:rsid w:val="6758B0A2"/>
    <w:rsid w:val="6764F454"/>
    <w:rsid w:val="676B342B"/>
    <w:rsid w:val="677238FB"/>
    <w:rsid w:val="6773A8F1"/>
    <w:rsid w:val="6785DF7E"/>
    <w:rsid w:val="678A400D"/>
    <w:rsid w:val="67B6513D"/>
    <w:rsid w:val="67C90F91"/>
    <w:rsid w:val="67ED65D4"/>
    <w:rsid w:val="67F9C672"/>
    <w:rsid w:val="680AE1B4"/>
    <w:rsid w:val="681A2239"/>
    <w:rsid w:val="682698A0"/>
    <w:rsid w:val="682F6725"/>
    <w:rsid w:val="683648A6"/>
    <w:rsid w:val="683E0485"/>
    <w:rsid w:val="68480AC8"/>
    <w:rsid w:val="6851A895"/>
    <w:rsid w:val="6860A354"/>
    <w:rsid w:val="68613819"/>
    <w:rsid w:val="686BC100"/>
    <w:rsid w:val="686D1416"/>
    <w:rsid w:val="6879EE04"/>
    <w:rsid w:val="68AEF469"/>
    <w:rsid w:val="68B0E1B1"/>
    <w:rsid w:val="68C632A4"/>
    <w:rsid w:val="68D6AC85"/>
    <w:rsid w:val="68E8557A"/>
    <w:rsid w:val="68F28DE0"/>
    <w:rsid w:val="69013578"/>
    <w:rsid w:val="6907E7F2"/>
    <w:rsid w:val="69267C7A"/>
    <w:rsid w:val="6978C518"/>
    <w:rsid w:val="69828858"/>
    <w:rsid w:val="6989A6A4"/>
    <w:rsid w:val="699135A4"/>
    <w:rsid w:val="69A6FF94"/>
    <w:rsid w:val="69BB477D"/>
    <w:rsid w:val="69C027F1"/>
    <w:rsid w:val="69C31782"/>
    <w:rsid w:val="69C34260"/>
    <w:rsid w:val="69E01D8D"/>
    <w:rsid w:val="69E0EFE2"/>
    <w:rsid w:val="6A020AD3"/>
    <w:rsid w:val="6A1512A4"/>
    <w:rsid w:val="6A2DAC4A"/>
    <w:rsid w:val="6A2E085F"/>
    <w:rsid w:val="6A31272B"/>
    <w:rsid w:val="6A482479"/>
    <w:rsid w:val="6A48E654"/>
    <w:rsid w:val="6A5AABA4"/>
    <w:rsid w:val="6A69B25F"/>
    <w:rsid w:val="6ABE38F9"/>
    <w:rsid w:val="6AC4C179"/>
    <w:rsid w:val="6AEAA153"/>
    <w:rsid w:val="6AEAE8EC"/>
    <w:rsid w:val="6B0193D2"/>
    <w:rsid w:val="6B068FA3"/>
    <w:rsid w:val="6B0DB1A4"/>
    <w:rsid w:val="6B1A8540"/>
    <w:rsid w:val="6B213D24"/>
    <w:rsid w:val="6B21B01C"/>
    <w:rsid w:val="6B30D13E"/>
    <w:rsid w:val="6B3528D6"/>
    <w:rsid w:val="6B3E09C3"/>
    <w:rsid w:val="6B712C84"/>
    <w:rsid w:val="6B9A1259"/>
    <w:rsid w:val="6B9DA39B"/>
    <w:rsid w:val="6BA1AEE0"/>
    <w:rsid w:val="6BDEB7CF"/>
    <w:rsid w:val="6BE4D9D2"/>
    <w:rsid w:val="6BE61BB0"/>
    <w:rsid w:val="6BE791CF"/>
    <w:rsid w:val="6C103D84"/>
    <w:rsid w:val="6C24C129"/>
    <w:rsid w:val="6C36592B"/>
    <w:rsid w:val="6C48DFEB"/>
    <w:rsid w:val="6C4C5C21"/>
    <w:rsid w:val="6C8A287E"/>
    <w:rsid w:val="6C8E596C"/>
    <w:rsid w:val="6CBE81DB"/>
    <w:rsid w:val="6CD19767"/>
    <w:rsid w:val="6CD67909"/>
    <w:rsid w:val="6CD8662E"/>
    <w:rsid w:val="6CDD89E0"/>
    <w:rsid w:val="6D0837F1"/>
    <w:rsid w:val="6D25B7C6"/>
    <w:rsid w:val="6D2EC69A"/>
    <w:rsid w:val="6D34E333"/>
    <w:rsid w:val="6D3E284B"/>
    <w:rsid w:val="6D504699"/>
    <w:rsid w:val="6D631865"/>
    <w:rsid w:val="6D78E1E5"/>
    <w:rsid w:val="6D7A8696"/>
    <w:rsid w:val="6D7A8696"/>
    <w:rsid w:val="6D7C20AC"/>
    <w:rsid w:val="6DA2F06B"/>
    <w:rsid w:val="6DA4E1FA"/>
    <w:rsid w:val="6DE9151D"/>
    <w:rsid w:val="6DED87DC"/>
    <w:rsid w:val="6DF2A093"/>
    <w:rsid w:val="6E071A7D"/>
    <w:rsid w:val="6E1BD54A"/>
    <w:rsid w:val="6E3FC733"/>
    <w:rsid w:val="6E580C8E"/>
    <w:rsid w:val="6E7D7329"/>
    <w:rsid w:val="6EB78203"/>
    <w:rsid w:val="6EC4AE6E"/>
    <w:rsid w:val="6ED9B3D9"/>
    <w:rsid w:val="6EE30854"/>
    <w:rsid w:val="6EF1A969"/>
    <w:rsid w:val="6EFE3E11"/>
    <w:rsid w:val="6F00F6E7"/>
    <w:rsid w:val="6F01E1E0"/>
    <w:rsid w:val="6F1354A0"/>
    <w:rsid w:val="6F16ABB6"/>
    <w:rsid w:val="6F1C75DA"/>
    <w:rsid w:val="6F216545"/>
    <w:rsid w:val="6F275EDF"/>
    <w:rsid w:val="6F408766"/>
    <w:rsid w:val="6F52080E"/>
    <w:rsid w:val="6F576DBB"/>
    <w:rsid w:val="6F959FF1"/>
    <w:rsid w:val="6FA67CDF"/>
    <w:rsid w:val="6FA9C865"/>
    <w:rsid w:val="6FB7616A"/>
    <w:rsid w:val="6FD6C0A1"/>
    <w:rsid w:val="6FE0496B"/>
    <w:rsid w:val="70066EEA"/>
    <w:rsid w:val="700C7648"/>
    <w:rsid w:val="700C89BA"/>
    <w:rsid w:val="70106B63"/>
    <w:rsid w:val="7012CB95"/>
    <w:rsid w:val="70164118"/>
    <w:rsid w:val="702269A5"/>
    <w:rsid w:val="704A9B2B"/>
    <w:rsid w:val="7051B37E"/>
    <w:rsid w:val="7053FC9A"/>
    <w:rsid w:val="70675C5E"/>
    <w:rsid w:val="7068A9BD"/>
    <w:rsid w:val="70C6F696"/>
    <w:rsid w:val="70CAEDEF"/>
    <w:rsid w:val="710BDAC4"/>
    <w:rsid w:val="713B9D5C"/>
    <w:rsid w:val="714D6462"/>
    <w:rsid w:val="71508EF8"/>
    <w:rsid w:val="715355BA"/>
    <w:rsid w:val="715DD170"/>
    <w:rsid w:val="715E8790"/>
    <w:rsid w:val="71652109"/>
    <w:rsid w:val="7174BD8B"/>
    <w:rsid w:val="71809E5B"/>
    <w:rsid w:val="71843241"/>
    <w:rsid w:val="7199DDA3"/>
    <w:rsid w:val="719B69F2"/>
    <w:rsid w:val="71AA576D"/>
    <w:rsid w:val="71ADA9DD"/>
    <w:rsid w:val="71B7D96C"/>
    <w:rsid w:val="71BABBC2"/>
    <w:rsid w:val="71DDC4AF"/>
    <w:rsid w:val="71F86249"/>
    <w:rsid w:val="72087647"/>
    <w:rsid w:val="720C4DEF"/>
    <w:rsid w:val="721F436A"/>
    <w:rsid w:val="722492C3"/>
    <w:rsid w:val="722ED37A"/>
    <w:rsid w:val="723254B9"/>
    <w:rsid w:val="7235CF04"/>
    <w:rsid w:val="726278C2"/>
    <w:rsid w:val="727EF559"/>
    <w:rsid w:val="729ED503"/>
    <w:rsid w:val="729F5BD9"/>
    <w:rsid w:val="72BF6372"/>
    <w:rsid w:val="72C0DD9D"/>
    <w:rsid w:val="72DAC49B"/>
    <w:rsid w:val="72DE9010"/>
    <w:rsid w:val="72E31A1C"/>
    <w:rsid w:val="7309D7E5"/>
    <w:rsid w:val="730C5A36"/>
    <w:rsid w:val="730EC2F8"/>
    <w:rsid w:val="732B6A63"/>
    <w:rsid w:val="732B6A63"/>
    <w:rsid w:val="732C38F6"/>
    <w:rsid w:val="7334C051"/>
    <w:rsid w:val="733C5EFC"/>
    <w:rsid w:val="73464A77"/>
    <w:rsid w:val="735476DA"/>
    <w:rsid w:val="736AB231"/>
    <w:rsid w:val="7370CF44"/>
    <w:rsid w:val="739661E9"/>
    <w:rsid w:val="73A02EEF"/>
    <w:rsid w:val="73A54A73"/>
    <w:rsid w:val="73BC3A75"/>
    <w:rsid w:val="73DC1854"/>
    <w:rsid w:val="740614E7"/>
    <w:rsid w:val="741B7D09"/>
    <w:rsid w:val="742B0F84"/>
    <w:rsid w:val="74480EA7"/>
    <w:rsid w:val="7461E8C3"/>
    <w:rsid w:val="7466F3CA"/>
    <w:rsid w:val="747BA5C4"/>
    <w:rsid w:val="7485D956"/>
    <w:rsid w:val="7486D575"/>
    <w:rsid w:val="74910F67"/>
    <w:rsid w:val="749888AC"/>
    <w:rsid w:val="74C34A20"/>
    <w:rsid w:val="74C34A20"/>
    <w:rsid w:val="74D21A48"/>
    <w:rsid w:val="74DDA393"/>
    <w:rsid w:val="74FFD4D9"/>
    <w:rsid w:val="751AC7D8"/>
    <w:rsid w:val="751E9D80"/>
    <w:rsid w:val="7525C768"/>
    <w:rsid w:val="75349DAD"/>
    <w:rsid w:val="754A4094"/>
    <w:rsid w:val="754B5939"/>
    <w:rsid w:val="7550B77B"/>
    <w:rsid w:val="75576EFE"/>
    <w:rsid w:val="7586552C"/>
    <w:rsid w:val="758F0DC7"/>
    <w:rsid w:val="75A66DB8"/>
    <w:rsid w:val="76133FE9"/>
    <w:rsid w:val="763F9425"/>
    <w:rsid w:val="764FCF6F"/>
    <w:rsid w:val="76580F9A"/>
    <w:rsid w:val="765FBBB4"/>
    <w:rsid w:val="76624C64"/>
    <w:rsid w:val="76835064"/>
    <w:rsid w:val="7696C715"/>
    <w:rsid w:val="76B0F32A"/>
    <w:rsid w:val="76C74C47"/>
    <w:rsid w:val="76EC24CD"/>
    <w:rsid w:val="76F07713"/>
    <w:rsid w:val="76F434C3"/>
    <w:rsid w:val="770A3DD5"/>
    <w:rsid w:val="771180AF"/>
    <w:rsid w:val="77150CE2"/>
    <w:rsid w:val="77212623"/>
    <w:rsid w:val="7733B927"/>
    <w:rsid w:val="77512A53"/>
    <w:rsid w:val="77682F98"/>
    <w:rsid w:val="7780DC47"/>
    <w:rsid w:val="77819FDA"/>
    <w:rsid w:val="779A092C"/>
    <w:rsid w:val="779DE8ED"/>
    <w:rsid w:val="77B995CD"/>
    <w:rsid w:val="77BB6D4B"/>
    <w:rsid w:val="780B5A1F"/>
    <w:rsid w:val="782C037E"/>
    <w:rsid w:val="782CC453"/>
    <w:rsid w:val="7867B4D6"/>
    <w:rsid w:val="787216B3"/>
    <w:rsid w:val="78751AE8"/>
    <w:rsid w:val="787CBFC5"/>
    <w:rsid w:val="78823826"/>
    <w:rsid w:val="7896F51F"/>
    <w:rsid w:val="78996A34"/>
    <w:rsid w:val="78A97840"/>
    <w:rsid w:val="78A9F6F0"/>
    <w:rsid w:val="78AE1C3F"/>
    <w:rsid w:val="78B3B189"/>
    <w:rsid w:val="78C97586"/>
    <w:rsid w:val="78D06945"/>
    <w:rsid w:val="78F4B491"/>
    <w:rsid w:val="78F9C543"/>
    <w:rsid w:val="790B0E10"/>
    <w:rsid w:val="794AA121"/>
    <w:rsid w:val="795E187F"/>
    <w:rsid w:val="796F7B61"/>
    <w:rsid w:val="796FEA4C"/>
    <w:rsid w:val="7976B030"/>
    <w:rsid w:val="79791969"/>
    <w:rsid w:val="798171AB"/>
    <w:rsid w:val="7995A985"/>
    <w:rsid w:val="79B63AD5"/>
    <w:rsid w:val="79C0C469"/>
    <w:rsid w:val="79C2615E"/>
    <w:rsid w:val="79C645F0"/>
    <w:rsid w:val="79D34FCB"/>
    <w:rsid w:val="79E4A069"/>
    <w:rsid w:val="79F6470B"/>
    <w:rsid w:val="79FA6DE7"/>
    <w:rsid w:val="7A0BBC60"/>
    <w:rsid w:val="7A2711C9"/>
    <w:rsid w:val="7A383317"/>
    <w:rsid w:val="7A4372A3"/>
    <w:rsid w:val="7A47A2DF"/>
    <w:rsid w:val="7A4ED020"/>
    <w:rsid w:val="7A7AC8E5"/>
    <w:rsid w:val="7A937B40"/>
    <w:rsid w:val="7A94D802"/>
    <w:rsid w:val="7AAB49BD"/>
    <w:rsid w:val="7AAC054C"/>
    <w:rsid w:val="7AD99FF7"/>
    <w:rsid w:val="7ADACAB7"/>
    <w:rsid w:val="7AE2391B"/>
    <w:rsid w:val="7AECA1F5"/>
    <w:rsid w:val="7AFCFE75"/>
    <w:rsid w:val="7B12CAC8"/>
    <w:rsid w:val="7B155108"/>
    <w:rsid w:val="7B259DFF"/>
    <w:rsid w:val="7B27F50D"/>
    <w:rsid w:val="7B571932"/>
    <w:rsid w:val="7B6142F4"/>
    <w:rsid w:val="7B628860"/>
    <w:rsid w:val="7B72607E"/>
    <w:rsid w:val="7B7442F9"/>
    <w:rsid w:val="7B8F1E35"/>
    <w:rsid w:val="7B982AC1"/>
    <w:rsid w:val="7B9D3DD8"/>
    <w:rsid w:val="7BA7210E"/>
    <w:rsid w:val="7BAA49EC"/>
    <w:rsid w:val="7BCD3D30"/>
    <w:rsid w:val="7BE4FD06"/>
    <w:rsid w:val="7BF5A42B"/>
    <w:rsid w:val="7C0E721D"/>
    <w:rsid w:val="7C186CDD"/>
    <w:rsid w:val="7C435338"/>
    <w:rsid w:val="7C7ED866"/>
    <w:rsid w:val="7CD8849F"/>
    <w:rsid w:val="7CFAF9C9"/>
    <w:rsid w:val="7D054438"/>
    <w:rsid w:val="7D510981"/>
    <w:rsid w:val="7D6D5513"/>
    <w:rsid w:val="7D7B060C"/>
    <w:rsid w:val="7D7F9306"/>
    <w:rsid w:val="7D84D842"/>
    <w:rsid w:val="7DA8AFDC"/>
    <w:rsid w:val="7DAB6AD0"/>
    <w:rsid w:val="7DBAC28D"/>
    <w:rsid w:val="7DC853BB"/>
    <w:rsid w:val="7DD833F3"/>
    <w:rsid w:val="7DD8B8BF"/>
    <w:rsid w:val="7DD9A94E"/>
    <w:rsid w:val="7DE3A0F6"/>
    <w:rsid w:val="7DE67E56"/>
    <w:rsid w:val="7DF5D118"/>
    <w:rsid w:val="7E2BDE33"/>
    <w:rsid w:val="7E599AC7"/>
    <w:rsid w:val="7E5BDBE5"/>
    <w:rsid w:val="7E661B54"/>
    <w:rsid w:val="7E686D9B"/>
    <w:rsid w:val="7EB40335"/>
    <w:rsid w:val="7EB5C940"/>
    <w:rsid w:val="7EB6FB02"/>
    <w:rsid w:val="7EB9C3BB"/>
    <w:rsid w:val="7EC48A52"/>
    <w:rsid w:val="7ECC3887"/>
    <w:rsid w:val="7F00B933"/>
    <w:rsid w:val="7F0204C5"/>
    <w:rsid w:val="7F020D90"/>
    <w:rsid w:val="7F06A8F4"/>
    <w:rsid w:val="7F183320"/>
    <w:rsid w:val="7F5A467B"/>
    <w:rsid w:val="7F5EF4EC"/>
    <w:rsid w:val="7F6202AC"/>
    <w:rsid w:val="7F6FF98D"/>
    <w:rsid w:val="7F78A172"/>
    <w:rsid w:val="7F898DC7"/>
    <w:rsid w:val="7F99EC62"/>
    <w:rsid w:val="7FB92760"/>
    <w:rsid w:val="7FD9EDE8"/>
    <w:rsid w:val="7FE88FBE"/>
    <w:rsid w:val="7FE9D8A2"/>
    <w:rsid w:val="7FEB97C8"/>
    <w:rsid w:val="7FFD03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4B4B2E"/>
  <w15:docId w15:val="{F10A8E35-508C-DC4B-B93E-4CDF388E04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semiHidden="1" w:unhideWhenUsed="1" w:qFormat="1"/>
    <w:lsdException w:name="heading 6" w:locked="1" w:uiPriority="9" w:qFormat="1"/>
    <w:lsdException w:name="heading 7" w:locked="1" w:uiPriority="9" w:semiHidden="1" w:unhideWhenUsed="1" w:qFormat="1"/>
    <w:lsdException w:name="heading 8" w:locked="1" w:uiPriority="9" w:semiHidden="1" w:unhideWhenUsed="1" w:qFormat="1"/>
    <w:lsdException w:name="heading 9" w:locked="1" w:uiPriority="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uiPriority="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styleId="Normal" w:default="1">
    <w:name w:val="Normal"/>
    <w:qFormat/>
    <w:rsid w:val="00464E4D"/>
    <w:rPr>
      <w:rFonts w:asciiTheme="minorHAnsi" w:hAnsiTheme="minorHAnsi" w:eastAsiaTheme="minorHAnsi" w:cstheme="minorBidi"/>
      <w:sz w:val="24"/>
      <w:szCs w:val="24"/>
    </w:rPr>
  </w:style>
  <w:style w:type="paragraph" w:styleId="Heading1">
    <w:name w:val="heading 1"/>
    <w:basedOn w:val="Normal"/>
    <w:next w:val="Normal"/>
    <w:link w:val="Heading1Char1"/>
    <w:uiPriority w:val="99"/>
    <w:qFormat/>
    <w:rsid w:val="00CA6348"/>
    <w:pPr>
      <w:keepNext/>
      <w:keepLines/>
      <w:numPr>
        <w:numId w:val="4"/>
      </w:numPr>
      <w:outlineLvl w:val="0"/>
    </w:pPr>
    <w:rPr>
      <w:b/>
      <w:bCs/>
      <w:szCs w:val="28"/>
    </w:rPr>
  </w:style>
  <w:style w:type="paragraph" w:styleId="Heading2">
    <w:name w:val="heading 2"/>
    <w:basedOn w:val="Normal"/>
    <w:next w:val="Normal"/>
    <w:link w:val="Heading2Char1"/>
    <w:uiPriority w:val="99"/>
    <w:qFormat/>
    <w:rsid w:val="00C94020"/>
    <w:pPr>
      <w:keepNext/>
      <w:keepLines/>
      <w:numPr>
        <w:ilvl w:val="1"/>
        <w:numId w:val="4"/>
      </w:numPr>
      <w:outlineLvl w:val="1"/>
    </w:pPr>
    <w:rPr>
      <w:b/>
      <w:bCs/>
      <w:szCs w:val="26"/>
    </w:rPr>
  </w:style>
  <w:style w:type="paragraph" w:styleId="Heading3">
    <w:name w:val="heading 3"/>
    <w:basedOn w:val="Normal"/>
    <w:next w:val="Normal"/>
    <w:link w:val="Heading3Char1"/>
    <w:uiPriority w:val="99"/>
    <w:qFormat/>
    <w:rsid w:val="00C94020"/>
    <w:pPr>
      <w:keepNext/>
      <w:keepLines/>
      <w:spacing w:before="200"/>
      <w:outlineLvl w:val="2"/>
    </w:pPr>
    <w:rPr>
      <w:b/>
      <w:bCs/>
    </w:rPr>
  </w:style>
  <w:style w:type="paragraph" w:styleId="Heading4">
    <w:name w:val="heading 4"/>
    <w:basedOn w:val="Normal"/>
    <w:next w:val="Normal"/>
    <w:link w:val="Heading4Char1"/>
    <w:uiPriority w:val="99"/>
    <w:qFormat/>
    <w:rsid w:val="00544D83"/>
    <w:pPr>
      <w:keepNext/>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outlineLvl w:val="3"/>
    </w:pPr>
    <w:rPr>
      <w:rFonts w:ascii="Times New Roman" w:hAnsi="Times New Roman" w:cs="Courier New"/>
      <w:spacing w:val="-2"/>
      <w:sz w:val="20"/>
      <w:szCs w:val="20"/>
    </w:rPr>
  </w:style>
  <w:style w:type="paragraph" w:styleId="Heading5">
    <w:name w:val="heading 5"/>
    <w:basedOn w:val="Normal"/>
    <w:next w:val="Normal"/>
    <w:link w:val="Heading5Char"/>
    <w:uiPriority w:val="9"/>
    <w:unhideWhenUsed/>
    <w:qFormat/>
    <w:locked/>
    <w:rsid w:val="00657578"/>
    <w:pPr>
      <w:keepNext/>
      <w:keepLines/>
      <w:spacing w:before="40"/>
      <w:outlineLvl w:val="4"/>
    </w:pPr>
    <w:rPr>
      <w:rFonts w:asciiTheme="majorHAnsi" w:hAnsiTheme="majorHAnsi" w:eastAsiaTheme="majorEastAsia" w:cstheme="majorBidi"/>
      <w:color w:val="365F91" w:themeColor="accent1" w:themeShade="BF"/>
    </w:rPr>
  </w:style>
  <w:style w:type="paragraph" w:styleId="Heading6">
    <w:name w:val="heading 6"/>
    <w:basedOn w:val="Normal"/>
    <w:next w:val="Normal"/>
    <w:link w:val="Heading6Char1"/>
    <w:uiPriority w:val="99"/>
    <w:qFormat/>
    <w:locked/>
    <w:rsid w:val="009D537F"/>
    <w:pPr>
      <w:keepNext/>
      <w:keepLines/>
      <w:spacing w:before="200" w:line="276" w:lineRule="auto"/>
      <w:outlineLvl w:val="5"/>
    </w:pPr>
    <w:rPr>
      <w:rFonts w:ascii="Cambria" w:hAnsi="Cambria"/>
      <w:i/>
      <w:iCs/>
      <w:color w:val="243F6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uiPriority w:val="9"/>
    <w:rsid w:val="00CF179A"/>
    <w:rPr>
      <w:rFonts w:ascii="Cambria" w:hAnsi="Cambria" w:eastAsia="Times New Roman" w:cs="Times New Roman"/>
      <w:b/>
      <w:bCs/>
      <w:kern w:val="32"/>
      <w:sz w:val="32"/>
      <w:szCs w:val="32"/>
    </w:rPr>
  </w:style>
  <w:style w:type="character" w:styleId="Heading2Char" w:customStyle="1">
    <w:name w:val="Heading 2 Char"/>
    <w:uiPriority w:val="9"/>
    <w:semiHidden/>
    <w:rsid w:val="00CF179A"/>
    <w:rPr>
      <w:rFonts w:ascii="Cambria" w:hAnsi="Cambria" w:eastAsia="Times New Roman" w:cs="Times New Roman"/>
      <w:b/>
      <w:bCs/>
      <w:i/>
      <w:iCs/>
      <w:sz w:val="28"/>
      <w:szCs w:val="28"/>
    </w:rPr>
  </w:style>
  <w:style w:type="character" w:styleId="Heading3Char" w:customStyle="1">
    <w:name w:val="Heading 3 Char"/>
    <w:uiPriority w:val="9"/>
    <w:semiHidden/>
    <w:rsid w:val="00CF179A"/>
    <w:rPr>
      <w:rFonts w:ascii="Cambria" w:hAnsi="Cambria" w:eastAsia="Times New Roman" w:cs="Times New Roman"/>
      <w:b/>
      <w:bCs/>
      <w:sz w:val="26"/>
      <w:szCs w:val="26"/>
    </w:rPr>
  </w:style>
  <w:style w:type="character" w:styleId="Heading4Char" w:customStyle="1">
    <w:name w:val="Heading 4 Char"/>
    <w:uiPriority w:val="9"/>
    <w:semiHidden/>
    <w:rsid w:val="00CF179A"/>
    <w:rPr>
      <w:rFonts w:ascii="Calibri" w:hAnsi="Calibri" w:eastAsia="Times New Roman" w:cs="Times New Roman"/>
      <w:b/>
      <w:bCs/>
      <w:sz w:val="28"/>
      <w:szCs w:val="28"/>
    </w:rPr>
  </w:style>
  <w:style w:type="character" w:styleId="Heading6Char" w:customStyle="1">
    <w:name w:val="Heading 6 Char"/>
    <w:uiPriority w:val="9"/>
    <w:semiHidden/>
    <w:rsid w:val="00CF179A"/>
    <w:rPr>
      <w:rFonts w:ascii="Calibri" w:hAnsi="Calibri" w:eastAsia="Times New Roman" w:cs="Times New Roman"/>
      <w:b/>
      <w:bCs/>
    </w:rPr>
  </w:style>
  <w:style w:type="character" w:styleId="Heading1Char1" w:customStyle="1">
    <w:name w:val="Heading 1 Char1"/>
    <w:link w:val="Heading1"/>
    <w:uiPriority w:val="99"/>
    <w:locked/>
    <w:rsid w:val="00CA6348"/>
    <w:rPr>
      <w:rFonts w:asciiTheme="minorHAnsi" w:hAnsiTheme="minorHAnsi" w:eastAsiaTheme="minorHAnsi" w:cstheme="minorBidi"/>
      <w:b/>
      <w:bCs/>
      <w:sz w:val="24"/>
      <w:szCs w:val="28"/>
    </w:rPr>
  </w:style>
  <w:style w:type="character" w:styleId="Heading2Char1" w:customStyle="1">
    <w:name w:val="Heading 2 Char1"/>
    <w:link w:val="Heading2"/>
    <w:uiPriority w:val="99"/>
    <w:locked/>
    <w:rsid w:val="00C94020"/>
    <w:rPr>
      <w:rFonts w:asciiTheme="minorHAnsi" w:hAnsiTheme="minorHAnsi" w:eastAsiaTheme="minorHAnsi" w:cstheme="minorBidi"/>
      <w:b/>
      <w:bCs/>
      <w:sz w:val="24"/>
      <w:szCs w:val="26"/>
    </w:rPr>
  </w:style>
  <w:style w:type="character" w:styleId="Heading3Char1" w:customStyle="1">
    <w:name w:val="Heading 3 Char1"/>
    <w:link w:val="Heading3"/>
    <w:uiPriority w:val="99"/>
    <w:locked/>
    <w:rsid w:val="00C94020"/>
    <w:rPr>
      <w:rFonts w:asciiTheme="minorHAnsi" w:hAnsiTheme="minorHAnsi" w:eastAsiaTheme="minorHAnsi" w:cstheme="minorBidi"/>
      <w:b/>
      <w:bCs/>
      <w:sz w:val="24"/>
      <w:szCs w:val="24"/>
    </w:rPr>
  </w:style>
  <w:style w:type="character" w:styleId="Heading4Char1" w:customStyle="1">
    <w:name w:val="Heading 4 Char1"/>
    <w:link w:val="Heading4"/>
    <w:uiPriority w:val="99"/>
    <w:locked/>
    <w:rsid w:val="00544D83"/>
    <w:rPr>
      <w:rFonts w:ascii="Times New Roman" w:hAnsi="Times New Roman" w:cs="Courier New" w:eastAsiaTheme="minorHAnsi"/>
      <w:spacing w:val="-2"/>
    </w:rPr>
  </w:style>
  <w:style w:type="character" w:styleId="Heading6Char1" w:customStyle="1">
    <w:name w:val="Heading 6 Char1"/>
    <w:link w:val="Heading6"/>
    <w:uiPriority w:val="99"/>
    <w:locked/>
    <w:rsid w:val="009D537F"/>
    <w:rPr>
      <w:rFonts w:ascii="Cambria" w:hAnsi="Cambria" w:eastAsiaTheme="minorHAnsi" w:cstheme="minorBidi"/>
      <w:i/>
      <w:iCs/>
      <w:color w:val="243F60"/>
      <w:sz w:val="24"/>
      <w:szCs w:val="24"/>
    </w:rPr>
  </w:style>
  <w:style w:type="paragraph" w:styleId="BalloonText">
    <w:name w:val="Balloon Text"/>
    <w:basedOn w:val="Normal"/>
    <w:link w:val="BalloonTextChar2"/>
    <w:uiPriority w:val="99"/>
    <w:semiHidden/>
    <w:rsid w:val="002F0E76"/>
    <w:rPr>
      <w:rFonts w:ascii="Tahoma" w:hAnsi="Tahoma" w:cs="Tahoma"/>
      <w:sz w:val="16"/>
      <w:szCs w:val="16"/>
    </w:rPr>
  </w:style>
  <w:style w:type="character" w:styleId="BalloonTextChar" w:customStyle="1">
    <w:name w:val="Balloon Text Char"/>
    <w:uiPriority w:val="99"/>
    <w:semiHidden/>
    <w:rsid w:val="00CF179A"/>
    <w:rPr>
      <w:rFonts w:ascii="Times New Roman" w:hAnsi="Times New Roman"/>
      <w:sz w:val="0"/>
      <w:szCs w:val="0"/>
    </w:rPr>
  </w:style>
  <w:style w:type="character" w:styleId="BalloonTextChar2" w:customStyle="1">
    <w:name w:val="Balloon Text Char2"/>
    <w:link w:val="BalloonText"/>
    <w:uiPriority w:val="99"/>
    <w:semiHidden/>
    <w:locked/>
    <w:rsid w:val="002F0E76"/>
    <w:rPr>
      <w:rFonts w:ascii="Tahoma" w:hAnsi="Tahoma" w:cs="Tahoma" w:eastAsiaTheme="minorHAnsi"/>
      <w:sz w:val="16"/>
      <w:szCs w:val="16"/>
    </w:rPr>
  </w:style>
  <w:style w:type="paragraph" w:styleId="ListParagraph">
    <w:name w:val="List Paragraph"/>
    <w:aliases w:val="Bullet_new,Bullets,Numbered List Paragraph,List Paragraph1,References,List Paragraph (numbered (a)),Liste 1,ReferencesCxSpLast,Medium Grid 1 - Accent 21,List Paragraph nowy,123 List Paragraph,List_Paragraph,Multilevel para_II,Ha"/>
    <w:basedOn w:val="Normal"/>
    <w:link w:val="ListParagraphChar"/>
    <w:uiPriority w:val="34"/>
    <w:qFormat/>
    <w:rsid w:val="002F0E76"/>
    <w:pPr>
      <w:ind w:left="720"/>
      <w:contextualSpacing/>
    </w:p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FootnoteTextChar"/>
    <w:uiPriority w:val="99"/>
    <w:qFormat/>
    <w:rsid w:val="002F0E76"/>
    <w:rPr>
      <w:sz w:val="20"/>
      <w:szCs w:val="20"/>
    </w:rPr>
  </w:style>
  <w:style w:type="character" w:styleId="FootnoteTextChar" w:customStyle="1">
    <w:name w:val="Footnote Text Char"/>
    <w:aliases w:val="Geneva 9 Char,Font: Geneva 9 Char,Boston 10 Char,f Char,Voetnoottekst Char Char,Voetnoottekst Char1 Char Char,Voetnoottekst Char Char1 Char Char,Voetnoottekst Char1 Char Char Char Char,Voetnoottekst Char Char1 Char Char Char Char"/>
    <w:link w:val="FootnoteText"/>
    <w:uiPriority w:val="99"/>
    <w:locked/>
    <w:rsid w:val="002F0E76"/>
    <w:rPr>
      <w:rFonts w:asciiTheme="minorHAnsi" w:hAnsiTheme="minorHAnsi" w:eastAsiaTheme="minorHAnsi" w:cstheme="minorBidi"/>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note bp,fr,o,4_G,Carattere Char1"/>
    <w:link w:val="BVIfnrCarCarCarCarChar"/>
    <w:uiPriority w:val="99"/>
    <w:qFormat/>
    <w:rsid w:val="002F0E76"/>
    <w:rPr>
      <w:rFonts w:cs="Times New Roman"/>
      <w:vertAlign w:val="superscript"/>
    </w:rPr>
  </w:style>
  <w:style w:type="character" w:styleId="CommentReference">
    <w:name w:val="annotation reference"/>
    <w:uiPriority w:val="99"/>
    <w:rsid w:val="00263907"/>
    <w:rPr>
      <w:rFonts w:cs="Times New Roman"/>
      <w:sz w:val="16"/>
      <w:szCs w:val="16"/>
    </w:rPr>
  </w:style>
  <w:style w:type="paragraph" w:styleId="CommentText">
    <w:name w:val="annotation text"/>
    <w:basedOn w:val="Normal"/>
    <w:link w:val="CommentTextChar1"/>
    <w:uiPriority w:val="99"/>
    <w:rsid w:val="00263907"/>
    <w:rPr>
      <w:sz w:val="20"/>
      <w:szCs w:val="20"/>
    </w:rPr>
  </w:style>
  <w:style w:type="character" w:styleId="CommentTextChar" w:customStyle="1">
    <w:name w:val="Comment Text Char"/>
    <w:uiPriority w:val="99"/>
    <w:rsid w:val="00CF179A"/>
    <w:rPr>
      <w:sz w:val="20"/>
      <w:szCs w:val="20"/>
    </w:rPr>
  </w:style>
  <w:style w:type="character" w:styleId="CommentTextChar1" w:customStyle="1">
    <w:name w:val="Comment Text Char1"/>
    <w:link w:val="CommentText"/>
    <w:uiPriority w:val="99"/>
    <w:locked/>
    <w:rsid w:val="00263907"/>
    <w:rPr>
      <w:rFonts w:cs="Times New Roman"/>
      <w:sz w:val="20"/>
      <w:szCs w:val="20"/>
    </w:rPr>
  </w:style>
  <w:style w:type="paragraph" w:styleId="CommentSubject">
    <w:name w:val="annotation subject"/>
    <w:basedOn w:val="CommentText"/>
    <w:next w:val="CommentText"/>
    <w:link w:val="CommentSubjectChar1"/>
    <w:uiPriority w:val="99"/>
    <w:semiHidden/>
    <w:rsid w:val="00263907"/>
    <w:rPr>
      <w:b/>
      <w:bCs/>
    </w:rPr>
  </w:style>
  <w:style w:type="character" w:styleId="CommentSubjectChar" w:customStyle="1">
    <w:name w:val="Comment Subject Char"/>
    <w:uiPriority w:val="99"/>
    <w:semiHidden/>
    <w:rsid w:val="00CF179A"/>
    <w:rPr>
      <w:rFonts w:cs="Times New Roman"/>
      <w:b/>
      <w:bCs/>
      <w:sz w:val="20"/>
      <w:szCs w:val="20"/>
    </w:rPr>
  </w:style>
  <w:style w:type="character" w:styleId="CommentSubjectChar1" w:customStyle="1">
    <w:name w:val="Comment Subject Char1"/>
    <w:link w:val="CommentSubject"/>
    <w:uiPriority w:val="99"/>
    <w:semiHidden/>
    <w:locked/>
    <w:rsid w:val="00263907"/>
    <w:rPr>
      <w:rFonts w:cs="Times New Roman"/>
      <w:b/>
      <w:bCs/>
      <w:sz w:val="20"/>
      <w:szCs w:val="20"/>
    </w:rPr>
  </w:style>
  <w:style w:type="paragraph" w:styleId="Header">
    <w:name w:val="header"/>
    <w:aliases w:val="Header1"/>
    <w:basedOn w:val="Normal"/>
    <w:link w:val="HeaderChar1"/>
    <w:uiPriority w:val="99"/>
    <w:rsid w:val="00B6312C"/>
    <w:pPr>
      <w:tabs>
        <w:tab w:val="center" w:pos="4680"/>
        <w:tab w:val="right" w:pos="9360"/>
      </w:tabs>
    </w:pPr>
  </w:style>
  <w:style w:type="character" w:styleId="HeaderChar" w:customStyle="1">
    <w:name w:val="Header Char"/>
    <w:aliases w:val="Header1 Char1"/>
    <w:basedOn w:val="DefaultParagraphFont"/>
    <w:uiPriority w:val="99"/>
    <w:rsid w:val="00CF179A"/>
  </w:style>
  <w:style w:type="character" w:styleId="HeaderChar1" w:customStyle="1">
    <w:name w:val="Header Char1"/>
    <w:aliases w:val="Header1 Char"/>
    <w:link w:val="Header"/>
    <w:uiPriority w:val="99"/>
    <w:locked/>
    <w:rsid w:val="00B6312C"/>
    <w:rPr>
      <w:rFonts w:asciiTheme="minorHAnsi" w:hAnsiTheme="minorHAnsi" w:eastAsiaTheme="minorHAnsi" w:cstheme="minorBidi"/>
      <w:sz w:val="24"/>
      <w:szCs w:val="24"/>
    </w:rPr>
  </w:style>
  <w:style w:type="paragraph" w:styleId="Footer">
    <w:name w:val="footer"/>
    <w:basedOn w:val="Normal"/>
    <w:link w:val="FooterChar1"/>
    <w:uiPriority w:val="99"/>
    <w:rsid w:val="00B6312C"/>
    <w:pPr>
      <w:tabs>
        <w:tab w:val="center" w:pos="4680"/>
        <w:tab w:val="right" w:pos="9360"/>
      </w:tabs>
    </w:pPr>
  </w:style>
  <w:style w:type="character" w:styleId="FooterChar" w:customStyle="1">
    <w:name w:val="Footer Char"/>
    <w:basedOn w:val="DefaultParagraphFont"/>
    <w:uiPriority w:val="99"/>
    <w:rsid w:val="00CF179A"/>
  </w:style>
  <w:style w:type="character" w:styleId="FooterChar1" w:customStyle="1">
    <w:name w:val="Footer Char1"/>
    <w:link w:val="Footer"/>
    <w:uiPriority w:val="99"/>
    <w:locked/>
    <w:rsid w:val="00B6312C"/>
    <w:rPr>
      <w:rFonts w:asciiTheme="minorHAnsi" w:hAnsiTheme="minorHAnsi" w:eastAsiaTheme="minorHAnsi" w:cstheme="minorBidi"/>
      <w:sz w:val="24"/>
      <w:szCs w:val="24"/>
    </w:rPr>
  </w:style>
  <w:style w:type="table" w:styleId="TableGrid">
    <w:name w:val="Table Grid"/>
    <w:basedOn w:val="TableNormal"/>
    <w:uiPriority w:val="39"/>
    <w:rsid w:val="004A401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A05AC1"/>
    <w:rPr>
      <w:rFonts w:cs="Times New Roman"/>
      <w:color w:val="0000FF"/>
      <w:u w:val="single"/>
    </w:rPr>
  </w:style>
  <w:style w:type="character" w:styleId="FollowedHyperlink">
    <w:name w:val="FollowedHyperlink"/>
    <w:uiPriority w:val="99"/>
    <w:rsid w:val="00A05AC1"/>
    <w:rPr>
      <w:rFonts w:cs="Times New Roman"/>
      <w:color w:val="800080"/>
      <w:u w:val="single"/>
    </w:rPr>
  </w:style>
  <w:style w:type="paragraph" w:styleId="Title">
    <w:name w:val="Title"/>
    <w:basedOn w:val="Normal"/>
    <w:next w:val="Normal"/>
    <w:link w:val="TitleChar1"/>
    <w:uiPriority w:val="99"/>
    <w:qFormat/>
    <w:rsid w:val="005571D0"/>
    <w:pPr>
      <w:pBdr>
        <w:bottom w:val="single" w:color="4F81BD" w:sz="8" w:space="4"/>
      </w:pBdr>
      <w:spacing w:after="300"/>
      <w:contextualSpacing/>
    </w:pPr>
    <w:rPr>
      <w:rFonts w:ascii="Cambria" w:hAnsi="Cambria"/>
      <w:color w:val="17365D"/>
      <w:spacing w:val="5"/>
      <w:kern w:val="28"/>
      <w:sz w:val="52"/>
      <w:szCs w:val="52"/>
    </w:rPr>
  </w:style>
  <w:style w:type="character" w:styleId="TitleChar" w:customStyle="1">
    <w:name w:val="Title Char"/>
    <w:uiPriority w:val="10"/>
    <w:rsid w:val="00CF179A"/>
    <w:rPr>
      <w:rFonts w:ascii="Cambria" w:hAnsi="Cambria" w:eastAsia="Times New Roman" w:cs="Times New Roman"/>
      <w:b/>
      <w:bCs/>
      <w:kern w:val="28"/>
      <w:sz w:val="32"/>
      <w:szCs w:val="32"/>
    </w:rPr>
  </w:style>
  <w:style w:type="character" w:styleId="TitleChar1" w:customStyle="1">
    <w:name w:val="Title Char1"/>
    <w:link w:val="Title"/>
    <w:uiPriority w:val="99"/>
    <w:locked/>
    <w:rsid w:val="005571D0"/>
    <w:rPr>
      <w:rFonts w:ascii="Cambria" w:hAnsi="Cambria" w:cs="Times New Roman"/>
      <w:color w:val="17365D"/>
      <w:spacing w:val="5"/>
      <w:kern w:val="28"/>
      <w:sz w:val="52"/>
      <w:szCs w:val="52"/>
    </w:rPr>
  </w:style>
  <w:style w:type="character" w:styleId="BookTitle">
    <w:name w:val="Book Title"/>
    <w:uiPriority w:val="99"/>
    <w:qFormat/>
    <w:rsid w:val="005571D0"/>
    <w:rPr>
      <w:rFonts w:cs="Times New Roman"/>
      <w:b/>
      <w:bCs/>
      <w:smallCaps/>
      <w:spacing w:val="5"/>
    </w:rPr>
  </w:style>
  <w:style w:type="paragraph" w:styleId="TOCHeading">
    <w:name w:val="TOC Heading"/>
    <w:basedOn w:val="Heading1"/>
    <w:next w:val="Normal"/>
    <w:uiPriority w:val="39"/>
    <w:qFormat/>
    <w:rsid w:val="000C4A75"/>
    <w:pPr>
      <w:outlineLvl w:val="9"/>
    </w:pPr>
  </w:style>
  <w:style w:type="paragraph" w:styleId="TOC1">
    <w:name w:val="toc 1"/>
    <w:basedOn w:val="Normal"/>
    <w:next w:val="Normal"/>
    <w:autoRedefine/>
    <w:uiPriority w:val="39"/>
    <w:rsid w:val="00A83F66"/>
    <w:pPr>
      <w:tabs>
        <w:tab w:val="right" w:leader="dot" w:pos="10080"/>
      </w:tabs>
      <w:spacing w:before="120" w:after="120"/>
    </w:pPr>
    <w:rPr>
      <w:rFonts w:cstheme="minorHAnsi"/>
      <w:b/>
      <w:bCs/>
      <w:caps/>
      <w:sz w:val="20"/>
      <w:szCs w:val="20"/>
    </w:rPr>
  </w:style>
  <w:style w:type="paragraph" w:styleId="TOC2">
    <w:name w:val="toc 2"/>
    <w:basedOn w:val="Normal"/>
    <w:next w:val="Normal"/>
    <w:autoRedefine/>
    <w:uiPriority w:val="39"/>
    <w:rsid w:val="005A23B9"/>
    <w:pPr>
      <w:tabs>
        <w:tab w:val="left" w:pos="720"/>
        <w:tab w:val="right" w:leader="dot" w:pos="10070"/>
      </w:tabs>
      <w:ind w:left="240"/>
    </w:pPr>
    <w:rPr>
      <w:rFonts w:cstheme="minorHAnsi"/>
      <w:smallCaps/>
      <w:sz w:val="20"/>
      <w:szCs w:val="20"/>
    </w:rPr>
  </w:style>
  <w:style w:type="paragraph" w:styleId="TOC3">
    <w:name w:val="toc 3"/>
    <w:basedOn w:val="Normal"/>
    <w:next w:val="Normal"/>
    <w:autoRedefine/>
    <w:uiPriority w:val="39"/>
    <w:rsid w:val="003E6190"/>
    <w:pPr>
      <w:tabs>
        <w:tab w:val="right" w:leader="dot" w:pos="10070"/>
      </w:tabs>
      <w:ind w:left="480"/>
    </w:pPr>
    <w:rPr>
      <w:rFonts w:cstheme="minorHAnsi"/>
      <w:i/>
      <w:iCs/>
      <w:noProof/>
      <w:sz w:val="20"/>
      <w:szCs w:val="20"/>
    </w:rPr>
  </w:style>
  <w:style w:type="paragraph" w:styleId="NoSpacing">
    <w:name w:val="No Spacing"/>
    <w:uiPriority w:val="1"/>
    <w:qFormat/>
    <w:rsid w:val="000C4A75"/>
    <w:pPr>
      <w:spacing w:after="120"/>
      <w:ind w:left="360" w:hanging="360"/>
    </w:pPr>
    <w:rPr>
      <w:sz w:val="22"/>
      <w:szCs w:val="22"/>
    </w:rPr>
  </w:style>
  <w:style w:type="paragraph" w:styleId="Default" w:customStyle="1">
    <w:name w:val="Default"/>
    <w:uiPriority w:val="99"/>
    <w:rsid w:val="00FE2597"/>
    <w:pPr>
      <w:autoSpaceDE w:val="0"/>
      <w:autoSpaceDN w:val="0"/>
      <w:adjustRightInd w:val="0"/>
      <w:spacing w:after="120"/>
      <w:ind w:left="360" w:hanging="360"/>
    </w:pPr>
    <w:rPr>
      <w:rFonts w:ascii="Times New Roman" w:hAnsi="Times New Roman"/>
      <w:color w:val="000000"/>
      <w:sz w:val="24"/>
      <w:szCs w:val="24"/>
    </w:rPr>
  </w:style>
  <w:style w:type="paragraph" w:styleId="EndnoteText">
    <w:name w:val="endnote text"/>
    <w:basedOn w:val="Normal"/>
    <w:link w:val="EndnoteTextChar1"/>
    <w:uiPriority w:val="99"/>
    <w:semiHidden/>
    <w:rsid w:val="003D17F5"/>
    <w:rPr>
      <w:sz w:val="20"/>
      <w:szCs w:val="20"/>
    </w:rPr>
  </w:style>
  <w:style w:type="character" w:styleId="EndnoteTextChar" w:customStyle="1">
    <w:name w:val="Endnote Text Char"/>
    <w:uiPriority w:val="99"/>
    <w:semiHidden/>
    <w:rsid w:val="00CF179A"/>
    <w:rPr>
      <w:sz w:val="20"/>
      <w:szCs w:val="20"/>
    </w:rPr>
  </w:style>
  <w:style w:type="character" w:styleId="EndnoteTextChar1" w:customStyle="1">
    <w:name w:val="Endnote Text Char1"/>
    <w:link w:val="EndnoteText"/>
    <w:uiPriority w:val="99"/>
    <w:semiHidden/>
    <w:locked/>
    <w:rsid w:val="003D17F5"/>
    <w:rPr>
      <w:rFonts w:asciiTheme="minorHAnsi" w:hAnsiTheme="minorHAnsi" w:eastAsiaTheme="minorHAnsi" w:cstheme="minorBidi"/>
    </w:rPr>
  </w:style>
  <w:style w:type="character" w:styleId="EndnoteReference">
    <w:name w:val="endnote reference"/>
    <w:uiPriority w:val="99"/>
    <w:semiHidden/>
    <w:rsid w:val="003D17F5"/>
    <w:rPr>
      <w:rFonts w:cs="Times New Roman"/>
      <w:vertAlign w:val="superscript"/>
    </w:rPr>
  </w:style>
  <w:style w:type="paragraph" w:styleId="NormalWeb">
    <w:name w:val="Normal (Web)"/>
    <w:basedOn w:val="Normal"/>
    <w:uiPriority w:val="99"/>
    <w:rsid w:val="0017659F"/>
    <w:pPr>
      <w:spacing w:before="100" w:beforeAutospacing="1" w:after="100" w:afterAutospacing="1"/>
    </w:pPr>
    <w:rPr>
      <w:rFonts w:ascii="Times New Roman" w:hAnsi="Times New Roman"/>
    </w:rPr>
  </w:style>
  <w:style w:type="paragraph" w:styleId="BodyText">
    <w:name w:val="Body Text"/>
    <w:basedOn w:val="Normal"/>
    <w:link w:val="BodyTextChar1"/>
    <w:uiPriority w:val="99"/>
    <w:rsid w:val="0017659F"/>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pPr>
    <w:rPr>
      <w:rFonts w:ascii="Times New Roman" w:hAnsi="Times New Roman" w:cs="Courier New"/>
      <w:b/>
      <w:bCs/>
      <w:spacing w:val="-2"/>
      <w:sz w:val="20"/>
      <w:szCs w:val="20"/>
    </w:rPr>
  </w:style>
  <w:style w:type="character" w:styleId="BodyTextChar" w:customStyle="1">
    <w:name w:val="Body Text Char"/>
    <w:basedOn w:val="DefaultParagraphFont"/>
    <w:uiPriority w:val="99"/>
    <w:semiHidden/>
    <w:rsid w:val="00CF179A"/>
  </w:style>
  <w:style w:type="character" w:styleId="BodyTextChar1" w:customStyle="1">
    <w:name w:val="Body Text Char1"/>
    <w:link w:val="BodyText"/>
    <w:uiPriority w:val="99"/>
    <w:locked/>
    <w:rsid w:val="0017659F"/>
    <w:rPr>
      <w:rFonts w:ascii="Times New Roman" w:hAnsi="Times New Roman" w:cs="Courier New" w:eastAsiaTheme="minorHAnsi"/>
      <w:b/>
      <w:bCs/>
      <w:spacing w:val="-2"/>
    </w:rPr>
  </w:style>
  <w:style w:type="character" w:styleId="PageNumber">
    <w:name w:val="page number"/>
    <w:uiPriority w:val="99"/>
    <w:rsid w:val="0017659F"/>
    <w:rPr>
      <w:rFonts w:cs="Times New Roman"/>
    </w:rPr>
  </w:style>
  <w:style w:type="paragraph" w:styleId="BodyText3">
    <w:name w:val="Body Text 3"/>
    <w:basedOn w:val="Normal"/>
    <w:link w:val="BodyText3Char1"/>
    <w:uiPriority w:val="99"/>
    <w:semiHidden/>
    <w:rsid w:val="0017659F"/>
    <w:rPr>
      <w:sz w:val="16"/>
      <w:szCs w:val="16"/>
    </w:rPr>
  </w:style>
  <w:style w:type="character" w:styleId="BodyText3Char" w:customStyle="1">
    <w:name w:val="Body Text 3 Char"/>
    <w:uiPriority w:val="99"/>
    <w:semiHidden/>
    <w:rsid w:val="00CF179A"/>
    <w:rPr>
      <w:sz w:val="16"/>
      <w:szCs w:val="16"/>
    </w:rPr>
  </w:style>
  <w:style w:type="character" w:styleId="BodyText3Char1" w:customStyle="1">
    <w:name w:val="Body Text 3 Char1"/>
    <w:link w:val="BodyText3"/>
    <w:uiPriority w:val="99"/>
    <w:semiHidden/>
    <w:locked/>
    <w:rsid w:val="0017659F"/>
    <w:rPr>
      <w:rFonts w:eastAsia="Times New Roman" w:cs="Times New Roman"/>
      <w:sz w:val="16"/>
      <w:szCs w:val="16"/>
    </w:rPr>
  </w:style>
  <w:style w:type="paragraph" w:styleId="pabid4" w:customStyle="1">
    <w:name w:val="pabid4"/>
    <w:basedOn w:val="Normal"/>
    <w:uiPriority w:val="99"/>
    <w:rsid w:val="00544D83"/>
    <w:pPr>
      <w:spacing w:before="100" w:beforeAutospacing="1" w:after="100" w:afterAutospacing="1"/>
    </w:pPr>
    <w:rPr>
      <w:rFonts w:ascii="Times New Roman" w:hAnsi="Times New Roman"/>
    </w:rPr>
  </w:style>
  <w:style w:type="paragraph" w:styleId="pabid6" w:customStyle="1">
    <w:name w:val="pabid6"/>
    <w:basedOn w:val="Normal"/>
    <w:uiPriority w:val="99"/>
    <w:rsid w:val="00544D83"/>
    <w:pPr>
      <w:spacing w:before="100" w:beforeAutospacing="1" w:after="100" w:afterAutospacing="1"/>
    </w:pPr>
    <w:rPr>
      <w:rFonts w:ascii="Times New Roman" w:hAnsi="Times New Roman"/>
    </w:rPr>
  </w:style>
  <w:style w:type="paragraph" w:styleId="pabid5" w:customStyle="1">
    <w:name w:val="pabid5"/>
    <w:basedOn w:val="Normal"/>
    <w:uiPriority w:val="99"/>
    <w:rsid w:val="00544D83"/>
    <w:pPr>
      <w:spacing w:before="100" w:beforeAutospacing="1" w:after="100" w:afterAutospacing="1"/>
    </w:pPr>
    <w:rPr>
      <w:rFonts w:ascii="Times New Roman" w:hAnsi="Times New Roman"/>
    </w:rPr>
  </w:style>
  <w:style w:type="paragraph" w:styleId="pabid8" w:customStyle="1">
    <w:name w:val="pabid8"/>
    <w:basedOn w:val="Normal"/>
    <w:uiPriority w:val="99"/>
    <w:rsid w:val="00544D83"/>
    <w:pPr>
      <w:spacing w:before="100" w:beforeAutospacing="1" w:after="100" w:afterAutospacing="1"/>
    </w:pPr>
    <w:rPr>
      <w:rFonts w:ascii="Times New Roman" w:hAnsi="Times New Roman"/>
    </w:rPr>
  </w:style>
  <w:style w:type="paragraph" w:styleId="TOC4">
    <w:name w:val="toc 4"/>
    <w:basedOn w:val="Normal"/>
    <w:next w:val="Normal"/>
    <w:autoRedefine/>
    <w:uiPriority w:val="99"/>
    <w:rsid w:val="00544D83"/>
    <w:pPr>
      <w:ind w:left="720"/>
    </w:pPr>
    <w:rPr>
      <w:rFonts w:cstheme="minorHAnsi"/>
      <w:sz w:val="18"/>
      <w:szCs w:val="18"/>
    </w:rPr>
  </w:style>
  <w:style w:type="paragraph" w:styleId="TOC5">
    <w:name w:val="toc 5"/>
    <w:basedOn w:val="Normal"/>
    <w:next w:val="Normal"/>
    <w:autoRedefine/>
    <w:uiPriority w:val="99"/>
    <w:rsid w:val="00544D83"/>
    <w:pPr>
      <w:ind w:left="960"/>
    </w:pPr>
    <w:rPr>
      <w:rFonts w:cstheme="minorHAnsi"/>
      <w:sz w:val="18"/>
      <w:szCs w:val="18"/>
    </w:rPr>
  </w:style>
  <w:style w:type="paragraph" w:styleId="TOC6">
    <w:name w:val="toc 6"/>
    <w:basedOn w:val="Normal"/>
    <w:next w:val="Normal"/>
    <w:autoRedefine/>
    <w:uiPriority w:val="99"/>
    <w:rsid w:val="00544D83"/>
    <w:pPr>
      <w:ind w:left="1200"/>
    </w:pPr>
    <w:rPr>
      <w:rFonts w:cstheme="minorHAnsi"/>
      <w:sz w:val="18"/>
      <w:szCs w:val="18"/>
    </w:rPr>
  </w:style>
  <w:style w:type="paragraph" w:styleId="TOC7">
    <w:name w:val="toc 7"/>
    <w:basedOn w:val="Normal"/>
    <w:next w:val="Normal"/>
    <w:autoRedefine/>
    <w:uiPriority w:val="99"/>
    <w:rsid w:val="00544D83"/>
    <w:pPr>
      <w:ind w:left="1440"/>
    </w:pPr>
    <w:rPr>
      <w:rFonts w:cstheme="minorHAnsi"/>
      <w:sz w:val="18"/>
      <w:szCs w:val="18"/>
    </w:rPr>
  </w:style>
  <w:style w:type="paragraph" w:styleId="TOC8">
    <w:name w:val="toc 8"/>
    <w:basedOn w:val="Normal"/>
    <w:next w:val="Normal"/>
    <w:autoRedefine/>
    <w:uiPriority w:val="99"/>
    <w:rsid w:val="00544D83"/>
    <w:pPr>
      <w:ind w:left="1680"/>
    </w:pPr>
    <w:rPr>
      <w:rFonts w:cstheme="minorHAnsi"/>
      <w:sz w:val="18"/>
      <w:szCs w:val="18"/>
    </w:rPr>
  </w:style>
  <w:style w:type="paragraph" w:styleId="TOC9">
    <w:name w:val="toc 9"/>
    <w:basedOn w:val="Normal"/>
    <w:next w:val="Normal"/>
    <w:autoRedefine/>
    <w:uiPriority w:val="99"/>
    <w:rsid w:val="00544D83"/>
    <w:pPr>
      <w:ind w:left="1920"/>
    </w:pPr>
    <w:rPr>
      <w:rFonts w:cstheme="minorHAnsi"/>
      <w:sz w:val="18"/>
      <w:szCs w:val="18"/>
    </w:rPr>
  </w:style>
  <w:style w:type="paragraph" w:styleId="Index1">
    <w:name w:val="index 1"/>
    <w:basedOn w:val="Normal"/>
    <w:next w:val="Normal"/>
    <w:autoRedefine/>
    <w:uiPriority w:val="99"/>
    <w:semiHidden/>
    <w:rsid w:val="00544D83"/>
    <w:pPr>
      <w:widowControl w:val="0"/>
      <w:tabs>
        <w:tab w:val="right" w:leader="dot" w:pos="9360"/>
      </w:tabs>
      <w:suppressAutoHyphens/>
      <w:autoSpaceDE w:val="0"/>
      <w:autoSpaceDN w:val="0"/>
      <w:adjustRightInd w:val="0"/>
      <w:spacing w:line="240" w:lineRule="atLeast"/>
      <w:ind w:left="1440" w:right="720" w:hanging="1440"/>
    </w:pPr>
    <w:rPr>
      <w:rFonts w:ascii="Courier New" w:hAnsi="Courier New" w:cs="Courier New"/>
      <w:sz w:val="20"/>
      <w:szCs w:val="20"/>
    </w:rPr>
  </w:style>
  <w:style w:type="paragraph" w:styleId="Index2">
    <w:name w:val="index 2"/>
    <w:basedOn w:val="Normal"/>
    <w:next w:val="Normal"/>
    <w:autoRedefine/>
    <w:uiPriority w:val="99"/>
    <w:semiHidden/>
    <w:rsid w:val="00544D83"/>
    <w:pPr>
      <w:widowControl w:val="0"/>
      <w:tabs>
        <w:tab w:val="right" w:leader="dot" w:pos="9360"/>
      </w:tabs>
      <w:suppressAutoHyphens/>
      <w:autoSpaceDE w:val="0"/>
      <w:autoSpaceDN w:val="0"/>
      <w:adjustRightInd w:val="0"/>
      <w:spacing w:line="240" w:lineRule="atLeast"/>
      <w:ind w:left="1440" w:right="720" w:hanging="720"/>
    </w:pPr>
    <w:rPr>
      <w:rFonts w:ascii="Courier New" w:hAnsi="Courier New" w:cs="Courier New"/>
      <w:sz w:val="20"/>
      <w:szCs w:val="20"/>
    </w:rPr>
  </w:style>
  <w:style w:type="paragraph" w:styleId="TOAHeading">
    <w:name w:val="toa heading"/>
    <w:basedOn w:val="Normal"/>
    <w:next w:val="Normal"/>
    <w:uiPriority w:val="99"/>
    <w:semiHidden/>
    <w:rsid w:val="00544D83"/>
    <w:pPr>
      <w:widowControl w:val="0"/>
      <w:tabs>
        <w:tab w:val="right" w:pos="9360"/>
      </w:tabs>
      <w:suppressAutoHyphens/>
      <w:autoSpaceDE w:val="0"/>
      <w:autoSpaceDN w:val="0"/>
      <w:adjustRightInd w:val="0"/>
      <w:spacing w:line="240" w:lineRule="atLeast"/>
    </w:pPr>
    <w:rPr>
      <w:rFonts w:ascii="Courier New" w:hAnsi="Courier New" w:cs="Courier New"/>
      <w:sz w:val="20"/>
      <w:szCs w:val="20"/>
    </w:rPr>
  </w:style>
  <w:style w:type="paragraph" w:styleId="Caption">
    <w:name w:val="caption"/>
    <w:basedOn w:val="Normal"/>
    <w:next w:val="Normal"/>
    <w:uiPriority w:val="99"/>
    <w:qFormat/>
    <w:rsid w:val="00544D83"/>
    <w:pPr>
      <w:widowControl w:val="0"/>
      <w:autoSpaceDE w:val="0"/>
      <w:autoSpaceDN w:val="0"/>
      <w:adjustRightInd w:val="0"/>
    </w:pPr>
    <w:rPr>
      <w:rFonts w:ascii="Courier New" w:hAnsi="Courier New"/>
      <w:sz w:val="20"/>
    </w:rPr>
  </w:style>
  <w:style w:type="character" w:styleId="EquationCaption" w:customStyle="1">
    <w:name w:val="_Equation Caption"/>
    <w:uiPriority w:val="99"/>
    <w:rsid w:val="00544D83"/>
  </w:style>
  <w:style w:type="paragraph" w:styleId="BodyTextIndent">
    <w:name w:val="Body Text Indent"/>
    <w:basedOn w:val="Normal"/>
    <w:link w:val="BodyTextIndentChar1"/>
    <w:uiPriority w:val="99"/>
    <w:rsid w:val="00544D83"/>
    <w:pPr>
      <w:widowControl w:val="0"/>
      <w:tabs>
        <w:tab w:val="left" w:pos="0"/>
        <w:tab w:val="right" w:leader="dot" w:pos="73"/>
        <w:tab w:val="left" w:pos="180"/>
        <w:tab w:val="right" w:leader="dot" w:pos="1712"/>
        <w:tab w:val="right" w:leader="dot" w:pos="4160"/>
        <w:tab w:val="right" w:leader="dot" w:pos="6528"/>
        <w:tab w:val="right" w:leader="dot" w:pos="9384"/>
      </w:tabs>
      <w:suppressAutoHyphens/>
      <w:autoSpaceDE w:val="0"/>
      <w:autoSpaceDN w:val="0"/>
      <w:adjustRightInd w:val="0"/>
      <w:spacing w:line="240" w:lineRule="atLeast"/>
      <w:ind w:left="270" w:hanging="270"/>
      <w:jc w:val="both"/>
    </w:pPr>
    <w:rPr>
      <w:rFonts w:ascii="Times New Roman" w:hAnsi="Times New Roman" w:cs="Courier New"/>
      <w:b/>
      <w:bCs/>
      <w:spacing w:val="-2"/>
      <w:sz w:val="20"/>
      <w:szCs w:val="20"/>
    </w:rPr>
  </w:style>
  <w:style w:type="character" w:styleId="BodyTextIndentChar" w:customStyle="1">
    <w:name w:val="Body Text Indent Char"/>
    <w:basedOn w:val="DefaultParagraphFont"/>
    <w:uiPriority w:val="99"/>
    <w:semiHidden/>
    <w:rsid w:val="00CF179A"/>
  </w:style>
  <w:style w:type="character" w:styleId="BodyTextIndentChar1" w:customStyle="1">
    <w:name w:val="Body Text Indent Char1"/>
    <w:link w:val="BodyTextIndent"/>
    <w:uiPriority w:val="99"/>
    <w:locked/>
    <w:rsid w:val="00544D83"/>
    <w:rPr>
      <w:rFonts w:ascii="Times New Roman" w:hAnsi="Times New Roman" w:cs="Courier New" w:eastAsiaTheme="minorHAnsi"/>
      <w:b/>
      <w:bCs/>
      <w:spacing w:val="-2"/>
    </w:rPr>
  </w:style>
  <w:style w:type="paragraph" w:styleId="BodyText2">
    <w:name w:val="Body Text 2"/>
    <w:basedOn w:val="Normal"/>
    <w:link w:val="BodyText2Char1"/>
    <w:uiPriority w:val="99"/>
    <w:rsid w:val="00544D8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pPr>
    <w:rPr>
      <w:rFonts w:ascii="Times New Roman" w:hAnsi="Times New Roman" w:cs="Courier New"/>
      <w:spacing w:val="-2"/>
      <w:szCs w:val="20"/>
    </w:rPr>
  </w:style>
  <w:style w:type="character" w:styleId="BodyText2Char" w:customStyle="1">
    <w:name w:val="Body Text 2 Char"/>
    <w:basedOn w:val="DefaultParagraphFont"/>
    <w:uiPriority w:val="99"/>
    <w:semiHidden/>
    <w:rsid w:val="00CF179A"/>
  </w:style>
  <w:style w:type="character" w:styleId="BodyText2Char1" w:customStyle="1">
    <w:name w:val="Body Text 2 Char1"/>
    <w:link w:val="BodyText2"/>
    <w:uiPriority w:val="99"/>
    <w:locked/>
    <w:rsid w:val="00544D83"/>
    <w:rPr>
      <w:rFonts w:ascii="Times New Roman" w:hAnsi="Times New Roman" w:cs="Courier New" w:eastAsiaTheme="minorHAnsi"/>
      <w:spacing w:val="-2"/>
      <w:sz w:val="24"/>
    </w:rPr>
  </w:style>
  <w:style w:type="table" w:styleId="TableGrid1" w:customStyle="1">
    <w:name w:val="Table Grid1"/>
    <w:uiPriority w:val="99"/>
    <w:rsid w:val="00544D83"/>
    <w:pPr>
      <w:widowControl w:val="0"/>
      <w:autoSpaceDE w:val="0"/>
      <w:autoSpaceDN w:val="0"/>
      <w:adjustRightInd w:val="0"/>
      <w:spacing w:after="120"/>
      <w:ind w:left="360" w:hanging="360"/>
    </w:pPr>
    <w:rPr>
      <w:rFonts w:ascii="Times New Roman" w:hAnsi="Times New Roman"/>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PDSAnnexHeading" w:customStyle="1">
    <w:name w:val="PDS Annex Heading"/>
    <w:next w:val="Normal"/>
    <w:uiPriority w:val="99"/>
    <w:rsid w:val="00131069"/>
    <w:pPr>
      <w:keepNext/>
      <w:spacing w:after="120"/>
      <w:ind w:left="360" w:hanging="360"/>
      <w:jc w:val="center"/>
    </w:pPr>
    <w:rPr>
      <w:rFonts w:ascii="Times New Roman" w:hAnsi="Times New Roman"/>
      <w:b/>
      <w:sz w:val="24"/>
    </w:rPr>
  </w:style>
  <w:style w:type="paragraph" w:styleId="DocumentMap">
    <w:name w:val="Document Map"/>
    <w:basedOn w:val="Normal"/>
    <w:link w:val="DocumentMapChar1"/>
    <w:uiPriority w:val="99"/>
    <w:semiHidden/>
    <w:rsid w:val="00131069"/>
    <w:rPr>
      <w:rFonts w:ascii="Tahoma" w:hAnsi="Tahoma" w:cs="Tahoma"/>
      <w:sz w:val="16"/>
      <w:szCs w:val="16"/>
    </w:rPr>
  </w:style>
  <w:style w:type="character" w:styleId="DocumentMapChar" w:customStyle="1">
    <w:name w:val="Document Map Char"/>
    <w:uiPriority w:val="99"/>
    <w:semiHidden/>
    <w:rsid w:val="00CF179A"/>
    <w:rPr>
      <w:rFonts w:ascii="Times New Roman" w:hAnsi="Times New Roman"/>
      <w:sz w:val="0"/>
      <w:szCs w:val="0"/>
    </w:rPr>
  </w:style>
  <w:style w:type="character" w:styleId="DocumentMapChar1" w:customStyle="1">
    <w:name w:val="Document Map Char1"/>
    <w:link w:val="DocumentMap"/>
    <w:uiPriority w:val="99"/>
    <w:semiHidden/>
    <w:locked/>
    <w:rsid w:val="00131069"/>
    <w:rPr>
      <w:rFonts w:ascii="Tahoma" w:hAnsi="Tahoma" w:cs="Tahoma" w:eastAsiaTheme="minorHAnsi"/>
      <w:sz w:val="16"/>
      <w:szCs w:val="16"/>
    </w:rPr>
  </w:style>
  <w:style w:type="paragraph" w:styleId="Revision">
    <w:name w:val="Revision"/>
    <w:hidden/>
    <w:uiPriority w:val="99"/>
    <w:semiHidden/>
    <w:rsid w:val="00131069"/>
    <w:pPr>
      <w:spacing w:after="120"/>
      <w:ind w:left="360" w:hanging="360"/>
    </w:pPr>
    <w:rPr>
      <w:rFonts w:ascii="Times New Roman" w:hAnsi="Times New Roman"/>
      <w:sz w:val="24"/>
      <w:szCs w:val="24"/>
    </w:rPr>
  </w:style>
  <w:style w:type="character" w:styleId="Strong">
    <w:name w:val="Strong"/>
    <w:uiPriority w:val="22"/>
    <w:qFormat/>
    <w:rsid w:val="00131069"/>
    <w:rPr>
      <w:rFonts w:cs="Times New Roman"/>
      <w:b/>
      <w:bCs/>
    </w:rPr>
  </w:style>
  <w:style w:type="character" w:styleId="apple-converted-space" w:customStyle="1">
    <w:name w:val="apple-converted-space"/>
    <w:uiPriority w:val="99"/>
    <w:rsid w:val="00131069"/>
    <w:rPr>
      <w:rFonts w:cs="Times New Roman"/>
    </w:rPr>
  </w:style>
  <w:style w:type="paragraph" w:styleId="PlainText">
    <w:name w:val="Plain Text"/>
    <w:basedOn w:val="Normal"/>
    <w:link w:val="PlainTextChar1"/>
    <w:uiPriority w:val="99"/>
    <w:rsid w:val="00131069"/>
    <w:rPr>
      <w:rFonts w:ascii="Consolas" w:hAnsi="Consolas" w:cs="Consolas"/>
      <w:sz w:val="21"/>
      <w:szCs w:val="21"/>
    </w:rPr>
  </w:style>
  <w:style w:type="character" w:styleId="PlainTextChar" w:customStyle="1">
    <w:name w:val="Plain Text Char"/>
    <w:uiPriority w:val="99"/>
    <w:semiHidden/>
    <w:rsid w:val="00CF179A"/>
    <w:rPr>
      <w:rFonts w:ascii="Courier New" w:hAnsi="Courier New" w:cs="Courier New"/>
      <w:sz w:val="20"/>
      <w:szCs w:val="20"/>
    </w:rPr>
  </w:style>
  <w:style w:type="character" w:styleId="PlainTextChar1" w:customStyle="1">
    <w:name w:val="Plain Text Char1"/>
    <w:link w:val="PlainText"/>
    <w:uiPriority w:val="99"/>
    <w:locked/>
    <w:rsid w:val="00131069"/>
    <w:rPr>
      <w:rFonts w:ascii="Consolas" w:hAnsi="Consolas" w:cs="Consolas" w:eastAsiaTheme="minorHAnsi"/>
      <w:sz w:val="21"/>
      <w:szCs w:val="21"/>
    </w:rPr>
  </w:style>
  <w:style w:type="table" w:styleId="LightShading1" w:customStyle="1">
    <w:name w:val="Light Shading1"/>
    <w:uiPriority w:val="99"/>
    <w:rsid w:val="00131069"/>
    <w:pPr>
      <w:spacing w:after="120"/>
      <w:ind w:left="360" w:hanging="360"/>
    </w:pPr>
    <w:rPr>
      <w:color w:val="000000"/>
    </w:rPr>
    <w:tblPr>
      <w:tblStyleRowBandSize w:val="1"/>
      <w:tblStyleColBandSize w:val="1"/>
      <w:tblInd w:w="0" w:type="dxa"/>
      <w:tblBorders>
        <w:top w:val="single" w:color="000000" w:sz="8" w:space="0"/>
        <w:bottom w:val="single" w:color="000000" w:sz="8" w:space="0"/>
      </w:tblBorders>
      <w:tblCellMar>
        <w:top w:w="0" w:type="dxa"/>
        <w:left w:w="108" w:type="dxa"/>
        <w:bottom w:w="0" w:type="dxa"/>
        <w:right w:w="108" w:type="dxa"/>
      </w:tblCellMar>
    </w:tblPr>
  </w:style>
  <w:style w:type="paragraph" w:styleId="FreeForm" w:customStyle="1">
    <w:name w:val="Free Form"/>
    <w:uiPriority w:val="99"/>
    <w:rsid w:val="00FD4F4B"/>
    <w:pPr>
      <w:spacing w:after="120"/>
      <w:ind w:left="360" w:hanging="360"/>
    </w:pPr>
    <w:rPr>
      <w:rFonts w:ascii="Helvetica" w:hAnsi="Helvetica"/>
      <w:color w:val="000000"/>
      <w:sz w:val="24"/>
    </w:rPr>
  </w:style>
  <w:style w:type="paragraph" w:styleId="Heading11" w:customStyle="1">
    <w:name w:val="Heading 11"/>
    <w:next w:val="Normal"/>
    <w:uiPriority w:val="99"/>
    <w:rsid w:val="000E6E77"/>
    <w:pPr>
      <w:keepNext/>
      <w:keepLines/>
      <w:spacing w:before="480" w:after="120" w:line="276" w:lineRule="auto"/>
      <w:ind w:left="360" w:hanging="360"/>
      <w:outlineLvl w:val="0"/>
    </w:pPr>
    <w:rPr>
      <w:rFonts w:ascii="Lucida Grande" w:hAnsi="Lucida Grande"/>
      <w:b/>
      <w:color w:val="2A4982"/>
      <w:sz w:val="28"/>
    </w:rPr>
  </w:style>
  <w:style w:type="paragraph" w:styleId="NormalWeb1" w:customStyle="1">
    <w:name w:val="Normal (Web)1"/>
    <w:uiPriority w:val="99"/>
    <w:rsid w:val="000E6E77"/>
    <w:pPr>
      <w:spacing w:before="100" w:after="100"/>
      <w:ind w:left="360" w:hanging="360"/>
    </w:pPr>
    <w:rPr>
      <w:rFonts w:ascii="Times New Roman" w:hAnsi="Times New Roman"/>
      <w:color w:val="000000"/>
      <w:sz w:val="24"/>
    </w:rPr>
  </w:style>
  <w:style w:type="paragraph" w:styleId="Body" w:customStyle="1">
    <w:name w:val="Body"/>
    <w:uiPriority w:val="99"/>
    <w:rsid w:val="00BF1E23"/>
    <w:pPr>
      <w:spacing w:after="120"/>
      <w:ind w:left="360" w:hanging="360"/>
    </w:pPr>
    <w:rPr>
      <w:rFonts w:ascii="Helvetica" w:hAnsi="Helvetica"/>
      <w:color w:val="000000"/>
      <w:sz w:val="24"/>
    </w:rPr>
  </w:style>
  <w:style w:type="table" w:styleId="LightList-Accent4">
    <w:name w:val="Light List Accent 4"/>
    <w:basedOn w:val="TableNormal"/>
    <w:uiPriority w:val="99"/>
    <w:rsid w:val="0036272F"/>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pPr>
      <w:tblPr/>
      <w:tcPr>
        <w:shd w:val="clear" w:color="auto" w:fill="8064A2"/>
      </w:tcPr>
    </w:tblStylePr>
    <w:tblStylePr w:type="lastRow">
      <w:pPr>
        <w:spacing w:before="0" w:after="0"/>
      </w:pPr>
      <w:tblPr/>
      <w:tcPr>
        <w:tcBorders>
          <w:top w:val="double" w:color="8064A2" w:sz="6"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character" w:styleId="ms-rtecustom-brownfirstline" w:customStyle="1">
    <w:name w:val="ms-rtecustom-brownfirstline"/>
    <w:uiPriority w:val="99"/>
    <w:rsid w:val="009D537F"/>
  </w:style>
  <w:style w:type="character" w:styleId="Emphasis">
    <w:name w:val="Emphasis"/>
    <w:uiPriority w:val="99"/>
    <w:qFormat/>
    <w:locked/>
    <w:rsid w:val="009D537F"/>
    <w:rPr>
      <w:rFonts w:cs="Times New Roman"/>
      <w:i/>
    </w:rPr>
  </w:style>
  <w:style w:type="table" w:styleId="LightList-Accent11" w:customStyle="1">
    <w:name w:val="Light List - Accent 11"/>
    <w:uiPriority w:val="99"/>
    <w:rsid w:val="009D537F"/>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paragraph" w:styleId="Normal1" w:customStyle="1">
    <w:name w:val="Normal1"/>
    <w:uiPriority w:val="99"/>
    <w:rsid w:val="009D537F"/>
    <w:pPr>
      <w:spacing w:line="276" w:lineRule="auto"/>
    </w:pPr>
    <w:rPr>
      <w:rFonts w:ascii="Arial" w:hAnsi="Arial" w:cs="Arial"/>
      <w:color w:val="000000"/>
      <w:sz w:val="22"/>
      <w:szCs w:val="22"/>
    </w:rPr>
  </w:style>
  <w:style w:type="table" w:styleId="TableGrid2" w:customStyle="1">
    <w:name w:val="Table Grid2"/>
    <w:uiPriority w:val="99"/>
    <w:rsid w:val="009D537F"/>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BalloonTextChar1" w:customStyle="1">
    <w:name w:val="Balloon Text Char1"/>
    <w:uiPriority w:val="99"/>
    <w:semiHidden/>
    <w:rsid w:val="009D537F"/>
    <w:rPr>
      <w:rFonts w:ascii="Tahoma" w:hAnsi="Tahoma"/>
      <w:sz w:val="16"/>
    </w:rPr>
  </w:style>
  <w:style w:type="character" w:styleId="style13" w:customStyle="1">
    <w:name w:val="style13"/>
    <w:uiPriority w:val="99"/>
    <w:rsid w:val="009D537F"/>
  </w:style>
  <w:style w:type="character" w:styleId="FootnoteReference1" w:customStyle="1">
    <w:name w:val="Footnote Reference1"/>
    <w:uiPriority w:val="99"/>
    <w:rsid w:val="009D537F"/>
    <w:rPr>
      <w:vertAlign w:val="superscript"/>
    </w:rPr>
  </w:style>
  <w:style w:type="character" w:styleId="FootnoteCharacters" w:customStyle="1">
    <w:name w:val="Footnote Characters"/>
    <w:uiPriority w:val="99"/>
    <w:rsid w:val="009D537F"/>
  </w:style>
  <w:style w:type="paragraph" w:styleId="FootnoteText1" w:customStyle="1">
    <w:name w:val="Footnote Text1"/>
    <w:basedOn w:val="Normal"/>
    <w:uiPriority w:val="99"/>
    <w:rsid w:val="009D537F"/>
    <w:pPr>
      <w:suppressAutoHyphens/>
      <w:spacing w:line="100" w:lineRule="atLeast"/>
    </w:pPr>
    <w:rPr>
      <w:rFonts w:cs="Calibri"/>
      <w:color w:val="000000"/>
      <w:kern w:val="1"/>
      <w:sz w:val="20"/>
      <w:szCs w:val="20"/>
      <w:lang w:eastAsia="ar-SA"/>
    </w:rPr>
  </w:style>
  <w:style w:type="table" w:styleId="TableGrid3" w:customStyle="1">
    <w:name w:val="Table Grid3"/>
    <w:uiPriority w:val="99"/>
    <w:rsid w:val="009D537F"/>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Normal2" w:customStyle="1">
    <w:name w:val="Normal2"/>
    <w:uiPriority w:val="99"/>
    <w:rsid w:val="009D537F"/>
    <w:pPr>
      <w:spacing w:line="276" w:lineRule="auto"/>
    </w:pPr>
    <w:rPr>
      <w:rFonts w:ascii="Arial" w:hAnsi="Arial" w:cs="Arial"/>
      <w:color w:val="000000"/>
      <w:sz w:val="22"/>
      <w:szCs w:val="22"/>
    </w:rPr>
  </w:style>
  <w:style w:type="character" w:styleId="PlaceholderText">
    <w:name w:val="Placeholder Text"/>
    <w:uiPriority w:val="99"/>
    <w:semiHidden/>
    <w:rsid w:val="00CE3254"/>
    <w:rPr>
      <w:rFonts w:cs="Times New Roman"/>
      <w:color w:val="808080"/>
    </w:rPr>
  </w:style>
  <w:style w:type="paragraph" w:styleId="NumberedParagraph" w:customStyle="1">
    <w:name w:val="Numbered Paragraph"/>
    <w:basedOn w:val="Normal"/>
    <w:uiPriority w:val="99"/>
    <w:rsid w:val="00993218"/>
    <w:pPr>
      <w:numPr>
        <w:numId w:val="5"/>
      </w:numPr>
      <w:spacing w:after="60"/>
      <w:jc w:val="both"/>
    </w:pPr>
    <w:rPr>
      <w:rFonts w:ascii="Cambria" w:hAnsi="Cambria"/>
    </w:rPr>
  </w:style>
  <w:style w:type="numbering" w:styleId="List47" w:customStyle="1">
    <w:name w:val="List 47"/>
    <w:rsid w:val="00CF179A"/>
    <w:pPr>
      <w:numPr>
        <w:numId w:val="3"/>
      </w:numPr>
    </w:pPr>
  </w:style>
  <w:style w:type="paragraph" w:styleId="TableofFigures">
    <w:name w:val="table of figures"/>
    <w:basedOn w:val="Normal"/>
    <w:next w:val="Normal"/>
    <w:uiPriority w:val="99"/>
    <w:unhideWhenUsed/>
    <w:locked/>
    <w:rsid w:val="00095900"/>
  </w:style>
  <w:style w:type="character" w:styleId="UnresolvedMention">
    <w:name w:val="Unresolved Mention"/>
    <w:basedOn w:val="DefaultParagraphFont"/>
    <w:uiPriority w:val="99"/>
    <w:rsid w:val="000E1B1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GEFTableHeading" w:customStyle="1">
    <w:name w:val="GEF Table Heading"/>
    <w:basedOn w:val="Normal"/>
    <w:next w:val="Normal"/>
    <w:qFormat/>
    <w:rsid w:val="00E86684"/>
    <w:pPr>
      <w:ind w:left="-720"/>
    </w:pPr>
    <w:rPr>
      <w:rFonts w:ascii="Times New Roman Bold" w:hAnsi="Times New Roman Bold" w:eastAsia="Times New Roman" w:cs="Times New Roman"/>
      <w:b/>
      <w:bCs/>
      <w:smallCaps/>
      <w:color w:val="000000"/>
      <w:sz w:val="22"/>
      <w:szCs w:val="22"/>
    </w:rPr>
  </w:style>
  <w:style w:type="paragraph" w:styleId="BVIfnrCarCarCarCarChar" w:customStyle="1">
    <w:name w:val="BVI fnr Car Car Car Car Char"/>
    <w:basedOn w:val="Normal"/>
    <w:link w:val="FootnoteReference"/>
    <w:uiPriority w:val="99"/>
    <w:rsid w:val="00E86684"/>
    <w:pPr>
      <w:spacing w:after="160" w:line="240" w:lineRule="exact"/>
    </w:pPr>
    <w:rPr>
      <w:rFonts w:ascii="Calibri" w:hAnsi="Calibri" w:eastAsia="Times New Roman" w:cs="Times New Roman"/>
      <w:sz w:val="20"/>
      <w:szCs w:val="20"/>
      <w:vertAlign w:val="superscript"/>
    </w:rPr>
  </w:style>
  <w:style w:type="character" w:styleId="ListParagraphChar" w:customStyle="1">
    <w:name w:val="List Paragraph Char"/>
    <w:aliases w:val="Bullet_new Char,Bullets Char,Numbered List Paragraph Char,List Paragraph1 Char,References Char,List Paragraph (numbered (a)) Char,Liste 1 Char,ReferencesCxSpLast Char,Medium Grid 1 - Accent 21 Char,List Paragraph nowy Char,Ha Char"/>
    <w:link w:val="ListParagraph"/>
    <w:uiPriority w:val="34"/>
    <w:qFormat/>
    <w:locked/>
    <w:rsid w:val="00234D4C"/>
    <w:rPr>
      <w:rFonts w:asciiTheme="minorHAnsi" w:hAnsiTheme="minorHAnsi" w:eastAsiaTheme="minorHAnsi" w:cstheme="minorBidi"/>
      <w:sz w:val="24"/>
      <w:szCs w:val="24"/>
    </w:rPr>
  </w:style>
  <w:style w:type="paragraph" w:styleId="GEFQuestion" w:customStyle="1">
    <w:name w:val="GEF Question"/>
    <w:basedOn w:val="Normal"/>
    <w:next w:val="Normal"/>
    <w:qFormat/>
    <w:rsid w:val="000F0E18"/>
    <w:pPr>
      <w:ind w:left="-720"/>
    </w:pPr>
    <w:rPr>
      <w:rFonts w:ascii="Times New Roman" w:hAnsi="Times New Roman" w:eastAsia="Times New Roman" w:cs="Times New Roman"/>
      <w:sz w:val="22"/>
    </w:rPr>
  </w:style>
  <w:style w:type="character" w:styleId="IntenseReference">
    <w:name w:val="Intense Reference"/>
    <w:basedOn w:val="DefaultParagraphFont"/>
    <w:uiPriority w:val="32"/>
    <w:qFormat/>
    <w:rsid w:val="001A758D"/>
    <w:rPr>
      <w:b/>
      <w:bCs/>
      <w:smallCaps/>
      <w:color w:val="000000" w:themeColor="text1"/>
      <w:spacing w:val="5"/>
    </w:rPr>
  </w:style>
  <w:style w:type="character" w:styleId="Heading5Char" w:customStyle="1">
    <w:name w:val="Heading 5 Char"/>
    <w:basedOn w:val="DefaultParagraphFont"/>
    <w:link w:val="Heading5"/>
    <w:uiPriority w:val="9"/>
    <w:rsid w:val="00657578"/>
    <w:rPr>
      <w:rFonts w:asciiTheme="majorHAnsi" w:hAnsiTheme="majorHAnsi" w:eastAsiaTheme="majorEastAsia" w:cstheme="majorBidi"/>
      <w:color w:val="365F91" w:themeColor="accent1" w:themeShade="BF"/>
      <w:sz w:val="24"/>
      <w:szCs w:val="24"/>
    </w:rPr>
  </w:style>
  <w:style w:type="paragraph" w:styleId="paragraph" w:customStyle="1">
    <w:name w:val="paragraph"/>
    <w:basedOn w:val="Normal"/>
    <w:rsid w:val="00761AE9"/>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DefaultParagraphFont"/>
    <w:rsid w:val="00761AE9"/>
  </w:style>
  <w:style w:type="character" w:styleId="eop" w:customStyle="1">
    <w:name w:val="eop"/>
    <w:basedOn w:val="DefaultParagraphFont"/>
    <w:rsid w:val="00761AE9"/>
  </w:style>
  <w:style w:type="paragraph" w:styleId="Table" w:customStyle="1">
    <w:name w:val="Table"/>
    <w:basedOn w:val="Normal"/>
    <w:link w:val="TableChar"/>
    <w:qFormat/>
    <w:rsid w:val="004F3D08"/>
    <w:pPr>
      <w:ind w:left="187"/>
    </w:pPr>
    <w:rPr>
      <w:rFonts w:ascii="Arial" w:hAnsi="Arial" w:eastAsia="Times New Roman" w:cs="Times New Roman"/>
      <w:color w:val="000000"/>
      <w:sz w:val="20"/>
      <w:szCs w:val="20"/>
    </w:rPr>
  </w:style>
  <w:style w:type="character" w:styleId="TableChar" w:customStyle="1">
    <w:name w:val="Table Char"/>
    <w:link w:val="Table"/>
    <w:rsid w:val="004F3D08"/>
    <w:rPr>
      <w:rFonts w:ascii="Arial" w:hAnsi="Arial"/>
      <w:color w:val="000000"/>
    </w:rPr>
  </w:style>
  <w:style w:type="paragraph" w:styleId="pf0" w:customStyle="1">
    <w:name w:val="pf0"/>
    <w:basedOn w:val="Normal"/>
    <w:rsid w:val="004D5EB1"/>
    <w:pPr>
      <w:spacing w:before="100" w:beforeAutospacing="1" w:after="100" w:afterAutospacing="1"/>
    </w:pPr>
    <w:rPr>
      <w:rFonts w:ascii="Times New Roman" w:hAnsi="Times New Roman" w:eastAsia="Times New Roman" w:cs="Times New Roman"/>
    </w:rPr>
  </w:style>
  <w:style w:type="character" w:styleId="cf01" w:customStyle="1">
    <w:name w:val="cf01"/>
    <w:basedOn w:val="DefaultParagraphFont"/>
    <w:rsid w:val="004D5EB1"/>
    <w:rPr>
      <w:rFonts w:hint="default" w:ascii="Segoe UI" w:hAnsi="Segoe UI" w:cs="Segoe UI"/>
      <w:sz w:val="18"/>
      <w:szCs w:val="18"/>
    </w:rPr>
  </w:style>
  <w:style w:type="paragraph" w:styleId="Quote">
    <w:name w:val="Quote"/>
    <w:basedOn w:val="Normal"/>
    <w:next w:val="Normal"/>
    <w:link w:val="QuoteChar"/>
    <w:uiPriority w:val="29"/>
    <w:qFormat/>
    <w:rsid w:val="003705DF"/>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705DF"/>
    <w:rPr>
      <w:rFonts w:asciiTheme="minorHAnsi" w:hAnsiTheme="minorHAnsi" w:eastAsiaTheme="minorHAnsi" w:cstheme="minorBidi"/>
      <w:i/>
      <w:iCs/>
      <w:color w:val="404040" w:themeColor="text1" w:themeTint="BF"/>
      <w:sz w:val="24"/>
      <w:szCs w:val="24"/>
    </w:rPr>
  </w:style>
  <w:style w:type="table" w:styleId="GridTable5Dark-Accent5">
    <w:name w:val="Grid Table 5 Dark Accent 5"/>
    <w:basedOn w:val="TableNormal"/>
    <w:uiPriority w:val="50"/>
    <w:rsid w:val="0040796D"/>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AEEF3"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BACC6"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BACC6"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BACC6"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ftrefChar" w:customStyle="1">
    <w:name w:val="ftref Char"/>
    <w:aliases w:val="4_G Char,-E Fußnotenzeichen Char,16 Point Char,Superscript 6 Point Char,Carattere Char1 Char,Carattere Char Char Carattere Carattere Char Char Char,fr Char,(NECG) Footnote Reference"/>
    <w:basedOn w:val="Normal"/>
    <w:uiPriority w:val="99"/>
    <w:rsid w:val="0040713E"/>
    <w:pPr>
      <w:spacing w:line="240" w:lineRule="exact"/>
    </w:pPr>
    <w:rPr>
      <w:sz w:val="22"/>
      <w:szCs w:val="22"/>
      <w:vertAlign w:val="superscript"/>
    </w:rPr>
  </w:style>
  <w:style w:type="paragraph" w:styleId="msonormal0" w:customStyle="1">
    <w:name w:val="msonormal"/>
    <w:basedOn w:val="Normal"/>
    <w:rsid w:val="00566867"/>
    <w:pPr>
      <w:spacing w:before="100" w:beforeAutospacing="1" w:after="100" w:afterAutospacing="1"/>
    </w:pPr>
    <w:rPr>
      <w:rFonts w:ascii="Times New Roman" w:hAnsi="Times New Roman" w:eastAsia="Times New Roman" w:cs="Times New Roman"/>
      <w:lang w:val="en-PH" w:eastAsia="en-PH"/>
    </w:rPr>
  </w:style>
  <w:style w:type="character" w:styleId="textrun" w:customStyle="1">
    <w:name w:val="textrun"/>
    <w:basedOn w:val="DefaultParagraphFont"/>
    <w:rsid w:val="00566867"/>
  </w:style>
  <w:style w:type="paragraph" w:styleId="outlineelement" w:customStyle="1">
    <w:name w:val="outlineelement"/>
    <w:basedOn w:val="Normal"/>
    <w:rsid w:val="00566867"/>
    <w:pPr>
      <w:spacing w:before="100" w:beforeAutospacing="1" w:after="100" w:afterAutospacing="1"/>
    </w:pPr>
    <w:rPr>
      <w:rFonts w:ascii="Times New Roman" w:hAnsi="Times New Roman" w:eastAsia="Times New Roman" w:cs="Times New Roman"/>
      <w:lang w:val="en-PH" w:eastAsia="en-PH"/>
    </w:rPr>
  </w:style>
  <w:style w:type="character" w:styleId="pagebreakblob" w:customStyle="1">
    <w:name w:val="pagebreakblob"/>
    <w:basedOn w:val="DefaultParagraphFont"/>
    <w:rsid w:val="00566867"/>
  </w:style>
  <w:style w:type="character" w:styleId="pagebreaktextspan" w:customStyle="1">
    <w:name w:val="pagebreaktextspan"/>
    <w:basedOn w:val="DefaultParagraphFont"/>
    <w:rsid w:val="00566867"/>
  </w:style>
  <w:style w:type="character" w:styleId="pagebreakborderspan" w:customStyle="1">
    <w:name w:val="pagebreakborderspan"/>
    <w:basedOn w:val="DefaultParagraphFont"/>
    <w:rsid w:val="00566867"/>
  </w:style>
  <w:style w:type="character" w:styleId="superscript" w:customStyle="1">
    <w:name w:val="superscript"/>
    <w:basedOn w:val="DefaultParagraphFont"/>
    <w:rsid w:val="00566867"/>
  </w:style>
  <w:style w:type="character" w:styleId="trackchangetextinsertion" w:customStyle="1">
    <w:name w:val="trackchangetextinsertion"/>
    <w:basedOn w:val="DefaultParagraphFont"/>
    <w:rsid w:val="00566867"/>
  </w:style>
  <w:style w:type="character" w:styleId="trackchangetextdeletionmarker" w:customStyle="1">
    <w:name w:val="trackchangetextdeletionmarker"/>
    <w:basedOn w:val="DefaultParagraphFont"/>
    <w:rsid w:val="00566867"/>
  </w:style>
  <w:style w:type="character" w:styleId="scxw126402180" w:customStyle="1">
    <w:name w:val="scxw126402180"/>
    <w:basedOn w:val="DefaultParagraphFont"/>
    <w:rsid w:val="00566867"/>
  </w:style>
  <w:style w:type="character" w:styleId="wacimagecontainer" w:customStyle="1">
    <w:name w:val="wacimagecontainer"/>
    <w:basedOn w:val="DefaultParagraphFont"/>
    <w:rsid w:val="00566867"/>
  </w:style>
  <w:style w:type="character" w:styleId="wacimageborder" w:customStyle="1">
    <w:name w:val="wacimageborder"/>
    <w:basedOn w:val="DefaultParagraphFont"/>
    <w:rsid w:val="00566867"/>
  </w:style>
  <w:style w:type="character" w:styleId="tabrun" w:customStyle="1">
    <w:name w:val="tabrun"/>
    <w:basedOn w:val="DefaultParagraphFont"/>
    <w:rsid w:val="00566867"/>
  </w:style>
  <w:style w:type="character" w:styleId="tabchar" w:customStyle="1">
    <w:name w:val="tabchar"/>
    <w:basedOn w:val="DefaultParagraphFont"/>
    <w:rsid w:val="00566867"/>
  </w:style>
  <w:style w:type="character" w:styleId="tableaderchars" w:customStyle="1">
    <w:name w:val="tableaderchars"/>
    <w:basedOn w:val="DefaultParagraphFont"/>
    <w:rsid w:val="00566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5872">
      <w:bodyDiv w:val="1"/>
      <w:marLeft w:val="0"/>
      <w:marRight w:val="0"/>
      <w:marTop w:val="0"/>
      <w:marBottom w:val="0"/>
      <w:divBdr>
        <w:top w:val="none" w:sz="0" w:space="0" w:color="auto"/>
        <w:left w:val="none" w:sz="0" w:space="0" w:color="auto"/>
        <w:bottom w:val="none" w:sz="0" w:space="0" w:color="auto"/>
        <w:right w:val="none" w:sz="0" w:space="0" w:color="auto"/>
      </w:divBdr>
      <w:divsChild>
        <w:div w:id="1481069544">
          <w:marLeft w:val="0"/>
          <w:marRight w:val="0"/>
          <w:marTop w:val="0"/>
          <w:marBottom w:val="0"/>
          <w:divBdr>
            <w:top w:val="none" w:sz="0" w:space="0" w:color="auto"/>
            <w:left w:val="none" w:sz="0" w:space="0" w:color="auto"/>
            <w:bottom w:val="none" w:sz="0" w:space="0" w:color="auto"/>
            <w:right w:val="none" w:sz="0" w:space="0" w:color="auto"/>
          </w:divBdr>
        </w:div>
      </w:divsChild>
    </w:div>
    <w:div w:id="50353917">
      <w:bodyDiv w:val="1"/>
      <w:marLeft w:val="0"/>
      <w:marRight w:val="0"/>
      <w:marTop w:val="0"/>
      <w:marBottom w:val="0"/>
      <w:divBdr>
        <w:top w:val="none" w:sz="0" w:space="0" w:color="auto"/>
        <w:left w:val="none" w:sz="0" w:space="0" w:color="auto"/>
        <w:bottom w:val="none" w:sz="0" w:space="0" w:color="auto"/>
        <w:right w:val="none" w:sz="0" w:space="0" w:color="auto"/>
      </w:divBdr>
    </w:div>
    <w:div w:id="52775567">
      <w:bodyDiv w:val="1"/>
      <w:marLeft w:val="0"/>
      <w:marRight w:val="0"/>
      <w:marTop w:val="0"/>
      <w:marBottom w:val="0"/>
      <w:divBdr>
        <w:top w:val="none" w:sz="0" w:space="0" w:color="auto"/>
        <w:left w:val="none" w:sz="0" w:space="0" w:color="auto"/>
        <w:bottom w:val="none" w:sz="0" w:space="0" w:color="auto"/>
        <w:right w:val="none" w:sz="0" w:space="0" w:color="auto"/>
      </w:divBdr>
    </w:div>
    <w:div w:id="84040615">
      <w:bodyDiv w:val="1"/>
      <w:marLeft w:val="0"/>
      <w:marRight w:val="0"/>
      <w:marTop w:val="0"/>
      <w:marBottom w:val="0"/>
      <w:divBdr>
        <w:top w:val="none" w:sz="0" w:space="0" w:color="auto"/>
        <w:left w:val="none" w:sz="0" w:space="0" w:color="auto"/>
        <w:bottom w:val="none" w:sz="0" w:space="0" w:color="auto"/>
        <w:right w:val="none" w:sz="0" w:space="0" w:color="auto"/>
      </w:divBdr>
      <w:divsChild>
        <w:div w:id="840855193">
          <w:marLeft w:val="0"/>
          <w:marRight w:val="0"/>
          <w:marTop w:val="0"/>
          <w:marBottom w:val="0"/>
          <w:divBdr>
            <w:top w:val="none" w:sz="0" w:space="0" w:color="auto"/>
            <w:left w:val="none" w:sz="0" w:space="0" w:color="auto"/>
            <w:bottom w:val="none" w:sz="0" w:space="0" w:color="auto"/>
            <w:right w:val="none" w:sz="0" w:space="0" w:color="auto"/>
          </w:divBdr>
        </w:div>
      </w:divsChild>
    </w:div>
    <w:div w:id="220336417">
      <w:bodyDiv w:val="1"/>
      <w:marLeft w:val="0"/>
      <w:marRight w:val="0"/>
      <w:marTop w:val="0"/>
      <w:marBottom w:val="0"/>
      <w:divBdr>
        <w:top w:val="none" w:sz="0" w:space="0" w:color="auto"/>
        <w:left w:val="none" w:sz="0" w:space="0" w:color="auto"/>
        <w:bottom w:val="none" w:sz="0" w:space="0" w:color="auto"/>
        <w:right w:val="none" w:sz="0" w:space="0" w:color="auto"/>
      </w:divBdr>
      <w:divsChild>
        <w:div w:id="132593">
          <w:marLeft w:val="0"/>
          <w:marRight w:val="0"/>
          <w:marTop w:val="0"/>
          <w:marBottom w:val="0"/>
          <w:divBdr>
            <w:top w:val="none" w:sz="0" w:space="0" w:color="auto"/>
            <w:left w:val="none" w:sz="0" w:space="0" w:color="auto"/>
            <w:bottom w:val="none" w:sz="0" w:space="0" w:color="auto"/>
            <w:right w:val="none" w:sz="0" w:space="0" w:color="auto"/>
          </w:divBdr>
        </w:div>
        <w:div w:id="6713594">
          <w:marLeft w:val="0"/>
          <w:marRight w:val="0"/>
          <w:marTop w:val="0"/>
          <w:marBottom w:val="0"/>
          <w:divBdr>
            <w:top w:val="none" w:sz="0" w:space="0" w:color="auto"/>
            <w:left w:val="none" w:sz="0" w:space="0" w:color="auto"/>
            <w:bottom w:val="none" w:sz="0" w:space="0" w:color="auto"/>
            <w:right w:val="none" w:sz="0" w:space="0" w:color="auto"/>
          </w:divBdr>
        </w:div>
        <w:div w:id="29576013">
          <w:marLeft w:val="0"/>
          <w:marRight w:val="0"/>
          <w:marTop w:val="0"/>
          <w:marBottom w:val="0"/>
          <w:divBdr>
            <w:top w:val="none" w:sz="0" w:space="0" w:color="auto"/>
            <w:left w:val="none" w:sz="0" w:space="0" w:color="auto"/>
            <w:bottom w:val="none" w:sz="0" w:space="0" w:color="auto"/>
            <w:right w:val="none" w:sz="0" w:space="0" w:color="auto"/>
          </w:divBdr>
          <w:divsChild>
            <w:div w:id="698237139">
              <w:marLeft w:val="-75"/>
              <w:marRight w:val="0"/>
              <w:marTop w:val="30"/>
              <w:marBottom w:val="30"/>
              <w:divBdr>
                <w:top w:val="none" w:sz="0" w:space="0" w:color="auto"/>
                <w:left w:val="none" w:sz="0" w:space="0" w:color="auto"/>
                <w:bottom w:val="none" w:sz="0" w:space="0" w:color="auto"/>
                <w:right w:val="none" w:sz="0" w:space="0" w:color="auto"/>
              </w:divBdr>
              <w:divsChild>
                <w:div w:id="67922945">
                  <w:marLeft w:val="0"/>
                  <w:marRight w:val="0"/>
                  <w:marTop w:val="0"/>
                  <w:marBottom w:val="0"/>
                  <w:divBdr>
                    <w:top w:val="none" w:sz="0" w:space="0" w:color="auto"/>
                    <w:left w:val="none" w:sz="0" w:space="0" w:color="auto"/>
                    <w:bottom w:val="none" w:sz="0" w:space="0" w:color="auto"/>
                    <w:right w:val="none" w:sz="0" w:space="0" w:color="auto"/>
                  </w:divBdr>
                  <w:divsChild>
                    <w:div w:id="1142505957">
                      <w:marLeft w:val="0"/>
                      <w:marRight w:val="0"/>
                      <w:marTop w:val="0"/>
                      <w:marBottom w:val="0"/>
                      <w:divBdr>
                        <w:top w:val="none" w:sz="0" w:space="0" w:color="auto"/>
                        <w:left w:val="none" w:sz="0" w:space="0" w:color="auto"/>
                        <w:bottom w:val="none" w:sz="0" w:space="0" w:color="auto"/>
                        <w:right w:val="none" w:sz="0" w:space="0" w:color="auto"/>
                      </w:divBdr>
                    </w:div>
                  </w:divsChild>
                </w:div>
                <w:div w:id="341200818">
                  <w:marLeft w:val="0"/>
                  <w:marRight w:val="0"/>
                  <w:marTop w:val="0"/>
                  <w:marBottom w:val="0"/>
                  <w:divBdr>
                    <w:top w:val="none" w:sz="0" w:space="0" w:color="auto"/>
                    <w:left w:val="none" w:sz="0" w:space="0" w:color="auto"/>
                    <w:bottom w:val="none" w:sz="0" w:space="0" w:color="auto"/>
                    <w:right w:val="none" w:sz="0" w:space="0" w:color="auto"/>
                  </w:divBdr>
                  <w:divsChild>
                    <w:div w:id="173309004">
                      <w:marLeft w:val="0"/>
                      <w:marRight w:val="0"/>
                      <w:marTop w:val="0"/>
                      <w:marBottom w:val="0"/>
                      <w:divBdr>
                        <w:top w:val="none" w:sz="0" w:space="0" w:color="auto"/>
                        <w:left w:val="none" w:sz="0" w:space="0" w:color="auto"/>
                        <w:bottom w:val="none" w:sz="0" w:space="0" w:color="auto"/>
                        <w:right w:val="none" w:sz="0" w:space="0" w:color="auto"/>
                      </w:divBdr>
                    </w:div>
                  </w:divsChild>
                </w:div>
                <w:div w:id="703946600">
                  <w:marLeft w:val="0"/>
                  <w:marRight w:val="0"/>
                  <w:marTop w:val="0"/>
                  <w:marBottom w:val="0"/>
                  <w:divBdr>
                    <w:top w:val="none" w:sz="0" w:space="0" w:color="auto"/>
                    <w:left w:val="none" w:sz="0" w:space="0" w:color="auto"/>
                    <w:bottom w:val="none" w:sz="0" w:space="0" w:color="auto"/>
                    <w:right w:val="none" w:sz="0" w:space="0" w:color="auto"/>
                  </w:divBdr>
                  <w:divsChild>
                    <w:div w:id="502168279">
                      <w:marLeft w:val="0"/>
                      <w:marRight w:val="0"/>
                      <w:marTop w:val="0"/>
                      <w:marBottom w:val="0"/>
                      <w:divBdr>
                        <w:top w:val="none" w:sz="0" w:space="0" w:color="auto"/>
                        <w:left w:val="none" w:sz="0" w:space="0" w:color="auto"/>
                        <w:bottom w:val="none" w:sz="0" w:space="0" w:color="auto"/>
                        <w:right w:val="none" w:sz="0" w:space="0" w:color="auto"/>
                      </w:divBdr>
                    </w:div>
                  </w:divsChild>
                </w:div>
                <w:div w:id="896817875">
                  <w:marLeft w:val="0"/>
                  <w:marRight w:val="0"/>
                  <w:marTop w:val="0"/>
                  <w:marBottom w:val="0"/>
                  <w:divBdr>
                    <w:top w:val="none" w:sz="0" w:space="0" w:color="auto"/>
                    <w:left w:val="none" w:sz="0" w:space="0" w:color="auto"/>
                    <w:bottom w:val="none" w:sz="0" w:space="0" w:color="auto"/>
                    <w:right w:val="none" w:sz="0" w:space="0" w:color="auto"/>
                  </w:divBdr>
                  <w:divsChild>
                    <w:div w:id="481119722">
                      <w:marLeft w:val="0"/>
                      <w:marRight w:val="0"/>
                      <w:marTop w:val="0"/>
                      <w:marBottom w:val="0"/>
                      <w:divBdr>
                        <w:top w:val="none" w:sz="0" w:space="0" w:color="auto"/>
                        <w:left w:val="none" w:sz="0" w:space="0" w:color="auto"/>
                        <w:bottom w:val="none" w:sz="0" w:space="0" w:color="auto"/>
                        <w:right w:val="none" w:sz="0" w:space="0" w:color="auto"/>
                      </w:divBdr>
                    </w:div>
                  </w:divsChild>
                </w:div>
                <w:div w:id="1233543358">
                  <w:marLeft w:val="0"/>
                  <w:marRight w:val="0"/>
                  <w:marTop w:val="0"/>
                  <w:marBottom w:val="0"/>
                  <w:divBdr>
                    <w:top w:val="none" w:sz="0" w:space="0" w:color="auto"/>
                    <w:left w:val="none" w:sz="0" w:space="0" w:color="auto"/>
                    <w:bottom w:val="none" w:sz="0" w:space="0" w:color="auto"/>
                    <w:right w:val="none" w:sz="0" w:space="0" w:color="auto"/>
                  </w:divBdr>
                  <w:divsChild>
                    <w:div w:id="846940854">
                      <w:marLeft w:val="0"/>
                      <w:marRight w:val="0"/>
                      <w:marTop w:val="0"/>
                      <w:marBottom w:val="0"/>
                      <w:divBdr>
                        <w:top w:val="none" w:sz="0" w:space="0" w:color="auto"/>
                        <w:left w:val="none" w:sz="0" w:space="0" w:color="auto"/>
                        <w:bottom w:val="none" w:sz="0" w:space="0" w:color="auto"/>
                        <w:right w:val="none" w:sz="0" w:space="0" w:color="auto"/>
                      </w:divBdr>
                    </w:div>
                  </w:divsChild>
                </w:div>
                <w:div w:id="1254584285">
                  <w:marLeft w:val="0"/>
                  <w:marRight w:val="0"/>
                  <w:marTop w:val="0"/>
                  <w:marBottom w:val="0"/>
                  <w:divBdr>
                    <w:top w:val="none" w:sz="0" w:space="0" w:color="auto"/>
                    <w:left w:val="none" w:sz="0" w:space="0" w:color="auto"/>
                    <w:bottom w:val="none" w:sz="0" w:space="0" w:color="auto"/>
                    <w:right w:val="none" w:sz="0" w:space="0" w:color="auto"/>
                  </w:divBdr>
                  <w:divsChild>
                    <w:div w:id="1773041177">
                      <w:marLeft w:val="0"/>
                      <w:marRight w:val="0"/>
                      <w:marTop w:val="0"/>
                      <w:marBottom w:val="0"/>
                      <w:divBdr>
                        <w:top w:val="none" w:sz="0" w:space="0" w:color="auto"/>
                        <w:left w:val="none" w:sz="0" w:space="0" w:color="auto"/>
                        <w:bottom w:val="none" w:sz="0" w:space="0" w:color="auto"/>
                        <w:right w:val="none" w:sz="0" w:space="0" w:color="auto"/>
                      </w:divBdr>
                    </w:div>
                  </w:divsChild>
                </w:div>
                <w:div w:id="1732733410">
                  <w:marLeft w:val="0"/>
                  <w:marRight w:val="0"/>
                  <w:marTop w:val="0"/>
                  <w:marBottom w:val="0"/>
                  <w:divBdr>
                    <w:top w:val="none" w:sz="0" w:space="0" w:color="auto"/>
                    <w:left w:val="none" w:sz="0" w:space="0" w:color="auto"/>
                    <w:bottom w:val="none" w:sz="0" w:space="0" w:color="auto"/>
                    <w:right w:val="none" w:sz="0" w:space="0" w:color="auto"/>
                  </w:divBdr>
                  <w:divsChild>
                    <w:div w:id="2039311303">
                      <w:marLeft w:val="0"/>
                      <w:marRight w:val="0"/>
                      <w:marTop w:val="0"/>
                      <w:marBottom w:val="0"/>
                      <w:divBdr>
                        <w:top w:val="none" w:sz="0" w:space="0" w:color="auto"/>
                        <w:left w:val="none" w:sz="0" w:space="0" w:color="auto"/>
                        <w:bottom w:val="none" w:sz="0" w:space="0" w:color="auto"/>
                        <w:right w:val="none" w:sz="0" w:space="0" w:color="auto"/>
                      </w:divBdr>
                    </w:div>
                  </w:divsChild>
                </w:div>
                <w:div w:id="1885480282">
                  <w:marLeft w:val="0"/>
                  <w:marRight w:val="0"/>
                  <w:marTop w:val="0"/>
                  <w:marBottom w:val="0"/>
                  <w:divBdr>
                    <w:top w:val="none" w:sz="0" w:space="0" w:color="auto"/>
                    <w:left w:val="none" w:sz="0" w:space="0" w:color="auto"/>
                    <w:bottom w:val="none" w:sz="0" w:space="0" w:color="auto"/>
                    <w:right w:val="none" w:sz="0" w:space="0" w:color="auto"/>
                  </w:divBdr>
                  <w:divsChild>
                    <w:div w:id="24287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6116">
          <w:marLeft w:val="0"/>
          <w:marRight w:val="0"/>
          <w:marTop w:val="0"/>
          <w:marBottom w:val="0"/>
          <w:divBdr>
            <w:top w:val="none" w:sz="0" w:space="0" w:color="auto"/>
            <w:left w:val="none" w:sz="0" w:space="0" w:color="auto"/>
            <w:bottom w:val="none" w:sz="0" w:space="0" w:color="auto"/>
            <w:right w:val="none" w:sz="0" w:space="0" w:color="auto"/>
          </w:divBdr>
        </w:div>
        <w:div w:id="87579615">
          <w:marLeft w:val="0"/>
          <w:marRight w:val="0"/>
          <w:marTop w:val="0"/>
          <w:marBottom w:val="0"/>
          <w:divBdr>
            <w:top w:val="none" w:sz="0" w:space="0" w:color="auto"/>
            <w:left w:val="none" w:sz="0" w:space="0" w:color="auto"/>
            <w:bottom w:val="none" w:sz="0" w:space="0" w:color="auto"/>
            <w:right w:val="none" w:sz="0" w:space="0" w:color="auto"/>
          </w:divBdr>
        </w:div>
        <w:div w:id="191848111">
          <w:marLeft w:val="0"/>
          <w:marRight w:val="0"/>
          <w:marTop w:val="0"/>
          <w:marBottom w:val="0"/>
          <w:divBdr>
            <w:top w:val="none" w:sz="0" w:space="0" w:color="auto"/>
            <w:left w:val="none" w:sz="0" w:space="0" w:color="auto"/>
            <w:bottom w:val="none" w:sz="0" w:space="0" w:color="auto"/>
            <w:right w:val="none" w:sz="0" w:space="0" w:color="auto"/>
          </w:divBdr>
          <w:divsChild>
            <w:div w:id="1555266339">
              <w:marLeft w:val="-75"/>
              <w:marRight w:val="0"/>
              <w:marTop w:val="30"/>
              <w:marBottom w:val="30"/>
              <w:divBdr>
                <w:top w:val="none" w:sz="0" w:space="0" w:color="auto"/>
                <w:left w:val="none" w:sz="0" w:space="0" w:color="auto"/>
                <w:bottom w:val="none" w:sz="0" w:space="0" w:color="auto"/>
                <w:right w:val="none" w:sz="0" w:space="0" w:color="auto"/>
              </w:divBdr>
              <w:divsChild>
                <w:div w:id="479931937">
                  <w:marLeft w:val="0"/>
                  <w:marRight w:val="0"/>
                  <w:marTop w:val="0"/>
                  <w:marBottom w:val="0"/>
                  <w:divBdr>
                    <w:top w:val="none" w:sz="0" w:space="0" w:color="auto"/>
                    <w:left w:val="none" w:sz="0" w:space="0" w:color="auto"/>
                    <w:bottom w:val="none" w:sz="0" w:space="0" w:color="auto"/>
                    <w:right w:val="none" w:sz="0" w:space="0" w:color="auto"/>
                  </w:divBdr>
                  <w:divsChild>
                    <w:div w:id="1195195110">
                      <w:marLeft w:val="0"/>
                      <w:marRight w:val="0"/>
                      <w:marTop w:val="0"/>
                      <w:marBottom w:val="0"/>
                      <w:divBdr>
                        <w:top w:val="none" w:sz="0" w:space="0" w:color="auto"/>
                        <w:left w:val="none" w:sz="0" w:space="0" w:color="auto"/>
                        <w:bottom w:val="none" w:sz="0" w:space="0" w:color="auto"/>
                        <w:right w:val="none" w:sz="0" w:space="0" w:color="auto"/>
                      </w:divBdr>
                    </w:div>
                  </w:divsChild>
                </w:div>
                <w:div w:id="788889068">
                  <w:marLeft w:val="0"/>
                  <w:marRight w:val="0"/>
                  <w:marTop w:val="0"/>
                  <w:marBottom w:val="0"/>
                  <w:divBdr>
                    <w:top w:val="none" w:sz="0" w:space="0" w:color="auto"/>
                    <w:left w:val="none" w:sz="0" w:space="0" w:color="auto"/>
                    <w:bottom w:val="none" w:sz="0" w:space="0" w:color="auto"/>
                    <w:right w:val="none" w:sz="0" w:space="0" w:color="auto"/>
                  </w:divBdr>
                  <w:divsChild>
                    <w:div w:id="1282802402">
                      <w:marLeft w:val="0"/>
                      <w:marRight w:val="0"/>
                      <w:marTop w:val="0"/>
                      <w:marBottom w:val="0"/>
                      <w:divBdr>
                        <w:top w:val="none" w:sz="0" w:space="0" w:color="auto"/>
                        <w:left w:val="none" w:sz="0" w:space="0" w:color="auto"/>
                        <w:bottom w:val="none" w:sz="0" w:space="0" w:color="auto"/>
                        <w:right w:val="none" w:sz="0" w:space="0" w:color="auto"/>
                      </w:divBdr>
                    </w:div>
                  </w:divsChild>
                </w:div>
                <w:div w:id="814640142">
                  <w:marLeft w:val="0"/>
                  <w:marRight w:val="0"/>
                  <w:marTop w:val="0"/>
                  <w:marBottom w:val="0"/>
                  <w:divBdr>
                    <w:top w:val="none" w:sz="0" w:space="0" w:color="auto"/>
                    <w:left w:val="none" w:sz="0" w:space="0" w:color="auto"/>
                    <w:bottom w:val="none" w:sz="0" w:space="0" w:color="auto"/>
                    <w:right w:val="none" w:sz="0" w:space="0" w:color="auto"/>
                  </w:divBdr>
                  <w:divsChild>
                    <w:div w:id="662006926">
                      <w:marLeft w:val="0"/>
                      <w:marRight w:val="0"/>
                      <w:marTop w:val="0"/>
                      <w:marBottom w:val="0"/>
                      <w:divBdr>
                        <w:top w:val="none" w:sz="0" w:space="0" w:color="auto"/>
                        <w:left w:val="none" w:sz="0" w:space="0" w:color="auto"/>
                        <w:bottom w:val="none" w:sz="0" w:space="0" w:color="auto"/>
                        <w:right w:val="none" w:sz="0" w:space="0" w:color="auto"/>
                      </w:divBdr>
                    </w:div>
                  </w:divsChild>
                </w:div>
                <w:div w:id="851384531">
                  <w:marLeft w:val="0"/>
                  <w:marRight w:val="0"/>
                  <w:marTop w:val="0"/>
                  <w:marBottom w:val="0"/>
                  <w:divBdr>
                    <w:top w:val="none" w:sz="0" w:space="0" w:color="auto"/>
                    <w:left w:val="none" w:sz="0" w:space="0" w:color="auto"/>
                    <w:bottom w:val="none" w:sz="0" w:space="0" w:color="auto"/>
                    <w:right w:val="none" w:sz="0" w:space="0" w:color="auto"/>
                  </w:divBdr>
                  <w:divsChild>
                    <w:div w:id="1400132241">
                      <w:marLeft w:val="0"/>
                      <w:marRight w:val="0"/>
                      <w:marTop w:val="0"/>
                      <w:marBottom w:val="0"/>
                      <w:divBdr>
                        <w:top w:val="none" w:sz="0" w:space="0" w:color="auto"/>
                        <w:left w:val="none" w:sz="0" w:space="0" w:color="auto"/>
                        <w:bottom w:val="none" w:sz="0" w:space="0" w:color="auto"/>
                        <w:right w:val="none" w:sz="0" w:space="0" w:color="auto"/>
                      </w:divBdr>
                    </w:div>
                  </w:divsChild>
                </w:div>
                <w:div w:id="1103771396">
                  <w:marLeft w:val="0"/>
                  <w:marRight w:val="0"/>
                  <w:marTop w:val="0"/>
                  <w:marBottom w:val="0"/>
                  <w:divBdr>
                    <w:top w:val="none" w:sz="0" w:space="0" w:color="auto"/>
                    <w:left w:val="none" w:sz="0" w:space="0" w:color="auto"/>
                    <w:bottom w:val="none" w:sz="0" w:space="0" w:color="auto"/>
                    <w:right w:val="none" w:sz="0" w:space="0" w:color="auto"/>
                  </w:divBdr>
                  <w:divsChild>
                    <w:div w:id="1636374858">
                      <w:marLeft w:val="0"/>
                      <w:marRight w:val="0"/>
                      <w:marTop w:val="0"/>
                      <w:marBottom w:val="0"/>
                      <w:divBdr>
                        <w:top w:val="none" w:sz="0" w:space="0" w:color="auto"/>
                        <w:left w:val="none" w:sz="0" w:space="0" w:color="auto"/>
                        <w:bottom w:val="none" w:sz="0" w:space="0" w:color="auto"/>
                        <w:right w:val="none" w:sz="0" w:space="0" w:color="auto"/>
                      </w:divBdr>
                    </w:div>
                  </w:divsChild>
                </w:div>
                <w:div w:id="1294215042">
                  <w:marLeft w:val="0"/>
                  <w:marRight w:val="0"/>
                  <w:marTop w:val="0"/>
                  <w:marBottom w:val="0"/>
                  <w:divBdr>
                    <w:top w:val="none" w:sz="0" w:space="0" w:color="auto"/>
                    <w:left w:val="none" w:sz="0" w:space="0" w:color="auto"/>
                    <w:bottom w:val="none" w:sz="0" w:space="0" w:color="auto"/>
                    <w:right w:val="none" w:sz="0" w:space="0" w:color="auto"/>
                  </w:divBdr>
                  <w:divsChild>
                    <w:div w:id="979110091">
                      <w:marLeft w:val="0"/>
                      <w:marRight w:val="0"/>
                      <w:marTop w:val="0"/>
                      <w:marBottom w:val="0"/>
                      <w:divBdr>
                        <w:top w:val="none" w:sz="0" w:space="0" w:color="auto"/>
                        <w:left w:val="none" w:sz="0" w:space="0" w:color="auto"/>
                        <w:bottom w:val="none" w:sz="0" w:space="0" w:color="auto"/>
                        <w:right w:val="none" w:sz="0" w:space="0" w:color="auto"/>
                      </w:divBdr>
                    </w:div>
                  </w:divsChild>
                </w:div>
                <w:div w:id="1305963516">
                  <w:marLeft w:val="0"/>
                  <w:marRight w:val="0"/>
                  <w:marTop w:val="0"/>
                  <w:marBottom w:val="0"/>
                  <w:divBdr>
                    <w:top w:val="none" w:sz="0" w:space="0" w:color="auto"/>
                    <w:left w:val="none" w:sz="0" w:space="0" w:color="auto"/>
                    <w:bottom w:val="none" w:sz="0" w:space="0" w:color="auto"/>
                    <w:right w:val="none" w:sz="0" w:space="0" w:color="auto"/>
                  </w:divBdr>
                  <w:divsChild>
                    <w:div w:id="1994290339">
                      <w:marLeft w:val="0"/>
                      <w:marRight w:val="0"/>
                      <w:marTop w:val="0"/>
                      <w:marBottom w:val="0"/>
                      <w:divBdr>
                        <w:top w:val="none" w:sz="0" w:space="0" w:color="auto"/>
                        <w:left w:val="none" w:sz="0" w:space="0" w:color="auto"/>
                        <w:bottom w:val="none" w:sz="0" w:space="0" w:color="auto"/>
                        <w:right w:val="none" w:sz="0" w:space="0" w:color="auto"/>
                      </w:divBdr>
                    </w:div>
                  </w:divsChild>
                </w:div>
                <w:div w:id="1723673240">
                  <w:marLeft w:val="0"/>
                  <w:marRight w:val="0"/>
                  <w:marTop w:val="0"/>
                  <w:marBottom w:val="0"/>
                  <w:divBdr>
                    <w:top w:val="none" w:sz="0" w:space="0" w:color="auto"/>
                    <w:left w:val="none" w:sz="0" w:space="0" w:color="auto"/>
                    <w:bottom w:val="none" w:sz="0" w:space="0" w:color="auto"/>
                    <w:right w:val="none" w:sz="0" w:space="0" w:color="auto"/>
                  </w:divBdr>
                  <w:divsChild>
                    <w:div w:id="1164659927">
                      <w:marLeft w:val="0"/>
                      <w:marRight w:val="0"/>
                      <w:marTop w:val="0"/>
                      <w:marBottom w:val="0"/>
                      <w:divBdr>
                        <w:top w:val="none" w:sz="0" w:space="0" w:color="auto"/>
                        <w:left w:val="none" w:sz="0" w:space="0" w:color="auto"/>
                        <w:bottom w:val="none" w:sz="0" w:space="0" w:color="auto"/>
                        <w:right w:val="none" w:sz="0" w:space="0" w:color="auto"/>
                      </w:divBdr>
                    </w:div>
                  </w:divsChild>
                </w:div>
                <w:div w:id="1854760162">
                  <w:marLeft w:val="0"/>
                  <w:marRight w:val="0"/>
                  <w:marTop w:val="0"/>
                  <w:marBottom w:val="0"/>
                  <w:divBdr>
                    <w:top w:val="none" w:sz="0" w:space="0" w:color="auto"/>
                    <w:left w:val="none" w:sz="0" w:space="0" w:color="auto"/>
                    <w:bottom w:val="none" w:sz="0" w:space="0" w:color="auto"/>
                    <w:right w:val="none" w:sz="0" w:space="0" w:color="auto"/>
                  </w:divBdr>
                  <w:divsChild>
                    <w:div w:id="1421826764">
                      <w:marLeft w:val="0"/>
                      <w:marRight w:val="0"/>
                      <w:marTop w:val="0"/>
                      <w:marBottom w:val="0"/>
                      <w:divBdr>
                        <w:top w:val="none" w:sz="0" w:space="0" w:color="auto"/>
                        <w:left w:val="none" w:sz="0" w:space="0" w:color="auto"/>
                        <w:bottom w:val="none" w:sz="0" w:space="0" w:color="auto"/>
                        <w:right w:val="none" w:sz="0" w:space="0" w:color="auto"/>
                      </w:divBdr>
                    </w:div>
                  </w:divsChild>
                </w:div>
                <w:div w:id="1989555666">
                  <w:marLeft w:val="0"/>
                  <w:marRight w:val="0"/>
                  <w:marTop w:val="0"/>
                  <w:marBottom w:val="0"/>
                  <w:divBdr>
                    <w:top w:val="none" w:sz="0" w:space="0" w:color="auto"/>
                    <w:left w:val="none" w:sz="0" w:space="0" w:color="auto"/>
                    <w:bottom w:val="none" w:sz="0" w:space="0" w:color="auto"/>
                    <w:right w:val="none" w:sz="0" w:space="0" w:color="auto"/>
                  </w:divBdr>
                  <w:divsChild>
                    <w:div w:id="70399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74404">
          <w:marLeft w:val="0"/>
          <w:marRight w:val="0"/>
          <w:marTop w:val="0"/>
          <w:marBottom w:val="0"/>
          <w:divBdr>
            <w:top w:val="none" w:sz="0" w:space="0" w:color="auto"/>
            <w:left w:val="none" w:sz="0" w:space="0" w:color="auto"/>
            <w:bottom w:val="none" w:sz="0" w:space="0" w:color="auto"/>
            <w:right w:val="none" w:sz="0" w:space="0" w:color="auto"/>
          </w:divBdr>
          <w:divsChild>
            <w:div w:id="538586937">
              <w:marLeft w:val="0"/>
              <w:marRight w:val="0"/>
              <w:marTop w:val="0"/>
              <w:marBottom w:val="0"/>
              <w:divBdr>
                <w:top w:val="none" w:sz="0" w:space="0" w:color="auto"/>
                <w:left w:val="none" w:sz="0" w:space="0" w:color="auto"/>
                <w:bottom w:val="none" w:sz="0" w:space="0" w:color="auto"/>
                <w:right w:val="none" w:sz="0" w:space="0" w:color="auto"/>
              </w:divBdr>
            </w:div>
            <w:div w:id="843665200">
              <w:marLeft w:val="0"/>
              <w:marRight w:val="0"/>
              <w:marTop w:val="0"/>
              <w:marBottom w:val="0"/>
              <w:divBdr>
                <w:top w:val="none" w:sz="0" w:space="0" w:color="auto"/>
                <w:left w:val="none" w:sz="0" w:space="0" w:color="auto"/>
                <w:bottom w:val="none" w:sz="0" w:space="0" w:color="auto"/>
                <w:right w:val="none" w:sz="0" w:space="0" w:color="auto"/>
              </w:divBdr>
            </w:div>
            <w:div w:id="974027960">
              <w:marLeft w:val="0"/>
              <w:marRight w:val="0"/>
              <w:marTop w:val="0"/>
              <w:marBottom w:val="0"/>
              <w:divBdr>
                <w:top w:val="none" w:sz="0" w:space="0" w:color="auto"/>
                <w:left w:val="none" w:sz="0" w:space="0" w:color="auto"/>
                <w:bottom w:val="none" w:sz="0" w:space="0" w:color="auto"/>
                <w:right w:val="none" w:sz="0" w:space="0" w:color="auto"/>
              </w:divBdr>
            </w:div>
            <w:div w:id="1167746199">
              <w:marLeft w:val="0"/>
              <w:marRight w:val="0"/>
              <w:marTop w:val="0"/>
              <w:marBottom w:val="0"/>
              <w:divBdr>
                <w:top w:val="none" w:sz="0" w:space="0" w:color="auto"/>
                <w:left w:val="none" w:sz="0" w:space="0" w:color="auto"/>
                <w:bottom w:val="none" w:sz="0" w:space="0" w:color="auto"/>
                <w:right w:val="none" w:sz="0" w:space="0" w:color="auto"/>
              </w:divBdr>
            </w:div>
            <w:div w:id="1177382404">
              <w:marLeft w:val="0"/>
              <w:marRight w:val="0"/>
              <w:marTop w:val="0"/>
              <w:marBottom w:val="0"/>
              <w:divBdr>
                <w:top w:val="none" w:sz="0" w:space="0" w:color="auto"/>
                <w:left w:val="none" w:sz="0" w:space="0" w:color="auto"/>
                <w:bottom w:val="none" w:sz="0" w:space="0" w:color="auto"/>
                <w:right w:val="none" w:sz="0" w:space="0" w:color="auto"/>
              </w:divBdr>
            </w:div>
            <w:div w:id="1365987038">
              <w:marLeft w:val="0"/>
              <w:marRight w:val="0"/>
              <w:marTop w:val="0"/>
              <w:marBottom w:val="0"/>
              <w:divBdr>
                <w:top w:val="none" w:sz="0" w:space="0" w:color="auto"/>
                <w:left w:val="none" w:sz="0" w:space="0" w:color="auto"/>
                <w:bottom w:val="none" w:sz="0" w:space="0" w:color="auto"/>
                <w:right w:val="none" w:sz="0" w:space="0" w:color="auto"/>
              </w:divBdr>
            </w:div>
            <w:div w:id="1403983924">
              <w:marLeft w:val="0"/>
              <w:marRight w:val="0"/>
              <w:marTop w:val="0"/>
              <w:marBottom w:val="0"/>
              <w:divBdr>
                <w:top w:val="none" w:sz="0" w:space="0" w:color="auto"/>
                <w:left w:val="none" w:sz="0" w:space="0" w:color="auto"/>
                <w:bottom w:val="none" w:sz="0" w:space="0" w:color="auto"/>
                <w:right w:val="none" w:sz="0" w:space="0" w:color="auto"/>
              </w:divBdr>
            </w:div>
            <w:div w:id="1754661356">
              <w:marLeft w:val="0"/>
              <w:marRight w:val="0"/>
              <w:marTop w:val="0"/>
              <w:marBottom w:val="0"/>
              <w:divBdr>
                <w:top w:val="none" w:sz="0" w:space="0" w:color="auto"/>
                <w:left w:val="none" w:sz="0" w:space="0" w:color="auto"/>
                <w:bottom w:val="none" w:sz="0" w:space="0" w:color="auto"/>
                <w:right w:val="none" w:sz="0" w:space="0" w:color="auto"/>
              </w:divBdr>
            </w:div>
          </w:divsChild>
        </w:div>
        <w:div w:id="421339282">
          <w:marLeft w:val="0"/>
          <w:marRight w:val="0"/>
          <w:marTop w:val="0"/>
          <w:marBottom w:val="0"/>
          <w:divBdr>
            <w:top w:val="none" w:sz="0" w:space="0" w:color="auto"/>
            <w:left w:val="none" w:sz="0" w:space="0" w:color="auto"/>
            <w:bottom w:val="none" w:sz="0" w:space="0" w:color="auto"/>
            <w:right w:val="none" w:sz="0" w:space="0" w:color="auto"/>
          </w:divBdr>
        </w:div>
        <w:div w:id="464927781">
          <w:marLeft w:val="0"/>
          <w:marRight w:val="0"/>
          <w:marTop w:val="0"/>
          <w:marBottom w:val="0"/>
          <w:divBdr>
            <w:top w:val="none" w:sz="0" w:space="0" w:color="auto"/>
            <w:left w:val="none" w:sz="0" w:space="0" w:color="auto"/>
            <w:bottom w:val="none" w:sz="0" w:space="0" w:color="auto"/>
            <w:right w:val="none" w:sz="0" w:space="0" w:color="auto"/>
          </w:divBdr>
        </w:div>
        <w:div w:id="478768925">
          <w:marLeft w:val="0"/>
          <w:marRight w:val="0"/>
          <w:marTop w:val="0"/>
          <w:marBottom w:val="0"/>
          <w:divBdr>
            <w:top w:val="none" w:sz="0" w:space="0" w:color="auto"/>
            <w:left w:val="none" w:sz="0" w:space="0" w:color="auto"/>
            <w:bottom w:val="none" w:sz="0" w:space="0" w:color="auto"/>
            <w:right w:val="none" w:sz="0" w:space="0" w:color="auto"/>
          </w:divBdr>
        </w:div>
        <w:div w:id="572549590">
          <w:marLeft w:val="0"/>
          <w:marRight w:val="0"/>
          <w:marTop w:val="0"/>
          <w:marBottom w:val="0"/>
          <w:divBdr>
            <w:top w:val="none" w:sz="0" w:space="0" w:color="auto"/>
            <w:left w:val="none" w:sz="0" w:space="0" w:color="auto"/>
            <w:bottom w:val="none" w:sz="0" w:space="0" w:color="auto"/>
            <w:right w:val="none" w:sz="0" w:space="0" w:color="auto"/>
          </w:divBdr>
          <w:divsChild>
            <w:div w:id="128671114">
              <w:marLeft w:val="0"/>
              <w:marRight w:val="0"/>
              <w:marTop w:val="0"/>
              <w:marBottom w:val="0"/>
              <w:divBdr>
                <w:top w:val="none" w:sz="0" w:space="0" w:color="auto"/>
                <w:left w:val="none" w:sz="0" w:space="0" w:color="auto"/>
                <w:bottom w:val="none" w:sz="0" w:space="0" w:color="auto"/>
                <w:right w:val="none" w:sz="0" w:space="0" w:color="auto"/>
              </w:divBdr>
            </w:div>
            <w:div w:id="358821231">
              <w:marLeft w:val="0"/>
              <w:marRight w:val="0"/>
              <w:marTop w:val="0"/>
              <w:marBottom w:val="0"/>
              <w:divBdr>
                <w:top w:val="none" w:sz="0" w:space="0" w:color="auto"/>
                <w:left w:val="none" w:sz="0" w:space="0" w:color="auto"/>
                <w:bottom w:val="none" w:sz="0" w:space="0" w:color="auto"/>
                <w:right w:val="none" w:sz="0" w:space="0" w:color="auto"/>
              </w:divBdr>
            </w:div>
          </w:divsChild>
        </w:div>
        <w:div w:id="613944491">
          <w:marLeft w:val="0"/>
          <w:marRight w:val="0"/>
          <w:marTop w:val="0"/>
          <w:marBottom w:val="0"/>
          <w:divBdr>
            <w:top w:val="none" w:sz="0" w:space="0" w:color="auto"/>
            <w:left w:val="none" w:sz="0" w:space="0" w:color="auto"/>
            <w:bottom w:val="none" w:sz="0" w:space="0" w:color="auto"/>
            <w:right w:val="none" w:sz="0" w:space="0" w:color="auto"/>
          </w:divBdr>
        </w:div>
        <w:div w:id="635530841">
          <w:marLeft w:val="0"/>
          <w:marRight w:val="0"/>
          <w:marTop w:val="0"/>
          <w:marBottom w:val="0"/>
          <w:divBdr>
            <w:top w:val="none" w:sz="0" w:space="0" w:color="auto"/>
            <w:left w:val="none" w:sz="0" w:space="0" w:color="auto"/>
            <w:bottom w:val="none" w:sz="0" w:space="0" w:color="auto"/>
            <w:right w:val="none" w:sz="0" w:space="0" w:color="auto"/>
          </w:divBdr>
          <w:divsChild>
            <w:div w:id="58402022">
              <w:marLeft w:val="0"/>
              <w:marRight w:val="0"/>
              <w:marTop w:val="0"/>
              <w:marBottom w:val="0"/>
              <w:divBdr>
                <w:top w:val="none" w:sz="0" w:space="0" w:color="auto"/>
                <w:left w:val="none" w:sz="0" w:space="0" w:color="auto"/>
                <w:bottom w:val="none" w:sz="0" w:space="0" w:color="auto"/>
                <w:right w:val="none" w:sz="0" w:space="0" w:color="auto"/>
              </w:divBdr>
            </w:div>
            <w:div w:id="143787462">
              <w:marLeft w:val="0"/>
              <w:marRight w:val="0"/>
              <w:marTop w:val="0"/>
              <w:marBottom w:val="0"/>
              <w:divBdr>
                <w:top w:val="none" w:sz="0" w:space="0" w:color="auto"/>
                <w:left w:val="none" w:sz="0" w:space="0" w:color="auto"/>
                <w:bottom w:val="none" w:sz="0" w:space="0" w:color="auto"/>
                <w:right w:val="none" w:sz="0" w:space="0" w:color="auto"/>
              </w:divBdr>
            </w:div>
            <w:div w:id="355545058">
              <w:marLeft w:val="0"/>
              <w:marRight w:val="0"/>
              <w:marTop w:val="0"/>
              <w:marBottom w:val="0"/>
              <w:divBdr>
                <w:top w:val="none" w:sz="0" w:space="0" w:color="auto"/>
                <w:left w:val="none" w:sz="0" w:space="0" w:color="auto"/>
                <w:bottom w:val="none" w:sz="0" w:space="0" w:color="auto"/>
                <w:right w:val="none" w:sz="0" w:space="0" w:color="auto"/>
              </w:divBdr>
            </w:div>
            <w:div w:id="523640723">
              <w:marLeft w:val="0"/>
              <w:marRight w:val="0"/>
              <w:marTop w:val="0"/>
              <w:marBottom w:val="0"/>
              <w:divBdr>
                <w:top w:val="none" w:sz="0" w:space="0" w:color="auto"/>
                <w:left w:val="none" w:sz="0" w:space="0" w:color="auto"/>
                <w:bottom w:val="none" w:sz="0" w:space="0" w:color="auto"/>
                <w:right w:val="none" w:sz="0" w:space="0" w:color="auto"/>
              </w:divBdr>
            </w:div>
            <w:div w:id="821043577">
              <w:marLeft w:val="0"/>
              <w:marRight w:val="0"/>
              <w:marTop w:val="0"/>
              <w:marBottom w:val="0"/>
              <w:divBdr>
                <w:top w:val="none" w:sz="0" w:space="0" w:color="auto"/>
                <w:left w:val="none" w:sz="0" w:space="0" w:color="auto"/>
                <w:bottom w:val="none" w:sz="0" w:space="0" w:color="auto"/>
                <w:right w:val="none" w:sz="0" w:space="0" w:color="auto"/>
              </w:divBdr>
            </w:div>
            <w:div w:id="990911809">
              <w:marLeft w:val="0"/>
              <w:marRight w:val="0"/>
              <w:marTop w:val="0"/>
              <w:marBottom w:val="0"/>
              <w:divBdr>
                <w:top w:val="none" w:sz="0" w:space="0" w:color="auto"/>
                <w:left w:val="none" w:sz="0" w:space="0" w:color="auto"/>
                <w:bottom w:val="none" w:sz="0" w:space="0" w:color="auto"/>
                <w:right w:val="none" w:sz="0" w:space="0" w:color="auto"/>
              </w:divBdr>
            </w:div>
            <w:div w:id="1016731106">
              <w:marLeft w:val="0"/>
              <w:marRight w:val="0"/>
              <w:marTop w:val="0"/>
              <w:marBottom w:val="0"/>
              <w:divBdr>
                <w:top w:val="none" w:sz="0" w:space="0" w:color="auto"/>
                <w:left w:val="none" w:sz="0" w:space="0" w:color="auto"/>
                <w:bottom w:val="none" w:sz="0" w:space="0" w:color="auto"/>
                <w:right w:val="none" w:sz="0" w:space="0" w:color="auto"/>
              </w:divBdr>
            </w:div>
            <w:div w:id="1070268892">
              <w:marLeft w:val="0"/>
              <w:marRight w:val="0"/>
              <w:marTop w:val="0"/>
              <w:marBottom w:val="0"/>
              <w:divBdr>
                <w:top w:val="none" w:sz="0" w:space="0" w:color="auto"/>
                <w:left w:val="none" w:sz="0" w:space="0" w:color="auto"/>
                <w:bottom w:val="none" w:sz="0" w:space="0" w:color="auto"/>
                <w:right w:val="none" w:sz="0" w:space="0" w:color="auto"/>
              </w:divBdr>
            </w:div>
            <w:div w:id="1098481116">
              <w:marLeft w:val="0"/>
              <w:marRight w:val="0"/>
              <w:marTop w:val="0"/>
              <w:marBottom w:val="0"/>
              <w:divBdr>
                <w:top w:val="none" w:sz="0" w:space="0" w:color="auto"/>
                <w:left w:val="none" w:sz="0" w:space="0" w:color="auto"/>
                <w:bottom w:val="none" w:sz="0" w:space="0" w:color="auto"/>
                <w:right w:val="none" w:sz="0" w:space="0" w:color="auto"/>
              </w:divBdr>
            </w:div>
            <w:div w:id="1221139515">
              <w:marLeft w:val="0"/>
              <w:marRight w:val="0"/>
              <w:marTop w:val="0"/>
              <w:marBottom w:val="0"/>
              <w:divBdr>
                <w:top w:val="none" w:sz="0" w:space="0" w:color="auto"/>
                <w:left w:val="none" w:sz="0" w:space="0" w:color="auto"/>
                <w:bottom w:val="none" w:sz="0" w:space="0" w:color="auto"/>
                <w:right w:val="none" w:sz="0" w:space="0" w:color="auto"/>
              </w:divBdr>
            </w:div>
            <w:div w:id="1312100726">
              <w:marLeft w:val="0"/>
              <w:marRight w:val="0"/>
              <w:marTop w:val="0"/>
              <w:marBottom w:val="0"/>
              <w:divBdr>
                <w:top w:val="none" w:sz="0" w:space="0" w:color="auto"/>
                <w:left w:val="none" w:sz="0" w:space="0" w:color="auto"/>
                <w:bottom w:val="none" w:sz="0" w:space="0" w:color="auto"/>
                <w:right w:val="none" w:sz="0" w:space="0" w:color="auto"/>
              </w:divBdr>
            </w:div>
            <w:div w:id="1315140609">
              <w:marLeft w:val="0"/>
              <w:marRight w:val="0"/>
              <w:marTop w:val="0"/>
              <w:marBottom w:val="0"/>
              <w:divBdr>
                <w:top w:val="none" w:sz="0" w:space="0" w:color="auto"/>
                <w:left w:val="none" w:sz="0" w:space="0" w:color="auto"/>
                <w:bottom w:val="none" w:sz="0" w:space="0" w:color="auto"/>
                <w:right w:val="none" w:sz="0" w:space="0" w:color="auto"/>
              </w:divBdr>
            </w:div>
            <w:div w:id="1342121982">
              <w:marLeft w:val="0"/>
              <w:marRight w:val="0"/>
              <w:marTop w:val="0"/>
              <w:marBottom w:val="0"/>
              <w:divBdr>
                <w:top w:val="none" w:sz="0" w:space="0" w:color="auto"/>
                <w:left w:val="none" w:sz="0" w:space="0" w:color="auto"/>
                <w:bottom w:val="none" w:sz="0" w:space="0" w:color="auto"/>
                <w:right w:val="none" w:sz="0" w:space="0" w:color="auto"/>
              </w:divBdr>
            </w:div>
            <w:div w:id="1396927450">
              <w:marLeft w:val="0"/>
              <w:marRight w:val="0"/>
              <w:marTop w:val="0"/>
              <w:marBottom w:val="0"/>
              <w:divBdr>
                <w:top w:val="none" w:sz="0" w:space="0" w:color="auto"/>
                <w:left w:val="none" w:sz="0" w:space="0" w:color="auto"/>
                <w:bottom w:val="none" w:sz="0" w:space="0" w:color="auto"/>
                <w:right w:val="none" w:sz="0" w:space="0" w:color="auto"/>
              </w:divBdr>
            </w:div>
            <w:div w:id="1417627646">
              <w:marLeft w:val="0"/>
              <w:marRight w:val="0"/>
              <w:marTop w:val="0"/>
              <w:marBottom w:val="0"/>
              <w:divBdr>
                <w:top w:val="none" w:sz="0" w:space="0" w:color="auto"/>
                <w:left w:val="none" w:sz="0" w:space="0" w:color="auto"/>
                <w:bottom w:val="none" w:sz="0" w:space="0" w:color="auto"/>
                <w:right w:val="none" w:sz="0" w:space="0" w:color="auto"/>
              </w:divBdr>
            </w:div>
            <w:div w:id="1458985791">
              <w:marLeft w:val="0"/>
              <w:marRight w:val="0"/>
              <w:marTop w:val="0"/>
              <w:marBottom w:val="0"/>
              <w:divBdr>
                <w:top w:val="none" w:sz="0" w:space="0" w:color="auto"/>
                <w:left w:val="none" w:sz="0" w:space="0" w:color="auto"/>
                <w:bottom w:val="none" w:sz="0" w:space="0" w:color="auto"/>
                <w:right w:val="none" w:sz="0" w:space="0" w:color="auto"/>
              </w:divBdr>
            </w:div>
            <w:div w:id="1620650243">
              <w:marLeft w:val="0"/>
              <w:marRight w:val="0"/>
              <w:marTop w:val="0"/>
              <w:marBottom w:val="0"/>
              <w:divBdr>
                <w:top w:val="none" w:sz="0" w:space="0" w:color="auto"/>
                <w:left w:val="none" w:sz="0" w:space="0" w:color="auto"/>
                <w:bottom w:val="none" w:sz="0" w:space="0" w:color="auto"/>
                <w:right w:val="none" w:sz="0" w:space="0" w:color="auto"/>
              </w:divBdr>
            </w:div>
            <w:div w:id="1718504836">
              <w:marLeft w:val="0"/>
              <w:marRight w:val="0"/>
              <w:marTop w:val="0"/>
              <w:marBottom w:val="0"/>
              <w:divBdr>
                <w:top w:val="none" w:sz="0" w:space="0" w:color="auto"/>
                <w:left w:val="none" w:sz="0" w:space="0" w:color="auto"/>
                <w:bottom w:val="none" w:sz="0" w:space="0" w:color="auto"/>
                <w:right w:val="none" w:sz="0" w:space="0" w:color="auto"/>
              </w:divBdr>
            </w:div>
            <w:div w:id="1840466013">
              <w:marLeft w:val="0"/>
              <w:marRight w:val="0"/>
              <w:marTop w:val="0"/>
              <w:marBottom w:val="0"/>
              <w:divBdr>
                <w:top w:val="none" w:sz="0" w:space="0" w:color="auto"/>
                <w:left w:val="none" w:sz="0" w:space="0" w:color="auto"/>
                <w:bottom w:val="none" w:sz="0" w:space="0" w:color="auto"/>
                <w:right w:val="none" w:sz="0" w:space="0" w:color="auto"/>
              </w:divBdr>
            </w:div>
            <w:div w:id="1904636724">
              <w:marLeft w:val="0"/>
              <w:marRight w:val="0"/>
              <w:marTop w:val="0"/>
              <w:marBottom w:val="0"/>
              <w:divBdr>
                <w:top w:val="none" w:sz="0" w:space="0" w:color="auto"/>
                <w:left w:val="none" w:sz="0" w:space="0" w:color="auto"/>
                <w:bottom w:val="none" w:sz="0" w:space="0" w:color="auto"/>
                <w:right w:val="none" w:sz="0" w:space="0" w:color="auto"/>
              </w:divBdr>
            </w:div>
          </w:divsChild>
        </w:div>
        <w:div w:id="654070557">
          <w:marLeft w:val="0"/>
          <w:marRight w:val="0"/>
          <w:marTop w:val="0"/>
          <w:marBottom w:val="0"/>
          <w:divBdr>
            <w:top w:val="none" w:sz="0" w:space="0" w:color="auto"/>
            <w:left w:val="none" w:sz="0" w:space="0" w:color="auto"/>
            <w:bottom w:val="none" w:sz="0" w:space="0" w:color="auto"/>
            <w:right w:val="none" w:sz="0" w:space="0" w:color="auto"/>
          </w:divBdr>
        </w:div>
        <w:div w:id="855341151">
          <w:marLeft w:val="0"/>
          <w:marRight w:val="0"/>
          <w:marTop w:val="0"/>
          <w:marBottom w:val="0"/>
          <w:divBdr>
            <w:top w:val="none" w:sz="0" w:space="0" w:color="auto"/>
            <w:left w:val="none" w:sz="0" w:space="0" w:color="auto"/>
            <w:bottom w:val="none" w:sz="0" w:space="0" w:color="auto"/>
            <w:right w:val="none" w:sz="0" w:space="0" w:color="auto"/>
          </w:divBdr>
          <w:divsChild>
            <w:div w:id="62410609">
              <w:marLeft w:val="0"/>
              <w:marRight w:val="0"/>
              <w:marTop w:val="0"/>
              <w:marBottom w:val="0"/>
              <w:divBdr>
                <w:top w:val="none" w:sz="0" w:space="0" w:color="auto"/>
                <w:left w:val="none" w:sz="0" w:space="0" w:color="auto"/>
                <w:bottom w:val="none" w:sz="0" w:space="0" w:color="auto"/>
                <w:right w:val="none" w:sz="0" w:space="0" w:color="auto"/>
              </w:divBdr>
            </w:div>
            <w:div w:id="80689584">
              <w:marLeft w:val="0"/>
              <w:marRight w:val="0"/>
              <w:marTop w:val="0"/>
              <w:marBottom w:val="0"/>
              <w:divBdr>
                <w:top w:val="none" w:sz="0" w:space="0" w:color="auto"/>
                <w:left w:val="none" w:sz="0" w:space="0" w:color="auto"/>
                <w:bottom w:val="none" w:sz="0" w:space="0" w:color="auto"/>
                <w:right w:val="none" w:sz="0" w:space="0" w:color="auto"/>
              </w:divBdr>
            </w:div>
            <w:div w:id="140968729">
              <w:marLeft w:val="0"/>
              <w:marRight w:val="0"/>
              <w:marTop w:val="0"/>
              <w:marBottom w:val="0"/>
              <w:divBdr>
                <w:top w:val="none" w:sz="0" w:space="0" w:color="auto"/>
                <w:left w:val="none" w:sz="0" w:space="0" w:color="auto"/>
                <w:bottom w:val="none" w:sz="0" w:space="0" w:color="auto"/>
                <w:right w:val="none" w:sz="0" w:space="0" w:color="auto"/>
              </w:divBdr>
            </w:div>
            <w:div w:id="231935678">
              <w:marLeft w:val="0"/>
              <w:marRight w:val="0"/>
              <w:marTop w:val="0"/>
              <w:marBottom w:val="0"/>
              <w:divBdr>
                <w:top w:val="none" w:sz="0" w:space="0" w:color="auto"/>
                <w:left w:val="none" w:sz="0" w:space="0" w:color="auto"/>
                <w:bottom w:val="none" w:sz="0" w:space="0" w:color="auto"/>
                <w:right w:val="none" w:sz="0" w:space="0" w:color="auto"/>
              </w:divBdr>
            </w:div>
            <w:div w:id="302663702">
              <w:marLeft w:val="0"/>
              <w:marRight w:val="0"/>
              <w:marTop w:val="0"/>
              <w:marBottom w:val="0"/>
              <w:divBdr>
                <w:top w:val="none" w:sz="0" w:space="0" w:color="auto"/>
                <w:left w:val="none" w:sz="0" w:space="0" w:color="auto"/>
                <w:bottom w:val="none" w:sz="0" w:space="0" w:color="auto"/>
                <w:right w:val="none" w:sz="0" w:space="0" w:color="auto"/>
              </w:divBdr>
            </w:div>
            <w:div w:id="355808881">
              <w:marLeft w:val="0"/>
              <w:marRight w:val="0"/>
              <w:marTop w:val="0"/>
              <w:marBottom w:val="0"/>
              <w:divBdr>
                <w:top w:val="none" w:sz="0" w:space="0" w:color="auto"/>
                <w:left w:val="none" w:sz="0" w:space="0" w:color="auto"/>
                <w:bottom w:val="none" w:sz="0" w:space="0" w:color="auto"/>
                <w:right w:val="none" w:sz="0" w:space="0" w:color="auto"/>
              </w:divBdr>
            </w:div>
            <w:div w:id="490026867">
              <w:marLeft w:val="0"/>
              <w:marRight w:val="0"/>
              <w:marTop w:val="0"/>
              <w:marBottom w:val="0"/>
              <w:divBdr>
                <w:top w:val="none" w:sz="0" w:space="0" w:color="auto"/>
                <w:left w:val="none" w:sz="0" w:space="0" w:color="auto"/>
                <w:bottom w:val="none" w:sz="0" w:space="0" w:color="auto"/>
                <w:right w:val="none" w:sz="0" w:space="0" w:color="auto"/>
              </w:divBdr>
            </w:div>
            <w:div w:id="540048190">
              <w:marLeft w:val="0"/>
              <w:marRight w:val="0"/>
              <w:marTop w:val="0"/>
              <w:marBottom w:val="0"/>
              <w:divBdr>
                <w:top w:val="none" w:sz="0" w:space="0" w:color="auto"/>
                <w:left w:val="none" w:sz="0" w:space="0" w:color="auto"/>
                <w:bottom w:val="none" w:sz="0" w:space="0" w:color="auto"/>
                <w:right w:val="none" w:sz="0" w:space="0" w:color="auto"/>
              </w:divBdr>
            </w:div>
            <w:div w:id="620961688">
              <w:marLeft w:val="0"/>
              <w:marRight w:val="0"/>
              <w:marTop w:val="0"/>
              <w:marBottom w:val="0"/>
              <w:divBdr>
                <w:top w:val="none" w:sz="0" w:space="0" w:color="auto"/>
                <w:left w:val="none" w:sz="0" w:space="0" w:color="auto"/>
                <w:bottom w:val="none" w:sz="0" w:space="0" w:color="auto"/>
                <w:right w:val="none" w:sz="0" w:space="0" w:color="auto"/>
              </w:divBdr>
            </w:div>
            <w:div w:id="634144550">
              <w:marLeft w:val="0"/>
              <w:marRight w:val="0"/>
              <w:marTop w:val="0"/>
              <w:marBottom w:val="0"/>
              <w:divBdr>
                <w:top w:val="none" w:sz="0" w:space="0" w:color="auto"/>
                <w:left w:val="none" w:sz="0" w:space="0" w:color="auto"/>
                <w:bottom w:val="none" w:sz="0" w:space="0" w:color="auto"/>
                <w:right w:val="none" w:sz="0" w:space="0" w:color="auto"/>
              </w:divBdr>
            </w:div>
            <w:div w:id="765465583">
              <w:marLeft w:val="0"/>
              <w:marRight w:val="0"/>
              <w:marTop w:val="0"/>
              <w:marBottom w:val="0"/>
              <w:divBdr>
                <w:top w:val="none" w:sz="0" w:space="0" w:color="auto"/>
                <w:left w:val="none" w:sz="0" w:space="0" w:color="auto"/>
                <w:bottom w:val="none" w:sz="0" w:space="0" w:color="auto"/>
                <w:right w:val="none" w:sz="0" w:space="0" w:color="auto"/>
              </w:divBdr>
            </w:div>
            <w:div w:id="920868441">
              <w:marLeft w:val="0"/>
              <w:marRight w:val="0"/>
              <w:marTop w:val="0"/>
              <w:marBottom w:val="0"/>
              <w:divBdr>
                <w:top w:val="none" w:sz="0" w:space="0" w:color="auto"/>
                <w:left w:val="none" w:sz="0" w:space="0" w:color="auto"/>
                <w:bottom w:val="none" w:sz="0" w:space="0" w:color="auto"/>
                <w:right w:val="none" w:sz="0" w:space="0" w:color="auto"/>
              </w:divBdr>
            </w:div>
            <w:div w:id="977494384">
              <w:marLeft w:val="0"/>
              <w:marRight w:val="0"/>
              <w:marTop w:val="0"/>
              <w:marBottom w:val="0"/>
              <w:divBdr>
                <w:top w:val="none" w:sz="0" w:space="0" w:color="auto"/>
                <w:left w:val="none" w:sz="0" w:space="0" w:color="auto"/>
                <w:bottom w:val="none" w:sz="0" w:space="0" w:color="auto"/>
                <w:right w:val="none" w:sz="0" w:space="0" w:color="auto"/>
              </w:divBdr>
            </w:div>
            <w:div w:id="1140924707">
              <w:marLeft w:val="0"/>
              <w:marRight w:val="0"/>
              <w:marTop w:val="0"/>
              <w:marBottom w:val="0"/>
              <w:divBdr>
                <w:top w:val="none" w:sz="0" w:space="0" w:color="auto"/>
                <w:left w:val="none" w:sz="0" w:space="0" w:color="auto"/>
                <w:bottom w:val="none" w:sz="0" w:space="0" w:color="auto"/>
                <w:right w:val="none" w:sz="0" w:space="0" w:color="auto"/>
              </w:divBdr>
            </w:div>
            <w:div w:id="1152331376">
              <w:marLeft w:val="0"/>
              <w:marRight w:val="0"/>
              <w:marTop w:val="0"/>
              <w:marBottom w:val="0"/>
              <w:divBdr>
                <w:top w:val="none" w:sz="0" w:space="0" w:color="auto"/>
                <w:left w:val="none" w:sz="0" w:space="0" w:color="auto"/>
                <w:bottom w:val="none" w:sz="0" w:space="0" w:color="auto"/>
                <w:right w:val="none" w:sz="0" w:space="0" w:color="auto"/>
              </w:divBdr>
            </w:div>
            <w:div w:id="1273056457">
              <w:marLeft w:val="0"/>
              <w:marRight w:val="0"/>
              <w:marTop w:val="0"/>
              <w:marBottom w:val="0"/>
              <w:divBdr>
                <w:top w:val="none" w:sz="0" w:space="0" w:color="auto"/>
                <w:left w:val="none" w:sz="0" w:space="0" w:color="auto"/>
                <w:bottom w:val="none" w:sz="0" w:space="0" w:color="auto"/>
                <w:right w:val="none" w:sz="0" w:space="0" w:color="auto"/>
              </w:divBdr>
            </w:div>
            <w:div w:id="1288196127">
              <w:marLeft w:val="0"/>
              <w:marRight w:val="0"/>
              <w:marTop w:val="0"/>
              <w:marBottom w:val="0"/>
              <w:divBdr>
                <w:top w:val="none" w:sz="0" w:space="0" w:color="auto"/>
                <w:left w:val="none" w:sz="0" w:space="0" w:color="auto"/>
                <w:bottom w:val="none" w:sz="0" w:space="0" w:color="auto"/>
                <w:right w:val="none" w:sz="0" w:space="0" w:color="auto"/>
              </w:divBdr>
            </w:div>
            <w:div w:id="1367632951">
              <w:marLeft w:val="0"/>
              <w:marRight w:val="0"/>
              <w:marTop w:val="0"/>
              <w:marBottom w:val="0"/>
              <w:divBdr>
                <w:top w:val="none" w:sz="0" w:space="0" w:color="auto"/>
                <w:left w:val="none" w:sz="0" w:space="0" w:color="auto"/>
                <w:bottom w:val="none" w:sz="0" w:space="0" w:color="auto"/>
                <w:right w:val="none" w:sz="0" w:space="0" w:color="auto"/>
              </w:divBdr>
            </w:div>
            <w:div w:id="1374114663">
              <w:marLeft w:val="0"/>
              <w:marRight w:val="0"/>
              <w:marTop w:val="0"/>
              <w:marBottom w:val="0"/>
              <w:divBdr>
                <w:top w:val="none" w:sz="0" w:space="0" w:color="auto"/>
                <w:left w:val="none" w:sz="0" w:space="0" w:color="auto"/>
                <w:bottom w:val="none" w:sz="0" w:space="0" w:color="auto"/>
                <w:right w:val="none" w:sz="0" w:space="0" w:color="auto"/>
              </w:divBdr>
            </w:div>
            <w:div w:id="1514294548">
              <w:marLeft w:val="0"/>
              <w:marRight w:val="0"/>
              <w:marTop w:val="0"/>
              <w:marBottom w:val="0"/>
              <w:divBdr>
                <w:top w:val="none" w:sz="0" w:space="0" w:color="auto"/>
                <w:left w:val="none" w:sz="0" w:space="0" w:color="auto"/>
                <w:bottom w:val="none" w:sz="0" w:space="0" w:color="auto"/>
                <w:right w:val="none" w:sz="0" w:space="0" w:color="auto"/>
              </w:divBdr>
            </w:div>
          </w:divsChild>
        </w:div>
        <w:div w:id="1082917659">
          <w:marLeft w:val="0"/>
          <w:marRight w:val="0"/>
          <w:marTop w:val="0"/>
          <w:marBottom w:val="0"/>
          <w:divBdr>
            <w:top w:val="none" w:sz="0" w:space="0" w:color="auto"/>
            <w:left w:val="none" w:sz="0" w:space="0" w:color="auto"/>
            <w:bottom w:val="none" w:sz="0" w:space="0" w:color="auto"/>
            <w:right w:val="none" w:sz="0" w:space="0" w:color="auto"/>
          </w:divBdr>
        </w:div>
        <w:div w:id="1194660094">
          <w:marLeft w:val="0"/>
          <w:marRight w:val="0"/>
          <w:marTop w:val="0"/>
          <w:marBottom w:val="0"/>
          <w:divBdr>
            <w:top w:val="none" w:sz="0" w:space="0" w:color="auto"/>
            <w:left w:val="none" w:sz="0" w:space="0" w:color="auto"/>
            <w:bottom w:val="none" w:sz="0" w:space="0" w:color="auto"/>
            <w:right w:val="none" w:sz="0" w:space="0" w:color="auto"/>
          </w:divBdr>
        </w:div>
        <w:div w:id="1250886765">
          <w:marLeft w:val="0"/>
          <w:marRight w:val="0"/>
          <w:marTop w:val="0"/>
          <w:marBottom w:val="0"/>
          <w:divBdr>
            <w:top w:val="none" w:sz="0" w:space="0" w:color="auto"/>
            <w:left w:val="none" w:sz="0" w:space="0" w:color="auto"/>
            <w:bottom w:val="none" w:sz="0" w:space="0" w:color="auto"/>
            <w:right w:val="none" w:sz="0" w:space="0" w:color="auto"/>
          </w:divBdr>
        </w:div>
        <w:div w:id="1315721399">
          <w:marLeft w:val="0"/>
          <w:marRight w:val="0"/>
          <w:marTop w:val="0"/>
          <w:marBottom w:val="0"/>
          <w:divBdr>
            <w:top w:val="none" w:sz="0" w:space="0" w:color="auto"/>
            <w:left w:val="none" w:sz="0" w:space="0" w:color="auto"/>
            <w:bottom w:val="none" w:sz="0" w:space="0" w:color="auto"/>
            <w:right w:val="none" w:sz="0" w:space="0" w:color="auto"/>
          </w:divBdr>
          <w:divsChild>
            <w:div w:id="3364264">
              <w:marLeft w:val="0"/>
              <w:marRight w:val="0"/>
              <w:marTop w:val="0"/>
              <w:marBottom w:val="0"/>
              <w:divBdr>
                <w:top w:val="none" w:sz="0" w:space="0" w:color="auto"/>
                <w:left w:val="none" w:sz="0" w:space="0" w:color="auto"/>
                <w:bottom w:val="none" w:sz="0" w:space="0" w:color="auto"/>
                <w:right w:val="none" w:sz="0" w:space="0" w:color="auto"/>
              </w:divBdr>
            </w:div>
            <w:div w:id="63383258">
              <w:marLeft w:val="0"/>
              <w:marRight w:val="0"/>
              <w:marTop w:val="0"/>
              <w:marBottom w:val="0"/>
              <w:divBdr>
                <w:top w:val="none" w:sz="0" w:space="0" w:color="auto"/>
                <w:left w:val="none" w:sz="0" w:space="0" w:color="auto"/>
                <w:bottom w:val="none" w:sz="0" w:space="0" w:color="auto"/>
                <w:right w:val="none" w:sz="0" w:space="0" w:color="auto"/>
              </w:divBdr>
            </w:div>
            <w:div w:id="77144536">
              <w:marLeft w:val="0"/>
              <w:marRight w:val="0"/>
              <w:marTop w:val="0"/>
              <w:marBottom w:val="0"/>
              <w:divBdr>
                <w:top w:val="none" w:sz="0" w:space="0" w:color="auto"/>
                <w:left w:val="none" w:sz="0" w:space="0" w:color="auto"/>
                <w:bottom w:val="none" w:sz="0" w:space="0" w:color="auto"/>
                <w:right w:val="none" w:sz="0" w:space="0" w:color="auto"/>
              </w:divBdr>
            </w:div>
            <w:div w:id="660307796">
              <w:marLeft w:val="0"/>
              <w:marRight w:val="0"/>
              <w:marTop w:val="0"/>
              <w:marBottom w:val="0"/>
              <w:divBdr>
                <w:top w:val="none" w:sz="0" w:space="0" w:color="auto"/>
                <w:left w:val="none" w:sz="0" w:space="0" w:color="auto"/>
                <w:bottom w:val="none" w:sz="0" w:space="0" w:color="auto"/>
                <w:right w:val="none" w:sz="0" w:space="0" w:color="auto"/>
              </w:divBdr>
            </w:div>
            <w:div w:id="738989176">
              <w:marLeft w:val="0"/>
              <w:marRight w:val="0"/>
              <w:marTop w:val="0"/>
              <w:marBottom w:val="0"/>
              <w:divBdr>
                <w:top w:val="none" w:sz="0" w:space="0" w:color="auto"/>
                <w:left w:val="none" w:sz="0" w:space="0" w:color="auto"/>
                <w:bottom w:val="none" w:sz="0" w:space="0" w:color="auto"/>
                <w:right w:val="none" w:sz="0" w:space="0" w:color="auto"/>
              </w:divBdr>
            </w:div>
            <w:div w:id="777408137">
              <w:marLeft w:val="0"/>
              <w:marRight w:val="0"/>
              <w:marTop w:val="0"/>
              <w:marBottom w:val="0"/>
              <w:divBdr>
                <w:top w:val="none" w:sz="0" w:space="0" w:color="auto"/>
                <w:left w:val="none" w:sz="0" w:space="0" w:color="auto"/>
                <w:bottom w:val="none" w:sz="0" w:space="0" w:color="auto"/>
                <w:right w:val="none" w:sz="0" w:space="0" w:color="auto"/>
              </w:divBdr>
            </w:div>
            <w:div w:id="985400603">
              <w:marLeft w:val="0"/>
              <w:marRight w:val="0"/>
              <w:marTop w:val="0"/>
              <w:marBottom w:val="0"/>
              <w:divBdr>
                <w:top w:val="none" w:sz="0" w:space="0" w:color="auto"/>
                <w:left w:val="none" w:sz="0" w:space="0" w:color="auto"/>
                <w:bottom w:val="none" w:sz="0" w:space="0" w:color="auto"/>
                <w:right w:val="none" w:sz="0" w:space="0" w:color="auto"/>
              </w:divBdr>
            </w:div>
            <w:div w:id="1165629036">
              <w:marLeft w:val="0"/>
              <w:marRight w:val="0"/>
              <w:marTop w:val="0"/>
              <w:marBottom w:val="0"/>
              <w:divBdr>
                <w:top w:val="none" w:sz="0" w:space="0" w:color="auto"/>
                <w:left w:val="none" w:sz="0" w:space="0" w:color="auto"/>
                <w:bottom w:val="none" w:sz="0" w:space="0" w:color="auto"/>
                <w:right w:val="none" w:sz="0" w:space="0" w:color="auto"/>
              </w:divBdr>
            </w:div>
            <w:div w:id="1183933724">
              <w:marLeft w:val="0"/>
              <w:marRight w:val="0"/>
              <w:marTop w:val="0"/>
              <w:marBottom w:val="0"/>
              <w:divBdr>
                <w:top w:val="none" w:sz="0" w:space="0" w:color="auto"/>
                <w:left w:val="none" w:sz="0" w:space="0" w:color="auto"/>
                <w:bottom w:val="none" w:sz="0" w:space="0" w:color="auto"/>
                <w:right w:val="none" w:sz="0" w:space="0" w:color="auto"/>
              </w:divBdr>
            </w:div>
            <w:div w:id="1386291895">
              <w:marLeft w:val="0"/>
              <w:marRight w:val="0"/>
              <w:marTop w:val="0"/>
              <w:marBottom w:val="0"/>
              <w:divBdr>
                <w:top w:val="none" w:sz="0" w:space="0" w:color="auto"/>
                <w:left w:val="none" w:sz="0" w:space="0" w:color="auto"/>
                <w:bottom w:val="none" w:sz="0" w:space="0" w:color="auto"/>
                <w:right w:val="none" w:sz="0" w:space="0" w:color="auto"/>
              </w:divBdr>
            </w:div>
            <w:div w:id="1439526000">
              <w:marLeft w:val="0"/>
              <w:marRight w:val="0"/>
              <w:marTop w:val="0"/>
              <w:marBottom w:val="0"/>
              <w:divBdr>
                <w:top w:val="none" w:sz="0" w:space="0" w:color="auto"/>
                <w:left w:val="none" w:sz="0" w:space="0" w:color="auto"/>
                <w:bottom w:val="none" w:sz="0" w:space="0" w:color="auto"/>
                <w:right w:val="none" w:sz="0" w:space="0" w:color="auto"/>
              </w:divBdr>
            </w:div>
            <w:div w:id="1464690792">
              <w:marLeft w:val="0"/>
              <w:marRight w:val="0"/>
              <w:marTop w:val="0"/>
              <w:marBottom w:val="0"/>
              <w:divBdr>
                <w:top w:val="none" w:sz="0" w:space="0" w:color="auto"/>
                <w:left w:val="none" w:sz="0" w:space="0" w:color="auto"/>
                <w:bottom w:val="none" w:sz="0" w:space="0" w:color="auto"/>
                <w:right w:val="none" w:sz="0" w:space="0" w:color="auto"/>
              </w:divBdr>
            </w:div>
            <w:div w:id="1514415296">
              <w:marLeft w:val="0"/>
              <w:marRight w:val="0"/>
              <w:marTop w:val="0"/>
              <w:marBottom w:val="0"/>
              <w:divBdr>
                <w:top w:val="none" w:sz="0" w:space="0" w:color="auto"/>
                <w:left w:val="none" w:sz="0" w:space="0" w:color="auto"/>
                <w:bottom w:val="none" w:sz="0" w:space="0" w:color="auto"/>
                <w:right w:val="none" w:sz="0" w:space="0" w:color="auto"/>
              </w:divBdr>
            </w:div>
            <w:div w:id="1561207485">
              <w:marLeft w:val="0"/>
              <w:marRight w:val="0"/>
              <w:marTop w:val="0"/>
              <w:marBottom w:val="0"/>
              <w:divBdr>
                <w:top w:val="none" w:sz="0" w:space="0" w:color="auto"/>
                <w:left w:val="none" w:sz="0" w:space="0" w:color="auto"/>
                <w:bottom w:val="none" w:sz="0" w:space="0" w:color="auto"/>
                <w:right w:val="none" w:sz="0" w:space="0" w:color="auto"/>
              </w:divBdr>
            </w:div>
            <w:div w:id="1633516702">
              <w:marLeft w:val="0"/>
              <w:marRight w:val="0"/>
              <w:marTop w:val="0"/>
              <w:marBottom w:val="0"/>
              <w:divBdr>
                <w:top w:val="none" w:sz="0" w:space="0" w:color="auto"/>
                <w:left w:val="none" w:sz="0" w:space="0" w:color="auto"/>
                <w:bottom w:val="none" w:sz="0" w:space="0" w:color="auto"/>
                <w:right w:val="none" w:sz="0" w:space="0" w:color="auto"/>
              </w:divBdr>
            </w:div>
            <w:div w:id="1804418948">
              <w:marLeft w:val="0"/>
              <w:marRight w:val="0"/>
              <w:marTop w:val="0"/>
              <w:marBottom w:val="0"/>
              <w:divBdr>
                <w:top w:val="none" w:sz="0" w:space="0" w:color="auto"/>
                <w:left w:val="none" w:sz="0" w:space="0" w:color="auto"/>
                <w:bottom w:val="none" w:sz="0" w:space="0" w:color="auto"/>
                <w:right w:val="none" w:sz="0" w:space="0" w:color="auto"/>
              </w:divBdr>
            </w:div>
            <w:div w:id="1820683011">
              <w:marLeft w:val="0"/>
              <w:marRight w:val="0"/>
              <w:marTop w:val="0"/>
              <w:marBottom w:val="0"/>
              <w:divBdr>
                <w:top w:val="none" w:sz="0" w:space="0" w:color="auto"/>
                <w:left w:val="none" w:sz="0" w:space="0" w:color="auto"/>
                <w:bottom w:val="none" w:sz="0" w:space="0" w:color="auto"/>
                <w:right w:val="none" w:sz="0" w:space="0" w:color="auto"/>
              </w:divBdr>
            </w:div>
            <w:div w:id="1946883916">
              <w:marLeft w:val="0"/>
              <w:marRight w:val="0"/>
              <w:marTop w:val="0"/>
              <w:marBottom w:val="0"/>
              <w:divBdr>
                <w:top w:val="none" w:sz="0" w:space="0" w:color="auto"/>
                <w:left w:val="none" w:sz="0" w:space="0" w:color="auto"/>
                <w:bottom w:val="none" w:sz="0" w:space="0" w:color="auto"/>
                <w:right w:val="none" w:sz="0" w:space="0" w:color="auto"/>
              </w:divBdr>
            </w:div>
            <w:div w:id="2006129696">
              <w:marLeft w:val="0"/>
              <w:marRight w:val="0"/>
              <w:marTop w:val="0"/>
              <w:marBottom w:val="0"/>
              <w:divBdr>
                <w:top w:val="none" w:sz="0" w:space="0" w:color="auto"/>
                <w:left w:val="none" w:sz="0" w:space="0" w:color="auto"/>
                <w:bottom w:val="none" w:sz="0" w:space="0" w:color="auto"/>
                <w:right w:val="none" w:sz="0" w:space="0" w:color="auto"/>
              </w:divBdr>
            </w:div>
            <w:div w:id="2046441618">
              <w:marLeft w:val="0"/>
              <w:marRight w:val="0"/>
              <w:marTop w:val="0"/>
              <w:marBottom w:val="0"/>
              <w:divBdr>
                <w:top w:val="none" w:sz="0" w:space="0" w:color="auto"/>
                <w:left w:val="none" w:sz="0" w:space="0" w:color="auto"/>
                <w:bottom w:val="none" w:sz="0" w:space="0" w:color="auto"/>
                <w:right w:val="none" w:sz="0" w:space="0" w:color="auto"/>
              </w:divBdr>
            </w:div>
          </w:divsChild>
        </w:div>
        <w:div w:id="1403485824">
          <w:marLeft w:val="0"/>
          <w:marRight w:val="0"/>
          <w:marTop w:val="0"/>
          <w:marBottom w:val="0"/>
          <w:divBdr>
            <w:top w:val="none" w:sz="0" w:space="0" w:color="auto"/>
            <w:left w:val="none" w:sz="0" w:space="0" w:color="auto"/>
            <w:bottom w:val="none" w:sz="0" w:space="0" w:color="auto"/>
            <w:right w:val="none" w:sz="0" w:space="0" w:color="auto"/>
          </w:divBdr>
          <w:divsChild>
            <w:div w:id="1058942094">
              <w:marLeft w:val="-75"/>
              <w:marRight w:val="0"/>
              <w:marTop w:val="30"/>
              <w:marBottom w:val="30"/>
              <w:divBdr>
                <w:top w:val="none" w:sz="0" w:space="0" w:color="auto"/>
                <w:left w:val="none" w:sz="0" w:space="0" w:color="auto"/>
                <w:bottom w:val="none" w:sz="0" w:space="0" w:color="auto"/>
                <w:right w:val="none" w:sz="0" w:space="0" w:color="auto"/>
              </w:divBdr>
              <w:divsChild>
                <w:div w:id="4091842">
                  <w:marLeft w:val="0"/>
                  <w:marRight w:val="0"/>
                  <w:marTop w:val="0"/>
                  <w:marBottom w:val="0"/>
                  <w:divBdr>
                    <w:top w:val="none" w:sz="0" w:space="0" w:color="auto"/>
                    <w:left w:val="none" w:sz="0" w:space="0" w:color="auto"/>
                    <w:bottom w:val="none" w:sz="0" w:space="0" w:color="auto"/>
                    <w:right w:val="none" w:sz="0" w:space="0" w:color="auto"/>
                  </w:divBdr>
                  <w:divsChild>
                    <w:div w:id="2030452360">
                      <w:marLeft w:val="0"/>
                      <w:marRight w:val="0"/>
                      <w:marTop w:val="0"/>
                      <w:marBottom w:val="0"/>
                      <w:divBdr>
                        <w:top w:val="none" w:sz="0" w:space="0" w:color="auto"/>
                        <w:left w:val="none" w:sz="0" w:space="0" w:color="auto"/>
                        <w:bottom w:val="none" w:sz="0" w:space="0" w:color="auto"/>
                        <w:right w:val="none" w:sz="0" w:space="0" w:color="auto"/>
                      </w:divBdr>
                    </w:div>
                  </w:divsChild>
                </w:div>
                <w:div w:id="51541086">
                  <w:marLeft w:val="0"/>
                  <w:marRight w:val="0"/>
                  <w:marTop w:val="0"/>
                  <w:marBottom w:val="0"/>
                  <w:divBdr>
                    <w:top w:val="none" w:sz="0" w:space="0" w:color="auto"/>
                    <w:left w:val="none" w:sz="0" w:space="0" w:color="auto"/>
                    <w:bottom w:val="none" w:sz="0" w:space="0" w:color="auto"/>
                    <w:right w:val="none" w:sz="0" w:space="0" w:color="auto"/>
                  </w:divBdr>
                  <w:divsChild>
                    <w:div w:id="1652782719">
                      <w:marLeft w:val="0"/>
                      <w:marRight w:val="0"/>
                      <w:marTop w:val="0"/>
                      <w:marBottom w:val="0"/>
                      <w:divBdr>
                        <w:top w:val="none" w:sz="0" w:space="0" w:color="auto"/>
                        <w:left w:val="none" w:sz="0" w:space="0" w:color="auto"/>
                        <w:bottom w:val="none" w:sz="0" w:space="0" w:color="auto"/>
                        <w:right w:val="none" w:sz="0" w:space="0" w:color="auto"/>
                      </w:divBdr>
                    </w:div>
                  </w:divsChild>
                </w:div>
                <w:div w:id="163055311">
                  <w:marLeft w:val="0"/>
                  <w:marRight w:val="0"/>
                  <w:marTop w:val="0"/>
                  <w:marBottom w:val="0"/>
                  <w:divBdr>
                    <w:top w:val="none" w:sz="0" w:space="0" w:color="auto"/>
                    <w:left w:val="none" w:sz="0" w:space="0" w:color="auto"/>
                    <w:bottom w:val="none" w:sz="0" w:space="0" w:color="auto"/>
                    <w:right w:val="none" w:sz="0" w:space="0" w:color="auto"/>
                  </w:divBdr>
                  <w:divsChild>
                    <w:div w:id="82845458">
                      <w:marLeft w:val="0"/>
                      <w:marRight w:val="0"/>
                      <w:marTop w:val="0"/>
                      <w:marBottom w:val="0"/>
                      <w:divBdr>
                        <w:top w:val="none" w:sz="0" w:space="0" w:color="auto"/>
                        <w:left w:val="none" w:sz="0" w:space="0" w:color="auto"/>
                        <w:bottom w:val="none" w:sz="0" w:space="0" w:color="auto"/>
                        <w:right w:val="none" w:sz="0" w:space="0" w:color="auto"/>
                      </w:divBdr>
                    </w:div>
                    <w:div w:id="137695136">
                      <w:marLeft w:val="0"/>
                      <w:marRight w:val="0"/>
                      <w:marTop w:val="0"/>
                      <w:marBottom w:val="0"/>
                      <w:divBdr>
                        <w:top w:val="none" w:sz="0" w:space="0" w:color="auto"/>
                        <w:left w:val="none" w:sz="0" w:space="0" w:color="auto"/>
                        <w:bottom w:val="none" w:sz="0" w:space="0" w:color="auto"/>
                        <w:right w:val="none" w:sz="0" w:space="0" w:color="auto"/>
                      </w:divBdr>
                    </w:div>
                    <w:div w:id="338194425">
                      <w:marLeft w:val="0"/>
                      <w:marRight w:val="0"/>
                      <w:marTop w:val="0"/>
                      <w:marBottom w:val="0"/>
                      <w:divBdr>
                        <w:top w:val="none" w:sz="0" w:space="0" w:color="auto"/>
                        <w:left w:val="none" w:sz="0" w:space="0" w:color="auto"/>
                        <w:bottom w:val="none" w:sz="0" w:space="0" w:color="auto"/>
                        <w:right w:val="none" w:sz="0" w:space="0" w:color="auto"/>
                      </w:divBdr>
                    </w:div>
                    <w:div w:id="357858740">
                      <w:marLeft w:val="0"/>
                      <w:marRight w:val="0"/>
                      <w:marTop w:val="0"/>
                      <w:marBottom w:val="0"/>
                      <w:divBdr>
                        <w:top w:val="none" w:sz="0" w:space="0" w:color="auto"/>
                        <w:left w:val="none" w:sz="0" w:space="0" w:color="auto"/>
                        <w:bottom w:val="none" w:sz="0" w:space="0" w:color="auto"/>
                        <w:right w:val="none" w:sz="0" w:space="0" w:color="auto"/>
                      </w:divBdr>
                    </w:div>
                    <w:div w:id="637422259">
                      <w:marLeft w:val="0"/>
                      <w:marRight w:val="0"/>
                      <w:marTop w:val="0"/>
                      <w:marBottom w:val="0"/>
                      <w:divBdr>
                        <w:top w:val="none" w:sz="0" w:space="0" w:color="auto"/>
                        <w:left w:val="none" w:sz="0" w:space="0" w:color="auto"/>
                        <w:bottom w:val="none" w:sz="0" w:space="0" w:color="auto"/>
                        <w:right w:val="none" w:sz="0" w:space="0" w:color="auto"/>
                      </w:divBdr>
                    </w:div>
                    <w:div w:id="904947965">
                      <w:marLeft w:val="0"/>
                      <w:marRight w:val="0"/>
                      <w:marTop w:val="0"/>
                      <w:marBottom w:val="0"/>
                      <w:divBdr>
                        <w:top w:val="none" w:sz="0" w:space="0" w:color="auto"/>
                        <w:left w:val="none" w:sz="0" w:space="0" w:color="auto"/>
                        <w:bottom w:val="none" w:sz="0" w:space="0" w:color="auto"/>
                        <w:right w:val="none" w:sz="0" w:space="0" w:color="auto"/>
                      </w:divBdr>
                    </w:div>
                    <w:div w:id="1092314131">
                      <w:marLeft w:val="0"/>
                      <w:marRight w:val="0"/>
                      <w:marTop w:val="0"/>
                      <w:marBottom w:val="0"/>
                      <w:divBdr>
                        <w:top w:val="none" w:sz="0" w:space="0" w:color="auto"/>
                        <w:left w:val="none" w:sz="0" w:space="0" w:color="auto"/>
                        <w:bottom w:val="none" w:sz="0" w:space="0" w:color="auto"/>
                        <w:right w:val="none" w:sz="0" w:space="0" w:color="auto"/>
                      </w:divBdr>
                    </w:div>
                    <w:div w:id="1174148995">
                      <w:marLeft w:val="0"/>
                      <w:marRight w:val="0"/>
                      <w:marTop w:val="0"/>
                      <w:marBottom w:val="0"/>
                      <w:divBdr>
                        <w:top w:val="none" w:sz="0" w:space="0" w:color="auto"/>
                        <w:left w:val="none" w:sz="0" w:space="0" w:color="auto"/>
                        <w:bottom w:val="none" w:sz="0" w:space="0" w:color="auto"/>
                        <w:right w:val="none" w:sz="0" w:space="0" w:color="auto"/>
                      </w:divBdr>
                    </w:div>
                    <w:div w:id="1260217990">
                      <w:marLeft w:val="0"/>
                      <w:marRight w:val="0"/>
                      <w:marTop w:val="0"/>
                      <w:marBottom w:val="0"/>
                      <w:divBdr>
                        <w:top w:val="none" w:sz="0" w:space="0" w:color="auto"/>
                        <w:left w:val="none" w:sz="0" w:space="0" w:color="auto"/>
                        <w:bottom w:val="none" w:sz="0" w:space="0" w:color="auto"/>
                        <w:right w:val="none" w:sz="0" w:space="0" w:color="auto"/>
                      </w:divBdr>
                    </w:div>
                    <w:div w:id="1429962031">
                      <w:marLeft w:val="0"/>
                      <w:marRight w:val="0"/>
                      <w:marTop w:val="0"/>
                      <w:marBottom w:val="0"/>
                      <w:divBdr>
                        <w:top w:val="none" w:sz="0" w:space="0" w:color="auto"/>
                        <w:left w:val="none" w:sz="0" w:space="0" w:color="auto"/>
                        <w:bottom w:val="none" w:sz="0" w:space="0" w:color="auto"/>
                        <w:right w:val="none" w:sz="0" w:space="0" w:color="auto"/>
                      </w:divBdr>
                    </w:div>
                    <w:div w:id="1536579458">
                      <w:marLeft w:val="0"/>
                      <w:marRight w:val="0"/>
                      <w:marTop w:val="0"/>
                      <w:marBottom w:val="0"/>
                      <w:divBdr>
                        <w:top w:val="none" w:sz="0" w:space="0" w:color="auto"/>
                        <w:left w:val="none" w:sz="0" w:space="0" w:color="auto"/>
                        <w:bottom w:val="none" w:sz="0" w:space="0" w:color="auto"/>
                        <w:right w:val="none" w:sz="0" w:space="0" w:color="auto"/>
                      </w:divBdr>
                    </w:div>
                  </w:divsChild>
                </w:div>
                <w:div w:id="164826362">
                  <w:marLeft w:val="0"/>
                  <w:marRight w:val="0"/>
                  <w:marTop w:val="0"/>
                  <w:marBottom w:val="0"/>
                  <w:divBdr>
                    <w:top w:val="none" w:sz="0" w:space="0" w:color="auto"/>
                    <w:left w:val="none" w:sz="0" w:space="0" w:color="auto"/>
                    <w:bottom w:val="none" w:sz="0" w:space="0" w:color="auto"/>
                    <w:right w:val="none" w:sz="0" w:space="0" w:color="auto"/>
                  </w:divBdr>
                  <w:divsChild>
                    <w:div w:id="738793187">
                      <w:marLeft w:val="0"/>
                      <w:marRight w:val="0"/>
                      <w:marTop w:val="0"/>
                      <w:marBottom w:val="0"/>
                      <w:divBdr>
                        <w:top w:val="none" w:sz="0" w:space="0" w:color="auto"/>
                        <w:left w:val="none" w:sz="0" w:space="0" w:color="auto"/>
                        <w:bottom w:val="none" w:sz="0" w:space="0" w:color="auto"/>
                        <w:right w:val="none" w:sz="0" w:space="0" w:color="auto"/>
                      </w:divBdr>
                    </w:div>
                  </w:divsChild>
                </w:div>
                <w:div w:id="180168935">
                  <w:marLeft w:val="0"/>
                  <w:marRight w:val="0"/>
                  <w:marTop w:val="0"/>
                  <w:marBottom w:val="0"/>
                  <w:divBdr>
                    <w:top w:val="none" w:sz="0" w:space="0" w:color="auto"/>
                    <w:left w:val="none" w:sz="0" w:space="0" w:color="auto"/>
                    <w:bottom w:val="none" w:sz="0" w:space="0" w:color="auto"/>
                    <w:right w:val="none" w:sz="0" w:space="0" w:color="auto"/>
                  </w:divBdr>
                  <w:divsChild>
                    <w:div w:id="1838036269">
                      <w:marLeft w:val="0"/>
                      <w:marRight w:val="0"/>
                      <w:marTop w:val="0"/>
                      <w:marBottom w:val="0"/>
                      <w:divBdr>
                        <w:top w:val="none" w:sz="0" w:space="0" w:color="auto"/>
                        <w:left w:val="none" w:sz="0" w:space="0" w:color="auto"/>
                        <w:bottom w:val="none" w:sz="0" w:space="0" w:color="auto"/>
                        <w:right w:val="none" w:sz="0" w:space="0" w:color="auto"/>
                      </w:divBdr>
                    </w:div>
                  </w:divsChild>
                </w:div>
                <w:div w:id="191772041">
                  <w:marLeft w:val="0"/>
                  <w:marRight w:val="0"/>
                  <w:marTop w:val="0"/>
                  <w:marBottom w:val="0"/>
                  <w:divBdr>
                    <w:top w:val="none" w:sz="0" w:space="0" w:color="auto"/>
                    <w:left w:val="none" w:sz="0" w:space="0" w:color="auto"/>
                    <w:bottom w:val="none" w:sz="0" w:space="0" w:color="auto"/>
                    <w:right w:val="none" w:sz="0" w:space="0" w:color="auto"/>
                  </w:divBdr>
                  <w:divsChild>
                    <w:div w:id="349524891">
                      <w:marLeft w:val="0"/>
                      <w:marRight w:val="0"/>
                      <w:marTop w:val="0"/>
                      <w:marBottom w:val="0"/>
                      <w:divBdr>
                        <w:top w:val="none" w:sz="0" w:space="0" w:color="auto"/>
                        <w:left w:val="none" w:sz="0" w:space="0" w:color="auto"/>
                        <w:bottom w:val="none" w:sz="0" w:space="0" w:color="auto"/>
                        <w:right w:val="none" w:sz="0" w:space="0" w:color="auto"/>
                      </w:divBdr>
                    </w:div>
                  </w:divsChild>
                </w:div>
                <w:div w:id="207954329">
                  <w:marLeft w:val="0"/>
                  <w:marRight w:val="0"/>
                  <w:marTop w:val="0"/>
                  <w:marBottom w:val="0"/>
                  <w:divBdr>
                    <w:top w:val="none" w:sz="0" w:space="0" w:color="auto"/>
                    <w:left w:val="none" w:sz="0" w:space="0" w:color="auto"/>
                    <w:bottom w:val="none" w:sz="0" w:space="0" w:color="auto"/>
                    <w:right w:val="none" w:sz="0" w:space="0" w:color="auto"/>
                  </w:divBdr>
                  <w:divsChild>
                    <w:div w:id="1497766077">
                      <w:marLeft w:val="0"/>
                      <w:marRight w:val="0"/>
                      <w:marTop w:val="0"/>
                      <w:marBottom w:val="0"/>
                      <w:divBdr>
                        <w:top w:val="none" w:sz="0" w:space="0" w:color="auto"/>
                        <w:left w:val="none" w:sz="0" w:space="0" w:color="auto"/>
                        <w:bottom w:val="none" w:sz="0" w:space="0" w:color="auto"/>
                        <w:right w:val="none" w:sz="0" w:space="0" w:color="auto"/>
                      </w:divBdr>
                    </w:div>
                  </w:divsChild>
                </w:div>
                <w:div w:id="212735059">
                  <w:marLeft w:val="0"/>
                  <w:marRight w:val="0"/>
                  <w:marTop w:val="0"/>
                  <w:marBottom w:val="0"/>
                  <w:divBdr>
                    <w:top w:val="none" w:sz="0" w:space="0" w:color="auto"/>
                    <w:left w:val="none" w:sz="0" w:space="0" w:color="auto"/>
                    <w:bottom w:val="none" w:sz="0" w:space="0" w:color="auto"/>
                    <w:right w:val="none" w:sz="0" w:space="0" w:color="auto"/>
                  </w:divBdr>
                  <w:divsChild>
                    <w:div w:id="1605991877">
                      <w:marLeft w:val="0"/>
                      <w:marRight w:val="0"/>
                      <w:marTop w:val="0"/>
                      <w:marBottom w:val="0"/>
                      <w:divBdr>
                        <w:top w:val="none" w:sz="0" w:space="0" w:color="auto"/>
                        <w:left w:val="none" w:sz="0" w:space="0" w:color="auto"/>
                        <w:bottom w:val="none" w:sz="0" w:space="0" w:color="auto"/>
                        <w:right w:val="none" w:sz="0" w:space="0" w:color="auto"/>
                      </w:divBdr>
                    </w:div>
                  </w:divsChild>
                </w:div>
                <w:div w:id="220138980">
                  <w:marLeft w:val="0"/>
                  <w:marRight w:val="0"/>
                  <w:marTop w:val="0"/>
                  <w:marBottom w:val="0"/>
                  <w:divBdr>
                    <w:top w:val="none" w:sz="0" w:space="0" w:color="auto"/>
                    <w:left w:val="none" w:sz="0" w:space="0" w:color="auto"/>
                    <w:bottom w:val="none" w:sz="0" w:space="0" w:color="auto"/>
                    <w:right w:val="none" w:sz="0" w:space="0" w:color="auto"/>
                  </w:divBdr>
                  <w:divsChild>
                    <w:div w:id="22052099">
                      <w:marLeft w:val="0"/>
                      <w:marRight w:val="0"/>
                      <w:marTop w:val="0"/>
                      <w:marBottom w:val="0"/>
                      <w:divBdr>
                        <w:top w:val="none" w:sz="0" w:space="0" w:color="auto"/>
                        <w:left w:val="none" w:sz="0" w:space="0" w:color="auto"/>
                        <w:bottom w:val="none" w:sz="0" w:space="0" w:color="auto"/>
                        <w:right w:val="none" w:sz="0" w:space="0" w:color="auto"/>
                      </w:divBdr>
                    </w:div>
                  </w:divsChild>
                </w:div>
                <w:div w:id="227422649">
                  <w:marLeft w:val="0"/>
                  <w:marRight w:val="0"/>
                  <w:marTop w:val="0"/>
                  <w:marBottom w:val="0"/>
                  <w:divBdr>
                    <w:top w:val="none" w:sz="0" w:space="0" w:color="auto"/>
                    <w:left w:val="none" w:sz="0" w:space="0" w:color="auto"/>
                    <w:bottom w:val="none" w:sz="0" w:space="0" w:color="auto"/>
                    <w:right w:val="none" w:sz="0" w:space="0" w:color="auto"/>
                  </w:divBdr>
                  <w:divsChild>
                    <w:div w:id="1037435547">
                      <w:marLeft w:val="0"/>
                      <w:marRight w:val="0"/>
                      <w:marTop w:val="0"/>
                      <w:marBottom w:val="0"/>
                      <w:divBdr>
                        <w:top w:val="none" w:sz="0" w:space="0" w:color="auto"/>
                        <w:left w:val="none" w:sz="0" w:space="0" w:color="auto"/>
                        <w:bottom w:val="none" w:sz="0" w:space="0" w:color="auto"/>
                        <w:right w:val="none" w:sz="0" w:space="0" w:color="auto"/>
                      </w:divBdr>
                    </w:div>
                  </w:divsChild>
                </w:div>
                <w:div w:id="428350219">
                  <w:marLeft w:val="0"/>
                  <w:marRight w:val="0"/>
                  <w:marTop w:val="0"/>
                  <w:marBottom w:val="0"/>
                  <w:divBdr>
                    <w:top w:val="none" w:sz="0" w:space="0" w:color="auto"/>
                    <w:left w:val="none" w:sz="0" w:space="0" w:color="auto"/>
                    <w:bottom w:val="none" w:sz="0" w:space="0" w:color="auto"/>
                    <w:right w:val="none" w:sz="0" w:space="0" w:color="auto"/>
                  </w:divBdr>
                  <w:divsChild>
                    <w:div w:id="1294560347">
                      <w:marLeft w:val="0"/>
                      <w:marRight w:val="0"/>
                      <w:marTop w:val="0"/>
                      <w:marBottom w:val="0"/>
                      <w:divBdr>
                        <w:top w:val="none" w:sz="0" w:space="0" w:color="auto"/>
                        <w:left w:val="none" w:sz="0" w:space="0" w:color="auto"/>
                        <w:bottom w:val="none" w:sz="0" w:space="0" w:color="auto"/>
                        <w:right w:val="none" w:sz="0" w:space="0" w:color="auto"/>
                      </w:divBdr>
                    </w:div>
                  </w:divsChild>
                </w:div>
                <w:div w:id="520162817">
                  <w:marLeft w:val="0"/>
                  <w:marRight w:val="0"/>
                  <w:marTop w:val="0"/>
                  <w:marBottom w:val="0"/>
                  <w:divBdr>
                    <w:top w:val="none" w:sz="0" w:space="0" w:color="auto"/>
                    <w:left w:val="none" w:sz="0" w:space="0" w:color="auto"/>
                    <w:bottom w:val="none" w:sz="0" w:space="0" w:color="auto"/>
                    <w:right w:val="none" w:sz="0" w:space="0" w:color="auto"/>
                  </w:divBdr>
                  <w:divsChild>
                    <w:div w:id="1472092707">
                      <w:marLeft w:val="0"/>
                      <w:marRight w:val="0"/>
                      <w:marTop w:val="0"/>
                      <w:marBottom w:val="0"/>
                      <w:divBdr>
                        <w:top w:val="none" w:sz="0" w:space="0" w:color="auto"/>
                        <w:left w:val="none" w:sz="0" w:space="0" w:color="auto"/>
                        <w:bottom w:val="none" w:sz="0" w:space="0" w:color="auto"/>
                        <w:right w:val="none" w:sz="0" w:space="0" w:color="auto"/>
                      </w:divBdr>
                    </w:div>
                  </w:divsChild>
                </w:div>
                <w:div w:id="541215307">
                  <w:marLeft w:val="0"/>
                  <w:marRight w:val="0"/>
                  <w:marTop w:val="0"/>
                  <w:marBottom w:val="0"/>
                  <w:divBdr>
                    <w:top w:val="none" w:sz="0" w:space="0" w:color="auto"/>
                    <w:left w:val="none" w:sz="0" w:space="0" w:color="auto"/>
                    <w:bottom w:val="none" w:sz="0" w:space="0" w:color="auto"/>
                    <w:right w:val="none" w:sz="0" w:space="0" w:color="auto"/>
                  </w:divBdr>
                  <w:divsChild>
                    <w:div w:id="925722365">
                      <w:marLeft w:val="0"/>
                      <w:marRight w:val="0"/>
                      <w:marTop w:val="0"/>
                      <w:marBottom w:val="0"/>
                      <w:divBdr>
                        <w:top w:val="none" w:sz="0" w:space="0" w:color="auto"/>
                        <w:left w:val="none" w:sz="0" w:space="0" w:color="auto"/>
                        <w:bottom w:val="none" w:sz="0" w:space="0" w:color="auto"/>
                        <w:right w:val="none" w:sz="0" w:space="0" w:color="auto"/>
                      </w:divBdr>
                    </w:div>
                  </w:divsChild>
                </w:div>
                <w:div w:id="581259504">
                  <w:marLeft w:val="0"/>
                  <w:marRight w:val="0"/>
                  <w:marTop w:val="0"/>
                  <w:marBottom w:val="0"/>
                  <w:divBdr>
                    <w:top w:val="none" w:sz="0" w:space="0" w:color="auto"/>
                    <w:left w:val="none" w:sz="0" w:space="0" w:color="auto"/>
                    <w:bottom w:val="none" w:sz="0" w:space="0" w:color="auto"/>
                    <w:right w:val="none" w:sz="0" w:space="0" w:color="auto"/>
                  </w:divBdr>
                  <w:divsChild>
                    <w:div w:id="1544059156">
                      <w:marLeft w:val="0"/>
                      <w:marRight w:val="0"/>
                      <w:marTop w:val="0"/>
                      <w:marBottom w:val="0"/>
                      <w:divBdr>
                        <w:top w:val="none" w:sz="0" w:space="0" w:color="auto"/>
                        <w:left w:val="none" w:sz="0" w:space="0" w:color="auto"/>
                        <w:bottom w:val="none" w:sz="0" w:space="0" w:color="auto"/>
                        <w:right w:val="none" w:sz="0" w:space="0" w:color="auto"/>
                      </w:divBdr>
                    </w:div>
                  </w:divsChild>
                </w:div>
                <w:div w:id="594636370">
                  <w:marLeft w:val="0"/>
                  <w:marRight w:val="0"/>
                  <w:marTop w:val="0"/>
                  <w:marBottom w:val="0"/>
                  <w:divBdr>
                    <w:top w:val="none" w:sz="0" w:space="0" w:color="auto"/>
                    <w:left w:val="none" w:sz="0" w:space="0" w:color="auto"/>
                    <w:bottom w:val="none" w:sz="0" w:space="0" w:color="auto"/>
                    <w:right w:val="none" w:sz="0" w:space="0" w:color="auto"/>
                  </w:divBdr>
                  <w:divsChild>
                    <w:div w:id="565649614">
                      <w:marLeft w:val="0"/>
                      <w:marRight w:val="0"/>
                      <w:marTop w:val="0"/>
                      <w:marBottom w:val="0"/>
                      <w:divBdr>
                        <w:top w:val="none" w:sz="0" w:space="0" w:color="auto"/>
                        <w:left w:val="none" w:sz="0" w:space="0" w:color="auto"/>
                        <w:bottom w:val="none" w:sz="0" w:space="0" w:color="auto"/>
                        <w:right w:val="none" w:sz="0" w:space="0" w:color="auto"/>
                      </w:divBdr>
                    </w:div>
                  </w:divsChild>
                </w:div>
                <w:div w:id="666057314">
                  <w:marLeft w:val="0"/>
                  <w:marRight w:val="0"/>
                  <w:marTop w:val="0"/>
                  <w:marBottom w:val="0"/>
                  <w:divBdr>
                    <w:top w:val="none" w:sz="0" w:space="0" w:color="auto"/>
                    <w:left w:val="none" w:sz="0" w:space="0" w:color="auto"/>
                    <w:bottom w:val="none" w:sz="0" w:space="0" w:color="auto"/>
                    <w:right w:val="none" w:sz="0" w:space="0" w:color="auto"/>
                  </w:divBdr>
                  <w:divsChild>
                    <w:div w:id="2039306684">
                      <w:marLeft w:val="0"/>
                      <w:marRight w:val="0"/>
                      <w:marTop w:val="0"/>
                      <w:marBottom w:val="0"/>
                      <w:divBdr>
                        <w:top w:val="none" w:sz="0" w:space="0" w:color="auto"/>
                        <w:left w:val="none" w:sz="0" w:space="0" w:color="auto"/>
                        <w:bottom w:val="none" w:sz="0" w:space="0" w:color="auto"/>
                        <w:right w:val="none" w:sz="0" w:space="0" w:color="auto"/>
                      </w:divBdr>
                    </w:div>
                  </w:divsChild>
                </w:div>
                <w:div w:id="788356427">
                  <w:marLeft w:val="0"/>
                  <w:marRight w:val="0"/>
                  <w:marTop w:val="0"/>
                  <w:marBottom w:val="0"/>
                  <w:divBdr>
                    <w:top w:val="none" w:sz="0" w:space="0" w:color="auto"/>
                    <w:left w:val="none" w:sz="0" w:space="0" w:color="auto"/>
                    <w:bottom w:val="none" w:sz="0" w:space="0" w:color="auto"/>
                    <w:right w:val="none" w:sz="0" w:space="0" w:color="auto"/>
                  </w:divBdr>
                  <w:divsChild>
                    <w:div w:id="1790277411">
                      <w:marLeft w:val="0"/>
                      <w:marRight w:val="0"/>
                      <w:marTop w:val="0"/>
                      <w:marBottom w:val="0"/>
                      <w:divBdr>
                        <w:top w:val="none" w:sz="0" w:space="0" w:color="auto"/>
                        <w:left w:val="none" w:sz="0" w:space="0" w:color="auto"/>
                        <w:bottom w:val="none" w:sz="0" w:space="0" w:color="auto"/>
                        <w:right w:val="none" w:sz="0" w:space="0" w:color="auto"/>
                      </w:divBdr>
                    </w:div>
                  </w:divsChild>
                </w:div>
                <w:div w:id="793015503">
                  <w:marLeft w:val="0"/>
                  <w:marRight w:val="0"/>
                  <w:marTop w:val="0"/>
                  <w:marBottom w:val="0"/>
                  <w:divBdr>
                    <w:top w:val="none" w:sz="0" w:space="0" w:color="auto"/>
                    <w:left w:val="none" w:sz="0" w:space="0" w:color="auto"/>
                    <w:bottom w:val="none" w:sz="0" w:space="0" w:color="auto"/>
                    <w:right w:val="none" w:sz="0" w:space="0" w:color="auto"/>
                  </w:divBdr>
                  <w:divsChild>
                    <w:div w:id="766972633">
                      <w:marLeft w:val="0"/>
                      <w:marRight w:val="0"/>
                      <w:marTop w:val="0"/>
                      <w:marBottom w:val="0"/>
                      <w:divBdr>
                        <w:top w:val="none" w:sz="0" w:space="0" w:color="auto"/>
                        <w:left w:val="none" w:sz="0" w:space="0" w:color="auto"/>
                        <w:bottom w:val="none" w:sz="0" w:space="0" w:color="auto"/>
                        <w:right w:val="none" w:sz="0" w:space="0" w:color="auto"/>
                      </w:divBdr>
                    </w:div>
                  </w:divsChild>
                </w:div>
                <w:div w:id="804814608">
                  <w:marLeft w:val="0"/>
                  <w:marRight w:val="0"/>
                  <w:marTop w:val="0"/>
                  <w:marBottom w:val="0"/>
                  <w:divBdr>
                    <w:top w:val="none" w:sz="0" w:space="0" w:color="auto"/>
                    <w:left w:val="none" w:sz="0" w:space="0" w:color="auto"/>
                    <w:bottom w:val="none" w:sz="0" w:space="0" w:color="auto"/>
                    <w:right w:val="none" w:sz="0" w:space="0" w:color="auto"/>
                  </w:divBdr>
                  <w:divsChild>
                    <w:div w:id="363753187">
                      <w:marLeft w:val="0"/>
                      <w:marRight w:val="0"/>
                      <w:marTop w:val="0"/>
                      <w:marBottom w:val="0"/>
                      <w:divBdr>
                        <w:top w:val="none" w:sz="0" w:space="0" w:color="auto"/>
                        <w:left w:val="none" w:sz="0" w:space="0" w:color="auto"/>
                        <w:bottom w:val="none" w:sz="0" w:space="0" w:color="auto"/>
                        <w:right w:val="none" w:sz="0" w:space="0" w:color="auto"/>
                      </w:divBdr>
                    </w:div>
                  </w:divsChild>
                </w:div>
                <w:div w:id="818574379">
                  <w:marLeft w:val="0"/>
                  <w:marRight w:val="0"/>
                  <w:marTop w:val="0"/>
                  <w:marBottom w:val="0"/>
                  <w:divBdr>
                    <w:top w:val="none" w:sz="0" w:space="0" w:color="auto"/>
                    <w:left w:val="none" w:sz="0" w:space="0" w:color="auto"/>
                    <w:bottom w:val="none" w:sz="0" w:space="0" w:color="auto"/>
                    <w:right w:val="none" w:sz="0" w:space="0" w:color="auto"/>
                  </w:divBdr>
                  <w:divsChild>
                    <w:div w:id="453522640">
                      <w:marLeft w:val="0"/>
                      <w:marRight w:val="0"/>
                      <w:marTop w:val="0"/>
                      <w:marBottom w:val="0"/>
                      <w:divBdr>
                        <w:top w:val="none" w:sz="0" w:space="0" w:color="auto"/>
                        <w:left w:val="none" w:sz="0" w:space="0" w:color="auto"/>
                        <w:bottom w:val="none" w:sz="0" w:space="0" w:color="auto"/>
                        <w:right w:val="none" w:sz="0" w:space="0" w:color="auto"/>
                      </w:divBdr>
                    </w:div>
                  </w:divsChild>
                </w:div>
                <w:div w:id="843668163">
                  <w:marLeft w:val="0"/>
                  <w:marRight w:val="0"/>
                  <w:marTop w:val="0"/>
                  <w:marBottom w:val="0"/>
                  <w:divBdr>
                    <w:top w:val="none" w:sz="0" w:space="0" w:color="auto"/>
                    <w:left w:val="none" w:sz="0" w:space="0" w:color="auto"/>
                    <w:bottom w:val="none" w:sz="0" w:space="0" w:color="auto"/>
                    <w:right w:val="none" w:sz="0" w:space="0" w:color="auto"/>
                  </w:divBdr>
                  <w:divsChild>
                    <w:div w:id="994189739">
                      <w:marLeft w:val="0"/>
                      <w:marRight w:val="0"/>
                      <w:marTop w:val="0"/>
                      <w:marBottom w:val="0"/>
                      <w:divBdr>
                        <w:top w:val="none" w:sz="0" w:space="0" w:color="auto"/>
                        <w:left w:val="none" w:sz="0" w:space="0" w:color="auto"/>
                        <w:bottom w:val="none" w:sz="0" w:space="0" w:color="auto"/>
                        <w:right w:val="none" w:sz="0" w:space="0" w:color="auto"/>
                      </w:divBdr>
                    </w:div>
                  </w:divsChild>
                </w:div>
                <w:div w:id="855462621">
                  <w:marLeft w:val="0"/>
                  <w:marRight w:val="0"/>
                  <w:marTop w:val="0"/>
                  <w:marBottom w:val="0"/>
                  <w:divBdr>
                    <w:top w:val="none" w:sz="0" w:space="0" w:color="auto"/>
                    <w:left w:val="none" w:sz="0" w:space="0" w:color="auto"/>
                    <w:bottom w:val="none" w:sz="0" w:space="0" w:color="auto"/>
                    <w:right w:val="none" w:sz="0" w:space="0" w:color="auto"/>
                  </w:divBdr>
                  <w:divsChild>
                    <w:div w:id="1244149178">
                      <w:marLeft w:val="0"/>
                      <w:marRight w:val="0"/>
                      <w:marTop w:val="0"/>
                      <w:marBottom w:val="0"/>
                      <w:divBdr>
                        <w:top w:val="none" w:sz="0" w:space="0" w:color="auto"/>
                        <w:left w:val="none" w:sz="0" w:space="0" w:color="auto"/>
                        <w:bottom w:val="none" w:sz="0" w:space="0" w:color="auto"/>
                        <w:right w:val="none" w:sz="0" w:space="0" w:color="auto"/>
                      </w:divBdr>
                    </w:div>
                  </w:divsChild>
                </w:div>
                <w:div w:id="892816751">
                  <w:marLeft w:val="0"/>
                  <w:marRight w:val="0"/>
                  <w:marTop w:val="0"/>
                  <w:marBottom w:val="0"/>
                  <w:divBdr>
                    <w:top w:val="none" w:sz="0" w:space="0" w:color="auto"/>
                    <w:left w:val="none" w:sz="0" w:space="0" w:color="auto"/>
                    <w:bottom w:val="none" w:sz="0" w:space="0" w:color="auto"/>
                    <w:right w:val="none" w:sz="0" w:space="0" w:color="auto"/>
                  </w:divBdr>
                  <w:divsChild>
                    <w:div w:id="261571937">
                      <w:marLeft w:val="0"/>
                      <w:marRight w:val="0"/>
                      <w:marTop w:val="0"/>
                      <w:marBottom w:val="0"/>
                      <w:divBdr>
                        <w:top w:val="none" w:sz="0" w:space="0" w:color="auto"/>
                        <w:left w:val="none" w:sz="0" w:space="0" w:color="auto"/>
                        <w:bottom w:val="none" w:sz="0" w:space="0" w:color="auto"/>
                        <w:right w:val="none" w:sz="0" w:space="0" w:color="auto"/>
                      </w:divBdr>
                    </w:div>
                  </w:divsChild>
                </w:div>
                <w:div w:id="905646059">
                  <w:marLeft w:val="0"/>
                  <w:marRight w:val="0"/>
                  <w:marTop w:val="0"/>
                  <w:marBottom w:val="0"/>
                  <w:divBdr>
                    <w:top w:val="none" w:sz="0" w:space="0" w:color="auto"/>
                    <w:left w:val="none" w:sz="0" w:space="0" w:color="auto"/>
                    <w:bottom w:val="none" w:sz="0" w:space="0" w:color="auto"/>
                    <w:right w:val="none" w:sz="0" w:space="0" w:color="auto"/>
                  </w:divBdr>
                  <w:divsChild>
                    <w:div w:id="1632638545">
                      <w:marLeft w:val="0"/>
                      <w:marRight w:val="0"/>
                      <w:marTop w:val="0"/>
                      <w:marBottom w:val="0"/>
                      <w:divBdr>
                        <w:top w:val="none" w:sz="0" w:space="0" w:color="auto"/>
                        <w:left w:val="none" w:sz="0" w:space="0" w:color="auto"/>
                        <w:bottom w:val="none" w:sz="0" w:space="0" w:color="auto"/>
                        <w:right w:val="none" w:sz="0" w:space="0" w:color="auto"/>
                      </w:divBdr>
                    </w:div>
                  </w:divsChild>
                </w:div>
                <w:div w:id="920912217">
                  <w:marLeft w:val="0"/>
                  <w:marRight w:val="0"/>
                  <w:marTop w:val="0"/>
                  <w:marBottom w:val="0"/>
                  <w:divBdr>
                    <w:top w:val="none" w:sz="0" w:space="0" w:color="auto"/>
                    <w:left w:val="none" w:sz="0" w:space="0" w:color="auto"/>
                    <w:bottom w:val="none" w:sz="0" w:space="0" w:color="auto"/>
                    <w:right w:val="none" w:sz="0" w:space="0" w:color="auto"/>
                  </w:divBdr>
                  <w:divsChild>
                    <w:div w:id="1840651728">
                      <w:marLeft w:val="0"/>
                      <w:marRight w:val="0"/>
                      <w:marTop w:val="0"/>
                      <w:marBottom w:val="0"/>
                      <w:divBdr>
                        <w:top w:val="none" w:sz="0" w:space="0" w:color="auto"/>
                        <w:left w:val="none" w:sz="0" w:space="0" w:color="auto"/>
                        <w:bottom w:val="none" w:sz="0" w:space="0" w:color="auto"/>
                        <w:right w:val="none" w:sz="0" w:space="0" w:color="auto"/>
                      </w:divBdr>
                    </w:div>
                  </w:divsChild>
                </w:div>
                <w:div w:id="952902847">
                  <w:marLeft w:val="0"/>
                  <w:marRight w:val="0"/>
                  <w:marTop w:val="0"/>
                  <w:marBottom w:val="0"/>
                  <w:divBdr>
                    <w:top w:val="none" w:sz="0" w:space="0" w:color="auto"/>
                    <w:left w:val="none" w:sz="0" w:space="0" w:color="auto"/>
                    <w:bottom w:val="none" w:sz="0" w:space="0" w:color="auto"/>
                    <w:right w:val="none" w:sz="0" w:space="0" w:color="auto"/>
                  </w:divBdr>
                  <w:divsChild>
                    <w:div w:id="1230188689">
                      <w:marLeft w:val="0"/>
                      <w:marRight w:val="0"/>
                      <w:marTop w:val="0"/>
                      <w:marBottom w:val="0"/>
                      <w:divBdr>
                        <w:top w:val="none" w:sz="0" w:space="0" w:color="auto"/>
                        <w:left w:val="none" w:sz="0" w:space="0" w:color="auto"/>
                        <w:bottom w:val="none" w:sz="0" w:space="0" w:color="auto"/>
                        <w:right w:val="none" w:sz="0" w:space="0" w:color="auto"/>
                      </w:divBdr>
                    </w:div>
                  </w:divsChild>
                </w:div>
                <w:div w:id="1026714354">
                  <w:marLeft w:val="0"/>
                  <w:marRight w:val="0"/>
                  <w:marTop w:val="0"/>
                  <w:marBottom w:val="0"/>
                  <w:divBdr>
                    <w:top w:val="none" w:sz="0" w:space="0" w:color="auto"/>
                    <w:left w:val="none" w:sz="0" w:space="0" w:color="auto"/>
                    <w:bottom w:val="none" w:sz="0" w:space="0" w:color="auto"/>
                    <w:right w:val="none" w:sz="0" w:space="0" w:color="auto"/>
                  </w:divBdr>
                  <w:divsChild>
                    <w:div w:id="1156266887">
                      <w:marLeft w:val="0"/>
                      <w:marRight w:val="0"/>
                      <w:marTop w:val="0"/>
                      <w:marBottom w:val="0"/>
                      <w:divBdr>
                        <w:top w:val="none" w:sz="0" w:space="0" w:color="auto"/>
                        <w:left w:val="none" w:sz="0" w:space="0" w:color="auto"/>
                        <w:bottom w:val="none" w:sz="0" w:space="0" w:color="auto"/>
                        <w:right w:val="none" w:sz="0" w:space="0" w:color="auto"/>
                      </w:divBdr>
                    </w:div>
                  </w:divsChild>
                </w:div>
                <w:div w:id="1037857385">
                  <w:marLeft w:val="0"/>
                  <w:marRight w:val="0"/>
                  <w:marTop w:val="0"/>
                  <w:marBottom w:val="0"/>
                  <w:divBdr>
                    <w:top w:val="none" w:sz="0" w:space="0" w:color="auto"/>
                    <w:left w:val="none" w:sz="0" w:space="0" w:color="auto"/>
                    <w:bottom w:val="none" w:sz="0" w:space="0" w:color="auto"/>
                    <w:right w:val="none" w:sz="0" w:space="0" w:color="auto"/>
                  </w:divBdr>
                  <w:divsChild>
                    <w:div w:id="134685433">
                      <w:marLeft w:val="0"/>
                      <w:marRight w:val="0"/>
                      <w:marTop w:val="0"/>
                      <w:marBottom w:val="0"/>
                      <w:divBdr>
                        <w:top w:val="none" w:sz="0" w:space="0" w:color="auto"/>
                        <w:left w:val="none" w:sz="0" w:space="0" w:color="auto"/>
                        <w:bottom w:val="none" w:sz="0" w:space="0" w:color="auto"/>
                        <w:right w:val="none" w:sz="0" w:space="0" w:color="auto"/>
                      </w:divBdr>
                    </w:div>
                  </w:divsChild>
                </w:div>
                <w:div w:id="1130900499">
                  <w:marLeft w:val="0"/>
                  <w:marRight w:val="0"/>
                  <w:marTop w:val="0"/>
                  <w:marBottom w:val="0"/>
                  <w:divBdr>
                    <w:top w:val="none" w:sz="0" w:space="0" w:color="auto"/>
                    <w:left w:val="none" w:sz="0" w:space="0" w:color="auto"/>
                    <w:bottom w:val="none" w:sz="0" w:space="0" w:color="auto"/>
                    <w:right w:val="none" w:sz="0" w:space="0" w:color="auto"/>
                  </w:divBdr>
                  <w:divsChild>
                    <w:div w:id="1476490994">
                      <w:marLeft w:val="0"/>
                      <w:marRight w:val="0"/>
                      <w:marTop w:val="0"/>
                      <w:marBottom w:val="0"/>
                      <w:divBdr>
                        <w:top w:val="none" w:sz="0" w:space="0" w:color="auto"/>
                        <w:left w:val="none" w:sz="0" w:space="0" w:color="auto"/>
                        <w:bottom w:val="none" w:sz="0" w:space="0" w:color="auto"/>
                        <w:right w:val="none" w:sz="0" w:space="0" w:color="auto"/>
                      </w:divBdr>
                    </w:div>
                  </w:divsChild>
                </w:div>
                <w:div w:id="1156265102">
                  <w:marLeft w:val="0"/>
                  <w:marRight w:val="0"/>
                  <w:marTop w:val="0"/>
                  <w:marBottom w:val="0"/>
                  <w:divBdr>
                    <w:top w:val="none" w:sz="0" w:space="0" w:color="auto"/>
                    <w:left w:val="none" w:sz="0" w:space="0" w:color="auto"/>
                    <w:bottom w:val="none" w:sz="0" w:space="0" w:color="auto"/>
                    <w:right w:val="none" w:sz="0" w:space="0" w:color="auto"/>
                  </w:divBdr>
                  <w:divsChild>
                    <w:div w:id="1347756233">
                      <w:marLeft w:val="0"/>
                      <w:marRight w:val="0"/>
                      <w:marTop w:val="0"/>
                      <w:marBottom w:val="0"/>
                      <w:divBdr>
                        <w:top w:val="none" w:sz="0" w:space="0" w:color="auto"/>
                        <w:left w:val="none" w:sz="0" w:space="0" w:color="auto"/>
                        <w:bottom w:val="none" w:sz="0" w:space="0" w:color="auto"/>
                        <w:right w:val="none" w:sz="0" w:space="0" w:color="auto"/>
                      </w:divBdr>
                    </w:div>
                  </w:divsChild>
                </w:div>
                <w:div w:id="1163466637">
                  <w:marLeft w:val="0"/>
                  <w:marRight w:val="0"/>
                  <w:marTop w:val="0"/>
                  <w:marBottom w:val="0"/>
                  <w:divBdr>
                    <w:top w:val="none" w:sz="0" w:space="0" w:color="auto"/>
                    <w:left w:val="none" w:sz="0" w:space="0" w:color="auto"/>
                    <w:bottom w:val="none" w:sz="0" w:space="0" w:color="auto"/>
                    <w:right w:val="none" w:sz="0" w:space="0" w:color="auto"/>
                  </w:divBdr>
                  <w:divsChild>
                    <w:div w:id="640575964">
                      <w:marLeft w:val="0"/>
                      <w:marRight w:val="0"/>
                      <w:marTop w:val="0"/>
                      <w:marBottom w:val="0"/>
                      <w:divBdr>
                        <w:top w:val="none" w:sz="0" w:space="0" w:color="auto"/>
                        <w:left w:val="none" w:sz="0" w:space="0" w:color="auto"/>
                        <w:bottom w:val="none" w:sz="0" w:space="0" w:color="auto"/>
                        <w:right w:val="none" w:sz="0" w:space="0" w:color="auto"/>
                      </w:divBdr>
                    </w:div>
                  </w:divsChild>
                </w:div>
                <w:div w:id="1187401488">
                  <w:marLeft w:val="0"/>
                  <w:marRight w:val="0"/>
                  <w:marTop w:val="0"/>
                  <w:marBottom w:val="0"/>
                  <w:divBdr>
                    <w:top w:val="none" w:sz="0" w:space="0" w:color="auto"/>
                    <w:left w:val="none" w:sz="0" w:space="0" w:color="auto"/>
                    <w:bottom w:val="none" w:sz="0" w:space="0" w:color="auto"/>
                    <w:right w:val="none" w:sz="0" w:space="0" w:color="auto"/>
                  </w:divBdr>
                  <w:divsChild>
                    <w:div w:id="1293049924">
                      <w:marLeft w:val="0"/>
                      <w:marRight w:val="0"/>
                      <w:marTop w:val="0"/>
                      <w:marBottom w:val="0"/>
                      <w:divBdr>
                        <w:top w:val="none" w:sz="0" w:space="0" w:color="auto"/>
                        <w:left w:val="none" w:sz="0" w:space="0" w:color="auto"/>
                        <w:bottom w:val="none" w:sz="0" w:space="0" w:color="auto"/>
                        <w:right w:val="none" w:sz="0" w:space="0" w:color="auto"/>
                      </w:divBdr>
                    </w:div>
                  </w:divsChild>
                </w:div>
                <w:div w:id="1277132704">
                  <w:marLeft w:val="0"/>
                  <w:marRight w:val="0"/>
                  <w:marTop w:val="0"/>
                  <w:marBottom w:val="0"/>
                  <w:divBdr>
                    <w:top w:val="none" w:sz="0" w:space="0" w:color="auto"/>
                    <w:left w:val="none" w:sz="0" w:space="0" w:color="auto"/>
                    <w:bottom w:val="none" w:sz="0" w:space="0" w:color="auto"/>
                    <w:right w:val="none" w:sz="0" w:space="0" w:color="auto"/>
                  </w:divBdr>
                  <w:divsChild>
                    <w:div w:id="1122723252">
                      <w:marLeft w:val="0"/>
                      <w:marRight w:val="0"/>
                      <w:marTop w:val="0"/>
                      <w:marBottom w:val="0"/>
                      <w:divBdr>
                        <w:top w:val="none" w:sz="0" w:space="0" w:color="auto"/>
                        <w:left w:val="none" w:sz="0" w:space="0" w:color="auto"/>
                        <w:bottom w:val="none" w:sz="0" w:space="0" w:color="auto"/>
                        <w:right w:val="none" w:sz="0" w:space="0" w:color="auto"/>
                      </w:divBdr>
                    </w:div>
                  </w:divsChild>
                </w:div>
                <w:div w:id="1338734230">
                  <w:marLeft w:val="0"/>
                  <w:marRight w:val="0"/>
                  <w:marTop w:val="0"/>
                  <w:marBottom w:val="0"/>
                  <w:divBdr>
                    <w:top w:val="none" w:sz="0" w:space="0" w:color="auto"/>
                    <w:left w:val="none" w:sz="0" w:space="0" w:color="auto"/>
                    <w:bottom w:val="none" w:sz="0" w:space="0" w:color="auto"/>
                    <w:right w:val="none" w:sz="0" w:space="0" w:color="auto"/>
                  </w:divBdr>
                  <w:divsChild>
                    <w:div w:id="1734084874">
                      <w:marLeft w:val="0"/>
                      <w:marRight w:val="0"/>
                      <w:marTop w:val="0"/>
                      <w:marBottom w:val="0"/>
                      <w:divBdr>
                        <w:top w:val="none" w:sz="0" w:space="0" w:color="auto"/>
                        <w:left w:val="none" w:sz="0" w:space="0" w:color="auto"/>
                        <w:bottom w:val="none" w:sz="0" w:space="0" w:color="auto"/>
                        <w:right w:val="none" w:sz="0" w:space="0" w:color="auto"/>
                      </w:divBdr>
                    </w:div>
                  </w:divsChild>
                </w:div>
                <w:div w:id="1376006023">
                  <w:marLeft w:val="0"/>
                  <w:marRight w:val="0"/>
                  <w:marTop w:val="0"/>
                  <w:marBottom w:val="0"/>
                  <w:divBdr>
                    <w:top w:val="none" w:sz="0" w:space="0" w:color="auto"/>
                    <w:left w:val="none" w:sz="0" w:space="0" w:color="auto"/>
                    <w:bottom w:val="none" w:sz="0" w:space="0" w:color="auto"/>
                    <w:right w:val="none" w:sz="0" w:space="0" w:color="auto"/>
                  </w:divBdr>
                  <w:divsChild>
                    <w:div w:id="1514416633">
                      <w:marLeft w:val="0"/>
                      <w:marRight w:val="0"/>
                      <w:marTop w:val="0"/>
                      <w:marBottom w:val="0"/>
                      <w:divBdr>
                        <w:top w:val="none" w:sz="0" w:space="0" w:color="auto"/>
                        <w:left w:val="none" w:sz="0" w:space="0" w:color="auto"/>
                        <w:bottom w:val="none" w:sz="0" w:space="0" w:color="auto"/>
                        <w:right w:val="none" w:sz="0" w:space="0" w:color="auto"/>
                      </w:divBdr>
                    </w:div>
                  </w:divsChild>
                </w:div>
                <w:div w:id="1396704213">
                  <w:marLeft w:val="0"/>
                  <w:marRight w:val="0"/>
                  <w:marTop w:val="0"/>
                  <w:marBottom w:val="0"/>
                  <w:divBdr>
                    <w:top w:val="none" w:sz="0" w:space="0" w:color="auto"/>
                    <w:left w:val="none" w:sz="0" w:space="0" w:color="auto"/>
                    <w:bottom w:val="none" w:sz="0" w:space="0" w:color="auto"/>
                    <w:right w:val="none" w:sz="0" w:space="0" w:color="auto"/>
                  </w:divBdr>
                  <w:divsChild>
                    <w:div w:id="904100518">
                      <w:marLeft w:val="0"/>
                      <w:marRight w:val="0"/>
                      <w:marTop w:val="0"/>
                      <w:marBottom w:val="0"/>
                      <w:divBdr>
                        <w:top w:val="none" w:sz="0" w:space="0" w:color="auto"/>
                        <w:left w:val="none" w:sz="0" w:space="0" w:color="auto"/>
                        <w:bottom w:val="none" w:sz="0" w:space="0" w:color="auto"/>
                        <w:right w:val="none" w:sz="0" w:space="0" w:color="auto"/>
                      </w:divBdr>
                    </w:div>
                  </w:divsChild>
                </w:div>
                <w:div w:id="1406994365">
                  <w:marLeft w:val="0"/>
                  <w:marRight w:val="0"/>
                  <w:marTop w:val="0"/>
                  <w:marBottom w:val="0"/>
                  <w:divBdr>
                    <w:top w:val="none" w:sz="0" w:space="0" w:color="auto"/>
                    <w:left w:val="none" w:sz="0" w:space="0" w:color="auto"/>
                    <w:bottom w:val="none" w:sz="0" w:space="0" w:color="auto"/>
                    <w:right w:val="none" w:sz="0" w:space="0" w:color="auto"/>
                  </w:divBdr>
                  <w:divsChild>
                    <w:div w:id="198053477">
                      <w:marLeft w:val="0"/>
                      <w:marRight w:val="0"/>
                      <w:marTop w:val="0"/>
                      <w:marBottom w:val="0"/>
                      <w:divBdr>
                        <w:top w:val="none" w:sz="0" w:space="0" w:color="auto"/>
                        <w:left w:val="none" w:sz="0" w:space="0" w:color="auto"/>
                        <w:bottom w:val="none" w:sz="0" w:space="0" w:color="auto"/>
                        <w:right w:val="none" w:sz="0" w:space="0" w:color="auto"/>
                      </w:divBdr>
                    </w:div>
                  </w:divsChild>
                </w:div>
                <w:div w:id="1461192642">
                  <w:marLeft w:val="0"/>
                  <w:marRight w:val="0"/>
                  <w:marTop w:val="0"/>
                  <w:marBottom w:val="0"/>
                  <w:divBdr>
                    <w:top w:val="none" w:sz="0" w:space="0" w:color="auto"/>
                    <w:left w:val="none" w:sz="0" w:space="0" w:color="auto"/>
                    <w:bottom w:val="none" w:sz="0" w:space="0" w:color="auto"/>
                    <w:right w:val="none" w:sz="0" w:space="0" w:color="auto"/>
                  </w:divBdr>
                  <w:divsChild>
                    <w:div w:id="654574277">
                      <w:marLeft w:val="0"/>
                      <w:marRight w:val="0"/>
                      <w:marTop w:val="0"/>
                      <w:marBottom w:val="0"/>
                      <w:divBdr>
                        <w:top w:val="none" w:sz="0" w:space="0" w:color="auto"/>
                        <w:left w:val="none" w:sz="0" w:space="0" w:color="auto"/>
                        <w:bottom w:val="none" w:sz="0" w:space="0" w:color="auto"/>
                        <w:right w:val="none" w:sz="0" w:space="0" w:color="auto"/>
                      </w:divBdr>
                    </w:div>
                  </w:divsChild>
                </w:div>
                <w:div w:id="1498378857">
                  <w:marLeft w:val="0"/>
                  <w:marRight w:val="0"/>
                  <w:marTop w:val="0"/>
                  <w:marBottom w:val="0"/>
                  <w:divBdr>
                    <w:top w:val="none" w:sz="0" w:space="0" w:color="auto"/>
                    <w:left w:val="none" w:sz="0" w:space="0" w:color="auto"/>
                    <w:bottom w:val="none" w:sz="0" w:space="0" w:color="auto"/>
                    <w:right w:val="none" w:sz="0" w:space="0" w:color="auto"/>
                  </w:divBdr>
                  <w:divsChild>
                    <w:div w:id="1023552053">
                      <w:marLeft w:val="0"/>
                      <w:marRight w:val="0"/>
                      <w:marTop w:val="0"/>
                      <w:marBottom w:val="0"/>
                      <w:divBdr>
                        <w:top w:val="none" w:sz="0" w:space="0" w:color="auto"/>
                        <w:left w:val="none" w:sz="0" w:space="0" w:color="auto"/>
                        <w:bottom w:val="none" w:sz="0" w:space="0" w:color="auto"/>
                        <w:right w:val="none" w:sz="0" w:space="0" w:color="auto"/>
                      </w:divBdr>
                    </w:div>
                  </w:divsChild>
                </w:div>
                <w:div w:id="1505583618">
                  <w:marLeft w:val="0"/>
                  <w:marRight w:val="0"/>
                  <w:marTop w:val="0"/>
                  <w:marBottom w:val="0"/>
                  <w:divBdr>
                    <w:top w:val="none" w:sz="0" w:space="0" w:color="auto"/>
                    <w:left w:val="none" w:sz="0" w:space="0" w:color="auto"/>
                    <w:bottom w:val="none" w:sz="0" w:space="0" w:color="auto"/>
                    <w:right w:val="none" w:sz="0" w:space="0" w:color="auto"/>
                  </w:divBdr>
                  <w:divsChild>
                    <w:div w:id="1252159488">
                      <w:marLeft w:val="0"/>
                      <w:marRight w:val="0"/>
                      <w:marTop w:val="0"/>
                      <w:marBottom w:val="0"/>
                      <w:divBdr>
                        <w:top w:val="none" w:sz="0" w:space="0" w:color="auto"/>
                        <w:left w:val="none" w:sz="0" w:space="0" w:color="auto"/>
                        <w:bottom w:val="none" w:sz="0" w:space="0" w:color="auto"/>
                        <w:right w:val="none" w:sz="0" w:space="0" w:color="auto"/>
                      </w:divBdr>
                    </w:div>
                  </w:divsChild>
                </w:div>
                <w:div w:id="1524395007">
                  <w:marLeft w:val="0"/>
                  <w:marRight w:val="0"/>
                  <w:marTop w:val="0"/>
                  <w:marBottom w:val="0"/>
                  <w:divBdr>
                    <w:top w:val="none" w:sz="0" w:space="0" w:color="auto"/>
                    <w:left w:val="none" w:sz="0" w:space="0" w:color="auto"/>
                    <w:bottom w:val="none" w:sz="0" w:space="0" w:color="auto"/>
                    <w:right w:val="none" w:sz="0" w:space="0" w:color="auto"/>
                  </w:divBdr>
                  <w:divsChild>
                    <w:div w:id="1950433430">
                      <w:marLeft w:val="0"/>
                      <w:marRight w:val="0"/>
                      <w:marTop w:val="0"/>
                      <w:marBottom w:val="0"/>
                      <w:divBdr>
                        <w:top w:val="none" w:sz="0" w:space="0" w:color="auto"/>
                        <w:left w:val="none" w:sz="0" w:space="0" w:color="auto"/>
                        <w:bottom w:val="none" w:sz="0" w:space="0" w:color="auto"/>
                        <w:right w:val="none" w:sz="0" w:space="0" w:color="auto"/>
                      </w:divBdr>
                    </w:div>
                  </w:divsChild>
                </w:div>
                <w:div w:id="1563833598">
                  <w:marLeft w:val="0"/>
                  <w:marRight w:val="0"/>
                  <w:marTop w:val="0"/>
                  <w:marBottom w:val="0"/>
                  <w:divBdr>
                    <w:top w:val="none" w:sz="0" w:space="0" w:color="auto"/>
                    <w:left w:val="none" w:sz="0" w:space="0" w:color="auto"/>
                    <w:bottom w:val="none" w:sz="0" w:space="0" w:color="auto"/>
                    <w:right w:val="none" w:sz="0" w:space="0" w:color="auto"/>
                  </w:divBdr>
                  <w:divsChild>
                    <w:div w:id="1633173611">
                      <w:marLeft w:val="0"/>
                      <w:marRight w:val="0"/>
                      <w:marTop w:val="0"/>
                      <w:marBottom w:val="0"/>
                      <w:divBdr>
                        <w:top w:val="none" w:sz="0" w:space="0" w:color="auto"/>
                        <w:left w:val="none" w:sz="0" w:space="0" w:color="auto"/>
                        <w:bottom w:val="none" w:sz="0" w:space="0" w:color="auto"/>
                        <w:right w:val="none" w:sz="0" w:space="0" w:color="auto"/>
                      </w:divBdr>
                    </w:div>
                  </w:divsChild>
                </w:div>
                <w:div w:id="1608077382">
                  <w:marLeft w:val="0"/>
                  <w:marRight w:val="0"/>
                  <w:marTop w:val="0"/>
                  <w:marBottom w:val="0"/>
                  <w:divBdr>
                    <w:top w:val="none" w:sz="0" w:space="0" w:color="auto"/>
                    <w:left w:val="none" w:sz="0" w:space="0" w:color="auto"/>
                    <w:bottom w:val="none" w:sz="0" w:space="0" w:color="auto"/>
                    <w:right w:val="none" w:sz="0" w:space="0" w:color="auto"/>
                  </w:divBdr>
                  <w:divsChild>
                    <w:div w:id="792557809">
                      <w:marLeft w:val="0"/>
                      <w:marRight w:val="0"/>
                      <w:marTop w:val="0"/>
                      <w:marBottom w:val="0"/>
                      <w:divBdr>
                        <w:top w:val="none" w:sz="0" w:space="0" w:color="auto"/>
                        <w:left w:val="none" w:sz="0" w:space="0" w:color="auto"/>
                        <w:bottom w:val="none" w:sz="0" w:space="0" w:color="auto"/>
                        <w:right w:val="none" w:sz="0" w:space="0" w:color="auto"/>
                      </w:divBdr>
                    </w:div>
                  </w:divsChild>
                </w:div>
                <w:div w:id="1644430422">
                  <w:marLeft w:val="0"/>
                  <w:marRight w:val="0"/>
                  <w:marTop w:val="0"/>
                  <w:marBottom w:val="0"/>
                  <w:divBdr>
                    <w:top w:val="none" w:sz="0" w:space="0" w:color="auto"/>
                    <w:left w:val="none" w:sz="0" w:space="0" w:color="auto"/>
                    <w:bottom w:val="none" w:sz="0" w:space="0" w:color="auto"/>
                    <w:right w:val="none" w:sz="0" w:space="0" w:color="auto"/>
                  </w:divBdr>
                  <w:divsChild>
                    <w:div w:id="166678626">
                      <w:marLeft w:val="0"/>
                      <w:marRight w:val="0"/>
                      <w:marTop w:val="0"/>
                      <w:marBottom w:val="0"/>
                      <w:divBdr>
                        <w:top w:val="none" w:sz="0" w:space="0" w:color="auto"/>
                        <w:left w:val="none" w:sz="0" w:space="0" w:color="auto"/>
                        <w:bottom w:val="none" w:sz="0" w:space="0" w:color="auto"/>
                        <w:right w:val="none" w:sz="0" w:space="0" w:color="auto"/>
                      </w:divBdr>
                    </w:div>
                  </w:divsChild>
                </w:div>
                <w:div w:id="1703702314">
                  <w:marLeft w:val="0"/>
                  <w:marRight w:val="0"/>
                  <w:marTop w:val="0"/>
                  <w:marBottom w:val="0"/>
                  <w:divBdr>
                    <w:top w:val="none" w:sz="0" w:space="0" w:color="auto"/>
                    <w:left w:val="none" w:sz="0" w:space="0" w:color="auto"/>
                    <w:bottom w:val="none" w:sz="0" w:space="0" w:color="auto"/>
                    <w:right w:val="none" w:sz="0" w:space="0" w:color="auto"/>
                  </w:divBdr>
                  <w:divsChild>
                    <w:div w:id="1138033457">
                      <w:marLeft w:val="0"/>
                      <w:marRight w:val="0"/>
                      <w:marTop w:val="0"/>
                      <w:marBottom w:val="0"/>
                      <w:divBdr>
                        <w:top w:val="none" w:sz="0" w:space="0" w:color="auto"/>
                        <w:left w:val="none" w:sz="0" w:space="0" w:color="auto"/>
                        <w:bottom w:val="none" w:sz="0" w:space="0" w:color="auto"/>
                        <w:right w:val="none" w:sz="0" w:space="0" w:color="auto"/>
                      </w:divBdr>
                    </w:div>
                  </w:divsChild>
                </w:div>
                <w:div w:id="1748649802">
                  <w:marLeft w:val="0"/>
                  <w:marRight w:val="0"/>
                  <w:marTop w:val="0"/>
                  <w:marBottom w:val="0"/>
                  <w:divBdr>
                    <w:top w:val="none" w:sz="0" w:space="0" w:color="auto"/>
                    <w:left w:val="none" w:sz="0" w:space="0" w:color="auto"/>
                    <w:bottom w:val="none" w:sz="0" w:space="0" w:color="auto"/>
                    <w:right w:val="none" w:sz="0" w:space="0" w:color="auto"/>
                  </w:divBdr>
                  <w:divsChild>
                    <w:div w:id="2003969263">
                      <w:marLeft w:val="0"/>
                      <w:marRight w:val="0"/>
                      <w:marTop w:val="0"/>
                      <w:marBottom w:val="0"/>
                      <w:divBdr>
                        <w:top w:val="none" w:sz="0" w:space="0" w:color="auto"/>
                        <w:left w:val="none" w:sz="0" w:space="0" w:color="auto"/>
                        <w:bottom w:val="none" w:sz="0" w:space="0" w:color="auto"/>
                        <w:right w:val="none" w:sz="0" w:space="0" w:color="auto"/>
                      </w:divBdr>
                    </w:div>
                  </w:divsChild>
                </w:div>
                <w:div w:id="1766030876">
                  <w:marLeft w:val="0"/>
                  <w:marRight w:val="0"/>
                  <w:marTop w:val="0"/>
                  <w:marBottom w:val="0"/>
                  <w:divBdr>
                    <w:top w:val="none" w:sz="0" w:space="0" w:color="auto"/>
                    <w:left w:val="none" w:sz="0" w:space="0" w:color="auto"/>
                    <w:bottom w:val="none" w:sz="0" w:space="0" w:color="auto"/>
                    <w:right w:val="none" w:sz="0" w:space="0" w:color="auto"/>
                  </w:divBdr>
                  <w:divsChild>
                    <w:div w:id="88546042">
                      <w:marLeft w:val="0"/>
                      <w:marRight w:val="0"/>
                      <w:marTop w:val="0"/>
                      <w:marBottom w:val="0"/>
                      <w:divBdr>
                        <w:top w:val="none" w:sz="0" w:space="0" w:color="auto"/>
                        <w:left w:val="none" w:sz="0" w:space="0" w:color="auto"/>
                        <w:bottom w:val="none" w:sz="0" w:space="0" w:color="auto"/>
                        <w:right w:val="none" w:sz="0" w:space="0" w:color="auto"/>
                      </w:divBdr>
                    </w:div>
                  </w:divsChild>
                </w:div>
                <w:div w:id="1770542902">
                  <w:marLeft w:val="0"/>
                  <w:marRight w:val="0"/>
                  <w:marTop w:val="0"/>
                  <w:marBottom w:val="0"/>
                  <w:divBdr>
                    <w:top w:val="none" w:sz="0" w:space="0" w:color="auto"/>
                    <w:left w:val="none" w:sz="0" w:space="0" w:color="auto"/>
                    <w:bottom w:val="none" w:sz="0" w:space="0" w:color="auto"/>
                    <w:right w:val="none" w:sz="0" w:space="0" w:color="auto"/>
                  </w:divBdr>
                  <w:divsChild>
                    <w:div w:id="1863476397">
                      <w:marLeft w:val="0"/>
                      <w:marRight w:val="0"/>
                      <w:marTop w:val="0"/>
                      <w:marBottom w:val="0"/>
                      <w:divBdr>
                        <w:top w:val="none" w:sz="0" w:space="0" w:color="auto"/>
                        <w:left w:val="none" w:sz="0" w:space="0" w:color="auto"/>
                        <w:bottom w:val="none" w:sz="0" w:space="0" w:color="auto"/>
                        <w:right w:val="none" w:sz="0" w:space="0" w:color="auto"/>
                      </w:divBdr>
                    </w:div>
                  </w:divsChild>
                </w:div>
                <w:div w:id="1836217231">
                  <w:marLeft w:val="0"/>
                  <w:marRight w:val="0"/>
                  <w:marTop w:val="0"/>
                  <w:marBottom w:val="0"/>
                  <w:divBdr>
                    <w:top w:val="none" w:sz="0" w:space="0" w:color="auto"/>
                    <w:left w:val="none" w:sz="0" w:space="0" w:color="auto"/>
                    <w:bottom w:val="none" w:sz="0" w:space="0" w:color="auto"/>
                    <w:right w:val="none" w:sz="0" w:space="0" w:color="auto"/>
                  </w:divBdr>
                  <w:divsChild>
                    <w:div w:id="869031191">
                      <w:marLeft w:val="0"/>
                      <w:marRight w:val="0"/>
                      <w:marTop w:val="0"/>
                      <w:marBottom w:val="0"/>
                      <w:divBdr>
                        <w:top w:val="none" w:sz="0" w:space="0" w:color="auto"/>
                        <w:left w:val="none" w:sz="0" w:space="0" w:color="auto"/>
                        <w:bottom w:val="none" w:sz="0" w:space="0" w:color="auto"/>
                        <w:right w:val="none" w:sz="0" w:space="0" w:color="auto"/>
                      </w:divBdr>
                    </w:div>
                  </w:divsChild>
                </w:div>
                <w:div w:id="1844007964">
                  <w:marLeft w:val="0"/>
                  <w:marRight w:val="0"/>
                  <w:marTop w:val="0"/>
                  <w:marBottom w:val="0"/>
                  <w:divBdr>
                    <w:top w:val="none" w:sz="0" w:space="0" w:color="auto"/>
                    <w:left w:val="none" w:sz="0" w:space="0" w:color="auto"/>
                    <w:bottom w:val="none" w:sz="0" w:space="0" w:color="auto"/>
                    <w:right w:val="none" w:sz="0" w:space="0" w:color="auto"/>
                  </w:divBdr>
                  <w:divsChild>
                    <w:div w:id="1259291555">
                      <w:marLeft w:val="0"/>
                      <w:marRight w:val="0"/>
                      <w:marTop w:val="0"/>
                      <w:marBottom w:val="0"/>
                      <w:divBdr>
                        <w:top w:val="none" w:sz="0" w:space="0" w:color="auto"/>
                        <w:left w:val="none" w:sz="0" w:space="0" w:color="auto"/>
                        <w:bottom w:val="none" w:sz="0" w:space="0" w:color="auto"/>
                        <w:right w:val="none" w:sz="0" w:space="0" w:color="auto"/>
                      </w:divBdr>
                    </w:div>
                  </w:divsChild>
                </w:div>
                <w:div w:id="1930459726">
                  <w:marLeft w:val="0"/>
                  <w:marRight w:val="0"/>
                  <w:marTop w:val="0"/>
                  <w:marBottom w:val="0"/>
                  <w:divBdr>
                    <w:top w:val="none" w:sz="0" w:space="0" w:color="auto"/>
                    <w:left w:val="none" w:sz="0" w:space="0" w:color="auto"/>
                    <w:bottom w:val="none" w:sz="0" w:space="0" w:color="auto"/>
                    <w:right w:val="none" w:sz="0" w:space="0" w:color="auto"/>
                  </w:divBdr>
                  <w:divsChild>
                    <w:div w:id="873469519">
                      <w:marLeft w:val="0"/>
                      <w:marRight w:val="0"/>
                      <w:marTop w:val="0"/>
                      <w:marBottom w:val="0"/>
                      <w:divBdr>
                        <w:top w:val="none" w:sz="0" w:space="0" w:color="auto"/>
                        <w:left w:val="none" w:sz="0" w:space="0" w:color="auto"/>
                        <w:bottom w:val="none" w:sz="0" w:space="0" w:color="auto"/>
                        <w:right w:val="none" w:sz="0" w:space="0" w:color="auto"/>
                      </w:divBdr>
                    </w:div>
                  </w:divsChild>
                </w:div>
                <w:div w:id="1954825157">
                  <w:marLeft w:val="0"/>
                  <w:marRight w:val="0"/>
                  <w:marTop w:val="0"/>
                  <w:marBottom w:val="0"/>
                  <w:divBdr>
                    <w:top w:val="none" w:sz="0" w:space="0" w:color="auto"/>
                    <w:left w:val="none" w:sz="0" w:space="0" w:color="auto"/>
                    <w:bottom w:val="none" w:sz="0" w:space="0" w:color="auto"/>
                    <w:right w:val="none" w:sz="0" w:space="0" w:color="auto"/>
                  </w:divBdr>
                  <w:divsChild>
                    <w:div w:id="348218852">
                      <w:marLeft w:val="0"/>
                      <w:marRight w:val="0"/>
                      <w:marTop w:val="0"/>
                      <w:marBottom w:val="0"/>
                      <w:divBdr>
                        <w:top w:val="none" w:sz="0" w:space="0" w:color="auto"/>
                        <w:left w:val="none" w:sz="0" w:space="0" w:color="auto"/>
                        <w:bottom w:val="none" w:sz="0" w:space="0" w:color="auto"/>
                        <w:right w:val="none" w:sz="0" w:space="0" w:color="auto"/>
                      </w:divBdr>
                    </w:div>
                  </w:divsChild>
                </w:div>
                <w:div w:id="1975519086">
                  <w:marLeft w:val="0"/>
                  <w:marRight w:val="0"/>
                  <w:marTop w:val="0"/>
                  <w:marBottom w:val="0"/>
                  <w:divBdr>
                    <w:top w:val="none" w:sz="0" w:space="0" w:color="auto"/>
                    <w:left w:val="none" w:sz="0" w:space="0" w:color="auto"/>
                    <w:bottom w:val="none" w:sz="0" w:space="0" w:color="auto"/>
                    <w:right w:val="none" w:sz="0" w:space="0" w:color="auto"/>
                  </w:divBdr>
                  <w:divsChild>
                    <w:div w:id="1843425031">
                      <w:marLeft w:val="0"/>
                      <w:marRight w:val="0"/>
                      <w:marTop w:val="0"/>
                      <w:marBottom w:val="0"/>
                      <w:divBdr>
                        <w:top w:val="none" w:sz="0" w:space="0" w:color="auto"/>
                        <w:left w:val="none" w:sz="0" w:space="0" w:color="auto"/>
                        <w:bottom w:val="none" w:sz="0" w:space="0" w:color="auto"/>
                        <w:right w:val="none" w:sz="0" w:space="0" w:color="auto"/>
                      </w:divBdr>
                    </w:div>
                  </w:divsChild>
                </w:div>
                <w:div w:id="1996715355">
                  <w:marLeft w:val="0"/>
                  <w:marRight w:val="0"/>
                  <w:marTop w:val="0"/>
                  <w:marBottom w:val="0"/>
                  <w:divBdr>
                    <w:top w:val="none" w:sz="0" w:space="0" w:color="auto"/>
                    <w:left w:val="none" w:sz="0" w:space="0" w:color="auto"/>
                    <w:bottom w:val="none" w:sz="0" w:space="0" w:color="auto"/>
                    <w:right w:val="none" w:sz="0" w:space="0" w:color="auto"/>
                  </w:divBdr>
                  <w:divsChild>
                    <w:div w:id="657077298">
                      <w:marLeft w:val="0"/>
                      <w:marRight w:val="0"/>
                      <w:marTop w:val="0"/>
                      <w:marBottom w:val="0"/>
                      <w:divBdr>
                        <w:top w:val="none" w:sz="0" w:space="0" w:color="auto"/>
                        <w:left w:val="none" w:sz="0" w:space="0" w:color="auto"/>
                        <w:bottom w:val="none" w:sz="0" w:space="0" w:color="auto"/>
                        <w:right w:val="none" w:sz="0" w:space="0" w:color="auto"/>
                      </w:divBdr>
                    </w:div>
                  </w:divsChild>
                </w:div>
                <w:div w:id="2082830763">
                  <w:marLeft w:val="0"/>
                  <w:marRight w:val="0"/>
                  <w:marTop w:val="0"/>
                  <w:marBottom w:val="0"/>
                  <w:divBdr>
                    <w:top w:val="none" w:sz="0" w:space="0" w:color="auto"/>
                    <w:left w:val="none" w:sz="0" w:space="0" w:color="auto"/>
                    <w:bottom w:val="none" w:sz="0" w:space="0" w:color="auto"/>
                    <w:right w:val="none" w:sz="0" w:space="0" w:color="auto"/>
                  </w:divBdr>
                  <w:divsChild>
                    <w:div w:id="149376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437972">
          <w:marLeft w:val="0"/>
          <w:marRight w:val="0"/>
          <w:marTop w:val="0"/>
          <w:marBottom w:val="0"/>
          <w:divBdr>
            <w:top w:val="none" w:sz="0" w:space="0" w:color="auto"/>
            <w:left w:val="none" w:sz="0" w:space="0" w:color="auto"/>
            <w:bottom w:val="none" w:sz="0" w:space="0" w:color="auto"/>
            <w:right w:val="none" w:sz="0" w:space="0" w:color="auto"/>
          </w:divBdr>
        </w:div>
        <w:div w:id="1716080290">
          <w:marLeft w:val="0"/>
          <w:marRight w:val="0"/>
          <w:marTop w:val="0"/>
          <w:marBottom w:val="0"/>
          <w:divBdr>
            <w:top w:val="none" w:sz="0" w:space="0" w:color="auto"/>
            <w:left w:val="none" w:sz="0" w:space="0" w:color="auto"/>
            <w:bottom w:val="none" w:sz="0" w:space="0" w:color="auto"/>
            <w:right w:val="none" w:sz="0" w:space="0" w:color="auto"/>
          </w:divBdr>
        </w:div>
        <w:div w:id="1792943707">
          <w:marLeft w:val="0"/>
          <w:marRight w:val="0"/>
          <w:marTop w:val="0"/>
          <w:marBottom w:val="0"/>
          <w:divBdr>
            <w:top w:val="none" w:sz="0" w:space="0" w:color="auto"/>
            <w:left w:val="none" w:sz="0" w:space="0" w:color="auto"/>
            <w:bottom w:val="none" w:sz="0" w:space="0" w:color="auto"/>
            <w:right w:val="none" w:sz="0" w:space="0" w:color="auto"/>
          </w:divBdr>
          <w:divsChild>
            <w:div w:id="55903098">
              <w:marLeft w:val="0"/>
              <w:marRight w:val="0"/>
              <w:marTop w:val="0"/>
              <w:marBottom w:val="0"/>
              <w:divBdr>
                <w:top w:val="none" w:sz="0" w:space="0" w:color="auto"/>
                <w:left w:val="none" w:sz="0" w:space="0" w:color="auto"/>
                <w:bottom w:val="none" w:sz="0" w:space="0" w:color="auto"/>
                <w:right w:val="none" w:sz="0" w:space="0" w:color="auto"/>
              </w:divBdr>
            </w:div>
            <w:div w:id="266667923">
              <w:marLeft w:val="0"/>
              <w:marRight w:val="0"/>
              <w:marTop w:val="0"/>
              <w:marBottom w:val="0"/>
              <w:divBdr>
                <w:top w:val="none" w:sz="0" w:space="0" w:color="auto"/>
                <w:left w:val="none" w:sz="0" w:space="0" w:color="auto"/>
                <w:bottom w:val="none" w:sz="0" w:space="0" w:color="auto"/>
                <w:right w:val="none" w:sz="0" w:space="0" w:color="auto"/>
              </w:divBdr>
            </w:div>
            <w:div w:id="425274754">
              <w:marLeft w:val="0"/>
              <w:marRight w:val="0"/>
              <w:marTop w:val="0"/>
              <w:marBottom w:val="0"/>
              <w:divBdr>
                <w:top w:val="none" w:sz="0" w:space="0" w:color="auto"/>
                <w:left w:val="none" w:sz="0" w:space="0" w:color="auto"/>
                <w:bottom w:val="none" w:sz="0" w:space="0" w:color="auto"/>
                <w:right w:val="none" w:sz="0" w:space="0" w:color="auto"/>
              </w:divBdr>
            </w:div>
            <w:div w:id="441992579">
              <w:marLeft w:val="0"/>
              <w:marRight w:val="0"/>
              <w:marTop w:val="0"/>
              <w:marBottom w:val="0"/>
              <w:divBdr>
                <w:top w:val="none" w:sz="0" w:space="0" w:color="auto"/>
                <w:left w:val="none" w:sz="0" w:space="0" w:color="auto"/>
                <w:bottom w:val="none" w:sz="0" w:space="0" w:color="auto"/>
                <w:right w:val="none" w:sz="0" w:space="0" w:color="auto"/>
              </w:divBdr>
            </w:div>
            <w:div w:id="539515041">
              <w:marLeft w:val="0"/>
              <w:marRight w:val="0"/>
              <w:marTop w:val="0"/>
              <w:marBottom w:val="0"/>
              <w:divBdr>
                <w:top w:val="none" w:sz="0" w:space="0" w:color="auto"/>
                <w:left w:val="none" w:sz="0" w:space="0" w:color="auto"/>
                <w:bottom w:val="none" w:sz="0" w:space="0" w:color="auto"/>
                <w:right w:val="none" w:sz="0" w:space="0" w:color="auto"/>
              </w:divBdr>
            </w:div>
            <w:div w:id="551578685">
              <w:marLeft w:val="0"/>
              <w:marRight w:val="0"/>
              <w:marTop w:val="0"/>
              <w:marBottom w:val="0"/>
              <w:divBdr>
                <w:top w:val="none" w:sz="0" w:space="0" w:color="auto"/>
                <w:left w:val="none" w:sz="0" w:space="0" w:color="auto"/>
                <w:bottom w:val="none" w:sz="0" w:space="0" w:color="auto"/>
                <w:right w:val="none" w:sz="0" w:space="0" w:color="auto"/>
              </w:divBdr>
            </w:div>
            <w:div w:id="761532540">
              <w:marLeft w:val="0"/>
              <w:marRight w:val="0"/>
              <w:marTop w:val="0"/>
              <w:marBottom w:val="0"/>
              <w:divBdr>
                <w:top w:val="none" w:sz="0" w:space="0" w:color="auto"/>
                <w:left w:val="none" w:sz="0" w:space="0" w:color="auto"/>
                <w:bottom w:val="none" w:sz="0" w:space="0" w:color="auto"/>
                <w:right w:val="none" w:sz="0" w:space="0" w:color="auto"/>
              </w:divBdr>
            </w:div>
            <w:div w:id="905333578">
              <w:marLeft w:val="0"/>
              <w:marRight w:val="0"/>
              <w:marTop w:val="0"/>
              <w:marBottom w:val="0"/>
              <w:divBdr>
                <w:top w:val="none" w:sz="0" w:space="0" w:color="auto"/>
                <w:left w:val="none" w:sz="0" w:space="0" w:color="auto"/>
                <w:bottom w:val="none" w:sz="0" w:space="0" w:color="auto"/>
                <w:right w:val="none" w:sz="0" w:space="0" w:color="auto"/>
              </w:divBdr>
            </w:div>
            <w:div w:id="1062095354">
              <w:marLeft w:val="0"/>
              <w:marRight w:val="0"/>
              <w:marTop w:val="0"/>
              <w:marBottom w:val="0"/>
              <w:divBdr>
                <w:top w:val="none" w:sz="0" w:space="0" w:color="auto"/>
                <w:left w:val="none" w:sz="0" w:space="0" w:color="auto"/>
                <w:bottom w:val="none" w:sz="0" w:space="0" w:color="auto"/>
                <w:right w:val="none" w:sz="0" w:space="0" w:color="auto"/>
              </w:divBdr>
            </w:div>
            <w:div w:id="1269436391">
              <w:marLeft w:val="0"/>
              <w:marRight w:val="0"/>
              <w:marTop w:val="0"/>
              <w:marBottom w:val="0"/>
              <w:divBdr>
                <w:top w:val="none" w:sz="0" w:space="0" w:color="auto"/>
                <w:left w:val="none" w:sz="0" w:space="0" w:color="auto"/>
                <w:bottom w:val="none" w:sz="0" w:space="0" w:color="auto"/>
                <w:right w:val="none" w:sz="0" w:space="0" w:color="auto"/>
              </w:divBdr>
            </w:div>
            <w:div w:id="1452631544">
              <w:marLeft w:val="0"/>
              <w:marRight w:val="0"/>
              <w:marTop w:val="0"/>
              <w:marBottom w:val="0"/>
              <w:divBdr>
                <w:top w:val="none" w:sz="0" w:space="0" w:color="auto"/>
                <w:left w:val="none" w:sz="0" w:space="0" w:color="auto"/>
                <w:bottom w:val="none" w:sz="0" w:space="0" w:color="auto"/>
                <w:right w:val="none" w:sz="0" w:space="0" w:color="auto"/>
              </w:divBdr>
            </w:div>
            <w:div w:id="1481579715">
              <w:marLeft w:val="0"/>
              <w:marRight w:val="0"/>
              <w:marTop w:val="0"/>
              <w:marBottom w:val="0"/>
              <w:divBdr>
                <w:top w:val="none" w:sz="0" w:space="0" w:color="auto"/>
                <w:left w:val="none" w:sz="0" w:space="0" w:color="auto"/>
                <w:bottom w:val="none" w:sz="0" w:space="0" w:color="auto"/>
                <w:right w:val="none" w:sz="0" w:space="0" w:color="auto"/>
              </w:divBdr>
            </w:div>
            <w:div w:id="1664628943">
              <w:marLeft w:val="0"/>
              <w:marRight w:val="0"/>
              <w:marTop w:val="0"/>
              <w:marBottom w:val="0"/>
              <w:divBdr>
                <w:top w:val="none" w:sz="0" w:space="0" w:color="auto"/>
                <w:left w:val="none" w:sz="0" w:space="0" w:color="auto"/>
                <w:bottom w:val="none" w:sz="0" w:space="0" w:color="auto"/>
                <w:right w:val="none" w:sz="0" w:space="0" w:color="auto"/>
              </w:divBdr>
            </w:div>
            <w:div w:id="1774281351">
              <w:marLeft w:val="0"/>
              <w:marRight w:val="0"/>
              <w:marTop w:val="0"/>
              <w:marBottom w:val="0"/>
              <w:divBdr>
                <w:top w:val="none" w:sz="0" w:space="0" w:color="auto"/>
                <w:left w:val="none" w:sz="0" w:space="0" w:color="auto"/>
                <w:bottom w:val="none" w:sz="0" w:space="0" w:color="auto"/>
                <w:right w:val="none" w:sz="0" w:space="0" w:color="auto"/>
              </w:divBdr>
            </w:div>
            <w:div w:id="1840579074">
              <w:marLeft w:val="0"/>
              <w:marRight w:val="0"/>
              <w:marTop w:val="0"/>
              <w:marBottom w:val="0"/>
              <w:divBdr>
                <w:top w:val="none" w:sz="0" w:space="0" w:color="auto"/>
                <w:left w:val="none" w:sz="0" w:space="0" w:color="auto"/>
                <w:bottom w:val="none" w:sz="0" w:space="0" w:color="auto"/>
                <w:right w:val="none" w:sz="0" w:space="0" w:color="auto"/>
              </w:divBdr>
            </w:div>
            <w:div w:id="1847357924">
              <w:marLeft w:val="0"/>
              <w:marRight w:val="0"/>
              <w:marTop w:val="0"/>
              <w:marBottom w:val="0"/>
              <w:divBdr>
                <w:top w:val="none" w:sz="0" w:space="0" w:color="auto"/>
                <w:left w:val="none" w:sz="0" w:space="0" w:color="auto"/>
                <w:bottom w:val="none" w:sz="0" w:space="0" w:color="auto"/>
                <w:right w:val="none" w:sz="0" w:space="0" w:color="auto"/>
              </w:divBdr>
            </w:div>
            <w:div w:id="1850754519">
              <w:marLeft w:val="0"/>
              <w:marRight w:val="0"/>
              <w:marTop w:val="0"/>
              <w:marBottom w:val="0"/>
              <w:divBdr>
                <w:top w:val="none" w:sz="0" w:space="0" w:color="auto"/>
                <w:left w:val="none" w:sz="0" w:space="0" w:color="auto"/>
                <w:bottom w:val="none" w:sz="0" w:space="0" w:color="auto"/>
                <w:right w:val="none" w:sz="0" w:space="0" w:color="auto"/>
              </w:divBdr>
            </w:div>
            <w:div w:id="1864057096">
              <w:marLeft w:val="0"/>
              <w:marRight w:val="0"/>
              <w:marTop w:val="0"/>
              <w:marBottom w:val="0"/>
              <w:divBdr>
                <w:top w:val="none" w:sz="0" w:space="0" w:color="auto"/>
                <w:left w:val="none" w:sz="0" w:space="0" w:color="auto"/>
                <w:bottom w:val="none" w:sz="0" w:space="0" w:color="auto"/>
                <w:right w:val="none" w:sz="0" w:space="0" w:color="auto"/>
              </w:divBdr>
            </w:div>
            <w:div w:id="1904948615">
              <w:marLeft w:val="0"/>
              <w:marRight w:val="0"/>
              <w:marTop w:val="0"/>
              <w:marBottom w:val="0"/>
              <w:divBdr>
                <w:top w:val="none" w:sz="0" w:space="0" w:color="auto"/>
                <w:left w:val="none" w:sz="0" w:space="0" w:color="auto"/>
                <w:bottom w:val="none" w:sz="0" w:space="0" w:color="auto"/>
                <w:right w:val="none" w:sz="0" w:space="0" w:color="auto"/>
              </w:divBdr>
            </w:div>
            <w:div w:id="1929726999">
              <w:marLeft w:val="0"/>
              <w:marRight w:val="0"/>
              <w:marTop w:val="0"/>
              <w:marBottom w:val="0"/>
              <w:divBdr>
                <w:top w:val="none" w:sz="0" w:space="0" w:color="auto"/>
                <w:left w:val="none" w:sz="0" w:space="0" w:color="auto"/>
                <w:bottom w:val="none" w:sz="0" w:space="0" w:color="auto"/>
                <w:right w:val="none" w:sz="0" w:space="0" w:color="auto"/>
              </w:divBdr>
            </w:div>
          </w:divsChild>
        </w:div>
        <w:div w:id="1867595242">
          <w:marLeft w:val="0"/>
          <w:marRight w:val="0"/>
          <w:marTop w:val="0"/>
          <w:marBottom w:val="0"/>
          <w:divBdr>
            <w:top w:val="none" w:sz="0" w:space="0" w:color="auto"/>
            <w:left w:val="none" w:sz="0" w:space="0" w:color="auto"/>
            <w:bottom w:val="none" w:sz="0" w:space="0" w:color="auto"/>
            <w:right w:val="none" w:sz="0" w:space="0" w:color="auto"/>
          </w:divBdr>
        </w:div>
        <w:div w:id="1871330940">
          <w:marLeft w:val="0"/>
          <w:marRight w:val="0"/>
          <w:marTop w:val="0"/>
          <w:marBottom w:val="0"/>
          <w:divBdr>
            <w:top w:val="none" w:sz="0" w:space="0" w:color="auto"/>
            <w:left w:val="none" w:sz="0" w:space="0" w:color="auto"/>
            <w:bottom w:val="none" w:sz="0" w:space="0" w:color="auto"/>
            <w:right w:val="none" w:sz="0" w:space="0" w:color="auto"/>
          </w:divBdr>
        </w:div>
        <w:div w:id="1986274647">
          <w:marLeft w:val="0"/>
          <w:marRight w:val="0"/>
          <w:marTop w:val="0"/>
          <w:marBottom w:val="0"/>
          <w:divBdr>
            <w:top w:val="none" w:sz="0" w:space="0" w:color="auto"/>
            <w:left w:val="none" w:sz="0" w:space="0" w:color="auto"/>
            <w:bottom w:val="none" w:sz="0" w:space="0" w:color="auto"/>
            <w:right w:val="none" w:sz="0" w:space="0" w:color="auto"/>
          </w:divBdr>
          <w:divsChild>
            <w:div w:id="276526212">
              <w:marLeft w:val="0"/>
              <w:marRight w:val="0"/>
              <w:marTop w:val="0"/>
              <w:marBottom w:val="0"/>
              <w:divBdr>
                <w:top w:val="none" w:sz="0" w:space="0" w:color="auto"/>
                <w:left w:val="none" w:sz="0" w:space="0" w:color="auto"/>
                <w:bottom w:val="none" w:sz="0" w:space="0" w:color="auto"/>
                <w:right w:val="none" w:sz="0" w:space="0" w:color="auto"/>
              </w:divBdr>
            </w:div>
            <w:div w:id="351148865">
              <w:marLeft w:val="0"/>
              <w:marRight w:val="0"/>
              <w:marTop w:val="0"/>
              <w:marBottom w:val="0"/>
              <w:divBdr>
                <w:top w:val="none" w:sz="0" w:space="0" w:color="auto"/>
                <w:left w:val="none" w:sz="0" w:space="0" w:color="auto"/>
                <w:bottom w:val="none" w:sz="0" w:space="0" w:color="auto"/>
                <w:right w:val="none" w:sz="0" w:space="0" w:color="auto"/>
              </w:divBdr>
            </w:div>
            <w:div w:id="540481977">
              <w:marLeft w:val="0"/>
              <w:marRight w:val="0"/>
              <w:marTop w:val="0"/>
              <w:marBottom w:val="0"/>
              <w:divBdr>
                <w:top w:val="none" w:sz="0" w:space="0" w:color="auto"/>
                <w:left w:val="none" w:sz="0" w:space="0" w:color="auto"/>
                <w:bottom w:val="none" w:sz="0" w:space="0" w:color="auto"/>
                <w:right w:val="none" w:sz="0" w:space="0" w:color="auto"/>
              </w:divBdr>
            </w:div>
            <w:div w:id="630014703">
              <w:marLeft w:val="0"/>
              <w:marRight w:val="0"/>
              <w:marTop w:val="0"/>
              <w:marBottom w:val="0"/>
              <w:divBdr>
                <w:top w:val="none" w:sz="0" w:space="0" w:color="auto"/>
                <w:left w:val="none" w:sz="0" w:space="0" w:color="auto"/>
                <w:bottom w:val="none" w:sz="0" w:space="0" w:color="auto"/>
                <w:right w:val="none" w:sz="0" w:space="0" w:color="auto"/>
              </w:divBdr>
            </w:div>
            <w:div w:id="808784169">
              <w:marLeft w:val="0"/>
              <w:marRight w:val="0"/>
              <w:marTop w:val="0"/>
              <w:marBottom w:val="0"/>
              <w:divBdr>
                <w:top w:val="none" w:sz="0" w:space="0" w:color="auto"/>
                <w:left w:val="none" w:sz="0" w:space="0" w:color="auto"/>
                <w:bottom w:val="none" w:sz="0" w:space="0" w:color="auto"/>
                <w:right w:val="none" w:sz="0" w:space="0" w:color="auto"/>
              </w:divBdr>
            </w:div>
            <w:div w:id="812138514">
              <w:marLeft w:val="0"/>
              <w:marRight w:val="0"/>
              <w:marTop w:val="0"/>
              <w:marBottom w:val="0"/>
              <w:divBdr>
                <w:top w:val="none" w:sz="0" w:space="0" w:color="auto"/>
                <w:left w:val="none" w:sz="0" w:space="0" w:color="auto"/>
                <w:bottom w:val="none" w:sz="0" w:space="0" w:color="auto"/>
                <w:right w:val="none" w:sz="0" w:space="0" w:color="auto"/>
              </w:divBdr>
            </w:div>
            <w:div w:id="839344833">
              <w:marLeft w:val="0"/>
              <w:marRight w:val="0"/>
              <w:marTop w:val="0"/>
              <w:marBottom w:val="0"/>
              <w:divBdr>
                <w:top w:val="none" w:sz="0" w:space="0" w:color="auto"/>
                <w:left w:val="none" w:sz="0" w:space="0" w:color="auto"/>
                <w:bottom w:val="none" w:sz="0" w:space="0" w:color="auto"/>
                <w:right w:val="none" w:sz="0" w:space="0" w:color="auto"/>
              </w:divBdr>
            </w:div>
            <w:div w:id="870722543">
              <w:marLeft w:val="0"/>
              <w:marRight w:val="0"/>
              <w:marTop w:val="0"/>
              <w:marBottom w:val="0"/>
              <w:divBdr>
                <w:top w:val="none" w:sz="0" w:space="0" w:color="auto"/>
                <w:left w:val="none" w:sz="0" w:space="0" w:color="auto"/>
                <w:bottom w:val="none" w:sz="0" w:space="0" w:color="auto"/>
                <w:right w:val="none" w:sz="0" w:space="0" w:color="auto"/>
              </w:divBdr>
            </w:div>
            <w:div w:id="997072059">
              <w:marLeft w:val="0"/>
              <w:marRight w:val="0"/>
              <w:marTop w:val="0"/>
              <w:marBottom w:val="0"/>
              <w:divBdr>
                <w:top w:val="none" w:sz="0" w:space="0" w:color="auto"/>
                <w:left w:val="none" w:sz="0" w:space="0" w:color="auto"/>
                <w:bottom w:val="none" w:sz="0" w:space="0" w:color="auto"/>
                <w:right w:val="none" w:sz="0" w:space="0" w:color="auto"/>
              </w:divBdr>
            </w:div>
            <w:div w:id="1040010097">
              <w:marLeft w:val="0"/>
              <w:marRight w:val="0"/>
              <w:marTop w:val="0"/>
              <w:marBottom w:val="0"/>
              <w:divBdr>
                <w:top w:val="none" w:sz="0" w:space="0" w:color="auto"/>
                <w:left w:val="none" w:sz="0" w:space="0" w:color="auto"/>
                <w:bottom w:val="none" w:sz="0" w:space="0" w:color="auto"/>
                <w:right w:val="none" w:sz="0" w:space="0" w:color="auto"/>
              </w:divBdr>
            </w:div>
            <w:div w:id="1163623759">
              <w:marLeft w:val="0"/>
              <w:marRight w:val="0"/>
              <w:marTop w:val="0"/>
              <w:marBottom w:val="0"/>
              <w:divBdr>
                <w:top w:val="none" w:sz="0" w:space="0" w:color="auto"/>
                <w:left w:val="none" w:sz="0" w:space="0" w:color="auto"/>
                <w:bottom w:val="none" w:sz="0" w:space="0" w:color="auto"/>
                <w:right w:val="none" w:sz="0" w:space="0" w:color="auto"/>
              </w:divBdr>
            </w:div>
            <w:div w:id="1521891417">
              <w:marLeft w:val="0"/>
              <w:marRight w:val="0"/>
              <w:marTop w:val="0"/>
              <w:marBottom w:val="0"/>
              <w:divBdr>
                <w:top w:val="none" w:sz="0" w:space="0" w:color="auto"/>
                <w:left w:val="none" w:sz="0" w:space="0" w:color="auto"/>
                <w:bottom w:val="none" w:sz="0" w:space="0" w:color="auto"/>
                <w:right w:val="none" w:sz="0" w:space="0" w:color="auto"/>
              </w:divBdr>
            </w:div>
            <w:div w:id="1535383006">
              <w:marLeft w:val="0"/>
              <w:marRight w:val="0"/>
              <w:marTop w:val="0"/>
              <w:marBottom w:val="0"/>
              <w:divBdr>
                <w:top w:val="none" w:sz="0" w:space="0" w:color="auto"/>
                <w:left w:val="none" w:sz="0" w:space="0" w:color="auto"/>
                <w:bottom w:val="none" w:sz="0" w:space="0" w:color="auto"/>
                <w:right w:val="none" w:sz="0" w:space="0" w:color="auto"/>
              </w:divBdr>
            </w:div>
            <w:div w:id="1553616170">
              <w:marLeft w:val="0"/>
              <w:marRight w:val="0"/>
              <w:marTop w:val="0"/>
              <w:marBottom w:val="0"/>
              <w:divBdr>
                <w:top w:val="none" w:sz="0" w:space="0" w:color="auto"/>
                <w:left w:val="none" w:sz="0" w:space="0" w:color="auto"/>
                <w:bottom w:val="none" w:sz="0" w:space="0" w:color="auto"/>
                <w:right w:val="none" w:sz="0" w:space="0" w:color="auto"/>
              </w:divBdr>
            </w:div>
            <w:div w:id="1575237817">
              <w:marLeft w:val="0"/>
              <w:marRight w:val="0"/>
              <w:marTop w:val="0"/>
              <w:marBottom w:val="0"/>
              <w:divBdr>
                <w:top w:val="none" w:sz="0" w:space="0" w:color="auto"/>
                <w:left w:val="none" w:sz="0" w:space="0" w:color="auto"/>
                <w:bottom w:val="none" w:sz="0" w:space="0" w:color="auto"/>
                <w:right w:val="none" w:sz="0" w:space="0" w:color="auto"/>
              </w:divBdr>
            </w:div>
            <w:div w:id="1814177298">
              <w:marLeft w:val="0"/>
              <w:marRight w:val="0"/>
              <w:marTop w:val="0"/>
              <w:marBottom w:val="0"/>
              <w:divBdr>
                <w:top w:val="none" w:sz="0" w:space="0" w:color="auto"/>
                <w:left w:val="none" w:sz="0" w:space="0" w:color="auto"/>
                <w:bottom w:val="none" w:sz="0" w:space="0" w:color="auto"/>
                <w:right w:val="none" w:sz="0" w:space="0" w:color="auto"/>
              </w:divBdr>
            </w:div>
            <w:div w:id="1839928523">
              <w:marLeft w:val="0"/>
              <w:marRight w:val="0"/>
              <w:marTop w:val="0"/>
              <w:marBottom w:val="0"/>
              <w:divBdr>
                <w:top w:val="none" w:sz="0" w:space="0" w:color="auto"/>
                <w:left w:val="none" w:sz="0" w:space="0" w:color="auto"/>
                <w:bottom w:val="none" w:sz="0" w:space="0" w:color="auto"/>
                <w:right w:val="none" w:sz="0" w:space="0" w:color="auto"/>
              </w:divBdr>
            </w:div>
            <w:div w:id="1884518710">
              <w:marLeft w:val="0"/>
              <w:marRight w:val="0"/>
              <w:marTop w:val="0"/>
              <w:marBottom w:val="0"/>
              <w:divBdr>
                <w:top w:val="none" w:sz="0" w:space="0" w:color="auto"/>
                <w:left w:val="none" w:sz="0" w:space="0" w:color="auto"/>
                <w:bottom w:val="none" w:sz="0" w:space="0" w:color="auto"/>
                <w:right w:val="none" w:sz="0" w:space="0" w:color="auto"/>
              </w:divBdr>
            </w:div>
            <w:div w:id="1910578174">
              <w:marLeft w:val="0"/>
              <w:marRight w:val="0"/>
              <w:marTop w:val="0"/>
              <w:marBottom w:val="0"/>
              <w:divBdr>
                <w:top w:val="none" w:sz="0" w:space="0" w:color="auto"/>
                <w:left w:val="none" w:sz="0" w:space="0" w:color="auto"/>
                <w:bottom w:val="none" w:sz="0" w:space="0" w:color="auto"/>
                <w:right w:val="none" w:sz="0" w:space="0" w:color="auto"/>
              </w:divBdr>
            </w:div>
            <w:div w:id="1931038384">
              <w:marLeft w:val="0"/>
              <w:marRight w:val="0"/>
              <w:marTop w:val="0"/>
              <w:marBottom w:val="0"/>
              <w:divBdr>
                <w:top w:val="none" w:sz="0" w:space="0" w:color="auto"/>
                <w:left w:val="none" w:sz="0" w:space="0" w:color="auto"/>
                <w:bottom w:val="none" w:sz="0" w:space="0" w:color="auto"/>
                <w:right w:val="none" w:sz="0" w:space="0" w:color="auto"/>
              </w:divBdr>
            </w:div>
          </w:divsChild>
        </w:div>
        <w:div w:id="1992054498">
          <w:marLeft w:val="0"/>
          <w:marRight w:val="0"/>
          <w:marTop w:val="0"/>
          <w:marBottom w:val="0"/>
          <w:divBdr>
            <w:top w:val="none" w:sz="0" w:space="0" w:color="auto"/>
            <w:left w:val="none" w:sz="0" w:space="0" w:color="auto"/>
            <w:bottom w:val="none" w:sz="0" w:space="0" w:color="auto"/>
            <w:right w:val="none" w:sz="0" w:space="0" w:color="auto"/>
          </w:divBdr>
          <w:divsChild>
            <w:div w:id="866992342">
              <w:marLeft w:val="-75"/>
              <w:marRight w:val="0"/>
              <w:marTop w:val="30"/>
              <w:marBottom w:val="30"/>
              <w:divBdr>
                <w:top w:val="none" w:sz="0" w:space="0" w:color="auto"/>
                <w:left w:val="none" w:sz="0" w:space="0" w:color="auto"/>
                <w:bottom w:val="none" w:sz="0" w:space="0" w:color="auto"/>
                <w:right w:val="none" w:sz="0" w:space="0" w:color="auto"/>
              </w:divBdr>
              <w:divsChild>
                <w:div w:id="45685473">
                  <w:marLeft w:val="0"/>
                  <w:marRight w:val="0"/>
                  <w:marTop w:val="0"/>
                  <w:marBottom w:val="0"/>
                  <w:divBdr>
                    <w:top w:val="none" w:sz="0" w:space="0" w:color="auto"/>
                    <w:left w:val="none" w:sz="0" w:space="0" w:color="auto"/>
                    <w:bottom w:val="none" w:sz="0" w:space="0" w:color="auto"/>
                    <w:right w:val="none" w:sz="0" w:space="0" w:color="auto"/>
                  </w:divBdr>
                  <w:divsChild>
                    <w:div w:id="763186795">
                      <w:marLeft w:val="0"/>
                      <w:marRight w:val="0"/>
                      <w:marTop w:val="0"/>
                      <w:marBottom w:val="0"/>
                      <w:divBdr>
                        <w:top w:val="none" w:sz="0" w:space="0" w:color="auto"/>
                        <w:left w:val="none" w:sz="0" w:space="0" w:color="auto"/>
                        <w:bottom w:val="none" w:sz="0" w:space="0" w:color="auto"/>
                        <w:right w:val="none" w:sz="0" w:space="0" w:color="auto"/>
                      </w:divBdr>
                    </w:div>
                  </w:divsChild>
                </w:div>
                <w:div w:id="99306330">
                  <w:marLeft w:val="0"/>
                  <w:marRight w:val="0"/>
                  <w:marTop w:val="0"/>
                  <w:marBottom w:val="0"/>
                  <w:divBdr>
                    <w:top w:val="none" w:sz="0" w:space="0" w:color="auto"/>
                    <w:left w:val="none" w:sz="0" w:space="0" w:color="auto"/>
                    <w:bottom w:val="none" w:sz="0" w:space="0" w:color="auto"/>
                    <w:right w:val="none" w:sz="0" w:space="0" w:color="auto"/>
                  </w:divBdr>
                  <w:divsChild>
                    <w:div w:id="1295480850">
                      <w:marLeft w:val="0"/>
                      <w:marRight w:val="0"/>
                      <w:marTop w:val="0"/>
                      <w:marBottom w:val="0"/>
                      <w:divBdr>
                        <w:top w:val="none" w:sz="0" w:space="0" w:color="auto"/>
                        <w:left w:val="none" w:sz="0" w:space="0" w:color="auto"/>
                        <w:bottom w:val="none" w:sz="0" w:space="0" w:color="auto"/>
                        <w:right w:val="none" w:sz="0" w:space="0" w:color="auto"/>
                      </w:divBdr>
                    </w:div>
                  </w:divsChild>
                </w:div>
                <w:div w:id="153105089">
                  <w:marLeft w:val="0"/>
                  <w:marRight w:val="0"/>
                  <w:marTop w:val="0"/>
                  <w:marBottom w:val="0"/>
                  <w:divBdr>
                    <w:top w:val="none" w:sz="0" w:space="0" w:color="auto"/>
                    <w:left w:val="none" w:sz="0" w:space="0" w:color="auto"/>
                    <w:bottom w:val="none" w:sz="0" w:space="0" w:color="auto"/>
                    <w:right w:val="none" w:sz="0" w:space="0" w:color="auto"/>
                  </w:divBdr>
                  <w:divsChild>
                    <w:div w:id="1989435279">
                      <w:marLeft w:val="0"/>
                      <w:marRight w:val="0"/>
                      <w:marTop w:val="0"/>
                      <w:marBottom w:val="0"/>
                      <w:divBdr>
                        <w:top w:val="none" w:sz="0" w:space="0" w:color="auto"/>
                        <w:left w:val="none" w:sz="0" w:space="0" w:color="auto"/>
                        <w:bottom w:val="none" w:sz="0" w:space="0" w:color="auto"/>
                        <w:right w:val="none" w:sz="0" w:space="0" w:color="auto"/>
                      </w:divBdr>
                    </w:div>
                  </w:divsChild>
                </w:div>
                <w:div w:id="452752203">
                  <w:marLeft w:val="0"/>
                  <w:marRight w:val="0"/>
                  <w:marTop w:val="0"/>
                  <w:marBottom w:val="0"/>
                  <w:divBdr>
                    <w:top w:val="none" w:sz="0" w:space="0" w:color="auto"/>
                    <w:left w:val="none" w:sz="0" w:space="0" w:color="auto"/>
                    <w:bottom w:val="none" w:sz="0" w:space="0" w:color="auto"/>
                    <w:right w:val="none" w:sz="0" w:space="0" w:color="auto"/>
                  </w:divBdr>
                  <w:divsChild>
                    <w:div w:id="650403472">
                      <w:marLeft w:val="0"/>
                      <w:marRight w:val="0"/>
                      <w:marTop w:val="0"/>
                      <w:marBottom w:val="0"/>
                      <w:divBdr>
                        <w:top w:val="none" w:sz="0" w:space="0" w:color="auto"/>
                        <w:left w:val="none" w:sz="0" w:space="0" w:color="auto"/>
                        <w:bottom w:val="none" w:sz="0" w:space="0" w:color="auto"/>
                        <w:right w:val="none" w:sz="0" w:space="0" w:color="auto"/>
                      </w:divBdr>
                    </w:div>
                    <w:div w:id="1364863860">
                      <w:marLeft w:val="0"/>
                      <w:marRight w:val="0"/>
                      <w:marTop w:val="0"/>
                      <w:marBottom w:val="0"/>
                      <w:divBdr>
                        <w:top w:val="none" w:sz="0" w:space="0" w:color="auto"/>
                        <w:left w:val="none" w:sz="0" w:space="0" w:color="auto"/>
                        <w:bottom w:val="none" w:sz="0" w:space="0" w:color="auto"/>
                        <w:right w:val="none" w:sz="0" w:space="0" w:color="auto"/>
                      </w:divBdr>
                    </w:div>
                    <w:div w:id="1488132534">
                      <w:marLeft w:val="0"/>
                      <w:marRight w:val="0"/>
                      <w:marTop w:val="0"/>
                      <w:marBottom w:val="0"/>
                      <w:divBdr>
                        <w:top w:val="none" w:sz="0" w:space="0" w:color="auto"/>
                        <w:left w:val="none" w:sz="0" w:space="0" w:color="auto"/>
                        <w:bottom w:val="none" w:sz="0" w:space="0" w:color="auto"/>
                        <w:right w:val="none" w:sz="0" w:space="0" w:color="auto"/>
                      </w:divBdr>
                    </w:div>
                    <w:div w:id="1914505054">
                      <w:marLeft w:val="0"/>
                      <w:marRight w:val="0"/>
                      <w:marTop w:val="0"/>
                      <w:marBottom w:val="0"/>
                      <w:divBdr>
                        <w:top w:val="none" w:sz="0" w:space="0" w:color="auto"/>
                        <w:left w:val="none" w:sz="0" w:space="0" w:color="auto"/>
                        <w:bottom w:val="none" w:sz="0" w:space="0" w:color="auto"/>
                        <w:right w:val="none" w:sz="0" w:space="0" w:color="auto"/>
                      </w:divBdr>
                    </w:div>
                  </w:divsChild>
                </w:div>
                <w:div w:id="483085852">
                  <w:marLeft w:val="0"/>
                  <w:marRight w:val="0"/>
                  <w:marTop w:val="0"/>
                  <w:marBottom w:val="0"/>
                  <w:divBdr>
                    <w:top w:val="none" w:sz="0" w:space="0" w:color="auto"/>
                    <w:left w:val="none" w:sz="0" w:space="0" w:color="auto"/>
                    <w:bottom w:val="none" w:sz="0" w:space="0" w:color="auto"/>
                    <w:right w:val="none" w:sz="0" w:space="0" w:color="auto"/>
                  </w:divBdr>
                  <w:divsChild>
                    <w:div w:id="1316573080">
                      <w:marLeft w:val="0"/>
                      <w:marRight w:val="0"/>
                      <w:marTop w:val="0"/>
                      <w:marBottom w:val="0"/>
                      <w:divBdr>
                        <w:top w:val="none" w:sz="0" w:space="0" w:color="auto"/>
                        <w:left w:val="none" w:sz="0" w:space="0" w:color="auto"/>
                        <w:bottom w:val="none" w:sz="0" w:space="0" w:color="auto"/>
                        <w:right w:val="none" w:sz="0" w:space="0" w:color="auto"/>
                      </w:divBdr>
                    </w:div>
                  </w:divsChild>
                </w:div>
                <w:div w:id="732778313">
                  <w:marLeft w:val="0"/>
                  <w:marRight w:val="0"/>
                  <w:marTop w:val="0"/>
                  <w:marBottom w:val="0"/>
                  <w:divBdr>
                    <w:top w:val="none" w:sz="0" w:space="0" w:color="auto"/>
                    <w:left w:val="none" w:sz="0" w:space="0" w:color="auto"/>
                    <w:bottom w:val="none" w:sz="0" w:space="0" w:color="auto"/>
                    <w:right w:val="none" w:sz="0" w:space="0" w:color="auto"/>
                  </w:divBdr>
                  <w:divsChild>
                    <w:div w:id="682053143">
                      <w:marLeft w:val="0"/>
                      <w:marRight w:val="0"/>
                      <w:marTop w:val="0"/>
                      <w:marBottom w:val="0"/>
                      <w:divBdr>
                        <w:top w:val="none" w:sz="0" w:space="0" w:color="auto"/>
                        <w:left w:val="none" w:sz="0" w:space="0" w:color="auto"/>
                        <w:bottom w:val="none" w:sz="0" w:space="0" w:color="auto"/>
                        <w:right w:val="none" w:sz="0" w:space="0" w:color="auto"/>
                      </w:divBdr>
                    </w:div>
                    <w:div w:id="947354213">
                      <w:marLeft w:val="0"/>
                      <w:marRight w:val="0"/>
                      <w:marTop w:val="0"/>
                      <w:marBottom w:val="0"/>
                      <w:divBdr>
                        <w:top w:val="none" w:sz="0" w:space="0" w:color="auto"/>
                        <w:left w:val="none" w:sz="0" w:space="0" w:color="auto"/>
                        <w:bottom w:val="none" w:sz="0" w:space="0" w:color="auto"/>
                        <w:right w:val="none" w:sz="0" w:space="0" w:color="auto"/>
                      </w:divBdr>
                    </w:div>
                    <w:div w:id="1013728473">
                      <w:marLeft w:val="0"/>
                      <w:marRight w:val="0"/>
                      <w:marTop w:val="0"/>
                      <w:marBottom w:val="0"/>
                      <w:divBdr>
                        <w:top w:val="none" w:sz="0" w:space="0" w:color="auto"/>
                        <w:left w:val="none" w:sz="0" w:space="0" w:color="auto"/>
                        <w:bottom w:val="none" w:sz="0" w:space="0" w:color="auto"/>
                        <w:right w:val="none" w:sz="0" w:space="0" w:color="auto"/>
                      </w:divBdr>
                    </w:div>
                    <w:div w:id="1296184155">
                      <w:marLeft w:val="0"/>
                      <w:marRight w:val="0"/>
                      <w:marTop w:val="0"/>
                      <w:marBottom w:val="0"/>
                      <w:divBdr>
                        <w:top w:val="none" w:sz="0" w:space="0" w:color="auto"/>
                        <w:left w:val="none" w:sz="0" w:space="0" w:color="auto"/>
                        <w:bottom w:val="none" w:sz="0" w:space="0" w:color="auto"/>
                        <w:right w:val="none" w:sz="0" w:space="0" w:color="auto"/>
                      </w:divBdr>
                    </w:div>
                    <w:div w:id="1388989003">
                      <w:marLeft w:val="0"/>
                      <w:marRight w:val="0"/>
                      <w:marTop w:val="0"/>
                      <w:marBottom w:val="0"/>
                      <w:divBdr>
                        <w:top w:val="none" w:sz="0" w:space="0" w:color="auto"/>
                        <w:left w:val="none" w:sz="0" w:space="0" w:color="auto"/>
                        <w:bottom w:val="none" w:sz="0" w:space="0" w:color="auto"/>
                        <w:right w:val="none" w:sz="0" w:space="0" w:color="auto"/>
                      </w:divBdr>
                    </w:div>
                    <w:div w:id="1783112471">
                      <w:marLeft w:val="0"/>
                      <w:marRight w:val="0"/>
                      <w:marTop w:val="0"/>
                      <w:marBottom w:val="0"/>
                      <w:divBdr>
                        <w:top w:val="none" w:sz="0" w:space="0" w:color="auto"/>
                        <w:left w:val="none" w:sz="0" w:space="0" w:color="auto"/>
                        <w:bottom w:val="none" w:sz="0" w:space="0" w:color="auto"/>
                        <w:right w:val="none" w:sz="0" w:space="0" w:color="auto"/>
                      </w:divBdr>
                    </w:div>
                  </w:divsChild>
                </w:div>
                <w:div w:id="755789946">
                  <w:marLeft w:val="0"/>
                  <w:marRight w:val="0"/>
                  <w:marTop w:val="0"/>
                  <w:marBottom w:val="0"/>
                  <w:divBdr>
                    <w:top w:val="none" w:sz="0" w:space="0" w:color="auto"/>
                    <w:left w:val="none" w:sz="0" w:space="0" w:color="auto"/>
                    <w:bottom w:val="none" w:sz="0" w:space="0" w:color="auto"/>
                    <w:right w:val="none" w:sz="0" w:space="0" w:color="auto"/>
                  </w:divBdr>
                  <w:divsChild>
                    <w:div w:id="1214581301">
                      <w:marLeft w:val="0"/>
                      <w:marRight w:val="0"/>
                      <w:marTop w:val="0"/>
                      <w:marBottom w:val="0"/>
                      <w:divBdr>
                        <w:top w:val="none" w:sz="0" w:space="0" w:color="auto"/>
                        <w:left w:val="none" w:sz="0" w:space="0" w:color="auto"/>
                        <w:bottom w:val="none" w:sz="0" w:space="0" w:color="auto"/>
                        <w:right w:val="none" w:sz="0" w:space="0" w:color="auto"/>
                      </w:divBdr>
                    </w:div>
                  </w:divsChild>
                </w:div>
                <w:div w:id="826744756">
                  <w:marLeft w:val="0"/>
                  <w:marRight w:val="0"/>
                  <w:marTop w:val="0"/>
                  <w:marBottom w:val="0"/>
                  <w:divBdr>
                    <w:top w:val="none" w:sz="0" w:space="0" w:color="auto"/>
                    <w:left w:val="none" w:sz="0" w:space="0" w:color="auto"/>
                    <w:bottom w:val="none" w:sz="0" w:space="0" w:color="auto"/>
                    <w:right w:val="none" w:sz="0" w:space="0" w:color="auto"/>
                  </w:divBdr>
                  <w:divsChild>
                    <w:div w:id="1602954767">
                      <w:marLeft w:val="0"/>
                      <w:marRight w:val="0"/>
                      <w:marTop w:val="0"/>
                      <w:marBottom w:val="0"/>
                      <w:divBdr>
                        <w:top w:val="none" w:sz="0" w:space="0" w:color="auto"/>
                        <w:left w:val="none" w:sz="0" w:space="0" w:color="auto"/>
                        <w:bottom w:val="none" w:sz="0" w:space="0" w:color="auto"/>
                        <w:right w:val="none" w:sz="0" w:space="0" w:color="auto"/>
                      </w:divBdr>
                    </w:div>
                  </w:divsChild>
                </w:div>
                <w:div w:id="1028918328">
                  <w:marLeft w:val="0"/>
                  <w:marRight w:val="0"/>
                  <w:marTop w:val="0"/>
                  <w:marBottom w:val="0"/>
                  <w:divBdr>
                    <w:top w:val="none" w:sz="0" w:space="0" w:color="auto"/>
                    <w:left w:val="none" w:sz="0" w:space="0" w:color="auto"/>
                    <w:bottom w:val="none" w:sz="0" w:space="0" w:color="auto"/>
                    <w:right w:val="none" w:sz="0" w:space="0" w:color="auto"/>
                  </w:divBdr>
                  <w:divsChild>
                    <w:div w:id="1328947220">
                      <w:marLeft w:val="0"/>
                      <w:marRight w:val="0"/>
                      <w:marTop w:val="0"/>
                      <w:marBottom w:val="0"/>
                      <w:divBdr>
                        <w:top w:val="none" w:sz="0" w:space="0" w:color="auto"/>
                        <w:left w:val="none" w:sz="0" w:space="0" w:color="auto"/>
                        <w:bottom w:val="none" w:sz="0" w:space="0" w:color="auto"/>
                        <w:right w:val="none" w:sz="0" w:space="0" w:color="auto"/>
                      </w:divBdr>
                    </w:div>
                  </w:divsChild>
                </w:div>
                <w:div w:id="1065369599">
                  <w:marLeft w:val="0"/>
                  <w:marRight w:val="0"/>
                  <w:marTop w:val="0"/>
                  <w:marBottom w:val="0"/>
                  <w:divBdr>
                    <w:top w:val="none" w:sz="0" w:space="0" w:color="auto"/>
                    <w:left w:val="none" w:sz="0" w:space="0" w:color="auto"/>
                    <w:bottom w:val="none" w:sz="0" w:space="0" w:color="auto"/>
                    <w:right w:val="none" w:sz="0" w:space="0" w:color="auto"/>
                  </w:divBdr>
                  <w:divsChild>
                    <w:div w:id="1138570145">
                      <w:marLeft w:val="0"/>
                      <w:marRight w:val="0"/>
                      <w:marTop w:val="0"/>
                      <w:marBottom w:val="0"/>
                      <w:divBdr>
                        <w:top w:val="none" w:sz="0" w:space="0" w:color="auto"/>
                        <w:left w:val="none" w:sz="0" w:space="0" w:color="auto"/>
                        <w:bottom w:val="none" w:sz="0" w:space="0" w:color="auto"/>
                        <w:right w:val="none" w:sz="0" w:space="0" w:color="auto"/>
                      </w:divBdr>
                    </w:div>
                  </w:divsChild>
                </w:div>
                <w:div w:id="1189221009">
                  <w:marLeft w:val="0"/>
                  <w:marRight w:val="0"/>
                  <w:marTop w:val="0"/>
                  <w:marBottom w:val="0"/>
                  <w:divBdr>
                    <w:top w:val="none" w:sz="0" w:space="0" w:color="auto"/>
                    <w:left w:val="none" w:sz="0" w:space="0" w:color="auto"/>
                    <w:bottom w:val="none" w:sz="0" w:space="0" w:color="auto"/>
                    <w:right w:val="none" w:sz="0" w:space="0" w:color="auto"/>
                  </w:divBdr>
                  <w:divsChild>
                    <w:div w:id="1592356170">
                      <w:marLeft w:val="0"/>
                      <w:marRight w:val="0"/>
                      <w:marTop w:val="0"/>
                      <w:marBottom w:val="0"/>
                      <w:divBdr>
                        <w:top w:val="none" w:sz="0" w:space="0" w:color="auto"/>
                        <w:left w:val="none" w:sz="0" w:space="0" w:color="auto"/>
                        <w:bottom w:val="none" w:sz="0" w:space="0" w:color="auto"/>
                        <w:right w:val="none" w:sz="0" w:space="0" w:color="auto"/>
                      </w:divBdr>
                    </w:div>
                  </w:divsChild>
                </w:div>
                <w:div w:id="1472210928">
                  <w:marLeft w:val="0"/>
                  <w:marRight w:val="0"/>
                  <w:marTop w:val="0"/>
                  <w:marBottom w:val="0"/>
                  <w:divBdr>
                    <w:top w:val="none" w:sz="0" w:space="0" w:color="auto"/>
                    <w:left w:val="none" w:sz="0" w:space="0" w:color="auto"/>
                    <w:bottom w:val="none" w:sz="0" w:space="0" w:color="auto"/>
                    <w:right w:val="none" w:sz="0" w:space="0" w:color="auto"/>
                  </w:divBdr>
                  <w:divsChild>
                    <w:div w:id="401634835">
                      <w:marLeft w:val="0"/>
                      <w:marRight w:val="0"/>
                      <w:marTop w:val="0"/>
                      <w:marBottom w:val="0"/>
                      <w:divBdr>
                        <w:top w:val="none" w:sz="0" w:space="0" w:color="auto"/>
                        <w:left w:val="none" w:sz="0" w:space="0" w:color="auto"/>
                        <w:bottom w:val="none" w:sz="0" w:space="0" w:color="auto"/>
                        <w:right w:val="none" w:sz="0" w:space="0" w:color="auto"/>
                      </w:divBdr>
                    </w:div>
                    <w:div w:id="860432500">
                      <w:marLeft w:val="0"/>
                      <w:marRight w:val="0"/>
                      <w:marTop w:val="0"/>
                      <w:marBottom w:val="0"/>
                      <w:divBdr>
                        <w:top w:val="none" w:sz="0" w:space="0" w:color="auto"/>
                        <w:left w:val="none" w:sz="0" w:space="0" w:color="auto"/>
                        <w:bottom w:val="none" w:sz="0" w:space="0" w:color="auto"/>
                        <w:right w:val="none" w:sz="0" w:space="0" w:color="auto"/>
                      </w:divBdr>
                    </w:div>
                    <w:div w:id="1067413964">
                      <w:marLeft w:val="0"/>
                      <w:marRight w:val="0"/>
                      <w:marTop w:val="0"/>
                      <w:marBottom w:val="0"/>
                      <w:divBdr>
                        <w:top w:val="none" w:sz="0" w:space="0" w:color="auto"/>
                        <w:left w:val="none" w:sz="0" w:space="0" w:color="auto"/>
                        <w:bottom w:val="none" w:sz="0" w:space="0" w:color="auto"/>
                        <w:right w:val="none" w:sz="0" w:space="0" w:color="auto"/>
                      </w:divBdr>
                    </w:div>
                    <w:div w:id="1080712900">
                      <w:marLeft w:val="0"/>
                      <w:marRight w:val="0"/>
                      <w:marTop w:val="0"/>
                      <w:marBottom w:val="0"/>
                      <w:divBdr>
                        <w:top w:val="none" w:sz="0" w:space="0" w:color="auto"/>
                        <w:left w:val="none" w:sz="0" w:space="0" w:color="auto"/>
                        <w:bottom w:val="none" w:sz="0" w:space="0" w:color="auto"/>
                        <w:right w:val="none" w:sz="0" w:space="0" w:color="auto"/>
                      </w:divBdr>
                    </w:div>
                    <w:div w:id="1468159591">
                      <w:marLeft w:val="0"/>
                      <w:marRight w:val="0"/>
                      <w:marTop w:val="0"/>
                      <w:marBottom w:val="0"/>
                      <w:divBdr>
                        <w:top w:val="none" w:sz="0" w:space="0" w:color="auto"/>
                        <w:left w:val="none" w:sz="0" w:space="0" w:color="auto"/>
                        <w:bottom w:val="none" w:sz="0" w:space="0" w:color="auto"/>
                        <w:right w:val="none" w:sz="0" w:space="0" w:color="auto"/>
                      </w:divBdr>
                    </w:div>
                    <w:div w:id="2044165082">
                      <w:marLeft w:val="0"/>
                      <w:marRight w:val="0"/>
                      <w:marTop w:val="0"/>
                      <w:marBottom w:val="0"/>
                      <w:divBdr>
                        <w:top w:val="none" w:sz="0" w:space="0" w:color="auto"/>
                        <w:left w:val="none" w:sz="0" w:space="0" w:color="auto"/>
                        <w:bottom w:val="none" w:sz="0" w:space="0" w:color="auto"/>
                        <w:right w:val="none" w:sz="0" w:space="0" w:color="auto"/>
                      </w:divBdr>
                    </w:div>
                  </w:divsChild>
                </w:div>
                <w:div w:id="1480003044">
                  <w:marLeft w:val="0"/>
                  <w:marRight w:val="0"/>
                  <w:marTop w:val="0"/>
                  <w:marBottom w:val="0"/>
                  <w:divBdr>
                    <w:top w:val="none" w:sz="0" w:space="0" w:color="auto"/>
                    <w:left w:val="none" w:sz="0" w:space="0" w:color="auto"/>
                    <w:bottom w:val="none" w:sz="0" w:space="0" w:color="auto"/>
                    <w:right w:val="none" w:sz="0" w:space="0" w:color="auto"/>
                  </w:divBdr>
                  <w:divsChild>
                    <w:div w:id="526918091">
                      <w:marLeft w:val="0"/>
                      <w:marRight w:val="0"/>
                      <w:marTop w:val="0"/>
                      <w:marBottom w:val="0"/>
                      <w:divBdr>
                        <w:top w:val="none" w:sz="0" w:space="0" w:color="auto"/>
                        <w:left w:val="none" w:sz="0" w:space="0" w:color="auto"/>
                        <w:bottom w:val="none" w:sz="0" w:space="0" w:color="auto"/>
                        <w:right w:val="none" w:sz="0" w:space="0" w:color="auto"/>
                      </w:divBdr>
                    </w:div>
                    <w:div w:id="933322966">
                      <w:marLeft w:val="0"/>
                      <w:marRight w:val="0"/>
                      <w:marTop w:val="0"/>
                      <w:marBottom w:val="0"/>
                      <w:divBdr>
                        <w:top w:val="none" w:sz="0" w:space="0" w:color="auto"/>
                        <w:left w:val="none" w:sz="0" w:space="0" w:color="auto"/>
                        <w:bottom w:val="none" w:sz="0" w:space="0" w:color="auto"/>
                        <w:right w:val="none" w:sz="0" w:space="0" w:color="auto"/>
                      </w:divBdr>
                    </w:div>
                    <w:div w:id="1464037850">
                      <w:marLeft w:val="0"/>
                      <w:marRight w:val="0"/>
                      <w:marTop w:val="0"/>
                      <w:marBottom w:val="0"/>
                      <w:divBdr>
                        <w:top w:val="none" w:sz="0" w:space="0" w:color="auto"/>
                        <w:left w:val="none" w:sz="0" w:space="0" w:color="auto"/>
                        <w:bottom w:val="none" w:sz="0" w:space="0" w:color="auto"/>
                        <w:right w:val="none" w:sz="0" w:space="0" w:color="auto"/>
                      </w:divBdr>
                    </w:div>
                    <w:div w:id="1762213865">
                      <w:marLeft w:val="0"/>
                      <w:marRight w:val="0"/>
                      <w:marTop w:val="0"/>
                      <w:marBottom w:val="0"/>
                      <w:divBdr>
                        <w:top w:val="none" w:sz="0" w:space="0" w:color="auto"/>
                        <w:left w:val="none" w:sz="0" w:space="0" w:color="auto"/>
                        <w:bottom w:val="none" w:sz="0" w:space="0" w:color="auto"/>
                        <w:right w:val="none" w:sz="0" w:space="0" w:color="auto"/>
                      </w:divBdr>
                    </w:div>
                  </w:divsChild>
                </w:div>
                <w:div w:id="1751852627">
                  <w:marLeft w:val="0"/>
                  <w:marRight w:val="0"/>
                  <w:marTop w:val="0"/>
                  <w:marBottom w:val="0"/>
                  <w:divBdr>
                    <w:top w:val="none" w:sz="0" w:space="0" w:color="auto"/>
                    <w:left w:val="none" w:sz="0" w:space="0" w:color="auto"/>
                    <w:bottom w:val="none" w:sz="0" w:space="0" w:color="auto"/>
                    <w:right w:val="none" w:sz="0" w:space="0" w:color="auto"/>
                  </w:divBdr>
                  <w:divsChild>
                    <w:div w:id="708379414">
                      <w:marLeft w:val="0"/>
                      <w:marRight w:val="0"/>
                      <w:marTop w:val="0"/>
                      <w:marBottom w:val="0"/>
                      <w:divBdr>
                        <w:top w:val="none" w:sz="0" w:space="0" w:color="auto"/>
                        <w:left w:val="none" w:sz="0" w:space="0" w:color="auto"/>
                        <w:bottom w:val="none" w:sz="0" w:space="0" w:color="auto"/>
                        <w:right w:val="none" w:sz="0" w:space="0" w:color="auto"/>
                      </w:divBdr>
                    </w:div>
                  </w:divsChild>
                </w:div>
                <w:div w:id="2002463242">
                  <w:marLeft w:val="0"/>
                  <w:marRight w:val="0"/>
                  <w:marTop w:val="0"/>
                  <w:marBottom w:val="0"/>
                  <w:divBdr>
                    <w:top w:val="none" w:sz="0" w:space="0" w:color="auto"/>
                    <w:left w:val="none" w:sz="0" w:space="0" w:color="auto"/>
                    <w:bottom w:val="none" w:sz="0" w:space="0" w:color="auto"/>
                    <w:right w:val="none" w:sz="0" w:space="0" w:color="auto"/>
                  </w:divBdr>
                  <w:divsChild>
                    <w:div w:id="1236163730">
                      <w:marLeft w:val="0"/>
                      <w:marRight w:val="0"/>
                      <w:marTop w:val="0"/>
                      <w:marBottom w:val="0"/>
                      <w:divBdr>
                        <w:top w:val="none" w:sz="0" w:space="0" w:color="auto"/>
                        <w:left w:val="none" w:sz="0" w:space="0" w:color="auto"/>
                        <w:bottom w:val="none" w:sz="0" w:space="0" w:color="auto"/>
                        <w:right w:val="none" w:sz="0" w:space="0" w:color="auto"/>
                      </w:divBdr>
                    </w:div>
                  </w:divsChild>
                </w:div>
                <w:div w:id="2035963228">
                  <w:marLeft w:val="0"/>
                  <w:marRight w:val="0"/>
                  <w:marTop w:val="0"/>
                  <w:marBottom w:val="0"/>
                  <w:divBdr>
                    <w:top w:val="none" w:sz="0" w:space="0" w:color="auto"/>
                    <w:left w:val="none" w:sz="0" w:space="0" w:color="auto"/>
                    <w:bottom w:val="none" w:sz="0" w:space="0" w:color="auto"/>
                    <w:right w:val="none" w:sz="0" w:space="0" w:color="auto"/>
                  </w:divBdr>
                  <w:divsChild>
                    <w:div w:id="50536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500223">
      <w:bodyDiv w:val="1"/>
      <w:marLeft w:val="0"/>
      <w:marRight w:val="0"/>
      <w:marTop w:val="0"/>
      <w:marBottom w:val="0"/>
      <w:divBdr>
        <w:top w:val="none" w:sz="0" w:space="0" w:color="auto"/>
        <w:left w:val="none" w:sz="0" w:space="0" w:color="auto"/>
        <w:bottom w:val="none" w:sz="0" w:space="0" w:color="auto"/>
        <w:right w:val="none" w:sz="0" w:space="0" w:color="auto"/>
      </w:divBdr>
    </w:div>
    <w:div w:id="279797215">
      <w:bodyDiv w:val="1"/>
      <w:marLeft w:val="0"/>
      <w:marRight w:val="0"/>
      <w:marTop w:val="0"/>
      <w:marBottom w:val="0"/>
      <w:divBdr>
        <w:top w:val="none" w:sz="0" w:space="0" w:color="auto"/>
        <w:left w:val="none" w:sz="0" w:space="0" w:color="auto"/>
        <w:bottom w:val="none" w:sz="0" w:space="0" w:color="auto"/>
        <w:right w:val="none" w:sz="0" w:space="0" w:color="auto"/>
      </w:divBdr>
    </w:div>
    <w:div w:id="330836332">
      <w:bodyDiv w:val="1"/>
      <w:marLeft w:val="0"/>
      <w:marRight w:val="0"/>
      <w:marTop w:val="0"/>
      <w:marBottom w:val="0"/>
      <w:divBdr>
        <w:top w:val="none" w:sz="0" w:space="0" w:color="auto"/>
        <w:left w:val="none" w:sz="0" w:space="0" w:color="auto"/>
        <w:bottom w:val="none" w:sz="0" w:space="0" w:color="auto"/>
        <w:right w:val="none" w:sz="0" w:space="0" w:color="auto"/>
      </w:divBdr>
    </w:div>
    <w:div w:id="338579581">
      <w:bodyDiv w:val="1"/>
      <w:marLeft w:val="0"/>
      <w:marRight w:val="0"/>
      <w:marTop w:val="0"/>
      <w:marBottom w:val="0"/>
      <w:divBdr>
        <w:top w:val="none" w:sz="0" w:space="0" w:color="auto"/>
        <w:left w:val="none" w:sz="0" w:space="0" w:color="auto"/>
        <w:bottom w:val="none" w:sz="0" w:space="0" w:color="auto"/>
        <w:right w:val="none" w:sz="0" w:space="0" w:color="auto"/>
      </w:divBdr>
      <w:divsChild>
        <w:div w:id="164174698">
          <w:marLeft w:val="0"/>
          <w:marRight w:val="0"/>
          <w:marTop w:val="0"/>
          <w:marBottom w:val="0"/>
          <w:divBdr>
            <w:top w:val="none" w:sz="0" w:space="0" w:color="auto"/>
            <w:left w:val="none" w:sz="0" w:space="0" w:color="auto"/>
            <w:bottom w:val="none" w:sz="0" w:space="0" w:color="auto"/>
            <w:right w:val="none" w:sz="0" w:space="0" w:color="auto"/>
          </w:divBdr>
          <w:divsChild>
            <w:div w:id="109933667">
              <w:marLeft w:val="0"/>
              <w:marRight w:val="0"/>
              <w:marTop w:val="0"/>
              <w:marBottom w:val="0"/>
              <w:divBdr>
                <w:top w:val="none" w:sz="0" w:space="0" w:color="auto"/>
                <w:left w:val="none" w:sz="0" w:space="0" w:color="auto"/>
                <w:bottom w:val="none" w:sz="0" w:space="0" w:color="auto"/>
                <w:right w:val="none" w:sz="0" w:space="0" w:color="auto"/>
              </w:divBdr>
            </w:div>
            <w:div w:id="162554203">
              <w:marLeft w:val="0"/>
              <w:marRight w:val="0"/>
              <w:marTop w:val="0"/>
              <w:marBottom w:val="0"/>
              <w:divBdr>
                <w:top w:val="none" w:sz="0" w:space="0" w:color="auto"/>
                <w:left w:val="none" w:sz="0" w:space="0" w:color="auto"/>
                <w:bottom w:val="none" w:sz="0" w:space="0" w:color="auto"/>
                <w:right w:val="none" w:sz="0" w:space="0" w:color="auto"/>
              </w:divBdr>
            </w:div>
            <w:div w:id="175535758">
              <w:marLeft w:val="0"/>
              <w:marRight w:val="0"/>
              <w:marTop w:val="0"/>
              <w:marBottom w:val="0"/>
              <w:divBdr>
                <w:top w:val="none" w:sz="0" w:space="0" w:color="auto"/>
                <w:left w:val="none" w:sz="0" w:space="0" w:color="auto"/>
                <w:bottom w:val="none" w:sz="0" w:space="0" w:color="auto"/>
                <w:right w:val="none" w:sz="0" w:space="0" w:color="auto"/>
              </w:divBdr>
            </w:div>
            <w:div w:id="263929127">
              <w:marLeft w:val="0"/>
              <w:marRight w:val="0"/>
              <w:marTop w:val="0"/>
              <w:marBottom w:val="0"/>
              <w:divBdr>
                <w:top w:val="none" w:sz="0" w:space="0" w:color="auto"/>
                <w:left w:val="none" w:sz="0" w:space="0" w:color="auto"/>
                <w:bottom w:val="none" w:sz="0" w:space="0" w:color="auto"/>
                <w:right w:val="none" w:sz="0" w:space="0" w:color="auto"/>
              </w:divBdr>
            </w:div>
            <w:div w:id="349256449">
              <w:marLeft w:val="0"/>
              <w:marRight w:val="0"/>
              <w:marTop w:val="0"/>
              <w:marBottom w:val="0"/>
              <w:divBdr>
                <w:top w:val="none" w:sz="0" w:space="0" w:color="auto"/>
                <w:left w:val="none" w:sz="0" w:space="0" w:color="auto"/>
                <w:bottom w:val="none" w:sz="0" w:space="0" w:color="auto"/>
                <w:right w:val="none" w:sz="0" w:space="0" w:color="auto"/>
              </w:divBdr>
            </w:div>
            <w:div w:id="382563046">
              <w:marLeft w:val="0"/>
              <w:marRight w:val="0"/>
              <w:marTop w:val="0"/>
              <w:marBottom w:val="0"/>
              <w:divBdr>
                <w:top w:val="none" w:sz="0" w:space="0" w:color="auto"/>
                <w:left w:val="none" w:sz="0" w:space="0" w:color="auto"/>
                <w:bottom w:val="none" w:sz="0" w:space="0" w:color="auto"/>
                <w:right w:val="none" w:sz="0" w:space="0" w:color="auto"/>
              </w:divBdr>
            </w:div>
            <w:div w:id="448012974">
              <w:marLeft w:val="0"/>
              <w:marRight w:val="0"/>
              <w:marTop w:val="0"/>
              <w:marBottom w:val="0"/>
              <w:divBdr>
                <w:top w:val="none" w:sz="0" w:space="0" w:color="auto"/>
                <w:left w:val="none" w:sz="0" w:space="0" w:color="auto"/>
                <w:bottom w:val="none" w:sz="0" w:space="0" w:color="auto"/>
                <w:right w:val="none" w:sz="0" w:space="0" w:color="auto"/>
              </w:divBdr>
            </w:div>
            <w:div w:id="452142147">
              <w:marLeft w:val="0"/>
              <w:marRight w:val="0"/>
              <w:marTop w:val="0"/>
              <w:marBottom w:val="0"/>
              <w:divBdr>
                <w:top w:val="none" w:sz="0" w:space="0" w:color="auto"/>
                <w:left w:val="none" w:sz="0" w:space="0" w:color="auto"/>
                <w:bottom w:val="none" w:sz="0" w:space="0" w:color="auto"/>
                <w:right w:val="none" w:sz="0" w:space="0" w:color="auto"/>
              </w:divBdr>
            </w:div>
            <w:div w:id="458911853">
              <w:marLeft w:val="0"/>
              <w:marRight w:val="0"/>
              <w:marTop w:val="0"/>
              <w:marBottom w:val="0"/>
              <w:divBdr>
                <w:top w:val="none" w:sz="0" w:space="0" w:color="auto"/>
                <w:left w:val="none" w:sz="0" w:space="0" w:color="auto"/>
                <w:bottom w:val="none" w:sz="0" w:space="0" w:color="auto"/>
                <w:right w:val="none" w:sz="0" w:space="0" w:color="auto"/>
              </w:divBdr>
            </w:div>
            <w:div w:id="527334969">
              <w:marLeft w:val="0"/>
              <w:marRight w:val="0"/>
              <w:marTop w:val="0"/>
              <w:marBottom w:val="0"/>
              <w:divBdr>
                <w:top w:val="none" w:sz="0" w:space="0" w:color="auto"/>
                <w:left w:val="none" w:sz="0" w:space="0" w:color="auto"/>
                <w:bottom w:val="none" w:sz="0" w:space="0" w:color="auto"/>
                <w:right w:val="none" w:sz="0" w:space="0" w:color="auto"/>
              </w:divBdr>
            </w:div>
            <w:div w:id="908656826">
              <w:marLeft w:val="0"/>
              <w:marRight w:val="0"/>
              <w:marTop w:val="0"/>
              <w:marBottom w:val="0"/>
              <w:divBdr>
                <w:top w:val="none" w:sz="0" w:space="0" w:color="auto"/>
                <w:left w:val="none" w:sz="0" w:space="0" w:color="auto"/>
                <w:bottom w:val="none" w:sz="0" w:space="0" w:color="auto"/>
                <w:right w:val="none" w:sz="0" w:space="0" w:color="auto"/>
              </w:divBdr>
            </w:div>
            <w:div w:id="946615929">
              <w:marLeft w:val="0"/>
              <w:marRight w:val="0"/>
              <w:marTop w:val="0"/>
              <w:marBottom w:val="0"/>
              <w:divBdr>
                <w:top w:val="none" w:sz="0" w:space="0" w:color="auto"/>
                <w:left w:val="none" w:sz="0" w:space="0" w:color="auto"/>
                <w:bottom w:val="none" w:sz="0" w:space="0" w:color="auto"/>
                <w:right w:val="none" w:sz="0" w:space="0" w:color="auto"/>
              </w:divBdr>
            </w:div>
            <w:div w:id="1062946747">
              <w:marLeft w:val="0"/>
              <w:marRight w:val="0"/>
              <w:marTop w:val="0"/>
              <w:marBottom w:val="0"/>
              <w:divBdr>
                <w:top w:val="none" w:sz="0" w:space="0" w:color="auto"/>
                <w:left w:val="none" w:sz="0" w:space="0" w:color="auto"/>
                <w:bottom w:val="none" w:sz="0" w:space="0" w:color="auto"/>
                <w:right w:val="none" w:sz="0" w:space="0" w:color="auto"/>
              </w:divBdr>
            </w:div>
            <w:div w:id="1083918440">
              <w:marLeft w:val="0"/>
              <w:marRight w:val="0"/>
              <w:marTop w:val="0"/>
              <w:marBottom w:val="0"/>
              <w:divBdr>
                <w:top w:val="none" w:sz="0" w:space="0" w:color="auto"/>
                <w:left w:val="none" w:sz="0" w:space="0" w:color="auto"/>
                <w:bottom w:val="none" w:sz="0" w:space="0" w:color="auto"/>
                <w:right w:val="none" w:sz="0" w:space="0" w:color="auto"/>
              </w:divBdr>
            </w:div>
            <w:div w:id="1092164625">
              <w:marLeft w:val="0"/>
              <w:marRight w:val="0"/>
              <w:marTop w:val="0"/>
              <w:marBottom w:val="0"/>
              <w:divBdr>
                <w:top w:val="none" w:sz="0" w:space="0" w:color="auto"/>
                <w:left w:val="none" w:sz="0" w:space="0" w:color="auto"/>
                <w:bottom w:val="none" w:sz="0" w:space="0" w:color="auto"/>
                <w:right w:val="none" w:sz="0" w:space="0" w:color="auto"/>
              </w:divBdr>
            </w:div>
            <w:div w:id="1124612472">
              <w:marLeft w:val="0"/>
              <w:marRight w:val="0"/>
              <w:marTop w:val="0"/>
              <w:marBottom w:val="0"/>
              <w:divBdr>
                <w:top w:val="none" w:sz="0" w:space="0" w:color="auto"/>
                <w:left w:val="none" w:sz="0" w:space="0" w:color="auto"/>
                <w:bottom w:val="none" w:sz="0" w:space="0" w:color="auto"/>
                <w:right w:val="none" w:sz="0" w:space="0" w:color="auto"/>
              </w:divBdr>
            </w:div>
            <w:div w:id="1156726843">
              <w:marLeft w:val="0"/>
              <w:marRight w:val="0"/>
              <w:marTop w:val="0"/>
              <w:marBottom w:val="0"/>
              <w:divBdr>
                <w:top w:val="none" w:sz="0" w:space="0" w:color="auto"/>
                <w:left w:val="none" w:sz="0" w:space="0" w:color="auto"/>
                <w:bottom w:val="none" w:sz="0" w:space="0" w:color="auto"/>
                <w:right w:val="none" w:sz="0" w:space="0" w:color="auto"/>
              </w:divBdr>
            </w:div>
            <w:div w:id="1169516921">
              <w:marLeft w:val="0"/>
              <w:marRight w:val="0"/>
              <w:marTop w:val="0"/>
              <w:marBottom w:val="0"/>
              <w:divBdr>
                <w:top w:val="none" w:sz="0" w:space="0" w:color="auto"/>
                <w:left w:val="none" w:sz="0" w:space="0" w:color="auto"/>
                <w:bottom w:val="none" w:sz="0" w:space="0" w:color="auto"/>
                <w:right w:val="none" w:sz="0" w:space="0" w:color="auto"/>
              </w:divBdr>
            </w:div>
            <w:div w:id="1209488945">
              <w:marLeft w:val="0"/>
              <w:marRight w:val="0"/>
              <w:marTop w:val="0"/>
              <w:marBottom w:val="0"/>
              <w:divBdr>
                <w:top w:val="none" w:sz="0" w:space="0" w:color="auto"/>
                <w:left w:val="none" w:sz="0" w:space="0" w:color="auto"/>
                <w:bottom w:val="none" w:sz="0" w:space="0" w:color="auto"/>
                <w:right w:val="none" w:sz="0" w:space="0" w:color="auto"/>
              </w:divBdr>
            </w:div>
            <w:div w:id="1263609061">
              <w:marLeft w:val="0"/>
              <w:marRight w:val="0"/>
              <w:marTop w:val="0"/>
              <w:marBottom w:val="0"/>
              <w:divBdr>
                <w:top w:val="none" w:sz="0" w:space="0" w:color="auto"/>
                <w:left w:val="none" w:sz="0" w:space="0" w:color="auto"/>
                <w:bottom w:val="none" w:sz="0" w:space="0" w:color="auto"/>
                <w:right w:val="none" w:sz="0" w:space="0" w:color="auto"/>
              </w:divBdr>
            </w:div>
            <w:div w:id="1274172423">
              <w:marLeft w:val="0"/>
              <w:marRight w:val="0"/>
              <w:marTop w:val="0"/>
              <w:marBottom w:val="0"/>
              <w:divBdr>
                <w:top w:val="none" w:sz="0" w:space="0" w:color="auto"/>
                <w:left w:val="none" w:sz="0" w:space="0" w:color="auto"/>
                <w:bottom w:val="none" w:sz="0" w:space="0" w:color="auto"/>
                <w:right w:val="none" w:sz="0" w:space="0" w:color="auto"/>
              </w:divBdr>
            </w:div>
            <w:div w:id="1292905727">
              <w:marLeft w:val="0"/>
              <w:marRight w:val="0"/>
              <w:marTop w:val="0"/>
              <w:marBottom w:val="0"/>
              <w:divBdr>
                <w:top w:val="none" w:sz="0" w:space="0" w:color="auto"/>
                <w:left w:val="none" w:sz="0" w:space="0" w:color="auto"/>
                <w:bottom w:val="none" w:sz="0" w:space="0" w:color="auto"/>
                <w:right w:val="none" w:sz="0" w:space="0" w:color="auto"/>
              </w:divBdr>
            </w:div>
            <w:div w:id="1409614699">
              <w:marLeft w:val="0"/>
              <w:marRight w:val="0"/>
              <w:marTop w:val="0"/>
              <w:marBottom w:val="0"/>
              <w:divBdr>
                <w:top w:val="none" w:sz="0" w:space="0" w:color="auto"/>
                <w:left w:val="none" w:sz="0" w:space="0" w:color="auto"/>
                <w:bottom w:val="none" w:sz="0" w:space="0" w:color="auto"/>
                <w:right w:val="none" w:sz="0" w:space="0" w:color="auto"/>
              </w:divBdr>
            </w:div>
            <w:div w:id="1514684958">
              <w:marLeft w:val="0"/>
              <w:marRight w:val="0"/>
              <w:marTop w:val="0"/>
              <w:marBottom w:val="0"/>
              <w:divBdr>
                <w:top w:val="none" w:sz="0" w:space="0" w:color="auto"/>
                <w:left w:val="none" w:sz="0" w:space="0" w:color="auto"/>
                <w:bottom w:val="none" w:sz="0" w:space="0" w:color="auto"/>
                <w:right w:val="none" w:sz="0" w:space="0" w:color="auto"/>
              </w:divBdr>
            </w:div>
            <w:div w:id="1623416226">
              <w:marLeft w:val="0"/>
              <w:marRight w:val="0"/>
              <w:marTop w:val="0"/>
              <w:marBottom w:val="0"/>
              <w:divBdr>
                <w:top w:val="none" w:sz="0" w:space="0" w:color="auto"/>
                <w:left w:val="none" w:sz="0" w:space="0" w:color="auto"/>
                <w:bottom w:val="none" w:sz="0" w:space="0" w:color="auto"/>
                <w:right w:val="none" w:sz="0" w:space="0" w:color="auto"/>
              </w:divBdr>
            </w:div>
            <w:div w:id="1657148314">
              <w:marLeft w:val="0"/>
              <w:marRight w:val="0"/>
              <w:marTop w:val="0"/>
              <w:marBottom w:val="0"/>
              <w:divBdr>
                <w:top w:val="none" w:sz="0" w:space="0" w:color="auto"/>
                <w:left w:val="none" w:sz="0" w:space="0" w:color="auto"/>
                <w:bottom w:val="none" w:sz="0" w:space="0" w:color="auto"/>
                <w:right w:val="none" w:sz="0" w:space="0" w:color="auto"/>
              </w:divBdr>
            </w:div>
            <w:div w:id="1659460864">
              <w:marLeft w:val="0"/>
              <w:marRight w:val="0"/>
              <w:marTop w:val="0"/>
              <w:marBottom w:val="0"/>
              <w:divBdr>
                <w:top w:val="none" w:sz="0" w:space="0" w:color="auto"/>
                <w:left w:val="none" w:sz="0" w:space="0" w:color="auto"/>
                <w:bottom w:val="none" w:sz="0" w:space="0" w:color="auto"/>
                <w:right w:val="none" w:sz="0" w:space="0" w:color="auto"/>
              </w:divBdr>
            </w:div>
            <w:div w:id="1665888490">
              <w:marLeft w:val="0"/>
              <w:marRight w:val="0"/>
              <w:marTop w:val="0"/>
              <w:marBottom w:val="0"/>
              <w:divBdr>
                <w:top w:val="none" w:sz="0" w:space="0" w:color="auto"/>
                <w:left w:val="none" w:sz="0" w:space="0" w:color="auto"/>
                <w:bottom w:val="none" w:sz="0" w:space="0" w:color="auto"/>
                <w:right w:val="none" w:sz="0" w:space="0" w:color="auto"/>
              </w:divBdr>
            </w:div>
            <w:div w:id="1681468531">
              <w:marLeft w:val="0"/>
              <w:marRight w:val="0"/>
              <w:marTop w:val="0"/>
              <w:marBottom w:val="0"/>
              <w:divBdr>
                <w:top w:val="none" w:sz="0" w:space="0" w:color="auto"/>
                <w:left w:val="none" w:sz="0" w:space="0" w:color="auto"/>
                <w:bottom w:val="none" w:sz="0" w:space="0" w:color="auto"/>
                <w:right w:val="none" w:sz="0" w:space="0" w:color="auto"/>
              </w:divBdr>
            </w:div>
            <w:div w:id="1737969975">
              <w:marLeft w:val="0"/>
              <w:marRight w:val="0"/>
              <w:marTop w:val="0"/>
              <w:marBottom w:val="0"/>
              <w:divBdr>
                <w:top w:val="none" w:sz="0" w:space="0" w:color="auto"/>
                <w:left w:val="none" w:sz="0" w:space="0" w:color="auto"/>
                <w:bottom w:val="none" w:sz="0" w:space="0" w:color="auto"/>
                <w:right w:val="none" w:sz="0" w:space="0" w:color="auto"/>
              </w:divBdr>
            </w:div>
            <w:div w:id="1785616632">
              <w:marLeft w:val="0"/>
              <w:marRight w:val="0"/>
              <w:marTop w:val="0"/>
              <w:marBottom w:val="0"/>
              <w:divBdr>
                <w:top w:val="none" w:sz="0" w:space="0" w:color="auto"/>
                <w:left w:val="none" w:sz="0" w:space="0" w:color="auto"/>
                <w:bottom w:val="none" w:sz="0" w:space="0" w:color="auto"/>
                <w:right w:val="none" w:sz="0" w:space="0" w:color="auto"/>
              </w:divBdr>
            </w:div>
            <w:div w:id="1839348556">
              <w:marLeft w:val="0"/>
              <w:marRight w:val="0"/>
              <w:marTop w:val="0"/>
              <w:marBottom w:val="0"/>
              <w:divBdr>
                <w:top w:val="none" w:sz="0" w:space="0" w:color="auto"/>
                <w:left w:val="none" w:sz="0" w:space="0" w:color="auto"/>
                <w:bottom w:val="none" w:sz="0" w:space="0" w:color="auto"/>
                <w:right w:val="none" w:sz="0" w:space="0" w:color="auto"/>
              </w:divBdr>
            </w:div>
            <w:div w:id="1882941752">
              <w:marLeft w:val="0"/>
              <w:marRight w:val="0"/>
              <w:marTop w:val="0"/>
              <w:marBottom w:val="0"/>
              <w:divBdr>
                <w:top w:val="none" w:sz="0" w:space="0" w:color="auto"/>
                <w:left w:val="none" w:sz="0" w:space="0" w:color="auto"/>
                <w:bottom w:val="none" w:sz="0" w:space="0" w:color="auto"/>
                <w:right w:val="none" w:sz="0" w:space="0" w:color="auto"/>
              </w:divBdr>
            </w:div>
            <w:div w:id="1898126797">
              <w:marLeft w:val="0"/>
              <w:marRight w:val="0"/>
              <w:marTop w:val="0"/>
              <w:marBottom w:val="0"/>
              <w:divBdr>
                <w:top w:val="none" w:sz="0" w:space="0" w:color="auto"/>
                <w:left w:val="none" w:sz="0" w:space="0" w:color="auto"/>
                <w:bottom w:val="none" w:sz="0" w:space="0" w:color="auto"/>
                <w:right w:val="none" w:sz="0" w:space="0" w:color="auto"/>
              </w:divBdr>
            </w:div>
            <w:div w:id="1898279761">
              <w:marLeft w:val="0"/>
              <w:marRight w:val="0"/>
              <w:marTop w:val="0"/>
              <w:marBottom w:val="0"/>
              <w:divBdr>
                <w:top w:val="none" w:sz="0" w:space="0" w:color="auto"/>
                <w:left w:val="none" w:sz="0" w:space="0" w:color="auto"/>
                <w:bottom w:val="none" w:sz="0" w:space="0" w:color="auto"/>
                <w:right w:val="none" w:sz="0" w:space="0" w:color="auto"/>
              </w:divBdr>
            </w:div>
            <w:div w:id="1943763849">
              <w:marLeft w:val="0"/>
              <w:marRight w:val="0"/>
              <w:marTop w:val="0"/>
              <w:marBottom w:val="0"/>
              <w:divBdr>
                <w:top w:val="none" w:sz="0" w:space="0" w:color="auto"/>
                <w:left w:val="none" w:sz="0" w:space="0" w:color="auto"/>
                <w:bottom w:val="none" w:sz="0" w:space="0" w:color="auto"/>
                <w:right w:val="none" w:sz="0" w:space="0" w:color="auto"/>
              </w:divBdr>
            </w:div>
            <w:div w:id="1991057970">
              <w:marLeft w:val="0"/>
              <w:marRight w:val="0"/>
              <w:marTop w:val="0"/>
              <w:marBottom w:val="0"/>
              <w:divBdr>
                <w:top w:val="none" w:sz="0" w:space="0" w:color="auto"/>
                <w:left w:val="none" w:sz="0" w:space="0" w:color="auto"/>
                <w:bottom w:val="none" w:sz="0" w:space="0" w:color="auto"/>
                <w:right w:val="none" w:sz="0" w:space="0" w:color="auto"/>
              </w:divBdr>
            </w:div>
            <w:div w:id="2014799659">
              <w:marLeft w:val="0"/>
              <w:marRight w:val="0"/>
              <w:marTop w:val="0"/>
              <w:marBottom w:val="0"/>
              <w:divBdr>
                <w:top w:val="none" w:sz="0" w:space="0" w:color="auto"/>
                <w:left w:val="none" w:sz="0" w:space="0" w:color="auto"/>
                <w:bottom w:val="none" w:sz="0" w:space="0" w:color="auto"/>
                <w:right w:val="none" w:sz="0" w:space="0" w:color="auto"/>
              </w:divBdr>
            </w:div>
          </w:divsChild>
        </w:div>
        <w:div w:id="189875658">
          <w:marLeft w:val="0"/>
          <w:marRight w:val="0"/>
          <w:marTop w:val="0"/>
          <w:marBottom w:val="0"/>
          <w:divBdr>
            <w:top w:val="none" w:sz="0" w:space="0" w:color="auto"/>
            <w:left w:val="none" w:sz="0" w:space="0" w:color="auto"/>
            <w:bottom w:val="none" w:sz="0" w:space="0" w:color="auto"/>
            <w:right w:val="none" w:sz="0" w:space="0" w:color="auto"/>
          </w:divBdr>
          <w:divsChild>
            <w:div w:id="7369042">
              <w:marLeft w:val="0"/>
              <w:marRight w:val="0"/>
              <w:marTop w:val="0"/>
              <w:marBottom w:val="0"/>
              <w:divBdr>
                <w:top w:val="none" w:sz="0" w:space="0" w:color="auto"/>
                <w:left w:val="none" w:sz="0" w:space="0" w:color="auto"/>
                <w:bottom w:val="none" w:sz="0" w:space="0" w:color="auto"/>
                <w:right w:val="none" w:sz="0" w:space="0" w:color="auto"/>
              </w:divBdr>
            </w:div>
            <w:div w:id="18356299">
              <w:marLeft w:val="0"/>
              <w:marRight w:val="0"/>
              <w:marTop w:val="0"/>
              <w:marBottom w:val="0"/>
              <w:divBdr>
                <w:top w:val="none" w:sz="0" w:space="0" w:color="auto"/>
                <w:left w:val="none" w:sz="0" w:space="0" w:color="auto"/>
                <w:bottom w:val="none" w:sz="0" w:space="0" w:color="auto"/>
                <w:right w:val="none" w:sz="0" w:space="0" w:color="auto"/>
              </w:divBdr>
            </w:div>
            <w:div w:id="31225802">
              <w:marLeft w:val="0"/>
              <w:marRight w:val="0"/>
              <w:marTop w:val="0"/>
              <w:marBottom w:val="0"/>
              <w:divBdr>
                <w:top w:val="none" w:sz="0" w:space="0" w:color="auto"/>
                <w:left w:val="none" w:sz="0" w:space="0" w:color="auto"/>
                <w:bottom w:val="none" w:sz="0" w:space="0" w:color="auto"/>
                <w:right w:val="none" w:sz="0" w:space="0" w:color="auto"/>
              </w:divBdr>
            </w:div>
            <w:div w:id="93550635">
              <w:marLeft w:val="0"/>
              <w:marRight w:val="0"/>
              <w:marTop w:val="0"/>
              <w:marBottom w:val="0"/>
              <w:divBdr>
                <w:top w:val="none" w:sz="0" w:space="0" w:color="auto"/>
                <w:left w:val="none" w:sz="0" w:space="0" w:color="auto"/>
                <w:bottom w:val="none" w:sz="0" w:space="0" w:color="auto"/>
                <w:right w:val="none" w:sz="0" w:space="0" w:color="auto"/>
              </w:divBdr>
            </w:div>
            <w:div w:id="149638015">
              <w:marLeft w:val="0"/>
              <w:marRight w:val="0"/>
              <w:marTop w:val="0"/>
              <w:marBottom w:val="0"/>
              <w:divBdr>
                <w:top w:val="none" w:sz="0" w:space="0" w:color="auto"/>
                <w:left w:val="none" w:sz="0" w:space="0" w:color="auto"/>
                <w:bottom w:val="none" w:sz="0" w:space="0" w:color="auto"/>
                <w:right w:val="none" w:sz="0" w:space="0" w:color="auto"/>
              </w:divBdr>
            </w:div>
            <w:div w:id="170488645">
              <w:marLeft w:val="0"/>
              <w:marRight w:val="0"/>
              <w:marTop w:val="0"/>
              <w:marBottom w:val="0"/>
              <w:divBdr>
                <w:top w:val="none" w:sz="0" w:space="0" w:color="auto"/>
                <w:left w:val="none" w:sz="0" w:space="0" w:color="auto"/>
                <w:bottom w:val="none" w:sz="0" w:space="0" w:color="auto"/>
                <w:right w:val="none" w:sz="0" w:space="0" w:color="auto"/>
              </w:divBdr>
            </w:div>
            <w:div w:id="176428183">
              <w:marLeft w:val="0"/>
              <w:marRight w:val="0"/>
              <w:marTop w:val="0"/>
              <w:marBottom w:val="0"/>
              <w:divBdr>
                <w:top w:val="none" w:sz="0" w:space="0" w:color="auto"/>
                <w:left w:val="none" w:sz="0" w:space="0" w:color="auto"/>
                <w:bottom w:val="none" w:sz="0" w:space="0" w:color="auto"/>
                <w:right w:val="none" w:sz="0" w:space="0" w:color="auto"/>
              </w:divBdr>
            </w:div>
            <w:div w:id="199828859">
              <w:marLeft w:val="0"/>
              <w:marRight w:val="0"/>
              <w:marTop w:val="0"/>
              <w:marBottom w:val="0"/>
              <w:divBdr>
                <w:top w:val="none" w:sz="0" w:space="0" w:color="auto"/>
                <w:left w:val="none" w:sz="0" w:space="0" w:color="auto"/>
                <w:bottom w:val="none" w:sz="0" w:space="0" w:color="auto"/>
                <w:right w:val="none" w:sz="0" w:space="0" w:color="auto"/>
              </w:divBdr>
            </w:div>
            <w:div w:id="235356626">
              <w:marLeft w:val="0"/>
              <w:marRight w:val="0"/>
              <w:marTop w:val="0"/>
              <w:marBottom w:val="0"/>
              <w:divBdr>
                <w:top w:val="none" w:sz="0" w:space="0" w:color="auto"/>
                <w:left w:val="none" w:sz="0" w:space="0" w:color="auto"/>
                <w:bottom w:val="none" w:sz="0" w:space="0" w:color="auto"/>
                <w:right w:val="none" w:sz="0" w:space="0" w:color="auto"/>
              </w:divBdr>
            </w:div>
            <w:div w:id="370033599">
              <w:marLeft w:val="0"/>
              <w:marRight w:val="0"/>
              <w:marTop w:val="0"/>
              <w:marBottom w:val="0"/>
              <w:divBdr>
                <w:top w:val="none" w:sz="0" w:space="0" w:color="auto"/>
                <w:left w:val="none" w:sz="0" w:space="0" w:color="auto"/>
                <w:bottom w:val="none" w:sz="0" w:space="0" w:color="auto"/>
                <w:right w:val="none" w:sz="0" w:space="0" w:color="auto"/>
              </w:divBdr>
            </w:div>
            <w:div w:id="386413102">
              <w:marLeft w:val="0"/>
              <w:marRight w:val="0"/>
              <w:marTop w:val="0"/>
              <w:marBottom w:val="0"/>
              <w:divBdr>
                <w:top w:val="none" w:sz="0" w:space="0" w:color="auto"/>
                <w:left w:val="none" w:sz="0" w:space="0" w:color="auto"/>
                <w:bottom w:val="none" w:sz="0" w:space="0" w:color="auto"/>
                <w:right w:val="none" w:sz="0" w:space="0" w:color="auto"/>
              </w:divBdr>
            </w:div>
            <w:div w:id="567620555">
              <w:marLeft w:val="0"/>
              <w:marRight w:val="0"/>
              <w:marTop w:val="0"/>
              <w:marBottom w:val="0"/>
              <w:divBdr>
                <w:top w:val="none" w:sz="0" w:space="0" w:color="auto"/>
                <w:left w:val="none" w:sz="0" w:space="0" w:color="auto"/>
                <w:bottom w:val="none" w:sz="0" w:space="0" w:color="auto"/>
                <w:right w:val="none" w:sz="0" w:space="0" w:color="auto"/>
              </w:divBdr>
            </w:div>
            <w:div w:id="647246892">
              <w:marLeft w:val="0"/>
              <w:marRight w:val="0"/>
              <w:marTop w:val="0"/>
              <w:marBottom w:val="0"/>
              <w:divBdr>
                <w:top w:val="none" w:sz="0" w:space="0" w:color="auto"/>
                <w:left w:val="none" w:sz="0" w:space="0" w:color="auto"/>
                <w:bottom w:val="none" w:sz="0" w:space="0" w:color="auto"/>
                <w:right w:val="none" w:sz="0" w:space="0" w:color="auto"/>
              </w:divBdr>
            </w:div>
            <w:div w:id="715471682">
              <w:marLeft w:val="0"/>
              <w:marRight w:val="0"/>
              <w:marTop w:val="0"/>
              <w:marBottom w:val="0"/>
              <w:divBdr>
                <w:top w:val="none" w:sz="0" w:space="0" w:color="auto"/>
                <w:left w:val="none" w:sz="0" w:space="0" w:color="auto"/>
                <w:bottom w:val="none" w:sz="0" w:space="0" w:color="auto"/>
                <w:right w:val="none" w:sz="0" w:space="0" w:color="auto"/>
              </w:divBdr>
            </w:div>
            <w:div w:id="729033334">
              <w:marLeft w:val="0"/>
              <w:marRight w:val="0"/>
              <w:marTop w:val="0"/>
              <w:marBottom w:val="0"/>
              <w:divBdr>
                <w:top w:val="none" w:sz="0" w:space="0" w:color="auto"/>
                <w:left w:val="none" w:sz="0" w:space="0" w:color="auto"/>
                <w:bottom w:val="none" w:sz="0" w:space="0" w:color="auto"/>
                <w:right w:val="none" w:sz="0" w:space="0" w:color="auto"/>
              </w:divBdr>
            </w:div>
            <w:div w:id="862398485">
              <w:marLeft w:val="0"/>
              <w:marRight w:val="0"/>
              <w:marTop w:val="0"/>
              <w:marBottom w:val="0"/>
              <w:divBdr>
                <w:top w:val="none" w:sz="0" w:space="0" w:color="auto"/>
                <w:left w:val="none" w:sz="0" w:space="0" w:color="auto"/>
                <w:bottom w:val="none" w:sz="0" w:space="0" w:color="auto"/>
                <w:right w:val="none" w:sz="0" w:space="0" w:color="auto"/>
              </w:divBdr>
            </w:div>
            <w:div w:id="880172708">
              <w:marLeft w:val="0"/>
              <w:marRight w:val="0"/>
              <w:marTop w:val="0"/>
              <w:marBottom w:val="0"/>
              <w:divBdr>
                <w:top w:val="none" w:sz="0" w:space="0" w:color="auto"/>
                <w:left w:val="none" w:sz="0" w:space="0" w:color="auto"/>
                <w:bottom w:val="none" w:sz="0" w:space="0" w:color="auto"/>
                <w:right w:val="none" w:sz="0" w:space="0" w:color="auto"/>
              </w:divBdr>
            </w:div>
            <w:div w:id="929002368">
              <w:marLeft w:val="0"/>
              <w:marRight w:val="0"/>
              <w:marTop w:val="0"/>
              <w:marBottom w:val="0"/>
              <w:divBdr>
                <w:top w:val="none" w:sz="0" w:space="0" w:color="auto"/>
                <w:left w:val="none" w:sz="0" w:space="0" w:color="auto"/>
                <w:bottom w:val="none" w:sz="0" w:space="0" w:color="auto"/>
                <w:right w:val="none" w:sz="0" w:space="0" w:color="auto"/>
              </w:divBdr>
            </w:div>
            <w:div w:id="1022363550">
              <w:marLeft w:val="0"/>
              <w:marRight w:val="0"/>
              <w:marTop w:val="0"/>
              <w:marBottom w:val="0"/>
              <w:divBdr>
                <w:top w:val="none" w:sz="0" w:space="0" w:color="auto"/>
                <w:left w:val="none" w:sz="0" w:space="0" w:color="auto"/>
                <w:bottom w:val="none" w:sz="0" w:space="0" w:color="auto"/>
                <w:right w:val="none" w:sz="0" w:space="0" w:color="auto"/>
              </w:divBdr>
            </w:div>
            <w:div w:id="1052579530">
              <w:marLeft w:val="0"/>
              <w:marRight w:val="0"/>
              <w:marTop w:val="0"/>
              <w:marBottom w:val="0"/>
              <w:divBdr>
                <w:top w:val="none" w:sz="0" w:space="0" w:color="auto"/>
                <w:left w:val="none" w:sz="0" w:space="0" w:color="auto"/>
                <w:bottom w:val="none" w:sz="0" w:space="0" w:color="auto"/>
                <w:right w:val="none" w:sz="0" w:space="0" w:color="auto"/>
              </w:divBdr>
            </w:div>
            <w:div w:id="1157958353">
              <w:marLeft w:val="0"/>
              <w:marRight w:val="0"/>
              <w:marTop w:val="0"/>
              <w:marBottom w:val="0"/>
              <w:divBdr>
                <w:top w:val="none" w:sz="0" w:space="0" w:color="auto"/>
                <w:left w:val="none" w:sz="0" w:space="0" w:color="auto"/>
                <w:bottom w:val="none" w:sz="0" w:space="0" w:color="auto"/>
                <w:right w:val="none" w:sz="0" w:space="0" w:color="auto"/>
              </w:divBdr>
            </w:div>
            <w:div w:id="1163200865">
              <w:marLeft w:val="0"/>
              <w:marRight w:val="0"/>
              <w:marTop w:val="0"/>
              <w:marBottom w:val="0"/>
              <w:divBdr>
                <w:top w:val="none" w:sz="0" w:space="0" w:color="auto"/>
                <w:left w:val="none" w:sz="0" w:space="0" w:color="auto"/>
                <w:bottom w:val="none" w:sz="0" w:space="0" w:color="auto"/>
                <w:right w:val="none" w:sz="0" w:space="0" w:color="auto"/>
              </w:divBdr>
            </w:div>
            <w:div w:id="1179582947">
              <w:marLeft w:val="0"/>
              <w:marRight w:val="0"/>
              <w:marTop w:val="0"/>
              <w:marBottom w:val="0"/>
              <w:divBdr>
                <w:top w:val="none" w:sz="0" w:space="0" w:color="auto"/>
                <w:left w:val="none" w:sz="0" w:space="0" w:color="auto"/>
                <w:bottom w:val="none" w:sz="0" w:space="0" w:color="auto"/>
                <w:right w:val="none" w:sz="0" w:space="0" w:color="auto"/>
              </w:divBdr>
            </w:div>
            <w:div w:id="1180705394">
              <w:marLeft w:val="0"/>
              <w:marRight w:val="0"/>
              <w:marTop w:val="0"/>
              <w:marBottom w:val="0"/>
              <w:divBdr>
                <w:top w:val="none" w:sz="0" w:space="0" w:color="auto"/>
                <w:left w:val="none" w:sz="0" w:space="0" w:color="auto"/>
                <w:bottom w:val="none" w:sz="0" w:space="0" w:color="auto"/>
                <w:right w:val="none" w:sz="0" w:space="0" w:color="auto"/>
              </w:divBdr>
            </w:div>
            <w:div w:id="1392537802">
              <w:marLeft w:val="0"/>
              <w:marRight w:val="0"/>
              <w:marTop w:val="0"/>
              <w:marBottom w:val="0"/>
              <w:divBdr>
                <w:top w:val="none" w:sz="0" w:space="0" w:color="auto"/>
                <w:left w:val="none" w:sz="0" w:space="0" w:color="auto"/>
                <w:bottom w:val="none" w:sz="0" w:space="0" w:color="auto"/>
                <w:right w:val="none" w:sz="0" w:space="0" w:color="auto"/>
              </w:divBdr>
            </w:div>
            <w:div w:id="1423525541">
              <w:marLeft w:val="0"/>
              <w:marRight w:val="0"/>
              <w:marTop w:val="0"/>
              <w:marBottom w:val="0"/>
              <w:divBdr>
                <w:top w:val="none" w:sz="0" w:space="0" w:color="auto"/>
                <w:left w:val="none" w:sz="0" w:space="0" w:color="auto"/>
                <w:bottom w:val="none" w:sz="0" w:space="0" w:color="auto"/>
                <w:right w:val="none" w:sz="0" w:space="0" w:color="auto"/>
              </w:divBdr>
            </w:div>
            <w:div w:id="1496872331">
              <w:marLeft w:val="0"/>
              <w:marRight w:val="0"/>
              <w:marTop w:val="0"/>
              <w:marBottom w:val="0"/>
              <w:divBdr>
                <w:top w:val="none" w:sz="0" w:space="0" w:color="auto"/>
                <w:left w:val="none" w:sz="0" w:space="0" w:color="auto"/>
                <w:bottom w:val="none" w:sz="0" w:space="0" w:color="auto"/>
                <w:right w:val="none" w:sz="0" w:space="0" w:color="auto"/>
              </w:divBdr>
            </w:div>
            <w:div w:id="1538162355">
              <w:marLeft w:val="0"/>
              <w:marRight w:val="0"/>
              <w:marTop w:val="0"/>
              <w:marBottom w:val="0"/>
              <w:divBdr>
                <w:top w:val="none" w:sz="0" w:space="0" w:color="auto"/>
                <w:left w:val="none" w:sz="0" w:space="0" w:color="auto"/>
                <w:bottom w:val="none" w:sz="0" w:space="0" w:color="auto"/>
                <w:right w:val="none" w:sz="0" w:space="0" w:color="auto"/>
              </w:divBdr>
            </w:div>
            <w:div w:id="1558280891">
              <w:marLeft w:val="0"/>
              <w:marRight w:val="0"/>
              <w:marTop w:val="0"/>
              <w:marBottom w:val="0"/>
              <w:divBdr>
                <w:top w:val="none" w:sz="0" w:space="0" w:color="auto"/>
                <w:left w:val="none" w:sz="0" w:space="0" w:color="auto"/>
                <w:bottom w:val="none" w:sz="0" w:space="0" w:color="auto"/>
                <w:right w:val="none" w:sz="0" w:space="0" w:color="auto"/>
              </w:divBdr>
            </w:div>
            <w:div w:id="1597396821">
              <w:marLeft w:val="0"/>
              <w:marRight w:val="0"/>
              <w:marTop w:val="0"/>
              <w:marBottom w:val="0"/>
              <w:divBdr>
                <w:top w:val="none" w:sz="0" w:space="0" w:color="auto"/>
                <w:left w:val="none" w:sz="0" w:space="0" w:color="auto"/>
                <w:bottom w:val="none" w:sz="0" w:space="0" w:color="auto"/>
                <w:right w:val="none" w:sz="0" w:space="0" w:color="auto"/>
              </w:divBdr>
            </w:div>
            <w:div w:id="1732584009">
              <w:marLeft w:val="0"/>
              <w:marRight w:val="0"/>
              <w:marTop w:val="0"/>
              <w:marBottom w:val="0"/>
              <w:divBdr>
                <w:top w:val="none" w:sz="0" w:space="0" w:color="auto"/>
                <w:left w:val="none" w:sz="0" w:space="0" w:color="auto"/>
                <w:bottom w:val="none" w:sz="0" w:space="0" w:color="auto"/>
                <w:right w:val="none" w:sz="0" w:space="0" w:color="auto"/>
              </w:divBdr>
            </w:div>
            <w:div w:id="1811970343">
              <w:marLeft w:val="0"/>
              <w:marRight w:val="0"/>
              <w:marTop w:val="0"/>
              <w:marBottom w:val="0"/>
              <w:divBdr>
                <w:top w:val="none" w:sz="0" w:space="0" w:color="auto"/>
                <w:left w:val="none" w:sz="0" w:space="0" w:color="auto"/>
                <w:bottom w:val="none" w:sz="0" w:space="0" w:color="auto"/>
                <w:right w:val="none" w:sz="0" w:space="0" w:color="auto"/>
              </w:divBdr>
            </w:div>
            <w:div w:id="1868827875">
              <w:marLeft w:val="0"/>
              <w:marRight w:val="0"/>
              <w:marTop w:val="0"/>
              <w:marBottom w:val="0"/>
              <w:divBdr>
                <w:top w:val="none" w:sz="0" w:space="0" w:color="auto"/>
                <w:left w:val="none" w:sz="0" w:space="0" w:color="auto"/>
                <w:bottom w:val="none" w:sz="0" w:space="0" w:color="auto"/>
                <w:right w:val="none" w:sz="0" w:space="0" w:color="auto"/>
              </w:divBdr>
            </w:div>
            <w:div w:id="2016180157">
              <w:marLeft w:val="0"/>
              <w:marRight w:val="0"/>
              <w:marTop w:val="0"/>
              <w:marBottom w:val="0"/>
              <w:divBdr>
                <w:top w:val="none" w:sz="0" w:space="0" w:color="auto"/>
                <w:left w:val="none" w:sz="0" w:space="0" w:color="auto"/>
                <w:bottom w:val="none" w:sz="0" w:space="0" w:color="auto"/>
                <w:right w:val="none" w:sz="0" w:space="0" w:color="auto"/>
              </w:divBdr>
            </w:div>
            <w:div w:id="2092114355">
              <w:marLeft w:val="0"/>
              <w:marRight w:val="0"/>
              <w:marTop w:val="0"/>
              <w:marBottom w:val="0"/>
              <w:divBdr>
                <w:top w:val="none" w:sz="0" w:space="0" w:color="auto"/>
                <w:left w:val="none" w:sz="0" w:space="0" w:color="auto"/>
                <w:bottom w:val="none" w:sz="0" w:space="0" w:color="auto"/>
                <w:right w:val="none" w:sz="0" w:space="0" w:color="auto"/>
              </w:divBdr>
            </w:div>
            <w:div w:id="2096855926">
              <w:marLeft w:val="0"/>
              <w:marRight w:val="0"/>
              <w:marTop w:val="0"/>
              <w:marBottom w:val="0"/>
              <w:divBdr>
                <w:top w:val="none" w:sz="0" w:space="0" w:color="auto"/>
                <w:left w:val="none" w:sz="0" w:space="0" w:color="auto"/>
                <w:bottom w:val="none" w:sz="0" w:space="0" w:color="auto"/>
                <w:right w:val="none" w:sz="0" w:space="0" w:color="auto"/>
              </w:divBdr>
            </w:div>
            <w:div w:id="213859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5569">
      <w:bodyDiv w:val="1"/>
      <w:marLeft w:val="0"/>
      <w:marRight w:val="0"/>
      <w:marTop w:val="0"/>
      <w:marBottom w:val="0"/>
      <w:divBdr>
        <w:top w:val="none" w:sz="0" w:space="0" w:color="auto"/>
        <w:left w:val="none" w:sz="0" w:space="0" w:color="auto"/>
        <w:bottom w:val="none" w:sz="0" w:space="0" w:color="auto"/>
        <w:right w:val="none" w:sz="0" w:space="0" w:color="auto"/>
      </w:divBdr>
    </w:div>
    <w:div w:id="370350827">
      <w:bodyDiv w:val="1"/>
      <w:marLeft w:val="0"/>
      <w:marRight w:val="0"/>
      <w:marTop w:val="0"/>
      <w:marBottom w:val="0"/>
      <w:divBdr>
        <w:top w:val="none" w:sz="0" w:space="0" w:color="auto"/>
        <w:left w:val="none" w:sz="0" w:space="0" w:color="auto"/>
        <w:bottom w:val="none" w:sz="0" w:space="0" w:color="auto"/>
        <w:right w:val="none" w:sz="0" w:space="0" w:color="auto"/>
      </w:divBdr>
    </w:div>
    <w:div w:id="379325886">
      <w:bodyDiv w:val="1"/>
      <w:marLeft w:val="0"/>
      <w:marRight w:val="0"/>
      <w:marTop w:val="0"/>
      <w:marBottom w:val="0"/>
      <w:divBdr>
        <w:top w:val="none" w:sz="0" w:space="0" w:color="auto"/>
        <w:left w:val="none" w:sz="0" w:space="0" w:color="auto"/>
        <w:bottom w:val="none" w:sz="0" w:space="0" w:color="auto"/>
        <w:right w:val="none" w:sz="0" w:space="0" w:color="auto"/>
      </w:divBdr>
      <w:divsChild>
        <w:div w:id="151213995">
          <w:marLeft w:val="0"/>
          <w:marRight w:val="0"/>
          <w:marTop w:val="0"/>
          <w:marBottom w:val="0"/>
          <w:divBdr>
            <w:top w:val="none" w:sz="0" w:space="0" w:color="auto"/>
            <w:left w:val="none" w:sz="0" w:space="0" w:color="auto"/>
            <w:bottom w:val="none" w:sz="0" w:space="0" w:color="auto"/>
            <w:right w:val="none" w:sz="0" w:space="0" w:color="auto"/>
          </w:divBdr>
        </w:div>
        <w:div w:id="164831245">
          <w:marLeft w:val="0"/>
          <w:marRight w:val="0"/>
          <w:marTop w:val="0"/>
          <w:marBottom w:val="0"/>
          <w:divBdr>
            <w:top w:val="none" w:sz="0" w:space="0" w:color="auto"/>
            <w:left w:val="none" w:sz="0" w:space="0" w:color="auto"/>
            <w:bottom w:val="none" w:sz="0" w:space="0" w:color="auto"/>
            <w:right w:val="none" w:sz="0" w:space="0" w:color="auto"/>
          </w:divBdr>
        </w:div>
        <w:div w:id="200900379">
          <w:marLeft w:val="0"/>
          <w:marRight w:val="0"/>
          <w:marTop w:val="0"/>
          <w:marBottom w:val="0"/>
          <w:divBdr>
            <w:top w:val="none" w:sz="0" w:space="0" w:color="auto"/>
            <w:left w:val="none" w:sz="0" w:space="0" w:color="auto"/>
            <w:bottom w:val="none" w:sz="0" w:space="0" w:color="auto"/>
            <w:right w:val="none" w:sz="0" w:space="0" w:color="auto"/>
          </w:divBdr>
        </w:div>
        <w:div w:id="248388143">
          <w:marLeft w:val="0"/>
          <w:marRight w:val="0"/>
          <w:marTop w:val="0"/>
          <w:marBottom w:val="0"/>
          <w:divBdr>
            <w:top w:val="none" w:sz="0" w:space="0" w:color="auto"/>
            <w:left w:val="none" w:sz="0" w:space="0" w:color="auto"/>
            <w:bottom w:val="none" w:sz="0" w:space="0" w:color="auto"/>
            <w:right w:val="none" w:sz="0" w:space="0" w:color="auto"/>
          </w:divBdr>
          <w:divsChild>
            <w:div w:id="85157409">
              <w:marLeft w:val="0"/>
              <w:marRight w:val="0"/>
              <w:marTop w:val="0"/>
              <w:marBottom w:val="0"/>
              <w:divBdr>
                <w:top w:val="none" w:sz="0" w:space="0" w:color="auto"/>
                <w:left w:val="none" w:sz="0" w:space="0" w:color="auto"/>
                <w:bottom w:val="none" w:sz="0" w:space="0" w:color="auto"/>
                <w:right w:val="none" w:sz="0" w:space="0" w:color="auto"/>
              </w:divBdr>
            </w:div>
            <w:div w:id="365758126">
              <w:marLeft w:val="0"/>
              <w:marRight w:val="0"/>
              <w:marTop w:val="0"/>
              <w:marBottom w:val="0"/>
              <w:divBdr>
                <w:top w:val="none" w:sz="0" w:space="0" w:color="auto"/>
                <w:left w:val="none" w:sz="0" w:space="0" w:color="auto"/>
                <w:bottom w:val="none" w:sz="0" w:space="0" w:color="auto"/>
                <w:right w:val="none" w:sz="0" w:space="0" w:color="auto"/>
              </w:divBdr>
            </w:div>
            <w:div w:id="400061623">
              <w:marLeft w:val="0"/>
              <w:marRight w:val="0"/>
              <w:marTop w:val="0"/>
              <w:marBottom w:val="0"/>
              <w:divBdr>
                <w:top w:val="none" w:sz="0" w:space="0" w:color="auto"/>
                <w:left w:val="none" w:sz="0" w:space="0" w:color="auto"/>
                <w:bottom w:val="none" w:sz="0" w:space="0" w:color="auto"/>
                <w:right w:val="none" w:sz="0" w:space="0" w:color="auto"/>
              </w:divBdr>
            </w:div>
            <w:div w:id="636879977">
              <w:marLeft w:val="0"/>
              <w:marRight w:val="0"/>
              <w:marTop w:val="0"/>
              <w:marBottom w:val="0"/>
              <w:divBdr>
                <w:top w:val="none" w:sz="0" w:space="0" w:color="auto"/>
                <w:left w:val="none" w:sz="0" w:space="0" w:color="auto"/>
                <w:bottom w:val="none" w:sz="0" w:space="0" w:color="auto"/>
                <w:right w:val="none" w:sz="0" w:space="0" w:color="auto"/>
              </w:divBdr>
            </w:div>
            <w:div w:id="734813575">
              <w:marLeft w:val="0"/>
              <w:marRight w:val="0"/>
              <w:marTop w:val="0"/>
              <w:marBottom w:val="0"/>
              <w:divBdr>
                <w:top w:val="none" w:sz="0" w:space="0" w:color="auto"/>
                <w:left w:val="none" w:sz="0" w:space="0" w:color="auto"/>
                <w:bottom w:val="none" w:sz="0" w:space="0" w:color="auto"/>
                <w:right w:val="none" w:sz="0" w:space="0" w:color="auto"/>
              </w:divBdr>
            </w:div>
            <w:div w:id="786974147">
              <w:marLeft w:val="0"/>
              <w:marRight w:val="0"/>
              <w:marTop w:val="0"/>
              <w:marBottom w:val="0"/>
              <w:divBdr>
                <w:top w:val="none" w:sz="0" w:space="0" w:color="auto"/>
                <w:left w:val="none" w:sz="0" w:space="0" w:color="auto"/>
                <w:bottom w:val="none" w:sz="0" w:space="0" w:color="auto"/>
                <w:right w:val="none" w:sz="0" w:space="0" w:color="auto"/>
              </w:divBdr>
            </w:div>
            <w:div w:id="892808314">
              <w:marLeft w:val="0"/>
              <w:marRight w:val="0"/>
              <w:marTop w:val="0"/>
              <w:marBottom w:val="0"/>
              <w:divBdr>
                <w:top w:val="none" w:sz="0" w:space="0" w:color="auto"/>
                <w:left w:val="none" w:sz="0" w:space="0" w:color="auto"/>
                <w:bottom w:val="none" w:sz="0" w:space="0" w:color="auto"/>
                <w:right w:val="none" w:sz="0" w:space="0" w:color="auto"/>
              </w:divBdr>
            </w:div>
            <w:div w:id="960769899">
              <w:marLeft w:val="0"/>
              <w:marRight w:val="0"/>
              <w:marTop w:val="0"/>
              <w:marBottom w:val="0"/>
              <w:divBdr>
                <w:top w:val="none" w:sz="0" w:space="0" w:color="auto"/>
                <w:left w:val="none" w:sz="0" w:space="0" w:color="auto"/>
                <w:bottom w:val="none" w:sz="0" w:space="0" w:color="auto"/>
                <w:right w:val="none" w:sz="0" w:space="0" w:color="auto"/>
              </w:divBdr>
            </w:div>
            <w:div w:id="1031228001">
              <w:marLeft w:val="0"/>
              <w:marRight w:val="0"/>
              <w:marTop w:val="0"/>
              <w:marBottom w:val="0"/>
              <w:divBdr>
                <w:top w:val="none" w:sz="0" w:space="0" w:color="auto"/>
                <w:left w:val="none" w:sz="0" w:space="0" w:color="auto"/>
                <w:bottom w:val="none" w:sz="0" w:space="0" w:color="auto"/>
                <w:right w:val="none" w:sz="0" w:space="0" w:color="auto"/>
              </w:divBdr>
            </w:div>
            <w:div w:id="1159273217">
              <w:marLeft w:val="0"/>
              <w:marRight w:val="0"/>
              <w:marTop w:val="0"/>
              <w:marBottom w:val="0"/>
              <w:divBdr>
                <w:top w:val="none" w:sz="0" w:space="0" w:color="auto"/>
                <w:left w:val="none" w:sz="0" w:space="0" w:color="auto"/>
                <w:bottom w:val="none" w:sz="0" w:space="0" w:color="auto"/>
                <w:right w:val="none" w:sz="0" w:space="0" w:color="auto"/>
              </w:divBdr>
            </w:div>
            <w:div w:id="1657958618">
              <w:marLeft w:val="0"/>
              <w:marRight w:val="0"/>
              <w:marTop w:val="0"/>
              <w:marBottom w:val="0"/>
              <w:divBdr>
                <w:top w:val="none" w:sz="0" w:space="0" w:color="auto"/>
                <w:left w:val="none" w:sz="0" w:space="0" w:color="auto"/>
                <w:bottom w:val="none" w:sz="0" w:space="0" w:color="auto"/>
                <w:right w:val="none" w:sz="0" w:space="0" w:color="auto"/>
              </w:divBdr>
            </w:div>
            <w:div w:id="1678117405">
              <w:marLeft w:val="0"/>
              <w:marRight w:val="0"/>
              <w:marTop w:val="0"/>
              <w:marBottom w:val="0"/>
              <w:divBdr>
                <w:top w:val="none" w:sz="0" w:space="0" w:color="auto"/>
                <w:left w:val="none" w:sz="0" w:space="0" w:color="auto"/>
                <w:bottom w:val="none" w:sz="0" w:space="0" w:color="auto"/>
                <w:right w:val="none" w:sz="0" w:space="0" w:color="auto"/>
              </w:divBdr>
            </w:div>
            <w:div w:id="1941914675">
              <w:marLeft w:val="0"/>
              <w:marRight w:val="0"/>
              <w:marTop w:val="0"/>
              <w:marBottom w:val="0"/>
              <w:divBdr>
                <w:top w:val="none" w:sz="0" w:space="0" w:color="auto"/>
                <w:left w:val="none" w:sz="0" w:space="0" w:color="auto"/>
                <w:bottom w:val="none" w:sz="0" w:space="0" w:color="auto"/>
                <w:right w:val="none" w:sz="0" w:space="0" w:color="auto"/>
              </w:divBdr>
            </w:div>
          </w:divsChild>
        </w:div>
        <w:div w:id="334890196">
          <w:marLeft w:val="0"/>
          <w:marRight w:val="0"/>
          <w:marTop w:val="0"/>
          <w:marBottom w:val="0"/>
          <w:divBdr>
            <w:top w:val="none" w:sz="0" w:space="0" w:color="auto"/>
            <w:left w:val="none" w:sz="0" w:space="0" w:color="auto"/>
            <w:bottom w:val="none" w:sz="0" w:space="0" w:color="auto"/>
            <w:right w:val="none" w:sz="0" w:space="0" w:color="auto"/>
          </w:divBdr>
          <w:divsChild>
            <w:div w:id="759911667">
              <w:marLeft w:val="-75"/>
              <w:marRight w:val="0"/>
              <w:marTop w:val="30"/>
              <w:marBottom w:val="30"/>
              <w:divBdr>
                <w:top w:val="none" w:sz="0" w:space="0" w:color="auto"/>
                <w:left w:val="none" w:sz="0" w:space="0" w:color="auto"/>
                <w:bottom w:val="none" w:sz="0" w:space="0" w:color="auto"/>
                <w:right w:val="none" w:sz="0" w:space="0" w:color="auto"/>
              </w:divBdr>
              <w:divsChild>
                <w:div w:id="126355919">
                  <w:marLeft w:val="0"/>
                  <w:marRight w:val="0"/>
                  <w:marTop w:val="0"/>
                  <w:marBottom w:val="0"/>
                  <w:divBdr>
                    <w:top w:val="none" w:sz="0" w:space="0" w:color="auto"/>
                    <w:left w:val="none" w:sz="0" w:space="0" w:color="auto"/>
                    <w:bottom w:val="none" w:sz="0" w:space="0" w:color="auto"/>
                    <w:right w:val="none" w:sz="0" w:space="0" w:color="auto"/>
                  </w:divBdr>
                  <w:divsChild>
                    <w:div w:id="1322544716">
                      <w:marLeft w:val="0"/>
                      <w:marRight w:val="0"/>
                      <w:marTop w:val="0"/>
                      <w:marBottom w:val="0"/>
                      <w:divBdr>
                        <w:top w:val="none" w:sz="0" w:space="0" w:color="auto"/>
                        <w:left w:val="none" w:sz="0" w:space="0" w:color="auto"/>
                        <w:bottom w:val="none" w:sz="0" w:space="0" w:color="auto"/>
                        <w:right w:val="none" w:sz="0" w:space="0" w:color="auto"/>
                      </w:divBdr>
                    </w:div>
                  </w:divsChild>
                </w:div>
                <w:div w:id="336463550">
                  <w:marLeft w:val="0"/>
                  <w:marRight w:val="0"/>
                  <w:marTop w:val="0"/>
                  <w:marBottom w:val="0"/>
                  <w:divBdr>
                    <w:top w:val="none" w:sz="0" w:space="0" w:color="auto"/>
                    <w:left w:val="none" w:sz="0" w:space="0" w:color="auto"/>
                    <w:bottom w:val="none" w:sz="0" w:space="0" w:color="auto"/>
                    <w:right w:val="none" w:sz="0" w:space="0" w:color="auto"/>
                  </w:divBdr>
                  <w:divsChild>
                    <w:div w:id="750348963">
                      <w:marLeft w:val="0"/>
                      <w:marRight w:val="0"/>
                      <w:marTop w:val="0"/>
                      <w:marBottom w:val="0"/>
                      <w:divBdr>
                        <w:top w:val="none" w:sz="0" w:space="0" w:color="auto"/>
                        <w:left w:val="none" w:sz="0" w:space="0" w:color="auto"/>
                        <w:bottom w:val="none" w:sz="0" w:space="0" w:color="auto"/>
                        <w:right w:val="none" w:sz="0" w:space="0" w:color="auto"/>
                      </w:divBdr>
                    </w:div>
                    <w:div w:id="953830901">
                      <w:marLeft w:val="0"/>
                      <w:marRight w:val="0"/>
                      <w:marTop w:val="0"/>
                      <w:marBottom w:val="0"/>
                      <w:divBdr>
                        <w:top w:val="none" w:sz="0" w:space="0" w:color="auto"/>
                        <w:left w:val="none" w:sz="0" w:space="0" w:color="auto"/>
                        <w:bottom w:val="none" w:sz="0" w:space="0" w:color="auto"/>
                        <w:right w:val="none" w:sz="0" w:space="0" w:color="auto"/>
                      </w:divBdr>
                    </w:div>
                    <w:div w:id="960918395">
                      <w:marLeft w:val="0"/>
                      <w:marRight w:val="0"/>
                      <w:marTop w:val="0"/>
                      <w:marBottom w:val="0"/>
                      <w:divBdr>
                        <w:top w:val="none" w:sz="0" w:space="0" w:color="auto"/>
                        <w:left w:val="none" w:sz="0" w:space="0" w:color="auto"/>
                        <w:bottom w:val="none" w:sz="0" w:space="0" w:color="auto"/>
                        <w:right w:val="none" w:sz="0" w:space="0" w:color="auto"/>
                      </w:divBdr>
                    </w:div>
                    <w:div w:id="1177304032">
                      <w:marLeft w:val="0"/>
                      <w:marRight w:val="0"/>
                      <w:marTop w:val="0"/>
                      <w:marBottom w:val="0"/>
                      <w:divBdr>
                        <w:top w:val="none" w:sz="0" w:space="0" w:color="auto"/>
                        <w:left w:val="none" w:sz="0" w:space="0" w:color="auto"/>
                        <w:bottom w:val="none" w:sz="0" w:space="0" w:color="auto"/>
                        <w:right w:val="none" w:sz="0" w:space="0" w:color="auto"/>
                      </w:divBdr>
                    </w:div>
                    <w:div w:id="1289236326">
                      <w:marLeft w:val="0"/>
                      <w:marRight w:val="0"/>
                      <w:marTop w:val="0"/>
                      <w:marBottom w:val="0"/>
                      <w:divBdr>
                        <w:top w:val="none" w:sz="0" w:space="0" w:color="auto"/>
                        <w:left w:val="none" w:sz="0" w:space="0" w:color="auto"/>
                        <w:bottom w:val="none" w:sz="0" w:space="0" w:color="auto"/>
                        <w:right w:val="none" w:sz="0" w:space="0" w:color="auto"/>
                      </w:divBdr>
                    </w:div>
                    <w:div w:id="1560440651">
                      <w:marLeft w:val="0"/>
                      <w:marRight w:val="0"/>
                      <w:marTop w:val="0"/>
                      <w:marBottom w:val="0"/>
                      <w:divBdr>
                        <w:top w:val="none" w:sz="0" w:space="0" w:color="auto"/>
                        <w:left w:val="none" w:sz="0" w:space="0" w:color="auto"/>
                        <w:bottom w:val="none" w:sz="0" w:space="0" w:color="auto"/>
                        <w:right w:val="none" w:sz="0" w:space="0" w:color="auto"/>
                      </w:divBdr>
                      <w:divsChild>
                        <w:div w:id="1959800717">
                          <w:marLeft w:val="0"/>
                          <w:marRight w:val="0"/>
                          <w:marTop w:val="30"/>
                          <w:marBottom w:val="30"/>
                          <w:divBdr>
                            <w:top w:val="none" w:sz="0" w:space="0" w:color="auto"/>
                            <w:left w:val="none" w:sz="0" w:space="0" w:color="auto"/>
                            <w:bottom w:val="none" w:sz="0" w:space="0" w:color="auto"/>
                            <w:right w:val="none" w:sz="0" w:space="0" w:color="auto"/>
                          </w:divBdr>
                          <w:divsChild>
                            <w:div w:id="64380209">
                              <w:marLeft w:val="0"/>
                              <w:marRight w:val="0"/>
                              <w:marTop w:val="0"/>
                              <w:marBottom w:val="0"/>
                              <w:divBdr>
                                <w:top w:val="none" w:sz="0" w:space="0" w:color="auto"/>
                                <w:left w:val="none" w:sz="0" w:space="0" w:color="auto"/>
                                <w:bottom w:val="none" w:sz="0" w:space="0" w:color="auto"/>
                                <w:right w:val="none" w:sz="0" w:space="0" w:color="auto"/>
                              </w:divBdr>
                              <w:divsChild>
                                <w:div w:id="687490840">
                                  <w:marLeft w:val="0"/>
                                  <w:marRight w:val="0"/>
                                  <w:marTop w:val="0"/>
                                  <w:marBottom w:val="0"/>
                                  <w:divBdr>
                                    <w:top w:val="none" w:sz="0" w:space="0" w:color="auto"/>
                                    <w:left w:val="none" w:sz="0" w:space="0" w:color="auto"/>
                                    <w:bottom w:val="none" w:sz="0" w:space="0" w:color="auto"/>
                                    <w:right w:val="none" w:sz="0" w:space="0" w:color="auto"/>
                                  </w:divBdr>
                                </w:div>
                              </w:divsChild>
                            </w:div>
                            <w:div w:id="72047688">
                              <w:marLeft w:val="0"/>
                              <w:marRight w:val="0"/>
                              <w:marTop w:val="0"/>
                              <w:marBottom w:val="0"/>
                              <w:divBdr>
                                <w:top w:val="none" w:sz="0" w:space="0" w:color="auto"/>
                                <w:left w:val="none" w:sz="0" w:space="0" w:color="auto"/>
                                <w:bottom w:val="none" w:sz="0" w:space="0" w:color="auto"/>
                                <w:right w:val="none" w:sz="0" w:space="0" w:color="auto"/>
                              </w:divBdr>
                              <w:divsChild>
                                <w:div w:id="1239287835">
                                  <w:marLeft w:val="0"/>
                                  <w:marRight w:val="0"/>
                                  <w:marTop w:val="0"/>
                                  <w:marBottom w:val="0"/>
                                  <w:divBdr>
                                    <w:top w:val="none" w:sz="0" w:space="0" w:color="auto"/>
                                    <w:left w:val="none" w:sz="0" w:space="0" w:color="auto"/>
                                    <w:bottom w:val="none" w:sz="0" w:space="0" w:color="auto"/>
                                    <w:right w:val="none" w:sz="0" w:space="0" w:color="auto"/>
                                  </w:divBdr>
                                </w:div>
                              </w:divsChild>
                            </w:div>
                            <w:div w:id="94061595">
                              <w:marLeft w:val="0"/>
                              <w:marRight w:val="0"/>
                              <w:marTop w:val="0"/>
                              <w:marBottom w:val="0"/>
                              <w:divBdr>
                                <w:top w:val="none" w:sz="0" w:space="0" w:color="auto"/>
                                <w:left w:val="none" w:sz="0" w:space="0" w:color="auto"/>
                                <w:bottom w:val="none" w:sz="0" w:space="0" w:color="auto"/>
                                <w:right w:val="none" w:sz="0" w:space="0" w:color="auto"/>
                              </w:divBdr>
                              <w:divsChild>
                                <w:div w:id="1654261437">
                                  <w:marLeft w:val="0"/>
                                  <w:marRight w:val="0"/>
                                  <w:marTop w:val="0"/>
                                  <w:marBottom w:val="0"/>
                                  <w:divBdr>
                                    <w:top w:val="none" w:sz="0" w:space="0" w:color="auto"/>
                                    <w:left w:val="none" w:sz="0" w:space="0" w:color="auto"/>
                                    <w:bottom w:val="none" w:sz="0" w:space="0" w:color="auto"/>
                                    <w:right w:val="none" w:sz="0" w:space="0" w:color="auto"/>
                                  </w:divBdr>
                                </w:div>
                              </w:divsChild>
                            </w:div>
                            <w:div w:id="97219531">
                              <w:marLeft w:val="0"/>
                              <w:marRight w:val="0"/>
                              <w:marTop w:val="0"/>
                              <w:marBottom w:val="0"/>
                              <w:divBdr>
                                <w:top w:val="none" w:sz="0" w:space="0" w:color="auto"/>
                                <w:left w:val="none" w:sz="0" w:space="0" w:color="auto"/>
                                <w:bottom w:val="none" w:sz="0" w:space="0" w:color="auto"/>
                                <w:right w:val="none" w:sz="0" w:space="0" w:color="auto"/>
                              </w:divBdr>
                              <w:divsChild>
                                <w:div w:id="1209994251">
                                  <w:marLeft w:val="0"/>
                                  <w:marRight w:val="0"/>
                                  <w:marTop w:val="0"/>
                                  <w:marBottom w:val="0"/>
                                  <w:divBdr>
                                    <w:top w:val="none" w:sz="0" w:space="0" w:color="auto"/>
                                    <w:left w:val="none" w:sz="0" w:space="0" w:color="auto"/>
                                    <w:bottom w:val="none" w:sz="0" w:space="0" w:color="auto"/>
                                    <w:right w:val="none" w:sz="0" w:space="0" w:color="auto"/>
                                  </w:divBdr>
                                </w:div>
                              </w:divsChild>
                            </w:div>
                            <w:div w:id="102577602">
                              <w:marLeft w:val="0"/>
                              <w:marRight w:val="0"/>
                              <w:marTop w:val="0"/>
                              <w:marBottom w:val="0"/>
                              <w:divBdr>
                                <w:top w:val="none" w:sz="0" w:space="0" w:color="auto"/>
                                <w:left w:val="none" w:sz="0" w:space="0" w:color="auto"/>
                                <w:bottom w:val="none" w:sz="0" w:space="0" w:color="auto"/>
                                <w:right w:val="none" w:sz="0" w:space="0" w:color="auto"/>
                              </w:divBdr>
                              <w:divsChild>
                                <w:div w:id="456412816">
                                  <w:marLeft w:val="0"/>
                                  <w:marRight w:val="0"/>
                                  <w:marTop w:val="0"/>
                                  <w:marBottom w:val="0"/>
                                  <w:divBdr>
                                    <w:top w:val="none" w:sz="0" w:space="0" w:color="auto"/>
                                    <w:left w:val="none" w:sz="0" w:space="0" w:color="auto"/>
                                    <w:bottom w:val="none" w:sz="0" w:space="0" w:color="auto"/>
                                    <w:right w:val="none" w:sz="0" w:space="0" w:color="auto"/>
                                  </w:divBdr>
                                </w:div>
                              </w:divsChild>
                            </w:div>
                            <w:div w:id="144009573">
                              <w:marLeft w:val="0"/>
                              <w:marRight w:val="0"/>
                              <w:marTop w:val="0"/>
                              <w:marBottom w:val="0"/>
                              <w:divBdr>
                                <w:top w:val="none" w:sz="0" w:space="0" w:color="auto"/>
                                <w:left w:val="none" w:sz="0" w:space="0" w:color="auto"/>
                                <w:bottom w:val="none" w:sz="0" w:space="0" w:color="auto"/>
                                <w:right w:val="none" w:sz="0" w:space="0" w:color="auto"/>
                              </w:divBdr>
                              <w:divsChild>
                                <w:div w:id="85348409">
                                  <w:marLeft w:val="0"/>
                                  <w:marRight w:val="0"/>
                                  <w:marTop w:val="0"/>
                                  <w:marBottom w:val="0"/>
                                  <w:divBdr>
                                    <w:top w:val="none" w:sz="0" w:space="0" w:color="auto"/>
                                    <w:left w:val="none" w:sz="0" w:space="0" w:color="auto"/>
                                    <w:bottom w:val="none" w:sz="0" w:space="0" w:color="auto"/>
                                    <w:right w:val="none" w:sz="0" w:space="0" w:color="auto"/>
                                  </w:divBdr>
                                </w:div>
                                <w:div w:id="1300841554">
                                  <w:marLeft w:val="0"/>
                                  <w:marRight w:val="0"/>
                                  <w:marTop w:val="0"/>
                                  <w:marBottom w:val="0"/>
                                  <w:divBdr>
                                    <w:top w:val="none" w:sz="0" w:space="0" w:color="auto"/>
                                    <w:left w:val="none" w:sz="0" w:space="0" w:color="auto"/>
                                    <w:bottom w:val="none" w:sz="0" w:space="0" w:color="auto"/>
                                    <w:right w:val="none" w:sz="0" w:space="0" w:color="auto"/>
                                  </w:divBdr>
                                </w:div>
                              </w:divsChild>
                            </w:div>
                            <w:div w:id="156264765">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
                              </w:divsChild>
                            </w:div>
                            <w:div w:id="192811711">
                              <w:marLeft w:val="0"/>
                              <w:marRight w:val="0"/>
                              <w:marTop w:val="0"/>
                              <w:marBottom w:val="0"/>
                              <w:divBdr>
                                <w:top w:val="none" w:sz="0" w:space="0" w:color="auto"/>
                                <w:left w:val="none" w:sz="0" w:space="0" w:color="auto"/>
                                <w:bottom w:val="none" w:sz="0" w:space="0" w:color="auto"/>
                                <w:right w:val="none" w:sz="0" w:space="0" w:color="auto"/>
                              </w:divBdr>
                              <w:divsChild>
                                <w:div w:id="1930767400">
                                  <w:marLeft w:val="0"/>
                                  <w:marRight w:val="0"/>
                                  <w:marTop w:val="0"/>
                                  <w:marBottom w:val="0"/>
                                  <w:divBdr>
                                    <w:top w:val="none" w:sz="0" w:space="0" w:color="auto"/>
                                    <w:left w:val="none" w:sz="0" w:space="0" w:color="auto"/>
                                    <w:bottom w:val="none" w:sz="0" w:space="0" w:color="auto"/>
                                    <w:right w:val="none" w:sz="0" w:space="0" w:color="auto"/>
                                  </w:divBdr>
                                </w:div>
                              </w:divsChild>
                            </w:div>
                            <w:div w:id="216863043">
                              <w:marLeft w:val="0"/>
                              <w:marRight w:val="0"/>
                              <w:marTop w:val="0"/>
                              <w:marBottom w:val="0"/>
                              <w:divBdr>
                                <w:top w:val="none" w:sz="0" w:space="0" w:color="auto"/>
                                <w:left w:val="none" w:sz="0" w:space="0" w:color="auto"/>
                                <w:bottom w:val="none" w:sz="0" w:space="0" w:color="auto"/>
                                <w:right w:val="none" w:sz="0" w:space="0" w:color="auto"/>
                              </w:divBdr>
                              <w:divsChild>
                                <w:div w:id="1262447253">
                                  <w:marLeft w:val="0"/>
                                  <w:marRight w:val="0"/>
                                  <w:marTop w:val="0"/>
                                  <w:marBottom w:val="0"/>
                                  <w:divBdr>
                                    <w:top w:val="none" w:sz="0" w:space="0" w:color="auto"/>
                                    <w:left w:val="none" w:sz="0" w:space="0" w:color="auto"/>
                                    <w:bottom w:val="none" w:sz="0" w:space="0" w:color="auto"/>
                                    <w:right w:val="none" w:sz="0" w:space="0" w:color="auto"/>
                                  </w:divBdr>
                                </w:div>
                              </w:divsChild>
                            </w:div>
                            <w:div w:id="250748483">
                              <w:marLeft w:val="0"/>
                              <w:marRight w:val="0"/>
                              <w:marTop w:val="0"/>
                              <w:marBottom w:val="0"/>
                              <w:divBdr>
                                <w:top w:val="none" w:sz="0" w:space="0" w:color="auto"/>
                                <w:left w:val="none" w:sz="0" w:space="0" w:color="auto"/>
                                <w:bottom w:val="none" w:sz="0" w:space="0" w:color="auto"/>
                                <w:right w:val="none" w:sz="0" w:space="0" w:color="auto"/>
                              </w:divBdr>
                              <w:divsChild>
                                <w:div w:id="496775569">
                                  <w:marLeft w:val="0"/>
                                  <w:marRight w:val="0"/>
                                  <w:marTop w:val="0"/>
                                  <w:marBottom w:val="0"/>
                                  <w:divBdr>
                                    <w:top w:val="none" w:sz="0" w:space="0" w:color="auto"/>
                                    <w:left w:val="none" w:sz="0" w:space="0" w:color="auto"/>
                                    <w:bottom w:val="none" w:sz="0" w:space="0" w:color="auto"/>
                                    <w:right w:val="none" w:sz="0" w:space="0" w:color="auto"/>
                                  </w:divBdr>
                                </w:div>
                              </w:divsChild>
                            </w:div>
                            <w:div w:id="267155933">
                              <w:marLeft w:val="0"/>
                              <w:marRight w:val="0"/>
                              <w:marTop w:val="0"/>
                              <w:marBottom w:val="0"/>
                              <w:divBdr>
                                <w:top w:val="none" w:sz="0" w:space="0" w:color="auto"/>
                                <w:left w:val="none" w:sz="0" w:space="0" w:color="auto"/>
                                <w:bottom w:val="none" w:sz="0" w:space="0" w:color="auto"/>
                                <w:right w:val="none" w:sz="0" w:space="0" w:color="auto"/>
                              </w:divBdr>
                              <w:divsChild>
                                <w:div w:id="1417748896">
                                  <w:marLeft w:val="0"/>
                                  <w:marRight w:val="0"/>
                                  <w:marTop w:val="0"/>
                                  <w:marBottom w:val="0"/>
                                  <w:divBdr>
                                    <w:top w:val="none" w:sz="0" w:space="0" w:color="auto"/>
                                    <w:left w:val="none" w:sz="0" w:space="0" w:color="auto"/>
                                    <w:bottom w:val="none" w:sz="0" w:space="0" w:color="auto"/>
                                    <w:right w:val="none" w:sz="0" w:space="0" w:color="auto"/>
                                  </w:divBdr>
                                </w:div>
                              </w:divsChild>
                            </w:div>
                            <w:div w:id="332270656">
                              <w:marLeft w:val="0"/>
                              <w:marRight w:val="0"/>
                              <w:marTop w:val="0"/>
                              <w:marBottom w:val="0"/>
                              <w:divBdr>
                                <w:top w:val="none" w:sz="0" w:space="0" w:color="auto"/>
                                <w:left w:val="none" w:sz="0" w:space="0" w:color="auto"/>
                                <w:bottom w:val="none" w:sz="0" w:space="0" w:color="auto"/>
                                <w:right w:val="none" w:sz="0" w:space="0" w:color="auto"/>
                              </w:divBdr>
                              <w:divsChild>
                                <w:div w:id="536115706">
                                  <w:marLeft w:val="0"/>
                                  <w:marRight w:val="0"/>
                                  <w:marTop w:val="0"/>
                                  <w:marBottom w:val="0"/>
                                  <w:divBdr>
                                    <w:top w:val="none" w:sz="0" w:space="0" w:color="auto"/>
                                    <w:left w:val="none" w:sz="0" w:space="0" w:color="auto"/>
                                    <w:bottom w:val="none" w:sz="0" w:space="0" w:color="auto"/>
                                    <w:right w:val="none" w:sz="0" w:space="0" w:color="auto"/>
                                  </w:divBdr>
                                </w:div>
                              </w:divsChild>
                            </w:div>
                            <w:div w:id="334187105">
                              <w:marLeft w:val="0"/>
                              <w:marRight w:val="0"/>
                              <w:marTop w:val="0"/>
                              <w:marBottom w:val="0"/>
                              <w:divBdr>
                                <w:top w:val="none" w:sz="0" w:space="0" w:color="auto"/>
                                <w:left w:val="none" w:sz="0" w:space="0" w:color="auto"/>
                                <w:bottom w:val="none" w:sz="0" w:space="0" w:color="auto"/>
                                <w:right w:val="none" w:sz="0" w:space="0" w:color="auto"/>
                              </w:divBdr>
                              <w:divsChild>
                                <w:div w:id="875236186">
                                  <w:marLeft w:val="0"/>
                                  <w:marRight w:val="0"/>
                                  <w:marTop w:val="0"/>
                                  <w:marBottom w:val="0"/>
                                  <w:divBdr>
                                    <w:top w:val="none" w:sz="0" w:space="0" w:color="auto"/>
                                    <w:left w:val="none" w:sz="0" w:space="0" w:color="auto"/>
                                    <w:bottom w:val="none" w:sz="0" w:space="0" w:color="auto"/>
                                    <w:right w:val="none" w:sz="0" w:space="0" w:color="auto"/>
                                  </w:divBdr>
                                </w:div>
                              </w:divsChild>
                            </w:div>
                            <w:div w:id="387536187">
                              <w:marLeft w:val="0"/>
                              <w:marRight w:val="0"/>
                              <w:marTop w:val="0"/>
                              <w:marBottom w:val="0"/>
                              <w:divBdr>
                                <w:top w:val="none" w:sz="0" w:space="0" w:color="auto"/>
                                <w:left w:val="none" w:sz="0" w:space="0" w:color="auto"/>
                                <w:bottom w:val="none" w:sz="0" w:space="0" w:color="auto"/>
                                <w:right w:val="none" w:sz="0" w:space="0" w:color="auto"/>
                              </w:divBdr>
                              <w:divsChild>
                                <w:div w:id="662974034">
                                  <w:marLeft w:val="0"/>
                                  <w:marRight w:val="0"/>
                                  <w:marTop w:val="0"/>
                                  <w:marBottom w:val="0"/>
                                  <w:divBdr>
                                    <w:top w:val="none" w:sz="0" w:space="0" w:color="auto"/>
                                    <w:left w:val="none" w:sz="0" w:space="0" w:color="auto"/>
                                    <w:bottom w:val="none" w:sz="0" w:space="0" w:color="auto"/>
                                    <w:right w:val="none" w:sz="0" w:space="0" w:color="auto"/>
                                  </w:divBdr>
                                </w:div>
                                <w:div w:id="1772160682">
                                  <w:marLeft w:val="0"/>
                                  <w:marRight w:val="0"/>
                                  <w:marTop w:val="0"/>
                                  <w:marBottom w:val="0"/>
                                  <w:divBdr>
                                    <w:top w:val="none" w:sz="0" w:space="0" w:color="auto"/>
                                    <w:left w:val="none" w:sz="0" w:space="0" w:color="auto"/>
                                    <w:bottom w:val="none" w:sz="0" w:space="0" w:color="auto"/>
                                    <w:right w:val="none" w:sz="0" w:space="0" w:color="auto"/>
                                  </w:divBdr>
                                </w:div>
                              </w:divsChild>
                            </w:div>
                            <w:div w:id="402416057">
                              <w:marLeft w:val="0"/>
                              <w:marRight w:val="0"/>
                              <w:marTop w:val="0"/>
                              <w:marBottom w:val="0"/>
                              <w:divBdr>
                                <w:top w:val="none" w:sz="0" w:space="0" w:color="auto"/>
                                <w:left w:val="none" w:sz="0" w:space="0" w:color="auto"/>
                                <w:bottom w:val="none" w:sz="0" w:space="0" w:color="auto"/>
                                <w:right w:val="none" w:sz="0" w:space="0" w:color="auto"/>
                              </w:divBdr>
                              <w:divsChild>
                                <w:div w:id="1399667053">
                                  <w:marLeft w:val="0"/>
                                  <w:marRight w:val="0"/>
                                  <w:marTop w:val="0"/>
                                  <w:marBottom w:val="0"/>
                                  <w:divBdr>
                                    <w:top w:val="none" w:sz="0" w:space="0" w:color="auto"/>
                                    <w:left w:val="none" w:sz="0" w:space="0" w:color="auto"/>
                                    <w:bottom w:val="none" w:sz="0" w:space="0" w:color="auto"/>
                                    <w:right w:val="none" w:sz="0" w:space="0" w:color="auto"/>
                                  </w:divBdr>
                                </w:div>
                              </w:divsChild>
                            </w:div>
                            <w:div w:id="408037236">
                              <w:marLeft w:val="0"/>
                              <w:marRight w:val="0"/>
                              <w:marTop w:val="0"/>
                              <w:marBottom w:val="0"/>
                              <w:divBdr>
                                <w:top w:val="none" w:sz="0" w:space="0" w:color="auto"/>
                                <w:left w:val="none" w:sz="0" w:space="0" w:color="auto"/>
                                <w:bottom w:val="none" w:sz="0" w:space="0" w:color="auto"/>
                                <w:right w:val="none" w:sz="0" w:space="0" w:color="auto"/>
                              </w:divBdr>
                              <w:divsChild>
                                <w:div w:id="595211055">
                                  <w:marLeft w:val="0"/>
                                  <w:marRight w:val="0"/>
                                  <w:marTop w:val="0"/>
                                  <w:marBottom w:val="0"/>
                                  <w:divBdr>
                                    <w:top w:val="none" w:sz="0" w:space="0" w:color="auto"/>
                                    <w:left w:val="none" w:sz="0" w:space="0" w:color="auto"/>
                                    <w:bottom w:val="none" w:sz="0" w:space="0" w:color="auto"/>
                                    <w:right w:val="none" w:sz="0" w:space="0" w:color="auto"/>
                                  </w:divBdr>
                                </w:div>
                              </w:divsChild>
                            </w:div>
                            <w:div w:id="426586063">
                              <w:marLeft w:val="0"/>
                              <w:marRight w:val="0"/>
                              <w:marTop w:val="0"/>
                              <w:marBottom w:val="0"/>
                              <w:divBdr>
                                <w:top w:val="none" w:sz="0" w:space="0" w:color="auto"/>
                                <w:left w:val="none" w:sz="0" w:space="0" w:color="auto"/>
                                <w:bottom w:val="none" w:sz="0" w:space="0" w:color="auto"/>
                                <w:right w:val="none" w:sz="0" w:space="0" w:color="auto"/>
                              </w:divBdr>
                              <w:divsChild>
                                <w:div w:id="14113285">
                                  <w:marLeft w:val="0"/>
                                  <w:marRight w:val="0"/>
                                  <w:marTop w:val="0"/>
                                  <w:marBottom w:val="0"/>
                                  <w:divBdr>
                                    <w:top w:val="none" w:sz="0" w:space="0" w:color="auto"/>
                                    <w:left w:val="none" w:sz="0" w:space="0" w:color="auto"/>
                                    <w:bottom w:val="none" w:sz="0" w:space="0" w:color="auto"/>
                                    <w:right w:val="none" w:sz="0" w:space="0" w:color="auto"/>
                                  </w:divBdr>
                                </w:div>
                              </w:divsChild>
                            </w:div>
                            <w:div w:id="534544276">
                              <w:marLeft w:val="0"/>
                              <w:marRight w:val="0"/>
                              <w:marTop w:val="0"/>
                              <w:marBottom w:val="0"/>
                              <w:divBdr>
                                <w:top w:val="none" w:sz="0" w:space="0" w:color="auto"/>
                                <w:left w:val="none" w:sz="0" w:space="0" w:color="auto"/>
                                <w:bottom w:val="none" w:sz="0" w:space="0" w:color="auto"/>
                                <w:right w:val="none" w:sz="0" w:space="0" w:color="auto"/>
                              </w:divBdr>
                              <w:divsChild>
                                <w:div w:id="1156726949">
                                  <w:marLeft w:val="0"/>
                                  <w:marRight w:val="0"/>
                                  <w:marTop w:val="0"/>
                                  <w:marBottom w:val="0"/>
                                  <w:divBdr>
                                    <w:top w:val="none" w:sz="0" w:space="0" w:color="auto"/>
                                    <w:left w:val="none" w:sz="0" w:space="0" w:color="auto"/>
                                    <w:bottom w:val="none" w:sz="0" w:space="0" w:color="auto"/>
                                    <w:right w:val="none" w:sz="0" w:space="0" w:color="auto"/>
                                  </w:divBdr>
                                </w:div>
                              </w:divsChild>
                            </w:div>
                            <w:div w:id="599681859">
                              <w:marLeft w:val="0"/>
                              <w:marRight w:val="0"/>
                              <w:marTop w:val="0"/>
                              <w:marBottom w:val="0"/>
                              <w:divBdr>
                                <w:top w:val="none" w:sz="0" w:space="0" w:color="auto"/>
                                <w:left w:val="none" w:sz="0" w:space="0" w:color="auto"/>
                                <w:bottom w:val="none" w:sz="0" w:space="0" w:color="auto"/>
                                <w:right w:val="none" w:sz="0" w:space="0" w:color="auto"/>
                              </w:divBdr>
                              <w:divsChild>
                                <w:div w:id="1672563818">
                                  <w:marLeft w:val="0"/>
                                  <w:marRight w:val="0"/>
                                  <w:marTop w:val="0"/>
                                  <w:marBottom w:val="0"/>
                                  <w:divBdr>
                                    <w:top w:val="none" w:sz="0" w:space="0" w:color="auto"/>
                                    <w:left w:val="none" w:sz="0" w:space="0" w:color="auto"/>
                                    <w:bottom w:val="none" w:sz="0" w:space="0" w:color="auto"/>
                                    <w:right w:val="none" w:sz="0" w:space="0" w:color="auto"/>
                                  </w:divBdr>
                                </w:div>
                              </w:divsChild>
                            </w:div>
                            <w:div w:id="643584322">
                              <w:marLeft w:val="0"/>
                              <w:marRight w:val="0"/>
                              <w:marTop w:val="0"/>
                              <w:marBottom w:val="0"/>
                              <w:divBdr>
                                <w:top w:val="none" w:sz="0" w:space="0" w:color="auto"/>
                                <w:left w:val="none" w:sz="0" w:space="0" w:color="auto"/>
                                <w:bottom w:val="none" w:sz="0" w:space="0" w:color="auto"/>
                                <w:right w:val="none" w:sz="0" w:space="0" w:color="auto"/>
                              </w:divBdr>
                              <w:divsChild>
                                <w:div w:id="1240599537">
                                  <w:marLeft w:val="0"/>
                                  <w:marRight w:val="0"/>
                                  <w:marTop w:val="0"/>
                                  <w:marBottom w:val="0"/>
                                  <w:divBdr>
                                    <w:top w:val="none" w:sz="0" w:space="0" w:color="auto"/>
                                    <w:left w:val="none" w:sz="0" w:space="0" w:color="auto"/>
                                    <w:bottom w:val="none" w:sz="0" w:space="0" w:color="auto"/>
                                    <w:right w:val="none" w:sz="0" w:space="0" w:color="auto"/>
                                  </w:divBdr>
                                </w:div>
                              </w:divsChild>
                            </w:div>
                            <w:div w:id="661353530">
                              <w:marLeft w:val="0"/>
                              <w:marRight w:val="0"/>
                              <w:marTop w:val="0"/>
                              <w:marBottom w:val="0"/>
                              <w:divBdr>
                                <w:top w:val="none" w:sz="0" w:space="0" w:color="auto"/>
                                <w:left w:val="none" w:sz="0" w:space="0" w:color="auto"/>
                                <w:bottom w:val="none" w:sz="0" w:space="0" w:color="auto"/>
                                <w:right w:val="none" w:sz="0" w:space="0" w:color="auto"/>
                              </w:divBdr>
                              <w:divsChild>
                                <w:div w:id="273290963">
                                  <w:marLeft w:val="0"/>
                                  <w:marRight w:val="0"/>
                                  <w:marTop w:val="0"/>
                                  <w:marBottom w:val="0"/>
                                  <w:divBdr>
                                    <w:top w:val="none" w:sz="0" w:space="0" w:color="auto"/>
                                    <w:left w:val="none" w:sz="0" w:space="0" w:color="auto"/>
                                    <w:bottom w:val="none" w:sz="0" w:space="0" w:color="auto"/>
                                    <w:right w:val="none" w:sz="0" w:space="0" w:color="auto"/>
                                  </w:divBdr>
                                </w:div>
                              </w:divsChild>
                            </w:div>
                            <w:div w:id="685209043">
                              <w:marLeft w:val="0"/>
                              <w:marRight w:val="0"/>
                              <w:marTop w:val="0"/>
                              <w:marBottom w:val="0"/>
                              <w:divBdr>
                                <w:top w:val="none" w:sz="0" w:space="0" w:color="auto"/>
                                <w:left w:val="none" w:sz="0" w:space="0" w:color="auto"/>
                                <w:bottom w:val="none" w:sz="0" w:space="0" w:color="auto"/>
                                <w:right w:val="none" w:sz="0" w:space="0" w:color="auto"/>
                              </w:divBdr>
                              <w:divsChild>
                                <w:div w:id="2083023674">
                                  <w:marLeft w:val="0"/>
                                  <w:marRight w:val="0"/>
                                  <w:marTop w:val="0"/>
                                  <w:marBottom w:val="0"/>
                                  <w:divBdr>
                                    <w:top w:val="none" w:sz="0" w:space="0" w:color="auto"/>
                                    <w:left w:val="none" w:sz="0" w:space="0" w:color="auto"/>
                                    <w:bottom w:val="none" w:sz="0" w:space="0" w:color="auto"/>
                                    <w:right w:val="none" w:sz="0" w:space="0" w:color="auto"/>
                                  </w:divBdr>
                                </w:div>
                              </w:divsChild>
                            </w:div>
                            <w:div w:id="727342559">
                              <w:marLeft w:val="0"/>
                              <w:marRight w:val="0"/>
                              <w:marTop w:val="0"/>
                              <w:marBottom w:val="0"/>
                              <w:divBdr>
                                <w:top w:val="none" w:sz="0" w:space="0" w:color="auto"/>
                                <w:left w:val="none" w:sz="0" w:space="0" w:color="auto"/>
                                <w:bottom w:val="none" w:sz="0" w:space="0" w:color="auto"/>
                                <w:right w:val="none" w:sz="0" w:space="0" w:color="auto"/>
                              </w:divBdr>
                              <w:divsChild>
                                <w:div w:id="1180506542">
                                  <w:marLeft w:val="0"/>
                                  <w:marRight w:val="0"/>
                                  <w:marTop w:val="0"/>
                                  <w:marBottom w:val="0"/>
                                  <w:divBdr>
                                    <w:top w:val="none" w:sz="0" w:space="0" w:color="auto"/>
                                    <w:left w:val="none" w:sz="0" w:space="0" w:color="auto"/>
                                    <w:bottom w:val="none" w:sz="0" w:space="0" w:color="auto"/>
                                    <w:right w:val="none" w:sz="0" w:space="0" w:color="auto"/>
                                  </w:divBdr>
                                </w:div>
                              </w:divsChild>
                            </w:div>
                            <w:div w:id="737240960">
                              <w:marLeft w:val="0"/>
                              <w:marRight w:val="0"/>
                              <w:marTop w:val="0"/>
                              <w:marBottom w:val="0"/>
                              <w:divBdr>
                                <w:top w:val="none" w:sz="0" w:space="0" w:color="auto"/>
                                <w:left w:val="none" w:sz="0" w:space="0" w:color="auto"/>
                                <w:bottom w:val="none" w:sz="0" w:space="0" w:color="auto"/>
                                <w:right w:val="none" w:sz="0" w:space="0" w:color="auto"/>
                              </w:divBdr>
                              <w:divsChild>
                                <w:div w:id="886718179">
                                  <w:marLeft w:val="0"/>
                                  <w:marRight w:val="0"/>
                                  <w:marTop w:val="0"/>
                                  <w:marBottom w:val="0"/>
                                  <w:divBdr>
                                    <w:top w:val="none" w:sz="0" w:space="0" w:color="auto"/>
                                    <w:left w:val="none" w:sz="0" w:space="0" w:color="auto"/>
                                    <w:bottom w:val="none" w:sz="0" w:space="0" w:color="auto"/>
                                    <w:right w:val="none" w:sz="0" w:space="0" w:color="auto"/>
                                  </w:divBdr>
                                </w:div>
                              </w:divsChild>
                            </w:div>
                            <w:div w:id="738483513">
                              <w:marLeft w:val="0"/>
                              <w:marRight w:val="0"/>
                              <w:marTop w:val="0"/>
                              <w:marBottom w:val="0"/>
                              <w:divBdr>
                                <w:top w:val="none" w:sz="0" w:space="0" w:color="auto"/>
                                <w:left w:val="none" w:sz="0" w:space="0" w:color="auto"/>
                                <w:bottom w:val="none" w:sz="0" w:space="0" w:color="auto"/>
                                <w:right w:val="none" w:sz="0" w:space="0" w:color="auto"/>
                              </w:divBdr>
                              <w:divsChild>
                                <w:div w:id="1492939345">
                                  <w:marLeft w:val="0"/>
                                  <w:marRight w:val="0"/>
                                  <w:marTop w:val="0"/>
                                  <w:marBottom w:val="0"/>
                                  <w:divBdr>
                                    <w:top w:val="none" w:sz="0" w:space="0" w:color="auto"/>
                                    <w:left w:val="none" w:sz="0" w:space="0" w:color="auto"/>
                                    <w:bottom w:val="none" w:sz="0" w:space="0" w:color="auto"/>
                                    <w:right w:val="none" w:sz="0" w:space="0" w:color="auto"/>
                                  </w:divBdr>
                                </w:div>
                              </w:divsChild>
                            </w:div>
                            <w:div w:id="819930019">
                              <w:marLeft w:val="0"/>
                              <w:marRight w:val="0"/>
                              <w:marTop w:val="0"/>
                              <w:marBottom w:val="0"/>
                              <w:divBdr>
                                <w:top w:val="none" w:sz="0" w:space="0" w:color="auto"/>
                                <w:left w:val="none" w:sz="0" w:space="0" w:color="auto"/>
                                <w:bottom w:val="none" w:sz="0" w:space="0" w:color="auto"/>
                                <w:right w:val="none" w:sz="0" w:space="0" w:color="auto"/>
                              </w:divBdr>
                              <w:divsChild>
                                <w:div w:id="1381127539">
                                  <w:marLeft w:val="0"/>
                                  <w:marRight w:val="0"/>
                                  <w:marTop w:val="0"/>
                                  <w:marBottom w:val="0"/>
                                  <w:divBdr>
                                    <w:top w:val="none" w:sz="0" w:space="0" w:color="auto"/>
                                    <w:left w:val="none" w:sz="0" w:space="0" w:color="auto"/>
                                    <w:bottom w:val="none" w:sz="0" w:space="0" w:color="auto"/>
                                    <w:right w:val="none" w:sz="0" w:space="0" w:color="auto"/>
                                  </w:divBdr>
                                </w:div>
                              </w:divsChild>
                            </w:div>
                            <w:div w:id="881598324">
                              <w:marLeft w:val="0"/>
                              <w:marRight w:val="0"/>
                              <w:marTop w:val="0"/>
                              <w:marBottom w:val="0"/>
                              <w:divBdr>
                                <w:top w:val="none" w:sz="0" w:space="0" w:color="auto"/>
                                <w:left w:val="none" w:sz="0" w:space="0" w:color="auto"/>
                                <w:bottom w:val="none" w:sz="0" w:space="0" w:color="auto"/>
                                <w:right w:val="none" w:sz="0" w:space="0" w:color="auto"/>
                              </w:divBdr>
                              <w:divsChild>
                                <w:div w:id="1711374216">
                                  <w:marLeft w:val="0"/>
                                  <w:marRight w:val="0"/>
                                  <w:marTop w:val="0"/>
                                  <w:marBottom w:val="0"/>
                                  <w:divBdr>
                                    <w:top w:val="none" w:sz="0" w:space="0" w:color="auto"/>
                                    <w:left w:val="none" w:sz="0" w:space="0" w:color="auto"/>
                                    <w:bottom w:val="none" w:sz="0" w:space="0" w:color="auto"/>
                                    <w:right w:val="none" w:sz="0" w:space="0" w:color="auto"/>
                                  </w:divBdr>
                                </w:div>
                              </w:divsChild>
                            </w:div>
                            <w:div w:id="886650133">
                              <w:marLeft w:val="0"/>
                              <w:marRight w:val="0"/>
                              <w:marTop w:val="0"/>
                              <w:marBottom w:val="0"/>
                              <w:divBdr>
                                <w:top w:val="none" w:sz="0" w:space="0" w:color="auto"/>
                                <w:left w:val="none" w:sz="0" w:space="0" w:color="auto"/>
                                <w:bottom w:val="none" w:sz="0" w:space="0" w:color="auto"/>
                                <w:right w:val="none" w:sz="0" w:space="0" w:color="auto"/>
                              </w:divBdr>
                              <w:divsChild>
                                <w:div w:id="1468429982">
                                  <w:marLeft w:val="0"/>
                                  <w:marRight w:val="0"/>
                                  <w:marTop w:val="0"/>
                                  <w:marBottom w:val="0"/>
                                  <w:divBdr>
                                    <w:top w:val="none" w:sz="0" w:space="0" w:color="auto"/>
                                    <w:left w:val="none" w:sz="0" w:space="0" w:color="auto"/>
                                    <w:bottom w:val="none" w:sz="0" w:space="0" w:color="auto"/>
                                    <w:right w:val="none" w:sz="0" w:space="0" w:color="auto"/>
                                  </w:divBdr>
                                </w:div>
                              </w:divsChild>
                            </w:div>
                            <w:div w:id="923757657">
                              <w:marLeft w:val="0"/>
                              <w:marRight w:val="0"/>
                              <w:marTop w:val="0"/>
                              <w:marBottom w:val="0"/>
                              <w:divBdr>
                                <w:top w:val="none" w:sz="0" w:space="0" w:color="auto"/>
                                <w:left w:val="none" w:sz="0" w:space="0" w:color="auto"/>
                                <w:bottom w:val="none" w:sz="0" w:space="0" w:color="auto"/>
                                <w:right w:val="none" w:sz="0" w:space="0" w:color="auto"/>
                              </w:divBdr>
                              <w:divsChild>
                                <w:div w:id="1979064997">
                                  <w:marLeft w:val="0"/>
                                  <w:marRight w:val="0"/>
                                  <w:marTop w:val="0"/>
                                  <w:marBottom w:val="0"/>
                                  <w:divBdr>
                                    <w:top w:val="none" w:sz="0" w:space="0" w:color="auto"/>
                                    <w:left w:val="none" w:sz="0" w:space="0" w:color="auto"/>
                                    <w:bottom w:val="none" w:sz="0" w:space="0" w:color="auto"/>
                                    <w:right w:val="none" w:sz="0" w:space="0" w:color="auto"/>
                                  </w:divBdr>
                                </w:div>
                              </w:divsChild>
                            </w:div>
                            <w:div w:id="960913157">
                              <w:marLeft w:val="0"/>
                              <w:marRight w:val="0"/>
                              <w:marTop w:val="0"/>
                              <w:marBottom w:val="0"/>
                              <w:divBdr>
                                <w:top w:val="none" w:sz="0" w:space="0" w:color="auto"/>
                                <w:left w:val="none" w:sz="0" w:space="0" w:color="auto"/>
                                <w:bottom w:val="none" w:sz="0" w:space="0" w:color="auto"/>
                                <w:right w:val="none" w:sz="0" w:space="0" w:color="auto"/>
                              </w:divBdr>
                              <w:divsChild>
                                <w:div w:id="1564869874">
                                  <w:marLeft w:val="0"/>
                                  <w:marRight w:val="0"/>
                                  <w:marTop w:val="0"/>
                                  <w:marBottom w:val="0"/>
                                  <w:divBdr>
                                    <w:top w:val="none" w:sz="0" w:space="0" w:color="auto"/>
                                    <w:left w:val="none" w:sz="0" w:space="0" w:color="auto"/>
                                    <w:bottom w:val="none" w:sz="0" w:space="0" w:color="auto"/>
                                    <w:right w:val="none" w:sz="0" w:space="0" w:color="auto"/>
                                  </w:divBdr>
                                </w:div>
                              </w:divsChild>
                            </w:div>
                            <w:div w:id="974799621">
                              <w:marLeft w:val="0"/>
                              <w:marRight w:val="0"/>
                              <w:marTop w:val="0"/>
                              <w:marBottom w:val="0"/>
                              <w:divBdr>
                                <w:top w:val="none" w:sz="0" w:space="0" w:color="auto"/>
                                <w:left w:val="none" w:sz="0" w:space="0" w:color="auto"/>
                                <w:bottom w:val="none" w:sz="0" w:space="0" w:color="auto"/>
                                <w:right w:val="none" w:sz="0" w:space="0" w:color="auto"/>
                              </w:divBdr>
                              <w:divsChild>
                                <w:div w:id="250891664">
                                  <w:marLeft w:val="0"/>
                                  <w:marRight w:val="0"/>
                                  <w:marTop w:val="0"/>
                                  <w:marBottom w:val="0"/>
                                  <w:divBdr>
                                    <w:top w:val="none" w:sz="0" w:space="0" w:color="auto"/>
                                    <w:left w:val="none" w:sz="0" w:space="0" w:color="auto"/>
                                    <w:bottom w:val="none" w:sz="0" w:space="0" w:color="auto"/>
                                    <w:right w:val="none" w:sz="0" w:space="0" w:color="auto"/>
                                  </w:divBdr>
                                </w:div>
                              </w:divsChild>
                            </w:div>
                            <w:div w:id="990714320">
                              <w:marLeft w:val="0"/>
                              <w:marRight w:val="0"/>
                              <w:marTop w:val="0"/>
                              <w:marBottom w:val="0"/>
                              <w:divBdr>
                                <w:top w:val="none" w:sz="0" w:space="0" w:color="auto"/>
                                <w:left w:val="none" w:sz="0" w:space="0" w:color="auto"/>
                                <w:bottom w:val="none" w:sz="0" w:space="0" w:color="auto"/>
                                <w:right w:val="none" w:sz="0" w:space="0" w:color="auto"/>
                              </w:divBdr>
                              <w:divsChild>
                                <w:div w:id="1596135260">
                                  <w:marLeft w:val="0"/>
                                  <w:marRight w:val="0"/>
                                  <w:marTop w:val="0"/>
                                  <w:marBottom w:val="0"/>
                                  <w:divBdr>
                                    <w:top w:val="none" w:sz="0" w:space="0" w:color="auto"/>
                                    <w:left w:val="none" w:sz="0" w:space="0" w:color="auto"/>
                                    <w:bottom w:val="none" w:sz="0" w:space="0" w:color="auto"/>
                                    <w:right w:val="none" w:sz="0" w:space="0" w:color="auto"/>
                                  </w:divBdr>
                                </w:div>
                              </w:divsChild>
                            </w:div>
                            <w:div w:id="1000813712">
                              <w:marLeft w:val="0"/>
                              <w:marRight w:val="0"/>
                              <w:marTop w:val="0"/>
                              <w:marBottom w:val="0"/>
                              <w:divBdr>
                                <w:top w:val="none" w:sz="0" w:space="0" w:color="auto"/>
                                <w:left w:val="none" w:sz="0" w:space="0" w:color="auto"/>
                                <w:bottom w:val="none" w:sz="0" w:space="0" w:color="auto"/>
                                <w:right w:val="none" w:sz="0" w:space="0" w:color="auto"/>
                              </w:divBdr>
                              <w:divsChild>
                                <w:div w:id="443961047">
                                  <w:marLeft w:val="0"/>
                                  <w:marRight w:val="0"/>
                                  <w:marTop w:val="0"/>
                                  <w:marBottom w:val="0"/>
                                  <w:divBdr>
                                    <w:top w:val="none" w:sz="0" w:space="0" w:color="auto"/>
                                    <w:left w:val="none" w:sz="0" w:space="0" w:color="auto"/>
                                    <w:bottom w:val="none" w:sz="0" w:space="0" w:color="auto"/>
                                    <w:right w:val="none" w:sz="0" w:space="0" w:color="auto"/>
                                  </w:divBdr>
                                </w:div>
                              </w:divsChild>
                            </w:div>
                            <w:div w:id="1006907482">
                              <w:marLeft w:val="0"/>
                              <w:marRight w:val="0"/>
                              <w:marTop w:val="0"/>
                              <w:marBottom w:val="0"/>
                              <w:divBdr>
                                <w:top w:val="none" w:sz="0" w:space="0" w:color="auto"/>
                                <w:left w:val="none" w:sz="0" w:space="0" w:color="auto"/>
                                <w:bottom w:val="none" w:sz="0" w:space="0" w:color="auto"/>
                                <w:right w:val="none" w:sz="0" w:space="0" w:color="auto"/>
                              </w:divBdr>
                              <w:divsChild>
                                <w:div w:id="2094160283">
                                  <w:marLeft w:val="0"/>
                                  <w:marRight w:val="0"/>
                                  <w:marTop w:val="0"/>
                                  <w:marBottom w:val="0"/>
                                  <w:divBdr>
                                    <w:top w:val="none" w:sz="0" w:space="0" w:color="auto"/>
                                    <w:left w:val="none" w:sz="0" w:space="0" w:color="auto"/>
                                    <w:bottom w:val="none" w:sz="0" w:space="0" w:color="auto"/>
                                    <w:right w:val="none" w:sz="0" w:space="0" w:color="auto"/>
                                  </w:divBdr>
                                </w:div>
                              </w:divsChild>
                            </w:div>
                            <w:div w:id="1018893178">
                              <w:marLeft w:val="0"/>
                              <w:marRight w:val="0"/>
                              <w:marTop w:val="0"/>
                              <w:marBottom w:val="0"/>
                              <w:divBdr>
                                <w:top w:val="none" w:sz="0" w:space="0" w:color="auto"/>
                                <w:left w:val="none" w:sz="0" w:space="0" w:color="auto"/>
                                <w:bottom w:val="none" w:sz="0" w:space="0" w:color="auto"/>
                                <w:right w:val="none" w:sz="0" w:space="0" w:color="auto"/>
                              </w:divBdr>
                              <w:divsChild>
                                <w:div w:id="1368678782">
                                  <w:marLeft w:val="0"/>
                                  <w:marRight w:val="0"/>
                                  <w:marTop w:val="0"/>
                                  <w:marBottom w:val="0"/>
                                  <w:divBdr>
                                    <w:top w:val="none" w:sz="0" w:space="0" w:color="auto"/>
                                    <w:left w:val="none" w:sz="0" w:space="0" w:color="auto"/>
                                    <w:bottom w:val="none" w:sz="0" w:space="0" w:color="auto"/>
                                    <w:right w:val="none" w:sz="0" w:space="0" w:color="auto"/>
                                  </w:divBdr>
                                </w:div>
                              </w:divsChild>
                            </w:div>
                            <w:div w:id="1054544572">
                              <w:marLeft w:val="0"/>
                              <w:marRight w:val="0"/>
                              <w:marTop w:val="0"/>
                              <w:marBottom w:val="0"/>
                              <w:divBdr>
                                <w:top w:val="none" w:sz="0" w:space="0" w:color="auto"/>
                                <w:left w:val="none" w:sz="0" w:space="0" w:color="auto"/>
                                <w:bottom w:val="none" w:sz="0" w:space="0" w:color="auto"/>
                                <w:right w:val="none" w:sz="0" w:space="0" w:color="auto"/>
                              </w:divBdr>
                              <w:divsChild>
                                <w:div w:id="1124544440">
                                  <w:marLeft w:val="0"/>
                                  <w:marRight w:val="0"/>
                                  <w:marTop w:val="0"/>
                                  <w:marBottom w:val="0"/>
                                  <w:divBdr>
                                    <w:top w:val="none" w:sz="0" w:space="0" w:color="auto"/>
                                    <w:left w:val="none" w:sz="0" w:space="0" w:color="auto"/>
                                    <w:bottom w:val="none" w:sz="0" w:space="0" w:color="auto"/>
                                    <w:right w:val="none" w:sz="0" w:space="0" w:color="auto"/>
                                  </w:divBdr>
                                </w:div>
                              </w:divsChild>
                            </w:div>
                            <w:div w:id="1072855881">
                              <w:marLeft w:val="0"/>
                              <w:marRight w:val="0"/>
                              <w:marTop w:val="0"/>
                              <w:marBottom w:val="0"/>
                              <w:divBdr>
                                <w:top w:val="none" w:sz="0" w:space="0" w:color="auto"/>
                                <w:left w:val="none" w:sz="0" w:space="0" w:color="auto"/>
                                <w:bottom w:val="none" w:sz="0" w:space="0" w:color="auto"/>
                                <w:right w:val="none" w:sz="0" w:space="0" w:color="auto"/>
                              </w:divBdr>
                              <w:divsChild>
                                <w:div w:id="1729449233">
                                  <w:marLeft w:val="0"/>
                                  <w:marRight w:val="0"/>
                                  <w:marTop w:val="0"/>
                                  <w:marBottom w:val="0"/>
                                  <w:divBdr>
                                    <w:top w:val="none" w:sz="0" w:space="0" w:color="auto"/>
                                    <w:left w:val="none" w:sz="0" w:space="0" w:color="auto"/>
                                    <w:bottom w:val="none" w:sz="0" w:space="0" w:color="auto"/>
                                    <w:right w:val="none" w:sz="0" w:space="0" w:color="auto"/>
                                  </w:divBdr>
                                </w:div>
                                <w:div w:id="1762405577">
                                  <w:marLeft w:val="0"/>
                                  <w:marRight w:val="0"/>
                                  <w:marTop w:val="0"/>
                                  <w:marBottom w:val="0"/>
                                  <w:divBdr>
                                    <w:top w:val="none" w:sz="0" w:space="0" w:color="auto"/>
                                    <w:left w:val="none" w:sz="0" w:space="0" w:color="auto"/>
                                    <w:bottom w:val="none" w:sz="0" w:space="0" w:color="auto"/>
                                    <w:right w:val="none" w:sz="0" w:space="0" w:color="auto"/>
                                  </w:divBdr>
                                </w:div>
                                <w:div w:id="2139176785">
                                  <w:marLeft w:val="0"/>
                                  <w:marRight w:val="0"/>
                                  <w:marTop w:val="0"/>
                                  <w:marBottom w:val="0"/>
                                  <w:divBdr>
                                    <w:top w:val="none" w:sz="0" w:space="0" w:color="auto"/>
                                    <w:left w:val="none" w:sz="0" w:space="0" w:color="auto"/>
                                    <w:bottom w:val="none" w:sz="0" w:space="0" w:color="auto"/>
                                    <w:right w:val="none" w:sz="0" w:space="0" w:color="auto"/>
                                  </w:divBdr>
                                </w:div>
                              </w:divsChild>
                            </w:div>
                            <w:div w:id="1102216247">
                              <w:marLeft w:val="0"/>
                              <w:marRight w:val="0"/>
                              <w:marTop w:val="0"/>
                              <w:marBottom w:val="0"/>
                              <w:divBdr>
                                <w:top w:val="none" w:sz="0" w:space="0" w:color="auto"/>
                                <w:left w:val="none" w:sz="0" w:space="0" w:color="auto"/>
                                <w:bottom w:val="none" w:sz="0" w:space="0" w:color="auto"/>
                                <w:right w:val="none" w:sz="0" w:space="0" w:color="auto"/>
                              </w:divBdr>
                              <w:divsChild>
                                <w:div w:id="519927087">
                                  <w:marLeft w:val="0"/>
                                  <w:marRight w:val="0"/>
                                  <w:marTop w:val="0"/>
                                  <w:marBottom w:val="0"/>
                                  <w:divBdr>
                                    <w:top w:val="none" w:sz="0" w:space="0" w:color="auto"/>
                                    <w:left w:val="none" w:sz="0" w:space="0" w:color="auto"/>
                                    <w:bottom w:val="none" w:sz="0" w:space="0" w:color="auto"/>
                                    <w:right w:val="none" w:sz="0" w:space="0" w:color="auto"/>
                                  </w:divBdr>
                                </w:div>
                              </w:divsChild>
                            </w:div>
                            <w:div w:id="1112747291">
                              <w:marLeft w:val="0"/>
                              <w:marRight w:val="0"/>
                              <w:marTop w:val="0"/>
                              <w:marBottom w:val="0"/>
                              <w:divBdr>
                                <w:top w:val="none" w:sz="0" w:space="0" w:color="auto"/>
                                <w:left w:val="none" w:sz="0" w:space="0" w:color="auto"/>
                                <w:bottom w:val="none" w:sz="0" w:space="0" w:color="auto"/>
                                <w:right w:val="none" w:sz="0" w:space="0" w:color="auto"/>
                              </w:divBdr>
                              <w:divsChild>
                                <w:div w:id="263001274">
                                  <w:marLeft w:val="0"/>
                                  <w:marRight w:val="0"/>
                                  <w:marTop w:val="0"/>
                                  <w:marBottom w:val="0"/>
                                  <w:divBdr>
                                    <w:top w:val="none" w:sz="0" w:space="0" w:color="auto"/>
                                    <w:left w:val="none" w:sz="0" w:space="0" w:color="auto"/>
                                    <w:bottom w:val="none" w:sz="0" w:space="0" w:color="auto"/>
                                    <w:right w:val="none" w:sz="0" w:space="0" w:color="auto"/>
                                  </w:divBdr>
                                </w:div>
                              </w:divsChild>
                            </w:div>
                            <w:div w:id="1115097101">
                              <w:marLeft w:val="0"/>
                              <w:marRight w:val="0"/>
                              <w:marTop w:val="0"/>
                              <w:marBottom w:val="0"/>
                              <w:divBdr>
                                <w:top w:val="none" w:sz="0" w:space="0" w:color="auto"/>
                                <w:left w:val="none" w:sz="0" w:space="0" w:color="auto"/>
                                <w:bottom w:val="none" w:sz="0" w:space="0" w:color="auto"/>
                                <w:right w:val="none" w:sz="0" w:space="0" w:color="auto"/>
                              </w:divBdr>
                              <w:divsChild>
                                <w:div w:id="1071195364">
                                  <w:marLeft w:val="0"/>
                                  <w:marRight w:val="0"/>
                                  <w:marTop w:val="0"/>
                                  <w:marBottom w:val="0"/>
                                  <w:divBdr>
                                    <w:top w:val="none" w:sz="0" w:space="0" w:color="auto"/>
                                    <w:left w:val="none" w:sz="0" w:space="0" w:color="auto"/>
                                    <w:bottom w:val="none" w:sz="0" w:space="0" w:color="auto"/>
                                    <w:right w:val="none" w:sz="0" w:space="0" w:color="auto"/>
                                  </w:divBdr>
                                </w:div>
                              </w:divsChild>
                            </w:div>
                            <w:div w:id="1121538126">
                              <w:marLeft w:val="0"/>
                              <w:marRight w:val="0"/>
                              <w:marTop w:val="0"/>
                              <w:marBottom w:val="0"/>
                              <w:divBdr>
                                <w:top w:val="none" w:sz="0" w:space="0" w:color="auto"/>
                                <w:left w:val="none" w:sz="0" w:space="0" w:color="auto"/>
                                <w:bottom w:val="none" w:sz="0" w:space="0" w:color="auto"/>
                                <w:right w:val="none" w:sz="0" w:space="0" w:color="auto"/>
                              </w:divBdr>
                              <w:divsChild>
                                <w:div w:id="1780680102">
                                  <w:marLeft w:val="0"/>
                                  <w:marRight w:val="0"/>
                                  <w:marTop w:val="0"/>
                                  <w:marBottom w:val="0"/>
                                  <w:divBdr>
                                    <w:top w:val="none" w:sz="0" w:space="0" w:color="auto"/>
                                    <w:left w:val="none" w:sz="0" w:space="0" w:color="auto"/>
                                    <w:bottom w:val="none" w:sz="0" w:space="0" w:color="auto"/>
                                    <w:right w:val="none" w:sz="0" w:space="0" w:color="auto"/>
                                  </w:divBdr>
                                </w:div>
                              </w:divsChild>
                            </w:div>
                            <w:div w:id="1215389221">
                              <w:marLeft w:val="0"/>
                              <w:marRight w:val="0"/>
                              <w:marTop w:val="0"/>
                              <w:marBottom w:val="0"/>
                              <w:divBdr>
                                <w:top w:val="none" w:sz="0" w:space="0" w:color="auto"/>
                                <w:left w:val="none" w:sz="0" w:space="0" w:color="auto"/>
                                <w:bottom w:val="none" w:sz="0" w:space="0" w:color="auto"/>
                                <w:right w:val="none" w:sz="0" w:space="0" w:color="auto"/>
                              </w:divBdr>
                              <w:divsChild>
                                <w:div w:id="327903388">
                                  <w:marLeft w:val="0"/>
                                  <w:marRight w:val="0"/>
                                  <w:marTop w:val="0"/>
                                  <w:marBottom w:val="0"/>
                                  <w:divBdr>
                                    <w:top w:val="none" w:sz="0" w:space="0" w:color="auto"/>
                                    <w:left w:val="none" w:sz="0" w:space="0" w:color="auto"/>
                                    <w:bottom w:val="none" w:sz="0" w:space="0" w:color="auto"/>
                                    <w:right w:val="none" w:sz="0" w:space="0" w:color="auto"/>
                                  </w:divBdr>
                                </w:div>
                              </w:divsChild>
                            </w:div>
                            <w:div w:id="1283803882">
                              <w:marLeft w:val="0"/>
                              <w:marRight w:val="0"/>
                              <w:marTop w:val="0"/>
                              <w:marBottom w:val="0"/>
                              <w:divBdr>
                                <w:top w:val="none" w:sz="0" w:space="0" w:color="auto"/>
                                <w:left w:val="none" w:sz="0" w:space="0" w:color="auto"/>
                                <w:bottom w:val="none" w:sz="0" w:space="0" w:color="auto"/>
                                <w:right w:val="none" w:sz="0" w:space="0" w:color="auto"/>
                              </w:divBdr>
                              <w:divsChild>
                                <w:div w:id="1021709408">
                                  <w:marLeft w:val="0"/>
                                  <w:marRight w:val="0"/>
                                  <w:marTop w:val="0"/>
                                  <w:marBottom w:val="0"/>
                                  <w:divBdr>
                                    <w:top w:val="none" w:sz="0" w:space="0" w:color="auto"/>
                                    <w:left w:val="none" w:sz="0" w:space="0" w:color="auto"/>
                                    <w:bottom w:val="none" w:sz="0" w:space="0" w:color="auto"/>
                                    <w:right w:val="none" w:sz="0" w:space="0" w:color="auto"/>
                                  </w:divBdr>
                                </w:div>
                              </w:divsChild>
                            </w:div>
                            <w:div w:id="1307902839">
                              <w:marLeft w:val="0"/>
                              <w:marRight w:val="0"/>
                              <w:marTop w:val="0"/>
                              <w:marBottom w:val="0"/>
                              <w:divBdr>
                                <w:top w:val="none" w:sz="0" w:space="0" w:color="auto"/>
                                <w:left w:val="none" w:sz="0" w:space="0" w:color="auto"/>
                                <w:bottom w:val="none" w:sz="0" w:space="0" w:color="auto"/>
                                <w:right w:val="none" w:sz="0" w:space="0" w:color="auto"/>
                              </w:divBdr>
                              <w:divsChild>
                                <w:div w:id="1435706372">
                                  <w:marLeft w:val="0"/>
                                  <w:marRight w:val="0"/>
                                  <w:marTop w:val="0"/>
                                  <w:marBottom w:val="0"/>
                                  <w:divBdr>
                                    <w:top w:val="none" w:sz="0" w:space="0" w:color="auto"/>
                                    <w:left w:val="none" w:sz="0" w:space="0" w:color="auto"/>
                                    <w:bottom w:val="none" w:sz="0" w:space="0" w:color="auto"/>
                                    <w:right w:val="none" w:sz="0" w:space="0" w:color="auto"/>
                                  </w:divBdr>
                                </w:div>
                              </w:divsChild>
                            </w:div>
                            <w:div w:id="1312910181">
                              <w:marLeft w:val="0"/>
                              <w:marRight w:val="0"/>
                              <w:marTop w:val="0"/>
                              <w:marBottom w:val="0"/>
                              <w:divBdr>
                                <w:top w:val="none" w:sz="0" w:space="0" w:color="auto"/>
                                <w:left w:val="none" w:sz="0" w:space="0" w:color="auto"/>
                                <w:bottom w:val="none" w:sz="0" w:space="0" w:color="auto"/>
                                <w:right w:val="none" w:sz="0" w:space="0" w:color="auto"/>
                              </w:divBdr>
                              <w:divsChild>
                                <w:div w:id="460614285">
                                  <w:marLeft w:val="0"/>
                                  <w:marRight w:val="0"/>
                                  <w:marTop w:val="0"/>
                                  <w:marBottom w:val="0"/>
                                  <w:divBdr>
                                    <w:top w:val="none" w:sz="0" w:space="0" w:color="auto"/>
                                    <w:left w:val="none" w:sz="0" w:space="0" w:color="auto"/>
                                    <w:bottom w:val="none" w:sz="0" w:space="0" w:color="auto"/>
                                    <w:right w:val="none" w:sz="0" w:space="0" w:color="auto"/>
                                  </w:divBdr>
                                </w:div>
                              </w:divsChild>
                            </w:div>
                            <w:div w:id="1336493633">
                              <w:marLeft w:val="0"/>
                              <w:marRight w:val="0"/>
                              <w:marTop w:val="0"/>
                              <w:marBottom w:val="0"/>
                              <w:divBdr>
                                <w:top w:val="none" w:sz="0" w:space="0" w:color="auto"/>
                                <w:left w:val="none" w:sz="0" w:space="0" w:color="auto"/>
                                <w:bottom w:val="none" w:sz="0" w:space="0" w:color="auto"/>
                                <w:right w:val="none" w:sz="0" w:space="0" w:color="auto"/>
                              </w:divBdr>
                              <w:divsChild>
                                <w:div w:id="1037126526">
                                  <w:marLeft w:val="0"/>
                                  <w:marRight w:val="0"/>
                                  <w:marTop w:val="0"/>
                                  <w:marBottom w:val="0"/>
                                  <w:divBdr>
                                    <w:top w:val="none" w:sz="0" w:space="0" w:color="auto"/>
                                    <w:left w:val="none" w:sz="0" w:space="0" w:color="auto"/>
                                    <w:bottom w:val="none" w:sz="0" w:space="0" w:color="auto"/>
                                    <w:right w:val="none" w:sz="0" w:space="0" w:color="auto"/>
                                  </w:divBdr>
                                </w:div>
                              </w:divsChild>
                            </w:div>
                            <w:div w:id="1337269354">
                              <w:marLeft w:val="0"/>
                              <w:marRight w:val="0"/>
                              <w:marTop w:val="0"/>
                              <w:marBottom w:val="0"/>
                              <w:divBdr>
                                <w:top w:val="none" w:sz="0" w:space="0" w:color="auto"/>
                                <w:left w:val="none" w:sz="0" w:space="0" w:color="auto"/>
                                <w:bottom w:val="none" w:sz="0" w:space="0" w:color="auto"/>
                                <w:right w:val="none" w:sz="0" w:space="0" w:color="auto"/>
                              </w:divBdr>
                              <w:divsChild>
                                <w:div w:id="1761489342">
                                  <w:marLeft w:val="0"/>
                                  <w:marRight w:val="0"/>
                                  <w:marTop w:val="0"/>
                                  <w:marBottom w:val="0"/>
                                  <w:divBdr>
                                    <w:top w:val="none" w:sz="0" w:space="0" w:color="auto"/>
                                    <w:left w:val="none" w:sz="0" w:space="0" w:color="auto"/>
                                    <w:bottom w:val="none" w:sz="0" w:space="0" w:color="auto"/>
                                    <w:right w:val="none" w:sz="0" w:space="0" w:color="auto"/>
                                  </w:divBdr>
                                </w:div>
                              </w:divsChild>
                            </w:div>
                            <w:div w:id="1424952069">
                              <w:marLeft w:val="0"/>
                              <w:marRight w:val="0"/>
                              <w:marTop w:val="0"/>
                              <w:marBottom w:val="0"/>
                              <w:divBdr>
                                <w:top w:val="none" w:sz="0" w:space="0" w:color="auto"/>
                                <w:left w:val="none" w:sz="0" w:space="0" w:color="auto"/>
                                <w:bottom w:val="none" w:sz="0" w:space="0" w:color="auto"/>
                                <w:right w:val="none" w:sz="0" w:space="0" w:color="auto"/>
                              </w:divBdr>
                              <w:divsChild>
                                <w:div w:id="2071883649">
                                  <w:marLeft w:val="0"/>
                                  <w:marRight w:val="0"/>
                                  <w:marTop w:val="0"/>
                                  <w:marBottom w:val="0"/>
                                  <w:divBdr>
                                    <w:top w:val="none" w:sz="0" w:space="0" w:color="auto"/>
                                    <w:left w:val="none" w:sz="0" w:space="0" w:color="auto"/>
                                    <w:bottom w:val="none" w:sz="0" w:space="0" w:color="auto"/>
                                    <w:right w:val="none" w:sz="0" w:space="0" w:color="auto"/>
                                  </w:divBdr>
                                </w:div>
                              </w:divsChild>
                            </w:div>
                            <w:div w:id="1446735338">
                              <w:marLeft w:val="0"/>
                              <w:marRight w:val="0"/>
                              <w:marTop w:val="0"/>
                              <w:marBottom w:val="0"/>
                              <w:divBdr>
                                <w:top w:val="none" w:sz="0" w:space="0" w:color="auto"/>
                                <w:left w:val="none" w:sz="0" w:space="0" w:color="auto"/>
                                <w:bottom w:val="none" w:sz="0" w:space="0" w:color="auto"/>
                                <w:right w:val="none" w:sz="0" w:space="0" w:color="auto"/>
                              </w:divBdr>
                              <w:divsChild>
                                <w:div w:id="1622608979">
                                  <w:marLeft w:val="0"/>
                                  <w:marRight w:val="0"/>
                                  <w:marTop w:val="0"/>
                                  <w:marBottom w:val="0"/>
                                  <w:divBdr>
                                    <w:top w:val="none" w:sz="0" w:space="0" w:color="auto"/>
                                    <w:left w:val="none" w:sz="0" w:space="0" w:color="auto"/>
                                    <w:bottom w:val="none" w:sz="0" w:space="0" w:color="auto"/>
                                    <w:right w:val="none" w:sz="0" w:space="0" w:color="auto"/>
                                  </w:divBdr>
                                </w:div>
                              </w:divsChild>
                            </w:div>
                            <w:div w:id="1465002519">
                              <w:marLeft w:val="0"/>
                              <w:marRight w:val="0"/>
                              <w:marTop w:val="0"/>
                              <w:marBottom w:val="0"/>
                              <w:divBdr>
                                <w:top w:val="none" w:sz="0" w:space="0" w:color="auto"/>
                                <w:left w:val="none" w:sz="0" w:space="0" w:color="auto"/>
                                <w:bottom w:val="none" w:sz="0" w:space="0" w:color="auto"/>
                                <w:right w:val="none" w:sz="0" w:space="0" w:color="auto"/>
                              </w:divBdr>
                              <w:divsChild>
                                <w:div w:id="1304232772">
                                  <w:marLeft w:val="0"/>
                                  <w:marRight w:val="0"/>
                                  <w:marTop w:val="0"/>
                                  <w:marBottom w:val="0"/>
                                  <w:divBdr>
                                    <w:top w:val="none" w:sz="0" w:space="0" w:color="auto"/>
                                    <w:left w:val="none" w:sz="0" w:space="0" w:color="auto"/>
                                    <w:bottom w:val="none" w:sz="0" w:space="0" w:color="auto"/>
                                    <w:right w:val="none" w:sz="0" w:space="0" w:color="auto"/>
                                  </w:divBdr>
                                </w:div>
                              </w:divsChild>
                            </w:div>
                            <w:div w:id="1466124795">
                              <w:marLeft w:val="0"/>
                              <w:marRight w:val="0"/>
                              <w:marTop w:val="0"/>
                              <w:marBottom w:val="0"/>
                              <w:divBdr>
                                <w:top w:val="none" w:sz="0" w:space="0" w:color="auto"/>
                                <w:left w:val="none" w:sz="0" w:space="0" w:color="auto"/>
                                <w:bottom w:val="none" w:sz="0" w:space="0" w:color="auto"/>
                                <w:right w:val="none" w:sz="0" w:space="0" w:color="auto"/>
                              </w:divBdr>
                              <w:divsChild>
                                <w:div w:id="928121321">
                                  <w:marLeft w:val="0"/>
                                  <w:marRight w:val="0"/>
                                  <w:marTop w:val="0"/>
                                  <w:marBottom w:val="0"/>
                                  <w:divBdr>
                                    <w:top w:val="none" w:sz="0" w:space="0" w:color="auto"/>
                                    <w:left w:val="none" w:sz="0" w:space="0" w:color="auto"/>
                                    <w:bottom w:val="none" w:sz="0" w:space="0" w:color="auto"/>
                                    <w:right w:val="none" w:sz="0" w:space="0" w:color="auto"/>
                                  </w:divBdr>
                                </w:div>
                              </w:divsChild>
                            </w:div>
                            <w:div w:id="1470054053">
                              <w:marLeft w:val="0"/>
                              <w:marRight w:val="0"/>
                              <w:marTop w:val="0"/>
                              <w:marBottom w:val="0"/>
                              <w:divBdr>
                                <w:top w:val="none" w:sz="0" w:space="0" w:color="auto"/>
                                <w:left w:val="none" w:sz="0" w:space="0" w:color="auto"/>
                                <w:bottom w:val="none" w:sz="0" w:space="0" w:color="auto"/>
                                <w:right w:val="none" w:sz="0" w:space="0" w:color="auto"/>
                              </w:divBdr>
                              <w:divsChild>
                                <w:div w:id="1194491151">
                                  <w:marLeft w:val="0"/>
                                  <w:marRight w:val="0"/>
                                  <w:marTop w:val="0"/>
                                  <w:marBottom w:val="0"/>
                                  <w:divBdr>
                                    <w:top w:val="none" w:sz="0" w:space="0" w:color="auto"/>
                                    <w:left w:val="none" w:sz="0" w:space="0" w:color="auto"/>
                                    <w:bottom w:val="none" w:sz="0" w:space="0" w:color="auto"/>
                                    <w:right w:val="none" w:sz="0" w:space="0" w:color="auto"/>
                                  </w:divBdr>
                                </w:div>
                              </w:divsChild>
                            </w:div>
                            <w:div w:id="1531452320">
                              <w:marLeft w:val="0"/>
                              <w:marRight w:val="0"/>
                              <w:marTop w:val="0"/>
                              <w:marBottom w:val="0"/>
                              <w:divBdr>
                                <w:top w:val="none" w:sz="0" w:space="0" w:color="auto"/>
                                <w:left w:val="none" w:sz="0" w:space="0" w:color="auto"/>
                                <w:bottom w:val="none" w:sz="0" w:space="0" w:color="auto"/>
                                <w:right w:val="none" w:sz="0" w:space="0" w:color="auto"/>
                              </w:divBdr>
                              <w:divsChild>
                                <w:div w:id="1520124478">
                                  <w:marLeft w:val="0"/>
                                  <w:marRight w:val="0"/>
                                  <w:marTop w:val="0"/>
                                  <w:marBottom w:val="0"/>
                                  <w:divBdr>
                                    <w:top w:val="none" w:sz="0" w:space="0" w:color="auto"/>
                                    <w:left w:val="none" w:sz="0" w:space="0" w:color="auto"/>
                                    <w:bottom w:val="none" w:sz="0" w:space="0" w:color="auto"/>
                                    <w:right w:val="none" w:sz="0" w:space="0" w:color="auto"/>
                                  </w:divBdr>
                                </w:div>
                              </w:divsChild>
                            </w:div>
                            <w:div w:id="1593510310">
                              <w:marLeft w:val="0"/>
                              <w:marRight w:val="0"/>
                              <w:marTop w:val="0"/>
                              <w:marBottom w:val="0"/>
                              <w:divBdr>
                                <w:top w:val="none" w:sz="0" w:space="0" w:color="auto"/>
                                <w:left w:val="none" w:sz="0" w:space="0" w:color="auto"/>
                                <w:bottom w:val="none" w:sz="0" w:space="0" w:color="auto"/>
                                <w:right w:val="none" w:sz="0" w:space="0" w:color="auto"/>
                              </w:divBdr>
                              <w:divsChild>
                                <w:div w:id="1117219666">
                                  <w:marLeft w:val="0"/>
                                  <w:marRight w:val="0"/>
                                  <w:marTop w:val="0"/>
                                  <w:marBottom w:val="0"/>
                                  <w:divBdr>
                                    <w:top w:val="none" w:sz="0" w:space="0" w:color="auto"/>
                                    <w:left w:val="none" w:sz="0" w:space="0" w:color="auto"/>
                                    <w:bottom w:val="none" w:sz="0" w:space="0" w:color="auto"/>
                                    <w:right w:val="none" w:sz="0" w:space="0" w:color="auto"/>
                                  </w:divBdr>
                                </w:div>
                              </w:divsChild>
                            </w:div>
                            <w:div w:id="1598247452">
                              <w:marLeft w:val="0"/>
                              <w:marRight w:val="0"/>
                              <w:marTop w:val="0"/>
                              <w:marBottom w:val="0"/>
                              <w:divBdr>
                                <w:top w:val="none" w:sz="0" w:space="0" w:color="auto"/>
                                <w:left w:val="none" w:sz="0" w:space="0" w:color="auto"/>
                                <w:bottom w:val="none" w:sz="0" w:space="0" w:color="auto"/>
                                <w:right w:val="none" w:sz="0" w:space="0" w:color="auto"/>
                              </w:divBdr>
                              <w:divsChild>
                                <w:div w:id="1024939717">
                                  <w:marLeft w:val="0"/>
                                  <w:marRight w:val="0"/>
                                  <w:marTop w:val="0"/>
                                  <w:marBottom w:val="0"/>
                                  <w:divBdr>
                                    <w:top w:val="none" w:sz="0" w:space="0" w:color="auto"/>
                                    <w:left w:val="none" w:sz="0" w:space="0" w:color="auto"/>
                                    <w:bottom w:val="none" w:sz="0" w:space="0" w:color="auto"/>
                                    <w:right w:val="none" w:sz="0" w:space="0" w:color="auto"/>
                                  </w:divBdr>
                                </w:div>
                                <w:div w:id="2090733299">
                                  <w:marLeft w:val="0"/>
                                  <w:marRight w:val="0"/>
                                  <w:marTop w:val="0"/>
                                  <w:marBottom w:val="0"/>
                                  <w:divBdr>
                                    <w:top w:val="none" w:sz="0" w:space="0" w:color="auto"/>
                                    <w:left w:val="none" w:sz="0" w:space="0" w:color="auto"/>
                                    <w:bottom w:val="none" w:sz="0" w:space="0" w:color="auto"/>
                                    <w:right w:val="none" w:sz="0" w:space="0" w:color="auto"/>
                                  </w:divBdr>
                                </w:div>
                              </w:divsChild>
                            </w:div>
                            <w:div w:id="1636837869">
                              <w:marLeft w:val="0"/>
                              <w:marRight w:val="0"/>
                              <w:marTop w:val="0"/>
                              <w:marBottom w:val="0"/>
                              <w:divBdr>
                                <w:top w:val="none" w:sz="0" w:space="0" w:color="auto"/>
                                <w:left w:val="none" w:sz="0" w:space="0" w:color="auto"/>
                                <w:bottom w:val="none" w:sz="0" w:space="0" w:color="auto"/>
                                <w:right w:val="none" w:sz="0" w:space="0" w:color="auto"/>
                              </w:divBdr>
                              <w:divsChild>
                                <w:div w:id="1090660551">
                                  <w:marLeft w:val="0"/>
                                  <w:marRight w:val="0"/>
                                  <w:marTop w:val="0"/>
                                  <w:marBottom w:val="0"/>
                                  <w:divBdr>
                                    <w:top w:val="none" w:sz="0" w:space="0" w:color="auto"/>
                                    <w:left w:val="none" w:sz="0" w:space="0" w:color="auto"/>
                                    <w:bottom w:val="none" w:sz="0" w:space="0" w:color="auto"/>
                                    <w:right w:val="none" w:sz="0" w:space="0" w:color="auto"/>
                                  </w:divBdr>
                                </w:div>
                              </w:divsChild>
                            </w:div>
                            <w:div w:id="1684551976">
                              <w:marLeft w:val="0"/>
                              <w:marRight w:val="0"/>
                              <w:marTop w:val="0"/>
                              <w:marBottom w:val="0"/>
                              <w:divBdr>
                                <w:top w:val="none" w:sz="0" w:space="0" w:color="auto"/>
                                <w:left w:val="none" w:sz="0" w:space="0" w:color="auto"/>
                                <w:bottom w:val="none" w:sz="0" w:space="0" w:color="auto"/>
                                <w:right w:val="none" w:sz="0" w:space="0" w:color="auto"/>
                              </w:divBdr>
                              <w:divsChild>
                                <w:div w:id="1870987283">
                                  <w:marLeft w:val="0"/>
                                  <w:marRight w:val="0"/>
                                  <w:marTop w:val="0"/>
                                  <w:marBottom w:val="0"/>
                                  <w:divBdr>
                                    <w:top w:val="none" w:sz="0" w:space="0" w:color="auto"/>
                                    <w:left w:val="none" w:sz="0" w:space="0" w:color="auto"/>
                                    <w:bottom w:val="none" w:sz="0" w:space="0" w:color="auto"/>
                                    <w:right w:val="none" w:sz="0" w:space="0" w:color="auto"/>
                                  </w:divBdr>
                                </w:div>
                              </w:divsChild>
                            </w:div>
                            <w:div w:id="1686594756">
                              <w:marLeft w:val="0"/>
                              <w:marRight w:val="0"/>
                              <w:marTop w:val="0"/>
                              <w:marBottom w:val="0"/>
                              <w:divBdr>
                                <w:top w:val="none" w:sz="0" w:space="0" w:color="auto"/>
                                <w:left w:val="none" w:sz="0" w:space="0" w:color="auto"/>
                                <w:bottom w:val="none" w:sz="0" w:space="0" w:color="auto"/>
                                <w:right w:val="none" w:sz="0" w:space="0" w:color="auto"/>
                              </w:divBdr>
                              <w:divsChild>
                                <w:div w:id="2064257208">
                                  <w:marLeft w:val="0"/>
                                  <w:marRight w:val="0"/>
                                  <w:marTop w:val="0"/>
                                  <w:marBottom w:val="0"/>
                                  <w:divBdr>
                                    <w:top w:val="none" w:sz="0" w:space="0" w:color="auto"/>
                                    <w:left w:val="none" w:sz="0" w:space="0" w:color="auto"/>
                                    <w:bottom w:val="none" w:sz="0" w:space="0" w:color="auto"/>
                                    <w:right w:val="none" w:sz="0" w:space="0" w:color="auto"/>
                                  </w:divBdr>
                                </w:div>
                              </w:divsChild>
                            </w:div>
                            <w:div w:id="1698460171">
                              <w:marLeft w:val="0"/>
                              <w:marRight w:val="0"/>
                              <w:marTop w:val="0"/>
                              <w:marBottom w:val="0"/>
                              <w:divBdr>
                                <w:top w:val="none" w:sz="0" w:space="0" w:color="auto"/>
                                <w:left w:val="none" w:sz="0" w:space="0" w:color="auto"/>
                                <w:bottom w:val="none" w:sz="0" w:space="0" w:color="auto"/>
                                <w:right w:val="none" w:sz="0" w:space="0" w:color="auto"/>
                              </w:divBdr>
                              <w:divsChild>
                                <w:div w:id="850337089">
                                  <w:marLeft w:val="0"/>
                                  <w:marRight w:val="0"/>
                                  <w:marTop w:val="0"/>
                                  <w:marBottom w:val="0"/>
                                  <w:divBdr>
                                    <w:top w:val="none" w:sz="0" w:space="0" w:color="auto"/>
                                    <w:left w:val="none" w:sz="0" w:space="0" w:color="auto"/>
                                    <w:bottom w:val="none" w:sz="0" w:space="0" w:color="auto"/>
                                    <w:right w:val="none" w:sz="0" w:space="0" w:color="auto"/>
                                  </w:divBdr>
                                </w:div>
                              </w:divsChild>
                            </w:div>
                            <w:div w:id="1769808977">
                              <w:marLeft w:val="0"/>
                              <w:marRight w:val="0"/>
                              <w:marTop w:val="0"/>
                              <w:marBottom w:val="0"/>
                              <w:divBdr>
                                <w:top w:val="none" w:sz="0" w:space="0" w:color="auto"/>
                                <w:left w:val="none" w:sz="0" w:space="0" w:color="auto"/>
                                <w:bottom w:val="none" w:sz="0" w:space="0" w:color="auto"/>
                                <w:right w:val="none" w:sz="0" w:space="0" w:color="auto"/>
                              </w:divBdr>
                              <w:divsChild>
                                <w:div w:id="1040518321">
                                  <w:marLeft w:val="0"/>
                                  <w:marRight w:val="0"/>
                                  <w:marTop w:val="0"/>
                                  <w:marBottom w:val="0"/>
                                  <w:divBdr>
                                    <w:top w:val="none" w:sz="0" w:space="0" w:color="auto"/>
                                    <w:left w:val="none" w:sz="0" w:space="0" w:color="auto"/>
                                    <w:bottom w:val="none" w:sz="0" w:space="0" w:color="auto"/>
                                    <w:right w:val="none" w:sz="0" w:space="0" w:color="auto"/>
                                  </w:divBdr>
                                </w:div>
                              </w:divsChild>
                            </w:div>
                            <w:div w:id="1854152486">
                              <w:marLeft w:val="0"/>
                              <w:marRight w:val="0"/>
                              <w:marTop w:val="0"/>
                              <w:marBottom w:val="0"/>
                              <w:divBdr>
                                <w:top w:val="none" w:sz="0" w:space="0" w:color="auto"/>
                                <w:left w:val="none" w:sz="0" w:space="0" w:color="auto"/>
                                <w:bottom w:val="none" w:sz="0" w:space="0" w:color="auto"/>
                                <w:right w:val="none" w:sz="0" w:space="0" w:color="auto"/>
                              </w:divBdr>
                              <w:divsChild>
                                <w:div w:id="1677414912">
                                  <w:marLeft w:val="0"/>
                                  <w:marRight w:val="0"/>
                                  <w:marTop w:val="0"/>
                                  <w:marBottom w:val="0"/>
                                  <w:divBdr>
                                    <w:top w:val="none" w:sz="0" w:space="0" w:color="auto"/>
                                    <w:left w:val="none" w:sz="0" w:space="0" w:color="auto"/>
                                    <w:bottom w:val="none" w:sz="0" w:space="0" w:color="auto"/>
                                    <w:right w:val="none" w:sz="0" w:space="0" w:color="auto"/>
                                  </w:divBdr>
                                </w:div>
                              </w:divsChild>
                            </w:div>
                            <w:div w:id="1866864046">
                              <w:marLeft w:val="0"/>
                              <w:marRight w:val="0"/>
                              <w:marTop w:val="0"/>
                              <w:marBottom w:val="0"/>
                              <w:divBdr>
                                <w:top w:val="none" w:sz="0" w:space="0" w:color="auto"/>
                                <w:left w:val="none" w:sz="0" w:space="0" w:color="auto"/>
                                <w:bottom w:val="none" w:sz="0" w:space="0" w:color="auto"/>
                                <w:right w:val="none" w:sz="0" w:space="0" w:color="auto"/>
                              </w:divBdr>
                              <w:divsChild>
                                <w:div w:id="2137404079">
                                  <w:marLeft w:val="0"/>
                                  <w:marRight w:val="0"/>
                                  <w:marTop w:val="0"/>
                                  <w:marBottom w:val="0"/>
                                  <w:divBdr>
                                    <w:top w:val="none" w:sz="0" w:space="0" w:color="auto"/>
                                    <w:left w:val="none" w:sz="0" w:space="0" w:color="auto"/>
                                    <w:bottom w:val="none" w:sz="0" w:space="0" w:color="auto"/>
                                    <w:right w:val="none" w:sz="0" w:space="0" w:color="auto"/>
                                  </w:divBdr>
                                </w:div>
                              </w:divsChild>
                            </w:div>
                            <w:div w:id="1880702488">
                              <w:marLeft w:val="0"/>
                              <w:marRight w:val="0"/>
                              <w:marTop w:val="0"/>
                              <w:marBottom w:val="0"/>
                              <w:divBdr>
                                <w:top w:val="none" w:sz="0" w:space="0" w:color="auto"/>
                                <w:left w:val="none" w:sz="0" w:space="0" w:color="auto"/>
                                <w:bottom w:val="none" w:sz="0" w:space="0" w:color="auto"/>
                                <w:right w:val="none" w:sz="0" w:space="0" w:color="auto"/>
                              </w:divBdr>
                              <w:divsChild>
                                <w:div w:id="1693609858">
                                  <w:marLeft w:val="0"/>
                                  <w:marRight w:val="0"/>
                                  <w:marTop w:val="0"/>
                                  <w:marBottom w:val="0"/>
                                  <w:divBdr>
                                    <w:top w:val="none" w:sz="0" w:space="0" w:color="auto"/>
                                    <w:left w:val="none" w:sz="0" w:space="0" w:color="auto"/>
                                    <w:bottom w:val="none" w:sz="0" w:space="0" w:color="auto"/>
                                    <w:right w:val="none" w:sz="0" w:space="0" w:color="auto"/>
                                  </w:divBdr>
                                </w:div>
                              </w:divsChild>
                            </w:div>
                            <w:div w:id="1884973503">
                              <w:marLeft w:val="0"/>
                              <w:marRight w:val="0"/>
                              <w:marTop w:val="0"/>
                              <w:marBottom w:val="0"/>
                              <w:divBdr>
                                <w:top w:val="none" w:sz="0" w:space="0" w:color="auto"/>
                                <w:left w:val="none" w:sz="0" w:space="0" w:color="auto"/>
                                <w:bottom w:val="none" w:sz="0" w:space="0" w:color="auto"/>
                                <w:right w:val="none" w:sz="0" w:space="0" w:color="auto"/>
                              </w:divBdr>
                              <w:divsChild>
                                <w:div w:id="1105810077">
                                  <w:marLeft w:val="0"/>
                                  <w:marRight w:val="0"/>
                                  <w:marTop w:val="0"/>
                                  <w:marBottom w:val="0"/>
                                  <w:divBdr>
                                    <w:top w:val="none" w:sz="0" w:space="0" w:color="auto"/>
                                    <w:left w:val="none" w:sz="0" w:space="0" w:color="auto"/>
                                    <w:bottom w:val="none" w:sz="0" w:space="0" w:color="auto"/>
                                    <w:right w:val="none" w:sz="0" w:space="0" w:color="auto"/>
                                  </w:divBdr>
                                </w:div>
                              </w:divsChild>
                            </w:div>
                            <w:div w:id="1887445752">
                              <w:marLeft w:val="0"/>
                              <w:marRight w:val="0"/>
                              <w:marTop w:val="0"/>
                              <w:marBottom w:val="0"/>
                              <w:divBdr>
                                <w:top w:val="none" w:sz="0" w:space="0" w:color="auto"/>
                                <w:left w:val="none" w:sz="0" w:space="0" w:color="auto"/>
                                <w:bottom w:val="none" w:sz="0" w:space="0" w:color="auto"/>
                                <w:right w:val="none" w:sz="0" w:space="0" w:color="auto"/>
                              </w:divBdr>
                              <w:divsChild>
                                <w:div w:id="922642455">
                                  <w:marLeft w:val="0"/>
                                  <w:marRight w:val="0"/>
                                  <w:marTop w:val="0"/>
                                  <w:marBottom w:val="0"/>
                                  <w:divBdr>
                                    <w:top w:val="none" w:sz="0" w:space="0" w:color="auto"/>
                                    <w:left w:val="none" w:sz="0" w:space="0" w:color="auto"/>
                                    <w:bottom w:val="none" w:sz="0" w:space="0" w:color="auto"/>
                                    <w:right w:val="none" w:sz="0" w:space="0" w:color="auto"/>
                                  </w:divBdr>
                                </w:div>
                              </w:divsChild>
                            </w:div>
                            <w:div w:id="1890342049">
                              <w:marLeft w:val="0"/>
                              <w:marRight w:val="0"/>
                              <w:marTop w:val="0"/>
                              <w:marBottom w:val="0"/>
                              <w:divBdr>
                                <w:top w:val="none" w:sz="0" w:space="0" w:color="auto"/>
                                <w:left w:val="none" w:sz="0" w:space="0" w:color="auto"/>
                                <w:bottom w:val="none" w:sz="0" w:space="0" w:color="auto"/>
                                <w:right w:val="none" w:sz="0" w:space="0" w:color="auto"/>
                              </w:divBdr>
                              <w:divsChild>
                                <w:div w:id="883056906">
                                  <w:marLeft w:val="0"/>
                                  <w:marRight w:val="0"/>
                                  <w:marTop w:val="0"/>
                                  <w:marBottom w:val="0"/>
                                  <w:divBdr>
                                    <w:top w:val="none" w:sz="0" w:space="0" w:color="auto"/>
                                    <w:left w:val="none" w:sz="0" w:space="0" w:color="auto"/>
                                    <w:bottom w:val="none" w:sz="0" w:space="0" w:color="auto"/>
                                    <w:right w:val="none" w:sz="0" w:space="0" w:color="auto"/>
                                  </w:divBdr>
                                </w:div>
                              </w:divsChild>
                            </w:div>
                            <w:div w:id="1921138440">
                              <w:marLeft w:val="0"/>
                              <w:marRight w:val="0"/>
                              <w:marTop w:val="0"/>
                              <w:marBottom w:val="0"/>
                              <w:divBdr>
                                <w:top w:val="none" w:sz="0" w:space="0" w:color="auto"/>
                                <w:left w:val="none" w:sz="0" w:space="0" w:color="auto"/>
                                <w:bottom w:val="none" w:sz="0" w:space="0" w:color="auto"/>
                                <w:right w:val="none" w:sz="0" w:space="0" w:color="auto"/>
                              </w:divBdr>
                              <w:divsChild>
                                <w:div w:id="1010138137">
                                  <w:marLeft w:val="0"/>
                                  <w:marRight w:val="0"/>
                                  <w:marTop w:val="0"/>
                                  <w:marBottom w:val="0"/>
                                  <w:divBdr>
                                    <w:top w:val="none" w:sz="0" w:space="0" w:color="auto"/>
                                    <w:left w:val="none" w:sz="0" w:space="0" w:color="auto"/>
                                    <w:bottom w:val="none" w:sz="0" w:space="0" w:color="auto"/>
                                    <w:right w:val="none" w:sz="0" w:space="0" w:color="auto"/>
                                  </w:divBdr>
                                </w:div>
                              </w:divsChild>
                            </w:div>
                            <w:div w:id="1936863097">
                              <w:marLeft w:val="0"/>
                              <w:marRight w:val="0"/>
                              <w:marTop w:val="0"/>
                              <w:marBottom w:val="0"/>
                              <w:divBdr>
                                <w:top w:val="none" w:sz="0" w:space="0" w:color="auto"/>
                                <w:left w:val="none" w:sz="0" w:space="0" w:color="auto"/>
                                <w:bottom w:val="none" w:sz="0" w:space="0" w:color="auto"/>
                                <w:right w:val="none" w:sz="0" w:space="0" w:color="auto"/>
                              </w:divBdr>
                              <w:divsChild>
                                <w:div w:id="588271701">
                                  <w:marLeft w:val="0"/>
                                  <w:marRight w:val="0"/>
                                  <w:marTop w:val="0"/>
                                  <w:marBottom w:val="0"/>
                                  <w:divBdr>
                                    <w:top w:val="none" w:sz="0" w:space="0" w:color="auto"/>
                                    <w:left w:val="none" w:sz="0" w:space="0" w:color="auto"/>
                                    <w:bottom w:val="none" w:sz="0" w:space="0" w:color="auto"/>
                                    <w:right w:val="none" w:sz="0" w:space="0" w:color="auto"/>
                                  </w:divBdr>
                                </w:div>
                              </w:divsChild>
                            </w:div>
                            <w:div w:id="1945531659">
                              <w:marLeft w:val="0"/>
                              <w:marRight w:val="0"/>
                              <w:marTop w:val="0"/>
                              <w:marBottom w:val="0"/>
                              <w:divBdr>
                                <w:top w:val="none" w:sz="0" w:space="0" w:color="auto"/>
                                <w:left w:val="none" w:sz="0" w:space="0" w:color="auto"/>
                                <w:bottom w:val="none" w:sz="0" w:space="0" w:color="auto"/>
                                <w:right w:val="none" w:sz="0" w:space="0" w:color="auto"/>
                              </w:divBdr>
                              <w:divsChild>
                                <w:div w:id="1080786902">
                                  <w:marLeft w:val="0"/>
                                  <w:marRight w:val="0"/>
                                  <w:marTop w:val="0"/>
                                  <w:marBottom w:val="0"/>
                                  <w:divBdr>
                                    <w:top w:val="none" w:sz="0" w:space="0" w:color="auto"/>
                                    <w:left w:val="none" w:sz="0" w:space="0" w:color="auto"/>
                                    <w:bottom w:val="none" w:sz="0" w:space="0" w:color="auto"/>
                                    <w:right w:val="none" w:sz="0" w:space="0" w:color="auto"/>
                                  </w:divBdr>
                                </w:div>
                              </w:divsChild>
                            </w:div>
                            <w:div w:id="2034452888">
                              <w:marLeft w:val="0"/>
                              <w:marRight w:val="0"/>
                              <w:marTop w:val="0"/>
                              <w:marBottom w:val="0"/>
                              <w:divBdr>
                                <w:top w:val="none" w:sz="0" w:space="0" w:color="auto"/>
                                <w:left w:val="none" w:sz="0" w:space="0" w:color="auto"/>
                                <w:bottom w:val="none" w:sz="0" w:space="0" w:color="auto"/>
                                <w:right w:val="none" w:sz="0" w:space="0" w:color="auto"/>
                              </w:divBdr>
                              <w:divsChild>
                                <w:div w:id="1554123733">
                                  <w:marLeft w:val="0"/>
                                  <w:marRight w:val="0"/>
                                  <w:marTop w:val="0"/>
                                  <w:marBottom w:val="0"/>
                                  <w:divBdr>
                                    <w:top w:val="none" w:sz="0" w:space="0" w:color="auto"/>
                                    <w:left w:val="none" w:sz="0" w:space="0" w:color="auto"/>
                                    <w:bottom w:val="none" w:sz="0" w:space="0" w:color="auto"/>
                                    <w:right w:val="none" w:sz="0" w:space="0" w:color="auto"/>
                                  </w:divBdr>
                                </w:div>
                              </w:divsChild>
                            </w:div>
                            <w:div w:id="2065907591">
                              <w:marLeft w:val="0"/>
                              <w:marRight w:val="0"/>
                              <w:marTop w:val="0"/>
                              <w:marBottom w:val="0"/>
                              <w:divBdr>
                                <w:top w:val="none" w:sz="0" w:space="0" w:color="auto"/>
                                <w:left w:val="none" w:sz="0" w:space="0" w:color="auto"/>
                                <w:bottom w:val="none" w:sz="0" w:space="0" w:color="auto"/>
                                <w:right w:val="none" w:sz="0" w:space="0" w:color="auto"/>
                              </w:divBdr>
                              <w:divsChild>
                                <w:div w:id="2005278639">
                                  <w:marLeft w:val="0"/>
                                  <w:marRight w:val="0"/>
                                  <w:marTop w:val="0"/>
                                  <w:marBottom w:val="0"/>
                                  <w:divBdr>
                                    <w:top w:val="none" w:sz="0" w:space="0" w:color="auto"/>
                                    <w:left w:val="none" w:sz="0" w:space="0" w:color="auto"/>
                                    <w:bottom w:val="none" w:sz="0" w:space="0" w:color="auto"/>
                                    <w:right w:val="none" w:sz="0" w:space="0" w:color="auto"/>
                                  </w:divBdr>
                                </w:div>
                              </w:divsChild>
                            </w:div>
                            <w:div w:id="2121021627">
                              <w:marLeft w:val="0"/>
                              <w:marRight w:val="0"/>
                              <w:marTop w:val="0"/>
                              <w:marBottom w:val="0"/>
                              <w:divBdr>
                                <w:top w:val="none" w:sz="0" w:space="0" w:color="auto"/>
                                <w:left w:val="none" w:sz="0" w:space="0" w:color="auto"/>
                                <w:bottom w:val="none" w:sz="0" w:space="0" w:color="auto"/>
                                <w:right w:val="none" w:sz="0" w:space="0" w:color="auto"/>
                              </w:divBdr>
                              <w:divsChild>
                                <w:div w:id="450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644049">
                      <w:marLeft w:val="0"/>
                      <w:marRight w:val="0"/>
                      <w:marTop w:val="0"/>
                      <w:marBottom w:val="0"/>
                      <w:divBdr>
                        <w:top w:val="none" w:sz="0" w:space="0" w:color="auto"/>
                        <w:left w:val="none" w:sz="0" w:space="0" w:color="auto"/>
                        <w:bottom w:val="none" w:sz="0" w:space="0" w:color="auto"/>
                        <w:right w:val="none" w:sz="0" w:space="0" w:color="auto"/>
                      </w:divBdr>
                    </w:div>
                    <w:div w:id="1692023616">
                      <w:marLeft w:val="0"/>
                      <w:marRight w:val="0"/>
                      <w:marTop w:val="0"/>
                      <w:marBottom w:val="0"/>
                      <w:divBdr>
                        <w:top w:val="none" w:sz="0" w:space="0" w:color="auto"/>
                        <w:left w:val="none" w:sz="0" w:space="0" w:color="auto"/>
                        <w:bottom w:val="none" w:sz="0" w:space="0" w:color="auto"/>
                        <w:right w:val="none" w:sz="0" w:space="0" w:color="auto"/>
                      </w:divBdr>
                    </w:div>
                    <w:div w:id="1742756969">
                      <w:marLeft w:val="0"/>
                      <w:marRight w:val="0"/>
                      <w:marTop w:val="0"/>
                      <w:marBottom w:val="0"/>
                      <w:divBdr>
                        <w:top w:val="none" w:sz="0" w:space="0" w:color="auto"/>
                        <w:left w:val="none" w:sz="0" w:space="0" w:color="auto"/>
                        <w:bottom w:val="none" w:sz="0" w:space="0" w:color="auto"/>
                        <w:right w:val="none" w:sz="0" w:space="0" w:color="auto"/>
                      </w:divBdr>
                    </w:div>
                    <w:div w:id="1762722641">
                      <w:marLeft w:val="0"/>
                      <w:marRight w:val="0"/>
                      <w:marTop w:val="0"/>
                      <w:marBottom w:val="0"/>
                      <w:divBdr>
                        <w:top w:val="none" w:sz="0" w:space="0" w:color="auto"/>
                        <w:left w:val="none" w:sz="0" w:space="0" w:color="auto"/>
                        <w:bottom w:val="none" w:sz="0" w:space="0" w:color="auto"/>
                        <w:right w:val="none" w:sz="0" w:space="0" w:color="auto"/>
                      </w:divBdr>
                    </w:div>
                    <w:div w:id="203391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435722">
          <w:marLeft w:val="0"/>
          <w:marRight w:val="0"/>
          <w:marTop w:val="0"/>
          <w:marBottom w:val="0"/>
          <w:divBdr>
            <w:top w:val="none" w:sz="0" w:space="0" w:color="auto"/>
            <w:left w:val="none" w:sz="0" w:space="0" w:color="auto"/>
            <w:bottom w:val="none" w:sz="0" w:space="0" w:color="auto"/>
            <w:right w:val="none" w:sz="0" w:space="0" w:color="auto"/>
          </w:divBdr>
          <w:divsChild>
            <w:div w:id="1760179825">
              <w:marLeft w:val="-75"/>
              <w:marRight w:val="0"/>
              <w:marTop w:val="30"/>
              <w:marBottom w:val="30"/>
              <w:divBdr>
                <w:top w:val="none" w:sz="0" w:space="0" w:color="auto"/>
                <w:left w:val="none" w:sz="0" w:space="0" w:color="auto"/>
                <w:bottom w:val="none" w:sz="0" w:space="0" w:color="auto"/>
                <w:right w:val="none" w:sz="0" w:space="0" w:color="auto"/>
              </w:divBdr>
              <w:divsChild>
                <w:div w:id="1107309881">
                  <w:marLeft w:val="0"/>
                  <w:marRight w:val="0"/>
                  <w:marTop w:val="0"/>
                  <w:marBottom w:val="0"/>
                  <w:divBdr>
                    <w:top w:val="none" w:sz="0" w:space="0" w:color="auto"/>
                    <w:left w:val="none" w:sz="0" w:space="0" w:color="auto"/>
                    <w:bottom w:val="none" w:sz="0" w:space="0" w:color="auto"/>
                    <w:right w:val="none" w:sz="0" w:space="0" w:color="auto"/>
                  </w:divBdr>
                  <w:divsChild>
                    <w:div w:id="1177232438">
                      <w:marLeft w:val="0"/>
                      <w:marRight w:val="0"/>
                      <w:marTop w:val="0"/>
                      <w:marBottom w:val="0"/>
                      <w:divBdr>
                        <w:top w:val="none" w:sz="0" w:space="0" w:color="auto"/>
                        <w:left w:val="none" w:sz="0" w:space="0" w:color="auto"/>
                        <w:bottom w:val="none" w:sz="0" w:space="0" w:color="auto"/>
                        <w:right w:val="none" w:sz="0" w:space="0" w:color="auto"/>
                      </w:divBdr>
                    </w:div>
                  </w:divsChild>
                </w:div>
                <w:div w:id="1966958804">
                  <w:marLeft w:val="0"/>
                  <w:marRight w:val="0"/>
                  <w:marTop w:val="0"/>
                  <w:marBottom w:val="0"/>
                  <w:divBdr>
                    <w:top w:val="none" w:sz="0" w:space="0" w:color="auto"/>
                    <w:left w:val="none" w:sz="0" w:space="0" w:color="auto"/>
                    <w:bottom w:val="none" w:sz="0" w:space="0" w:color="auto"/>
                    <w:right w:val="none" w:sz="0" w:space="0" w:color="auto"/>
                  </w:divBdr>
                  <w:divsChild>
                    <w:div w:id="146966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49930">
          <w:marLeft w:val="0"/>
          <w:marRight w:val="0"/>
          <w:marTop w:val="0"/>
          <w:marBottom w:val="0"/>
          <w:divBdr>
            <w:top w:val="none" w:sz="0" w:space="0" w:color="auto"/>
            <w:left w:val="none" w:sz="0" w:space="0" w:color="auto"/>
            <w:bottom w:val="none" w:sz="0" w:space="0" w:color="auto"/>
            <w:right w:val="none" w:sz="0" w:space="0" w:color="auto"/>
          </w:divBdr>
          <w:divsChild>
            <w:div w:id="1674410560">
              <w:marLeft w:val="-75"/>
              <w:marRight w:val="0"/>
              <w:marTop w:val="30"/>
              <w:marBottom w:val="30"/>
              <w:divBdr>
                <w:top w:val="none" w:sz="0" w:space="0" w:color="auto"/>
                <w:left w:val="none" w:sz="0" w:space="0" w:color="auto"/>
                <w:bottom w:val="none" w:sz="0" w:space="0" w:color="auto"/>
                <w:right w:val="none" w:sz="0" w:space="0" w:color="auto"/>
              </w:divBdr>
              <w:divsChild>
                <w:div w:id="1717703803">
                  <w:marLeft w:val="0"/>
                  <w:marRight w:val="0"/>
                  <w:marTop w:val="0"/>
                  <w:marBottom w:val="0"/>
                  <w:divBdr>
                    <w:top w:val="none" w:sz="0" w:space="0" w:color="auto"/>
                    <w:left w:val="none" w:sz="0" w:space="0" w:color="auto"/>
                    <w:bottom w:val="none" w:sz="0" w:space="0" w:color="auto"/>
                    <w:right w:val="none" w:sz="0" w:space="0" w:color="auto"/>
                  </w:divBdr>
                  <w:divsChild>
                    <w:div w:id="1432507314">
                      <w:marLeft w:val="0"/>
                      <w:marRight w:val="0"/>
                      <w:marTop w:val="0"/>
                      <w:marBottom w:val="0"/>
                      <w:divBdr>
                        <w:top w:val="none" w:sz="0" w:space="0" w:color="auto"/>
                        <w:left w:val="none" w:sz="0" w:space="0" w:color="auto"/>
                        <w:bottom w:val="none" w:sz="0" w:space="0" w:color="auto"/>
                        <w:right w:val="none" w:sz="0" w:space="0" w:color="auto"/>
                      </w:divBdr>
                    </w:div>
                  </w:divsChild>
                </w:div>
                <w:div w:id="1992051959">
                  <w:marLeft w:val="0"/>
                  <w:marRight w:val="0"/>
                  <w:marTop w:val="0"/>
                  <w:marBottom w:val="0"/>
                  <w:divBdr>
                    <w:top w:val="none" w:sz="0" w:space="0" w:color="auto"/>
                    <w:left w:val="none" w:sz="0" w:space="0" w:color="auto"/>
                    <w:bottom w:val="none" w:sz="0" w:space="0" w:color="auto"/>
                    <w:right w:val="none" w:sz="0" w:space="0" w:color="auto"/>
                  </w:divBdr>
                  <w:divsChild>
                    <w:div w:id="259333593">
                      <w:marLeft w:val="0"/>
                      <w:marRight w:val="0"/>
                      <w:marTop w:val="0"/>
                      <w:marBottom w:val="0"/>
                      <w:divBdr>
                        <w:top w:val="none" w:sz="0" w:space="0" w:color="auto"/>
                        <w:left w:val="none" w:sz="0" w:space="0" w:color="auto"/>
                        <w:bottom w:val="none" w:sz="0" w:space="0" w:color="auto"/>
                        <w:right w:val="none" w:sz="0" w:space="0" w:color="auto"/>
                      </w:divBdr>
                    </w:div>
                    <w:div w:id="348482727">
                      <w:marLeft w:val="0"/>
                      <w:marRight w:val="0"/>
                      <w:marTop w:val="0"/>
                      <w:marBottom w:val="0"/>
                      <w:divBdr>
                        <w:top w:val="none" w:sz="0" w:space="0" w:color="auto"/>
                        <w:left w:val="none" w:sz="0" w:space="0" w:color="auto"/>
                        <w:bottom w:val="none" w:sz="0" w:space="0" w:color="auto"/>
                        <w:right w:val="none" w:sz="0" w:space="0" w:color="auto"/>
                      </w:divBdr>
                    </w:div>
                    <w:div w:id="455563492">
                      <w:marLeft w:val="0"/>
                      <w:marRight w:val="0"/>
                      <w:marTop w:val="0"/>
                      <w:marBottom w:val="0"/>
                      <w:divBdr>
                        <w:top w:val="none" w:sz="0" w:space="0" w:color="auto"/>
                        <w:left w:val="none" w:sz="0" w:space="0" w:color="auto"/>
                        <w:bottom w:val="none" w:sz="0" w:space="0" w:color="auto"/>
                        <w:right w:val="none" w:sz="0" w:space="0" w:color="auto"/>
                      </w:divBdr>
                    </w:div>
                    <w:div w:id="477497137">
                      <w:marLeft w:val="0"/>
                      <w:marRight w:val="0"/>
                      <w:marTop w:val="0"/>
                      <w:marBottom w:val="0"/>
                      <w:divBdr>
                        <w:top w:val="none" w:sz="0" w:space="0" w:color="auto"/>
                        <w:left w:val="none" w:sz="0" w:space="0" w:color="auto"/>
                        <w:bottom w:val="none" w:sz="0" w:space="0" w:color="auto"/>
                        <w:right w:val="none" w:sz="0" w:space="0" w:color="auto"/>
                      </w:divBdr>
                    </w:div>
                    <w:div w:id="550923285">
                      <w:marLeft w:val="0"/>
                      <w:marRight w:val="0"/>
                      <w:marTop w:val="0"/>
                      <w:marBottom w:val="0"/>
                      <w:divBdr>
                        <w:top w:val="none" w:sz="0" w:space="0" w:color="auto"/>
                        <w:left w:val="none" w:sz="0" w:space="0" w:color="auto"/>
                        <w:bottom w:val="none" w:sz="0" w:space="0" w:color="auto"/>
                        <w:right w:val="none" w:sz="0" w:space="0" w:color="auto"/>
                      </w:divBdr>
                    </w:div>
                    <w:div w:id="800928852">
                      <w:marLeft w:val="0"/>
                      <w:marRight w:val="0"/>
                      <w:marTop w:val="0"/>
                      <w:marBottom w:val="0"/>
                      <w:divBdr>
                        <w:top w:val="none" w:sz="0" w:space="0" w:color="auto"/>
                        <w:left w:val="none" w:sz="0" w:space="0" w:color="auto"/>
                        <w:bottom w:val="none" w:sz="0" w:space="0" w:color="auto"/>
                        <w:right w:val="none" w:sz="0" w:space="0" w:color="auto"/>
                      </w:divBdr>
                    </w:div>
                    <w:div w:id="804931118">
                      <w:marLeft w:val="0"/>
                      <w:marRight w:val="0"/>
                      <w:marTop w:val="0"/>
                      <w:marBottom w:val="0"/>
                      <w:divBdr>
                        <w:top w:val="none" w:sz="0" w:space="0" w:color="auto"/>
                        <w:left w:val="none" w:sz="0" w:space="0" w:color="auto"/>
                        <w:bottom w:val="none" w:sz="0" w:space="0" w:color="auto"/>
                        <w:right w:val="none" w:sz="0" w:space="0" w:color="auto"/>
                      </w:divBdr>
                    </w:div>
                    <w:div w:id="941187315">
                      <w:marLeft w:val="0"/>
                      <w:marRight w:val="0"/>
                      <w:marTop w:val="0"/>
                      <w:marBottom w:val="0"/>
                      <w:divBdr>
                        <w:top w:val="none" w:sz="0" w:space="0" w:color="auto"/>
                        <w:left w:val="none" w:sz="0" w:space="0" w:color="auto"/>
                        <w:bottom w:val="none" w:sz="0" w:space="0" w:color="auto"/>
                        <w:right w:val="none" w:sz="0" w:space="0" w:color="auto"/>
                      </w:divBdr>
                    </w:div>
                    <w:div w:id="978725259">
                      <w:marLeft w:val="0"/>
                      <w:marRight w:val="0"/>
                      <w:marTop w:val="0"/>
                      <w:marBottom w:val="0"/>
                      <w:divBdr>
                        <w:top w:val="none" w:sz="0" w:space="0" w:color="auto"/>
                        <w:left w:val="none" w:sz="0" w:space="0" w:color="auto"/>
                        <w:bottom w:val="none" w:sz="0" w:space="0" w:color="auto"/>
                        <w:right w:val="none" w:sz="0" w:space="0" w:color="auto"/>
                      </w:divBdr>
                    </w:div>
                    <w:div w:id="1194342204">
                      <w:marLeft w:val="0"/>
                      <w:marRight w:val="0"/>
                      <w:marTop w:val="0"/>
                      <w:marBottom w:val="0"/>
                      <w:divBdr>
                        <w:top w:val="none" w:sz="0" w:space="0" w:color="auto"/>
                        <w:left w:val="none" w:sz="0" w:space="0" w:color="auto"/>
                        <w:bottom w:val="none" w:sz="0" w:space="0" w:color="auto"/>
                        <w:right w:val="none" w:sz="0" w:space="0" w:color="auto"/>
                      </w:divBdr>
                    </w:div>
                    <w:div w:id="1203862007">
                      <w:marLeft w:val="0"/>
                      <w:marRight w:val="0"/>
                      <w:marTop w:val="0"/>
                      <w:marBottom w:val="0"/>
                      <w:divBdr>
                        <w:top w:val="none" w:sz="0" w:space="0" w:color="auto"/>
                        <w:left w:val="none" w:sz="0" w:space="0" w:color="auto"/>
                        <w:bottom w:val="none" w:sz="0" w:space="0" w:color="auto"/>
                        <w:right w:val="none" w:sz="0" w:space="0" w:color="auto"/>
                      </w:divBdr>
                    </w:div>
                    <w:div w:id="1218593179">
                      <w:marLeft w:val="0"/>
                      <w:marRight w:val="0"/>
                      <w:marTop w:val="0"/>
                      <w:marBottom w:val="0"/>
                      <w:divBdr>
                        <w:top w:val="none" w:sz="0" w:space="0" w:color="auto"/>
                        <w:left w:val="none" w:sz="0" w:space="0" w:color="auto"/>
                        <w:bottom w:val="none" w:sz="0" w:space="0" w:color="auto"/>
                        <w:right w:val="none" w:sz="0" w:space="0" w:color="auto"/>
                      </w:divBdr>
                    </w:div>
                    <w:div w:id="1462765225">
                      <w:marLeft w:val="0"/>
                      <w:marRight w:val="0"/>
                      <w:marTop w:val="0"/>
                      <w:marBottom w:val="0"/>
                      <w:divBdr>
                        <w:top w:val="none" w:sz="0" w:space="0" w:color="auto"/>
                        <w:left w:val="none" w:sz="0" w:space="0" w:color="auto"/>
                        <w:bottom w:val="none" w:sz="0" w:space="0" w:color="auto"/>
                        <w:right w:val="none" w:sz="0" w:space="0" w:color="auto"/>
                      </w:divBdr>
                    </w:div>
                    <w:div w:id="1737703207">
                      <w:marLeft w:val="0"/>
                      <w:marRight w:val="0"/>
                      <w:marTop w:val="0"/>
                      <w:marBottom w:val="0"/>
                      <w:divBdr>
                        <w:top w:val="none" w:sz="0" w:space="0" w:color="auto"/>
                        <w:left w:val="none" w:sz="0" w:space="0" w:color="auto"/>
                        <w:bottom w:val="none" w:sz="0" w:space="0" w:color="auto"/>
                        <w:right w:val="none" w:sz="0" w:space="0" w:color="auto"/>
                      </w:divBdr>
                    </w:div>
                    <w:div w:id="1748376282">
                      <w:marLeft w:val="0"/>
                      <w:marRight w:val="0"/>
                      <w:marTop w:val="0"/>
                      <w:marBottom w:val="0"/>
                      <w:divBdr>
                        <w:top w:val="none" w:sz="0" w:space="0" w:color="auto"/>
                        <w:left w:val="none" w:sz="0" w:space="0" w:color="auto"/>
                        <w:bottom w:val="none" w:sz="0" w:space="0" w:color="auto"/>
                        <w:right w:val="none" w:sz="0" w:space="0" w:color="auto"/>
                      </w:divBdr>
                    </w:div>
                    <w:div w:id="1772773310">
                      <w:marLeft w:val="0"/>
                      <w:marRight w:val="0"/>
                      <w:marTop w:val="0"/>
                      <w:marBottom w:val="0"/>
                      <w:divBdr>
                        <w:top w:val="none" w:sz="0" w:space="0" w:color="auto"/>
                        <w:left w:val="none" w:sz="0" w:space="0" w:color="auto"/>
                        <w:bottom w:val="none" w:sz="0" w:space="0" w:color="auto"/>
                        <w:right w:val="none" w:sz="0" w:space="0" w:color="auto"/>
                      </w:divBdr>
                    </w:div>
                    <w:div w:id="1839688194">
                      <w:marLeft w:val="0"/>
                      <w:marRight w:val="0"/>
                      <w:marTop w:val="0"/>
                      <w:marBottom w:val="0"/>
                      <w:divBdr>
                        <w:top w:val="none" w:sz="0" w:space="0" w:color="auto"/>
                        <w:left w:val="none" w:sz="0" w:space="0" w:color="auto"/>
                        <w:bottom w:val="none" w:sz="0" w:space="0" w:color="auto"/>
                        <w:right w:val="none" w:sz="0" w:space="0" w:color="auto"/>
                      </w:divBdr>
                    </w:div>
                    <w:div w:id="1937594152">
                      <w:marLeft w:val="0"/>
                      <w:marRight w:val="0"/>
                      <w:marTop w:val="0"/>
                      <w:marBottom w:val="0"/>
                      <w:divBdr>
                        <w:top w:val="none" w:sz="0" w:space="0" w:color="auto"/>
                        <w:left w:val="none" w:sz="0" w:space="0" w:color="auto"/>
                        <w:bottom w:val="none" w:sz="0" w:space="0" w:color="auto"/>
                        <w:right w:val="none" w:sz="0" w:space="0" w:color="auto"/>
                      </w:divBdr>
                    </w:div>
                    <w:div w:id="1961452886">
                      <w:marLeft w:val="0"/>
                      <w:marRight w:val="0"/>
                      <w:marTop w:val="0"/>
                      <w:marBottom w:val="0"/>
                      <w:divBdr>
                        <w:top w:val="none" w:sz="0" w:space="0" w:color="auto"/>
                        <w:left w:val="none" w:sz="0" w:space="0" w:color="auto"/>
                        <w:bottom w:val="none" w:sz="0" w:space="0" w:color="auto"/>
                        <w:right w:val="none" w:sz="0" w:space="0" w:color="auto"/>
                      </w:divBdr>
                    </w:div>
                    <w:div w:id="1991396290">
                      <w:marLeft w:val="0"/>
                      <w:marRight w:val="0"/>
                      <w:marTop w:val="0"/>
                      <w:marBottom w:val="0"/>
                      <w:divBdr>
                        <w:top w:val="none" w:sz="0" w:space="0" w:color="auto"/>
                        <w:left w:val="none" w:sz="0" w:space="0" w:color="auto"/>
                        <w:bottom w:val="none" w:sz="0" w:space="0" w:color="auto"/>
                        <w:right w:val="none" w:sz="0" w:space="0" w:color="auto"/>
                      </w:divBdr>
                    </w:div>
                    <w:div w:id="213990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898874">
          <w:marLeft w:val="0"/>
          <w:marRight w:val="0"/>
          <w:marTop w:val="0"/>
          <w:marBottom w:val="0"/>
          <w:divBdr>
            <w:top w:val="none" w:sz="0" w:space="0" w:color="auto"/>
            <w:left w:val="none" w:sz="0" w:space="0" w:color="auto"/>
            <w:bottom w:val="none" w:sz="0" w:space="0" w:color="auto"/>
            <w:right w:val="none" w:sz="0" w:space="0" w:color="auto"/>
          </w:divBdr>
        </w:div>
        <w:div w:id="566651600">
          <w:marLeft w:val="0"/>
          <w:marRight w:val="0"/>
          <w:marTop w:val="0"/>
          <w:marBottom w:val="0"/>
          <w:divBdr>
            <w:top w:val="none" w:sz="0" w:space="0" w:color="auto"/>
            <w:left w:val="none" w:sz="0" w:space="0" w:color="auto"/>
            <w:bottom w:val="none" w:sz="0" w:space="0" w:color="auto"/>
            <w:right w:val="none" w:sz="0" w:space="0" w:color="auto"/>
          </w:divBdr>
        </w:div>
        <w:div w:id="588317726">
          <w:marLeft w:val="0"/>
          <w:marRight w:val="0"/>
          <w:marTop w:val="0"/>
          <w:marBottom w:val="0"/>
          <w:divBdr>
            <w:top w:val="none" w:sz="0" w:space="0" w:color="auto"/>
            <w:left w:val="none" w:sz="0" w:space="0" w:color="auto"/>
            <w:bottom w:val="none" w:sz="0" w:space="0" w:color="auto"/>
            <w:right w:val="none" w:sz="0" w:space="0" w:color="auto"/>
          </w:divBdr>
          <w:divsChild>
            <w:div w:id="1095441911">
              <w:marLeft w:val="-75"/>
              <w:marRight w:val="0"/>
              <w:marTop w:val="30"/>
              <w:marBottom w:val="30"/>
              <w:divBdr>
                <w:top w:val="none" w:sz="0" w:space="0" w:color="auto"/>
                <w:left w:val="none" w:sz="0" w:space="0" w:color="auto"/>
                <w:bottom w:val="none" w:sz="0" w:space="0" w:color="auto"/>
                <w:right w:val="none" w:sz="0" w:space="0" w:color="auto"/>
              </w:divBdr>
              <w:divsChild>
                <w:div w:id="694767821">
                  <w:marLeft w:val="0"/>
                  <w:marRight w:val="0"/>
                  <w:marTop w:val="0"/>
                  <w:marBottom w:val="0"/>
                  <w:divBdr>
                    <w:top w:val="none" w:sz="0" w:space="0" w:color="auto"/>
                    <w:left w:val="none" w:sz="0" w:space="0" w:color="auto"/>
                    <w:bottom w:val="none" w:sz="0" w:space="0" w:color="auto"/>
                    <w:right w:val="none" w:sz="0" w:space="0" w:color="auto"/>
                  </w:divBdr>
                  <w:divsChild>
                    <w:div w:id="1723870759">
                      <w:marLeft w:val="0"/>
                      <w:marRight w:val="0"/>
                      <w:marTop w:val="0"/>
                      <w:marBottom w:val="0"/>
                      <w:divBdr>
                        <w:top w:val="none" w:sz="0" w:space="0" w:color="auto"/>
                        <w:left w:val="none" w:sz="0" w:space="0" w:color="auto"/>
                        <w:bottom w:val="none" w:sz="0" w:space="0" w:color="auto"/>
                        <w:right w:val="none" w:sz="0" w:space="0" w:color="auto"/>
                      </w:divBdr>
                    </w:div>
                  </w:divsChild>
                </w:div>
                <w:div w:id="1653605494">
                  <w:marLeft w:val="0"/>
                  <w:marRight w:val="0"/>
                  <w:marTop w:val="0"/>
                  <w:marBottom w:val="0"/>
                  <w:divBdr>
                    <w:top w:val="none" w:sz="0" w:space="0" w:color="auto"/>
                    <w:left w:val="none" w:sz="0" w:space="0" w:color="auto"/>
                    <w:bottom w:val="none" w:sz="0" w:space="0" w:color="auto"/>
                    <w:right w:val="none" w:sz="0" w:space="0" w:color="auto"/>
                  </w:divBdr>
                  <w:divsChild>
                    <w:div w:id="190266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527057">
          <w:marLeft w:val="0"/>
          <w:marRight w:val="0"/>
          <w:marTop w:val="0"/>
          <w:marBottom w:val="0"/>
          <w:divBdr>
            <w:top w:val="none" w:sz="0" w:space="0" w:color="auto"/>
            <w:left w:val="none" w:sz="0" w:space="0" w:color="auto"/>
            <w:bottom w:val="none" w:sz="0" w:space="0" w:color="auto"/>
            <w:right w:val="none" w:sz="0" w:space="0" w:color="auto"/>
          </w:divBdr>
        </w:div>
        <w:div w:id="657999272">
          <w:marLeft w:val="0"/>
          <w:marRight w:val="0"/>
          <w:marTop w:val="0"/>
          <w:marBottom w:val="0"/>
          <w:divBdr>
            <w:top w:val="none" w:sz="0" w:space="0" w:color="auto"/>
            <w:left w:val="none" w:sz="0" w:space="0" w:color="auto"/>
            <w:bottom w:val="none" w:sz="0" w:space="0" w:color="auto"/>
            <w:right w:val="none" w:sz="0" w:space="0" w:color="auto"/>
          </w:divBdr>
        </w:div>
        <w:div w:id="668143653">
          <w:marLeft w:val="0"/>
          <w:marRight w:val="0"/>
          <w:marTop w:val="0"/>
          <w:marBottom w:val="0"/>
          <w:divBdr>
            <w:top w:val="none" w:sz="0" w:space="0" w:color="auto"/>
            <w:left w:val="none" w:sz="0" w:space="0" w:color="auto"/>
            <w:bottom w:val="none" w:sz="0" w:space="0" w:color="auto"/>
            <w:right w:val="none" w:sz="0" w:space="0" w:color="auto"/>
          </w:divBdr>
        </w:div>
        <w:div w:id="688147340">
          <w:marLeft w:val="0"/>
          <w:marRight w:val="0"/>
          <w:marTop w:val="0"/>
          <w:marBottom w:val="0"/>
          <w:divBdr>
            <w:top w:val="none" w:sz="0" w:space="0" w:color="auto"/>
            <w:left w:val="none" w:sz="0" w:space="0" w:color="auto"/>
            <w:bottom w:val="none" w:sz="0" w:space="0" w:color="auto"/>
            <w:right w:val="none" w:sz="0" w:space="0" w:color="auto"/>
          </w:divBdr>
          <w:divsChild>
            <w:div w:id="1094589877">
              <w:marLeft w:val="-75"/>
              <w:marRight w:val="0"/>
              <w:marTop w:val="30"/>
              <w:marBottom w:val="30"/>
              <w:divBdr>
                <w:top w:val="none" w:sz="0" w:space="0" w:color="auto"/>
                <w:left w:val="none" w:sz="0" w:space="0" w:color="auto"/>
                <w:bottom w:val="none" w:sz="0" w:space="0" w:color="auto"/>
                <w:right w:val="none" w:sz="0" w:space="0" w:color="auto"/>
              </w:divBdr>
              <w:divsChild>
                <w:div w:id="879511733">
                  <w:marLeft w:val="0"/>
                  <w:marRight w:val="0"/>
                  <w:marTop w:val="0"/>
                  <w:marBottom w:val="0"/>
                  <w:divBdr>
                    <w:top w:val="none" w:sz="0" w:space="0" w:color="auto"/>
                    <w:left w:val="none" w:sz="0" w:space="0" w:color="auto"/>
                    <w:bottom w:val="none" w:sz="0" w:space="0" w:color="auto"/>
                    <w:right w:val="none" w:sz="0" w:space="0" w:color="auto"/>
                  </w:divBdr>
                  <w:divsChild>
                    <w:div w:id="361832205">
                      <w:marLeft w:val="0"/>
                      <w:marRight w:val="0"/>
                      <w:marTop w:val="0"/>
                      <w:marBottom w:val="0"/>
                      <w:divBdr>
                        <w:top w:val="none" w:sz="0" w:space="0" w:color="auto"/>
                        <w:left w:val="none" w:sz="0" w:space="0" w:color="auto"/>
                        <w:bottom w:val="none" w:sz="0" w:space="0" w:color="auto"/>
                        <w:right w:val="none" w:sz="0" w:space="0" w:color="auto"/>
                      </w:divBdr>
                    </w:div>
                  </w:divsChild>
                </w:div>
                <w:div w:id="1477260019">
                  <w:marLeft w:val="0"/>
                  <w:marRight w:val="0"/>
                  <w:marTop w:val="0"/>
                  <w:marBottom w:val="0"/>
                  <w:divBdr>
                    <w:top w:val="none" w:sz="0" w:space="0" w:color="auto"/>
                    <w:left w:val="none" w:sz="0" w:space="0" w:color="auto"/>
                    <w:bottom w:val="none" w:sz="0" w:space="0" w:color="auto"/>
                    <w:right w:val="none" w:sz="0" w:space="0" w:color="auto"/>
                  </w:divBdr>
                  <w:divsChild>
                    <w:div w:id="145168438">
                      <w:marLeft w:val="0"/>
                      <w:marRight w:val="0"/>
                      <w:marTop w:val="0"/>
                      <w:marBottom w:val="0"/>
                      <w:divBdr>
                        <w:top w:val="none" w:sz="0" w:space="0" w:color="auto"/>
                        <w:left w:val="none" w:sz="0" w:space="0" w:color="auto"/>
                        <w:bottom w:val="none" w:sz="0" w:space="0" w:color="auto"/>
                        <w:right w:val="none" w:sz="0" w:space="0" w:color="auto"/>
                      </w:divBdr>
                    </w:div>
                    <w:div w:id="418525220">
                      <w:marLeft w:val="0"/>
                      <w:marRight w:val="0"/>
                      <w:marTop w:val="0"/>
                      <w:marBottom w:val="0"/>
                      <w:divBdr>
                        <w:top w:val="none" w:sz="0" w:space="0" w:color="auto"/>
                        <w:left w:val="none" w:sz="0" w:space="0" w:color="auto"/>
                        <w:bottom w:val="none" w:sz="0" w:space="0" w:color="auto"/>
                        <w:right w:val="none" w:sz="0" w:space="0" w:color="auto"/>
                      </w:divBdr>
                    </w:div>
                    <w:div w:id="492724154">
                      <w:marLeft w:val="0"/>
                      <w:marRight w:val="0"/>
                      <w:marTop w:val="0"/>
                      <w:marBottom w:val="0"/>
                      <w:divBdr>
                        <w:top w:val="none" w:sz="0" w:space="0" w:color="auto"/>
                        <w:left w:val="none" w:sz="0" w:space="0" w:color="auto"/>
                        <w:bottom w:val="none" w:sz="0" w:space="0" w:color="auto"/>
                        <w:right w:val="none" w:sz="0" w:space="0" w:color="auto"/>
                      </w:divBdr>
                    </w:div>
                    <w:div w:id="647168180">
                      <w:marLeft w:val="0"/>
                      <w:marRight w:val="0"/>
                      <w:marTop w:val="0"/>
                      <w:marBottom w:val="0"/>
                      <w:divBdr>
                        <w:top w:val="none" w:sz="0" w:space="0" w:color="auto"/>
                        <w:left w:val="none" w:sz="0" w:space="0" w:color="auto"/>
                        <w:bottom w:val="none" w:sz="0" w:space="0" w:color="auto"/>
                        <w:right w:val="none" w:sz="0" w:space="0" w:color="auto"/>
                      </w:divBdr>
                    </w:div>
                    <w:div w:id="1241721608">
                      <w:marLeft w:val="0"/>
                      <w:marRight w:val="0"/>
                      <w:marTop w:val="0"/>
                      <w:marBottom w:val="0"/>
                      <w:divBdr>
                        <w:top w:val="none" w:sz="0" w:space="0" w:color="auto"/>
                        <w:left w:val="none" w:sz="0" w:space="0" w:color="auto"/>
                        <w:bottom w:val="none" w:sz="0" w:space="0" w:color="auto"/>
                        <w:right w:val="none" w:sz="0" w:space="0" w:color="auto"/>
                      </w:divBdr>
                    </w:div>
                    <w:div w:id="1382972550">
                      <w:marLeft w:val="0"/>
                      <w:marRight w:val="0"/>
                      <w:marTop w:val="0"/>
                      <w:marBottom w:val="0"/>
                      <w:divBdr>
                        <w:top w:val="none" w:sz="0" w:space="0" w:color="auto"/>
                        <w:left w:val="none" w:sz="0" w:space="0" w:color="auto"/>
                        <w:bottom w:val="none" w:sz="0" w:space="0" w:color="auto"/>
                        <w:right w:val="none" w:sz="0" w:space="0" w:color="auto"/>
                      </w:divBdr>
                    </w:div>
                    <w:div w:id="1891922094">
                      <w:marLeft w:val="0"/>
                      <w:marRight w:val="0"/>
                      <w:marTop w:val="0"/>
                      <w:marBottom w:val="0"/>
                      <w:divBdr>
                        <w:top w:val="none" w:sz="0" w:space="0" w:color="auto"/>
                        <w:left w:val="none" w:sz="0" w:space="0" w:color="auto"/>
                        <w:bottom w:val="none" w:sz="0" w:space="0" w:color="auto"/>
                        <w:right w:val="none" w:sz="0" w:space="0" w:color="auto"/>
                      </w:divBdr>
                    </w:div>
                    <w:div w:id="1938705634">
                      <w:marLeft w:val="0"/>
                      <w:marRight w:val="0"/>
                      <w:marTop w:val="0"/>
                      <w:marBottom w:val="0"/>
                      <w:divBdr>
                        <w:top w:val="none" w:sz="0" w:space="0" w:color="auto"/>
                        <w:left w:val="none" w:sz="0" w:space="0" w:color="auto"/>
                        <w:bottom w:val="none" w:sz="0" w:space="0" w:color="auto"/>
                        <w:right w:val="none" w:sz="0" w:space="0" w:color="auto"/>
                      </w:divBdr>
                    </w:div>
                    <w:div w:id="1952281248">
                      <w:marLeft w:val="0"/>
                      <w:marRight w:val="0"/>
                      <w:marTop w:val="0"/>
                      <w:marBottom w:val="0"/>
                      <w:divBdr>
                        <w:top w:val="none" w:sz="0" w:space="0" w:color="auto"/>
                        <w:left w:val="none" w:sz="0" w:space="0" w:color="auto"/>
                        <w:bottom w:val="none" w:sz="0" w:space="0" w:color="auto"/>
                        <w:right w:val="none" w:sz="0" w:space="0" w:color="auto"/>
                      </w:divBdr>
                    </w:div>
                    <w:div w:id="204721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435806">
          <w:marLeft w:val="0"/>
          <w:marRight w:val="0"/>
          <w:marTop w:val="0"/>
          <w:marBottom w:val="0"/>
          <w:divBdr>
            <w:top w:val="none" w:sz="0" w:space="0" w:color="auto"/>
            <w:left w:val="none" w:sz="0" w:space="0" w:color="auto"/>
            <w:bottom w:val="none" w:sz="0" w:space="0" w:color="auto"/>
            <w:right w:val="none" w:sz="0" w:space="0" w:color="auto"/>
          </w:divBdr>
          <w:divsChild>
            <w:div w:id="1835027272">
              <w:marLeft w:val="-75"/>
              <w:marRight w:val="0"/>
              <w:marTop w:val="30"/>
              <w:marBottom w:val="30"/>
              <w:divBdr>
                <w:top w:val="none" w:sz="0" w:space="0" w:color="auto"/>
                <w:left w:val="none" w:sz="0" w:space="0" w:color="auto"/>
                <w:bottom w:val="none" w:sz="0" w:space="0" w:color="auto"/>
                <w:right w:val="none" w:sz="0" w:space="0" w:color="auto"/>
              </w:divBdr>
              <w:divsChild>
                <w:div w:id="46953161">
                  <w:marLeft w:val="0"/>
                  <w:marRight w:val="0"/>
                  <w:marTop w:val="0"/>
                  <w:marBottom w:val="0"/>
                  <w:divBdr>
                    <w:top w:val="none" w:sz="0" w:space="0" w:color="auto"/>
                    <w:left w:val="none" w:sz="0" w:space="0" w:color="auto"/>
                    <w:bottom w:val="none" w:sz="0" w:space="0" w:color="auto"/>
                    <w:right w:val="none" w:sz="0" w:space="0" w:color="auto"/>
                  </w:divBdr>
                  <w:divsChild>
                    <w:div w:id="157817932">
                      <w:marLeft w:val="0"/>
                      <w:marRight w:val="0"/>
                      <w:marTop w:val="0"/>
                      <w:marBottom w:val="0"/>
                      <w:divBdr>
                        <w:top w:val="none" w:sz="0" w:space="0" w:color="auto"/>
                        <w:left w:val="none" w:sz="0" w:space="0" w:color="auto"/>
                        <w:bottom w:val="none" w:sz="0" w:space="0" w:color="auto"/>
                        <w:right w:val="none" w:sz="0" w:space="0" w:color="auto"/>
                      </w:divBdr>
                    </w:div>
                    <w:div w:id="435634744">
                      <w:marLeft w:val="0"/>
                      <w:marRight w:val="0"/>
                      <w:marTop w:val="0"/>
                      <w:marBottom w:val="0"/>
                      <w:divBdr>
                        <w:top w:val="none" w:sz="0" w:space="0" w:color="auto"/>
                        <w:left w:val="none" w:sz="0" w:space="0" w:color="auto"/>
                        <w:bottom w:val="none" w:sz="0" w:space="0" w:color="auto"/>
                        <w:right w:val="none" w:sz="0" w:space="0" w:color="auto"/>
                      </w:divBdr>
                    </w:div>
                    <w:div w:id="538083165">
                      <w:marLeft w:val="0"/>
                      <w:marRight w:val="0"/>
                      <w:marTop w:val="0"/>
                      <w:marBottom w:val="0"/>
                      <w:divBdr>
                        <w:top w:val="none" w:sz="0" w:space="0" w:color="auto"/>
                        <w:left w:val="none" w:sz="0" w:space="0" w:color="auto"/>
                        <w:bottom w:val="none" w:sz="0" w:space="0" w:color="auto"/>
                        <w:right w:val="none" w:sz="0" w:space="0" w:color="auto"/>
                      </w:divBdr>
                    </w:div>
                    <w:div w:id="653685050">
                      <w:marLeft w:val="0"/>
                      <w:marRight w:val="0"/>
                      <w:marTop w:val="0"/>
                      <w:marBottom w:val="0"/>
                      <w:divBdr>
                        <w:top w:val="none" w:sz="0" w:space="0" w:color="auto"/>
                        <w:left w:val="none" w:sz="0" w:space="0" w:color="auto"/>
                        <w:bottom w:val="none" w:sz="0" w:space="0" w:color="auto"/>
                        <w:right w:val="none" w:sz="0" w:space="0" w:color="auto"/>
                      </w:divBdr>
                    </w:div>
                    <w:div w:id="684406144">
                      <w:marLeft w:val="0"/>
                      <w:marRight w:val="0"/>
                      <w:marTop w:val="0"/>
                      <w:marBottom w:val="0"/>
                      <w:divBdr>
                        <w:top w:val="none" w:sz="0" w:space="0" w:color="auto"/>
                        <w:left w:val="none" w:sz="0" w:space="0" w:color="auto"/>
                        <w:bottom w:val="none" w:sz="0" w:space="0" w:color="auto"/>
                        <w:right w:val="none" w:sz="0" w:space="0" w:color="auto"/>
                      </w:divBdr>
                    </w:div>
                    <w:div w:id="817304288">
                      <w:marLeft w:val="0"/>
                      <w:marRight w:val="0"/>
                      <w:marTop w:val="0"/>
                      <w:marBottom w:val="0"/>
                      <w:divBdr>
                        <w:top w:val="none" w:sz="0" w:space="0" w:color="auto"/>
                        <w:left w:val="none" w:sz="0" w:space="0" w:color="auto"/>
                        <w:bottom w:val="none" w:sz="0" w:space="0" w:color="auto"/>
                        <w:right w:val="none" w:sz="0" w:space="0" w:color="auto"/>
                      </w:divBdr>
                    </w:div>
                    <w:div w:id="846754714">
                      <w:marLeft w:val="0"/>
                      <w:marRight w:val="0"/>
                      <w:marTop w:val="0"/>
                      <w:marBottom w:val="0"/>
                      <w:divBdr>
                        <w:top w:val="none" w:sz="0" w:space="0" w:color="auto"/>
                        <w:left w:val="none" w:sz="0" w:space="0" w:color="auto"/>
                        <w:bottom w:val="none" w:sz="0" w:space="0" w:color="auto"/>
                        <w:right w:val="none" w:sz="0" w:space="0" w:color="auto"/>
                      </w:divBdr>
                    </w:div>
                    <w:div w:id="959533650">
                      <w:marLeft w:val="0"/>
                      <w:marRight w:val="0"/>
                      <w:marTop w:val="0"/>
                      <w:marBottom w:val="0"/>
                      <w:divBdr>
                        <w:top w:val="none" w:sz="0" w:space="0" w:color="auto"/>
                        <w:left w:val="none" w:sz="0" w:space="0" w:color="auto"/>
                        <w:bottom w:val="none" w:sz="0" w:space="0" w:color="auto"/>
                        <w:right w:val="none" w:sz="0" w:space="0" w:color="auto"/>
                      </w:divBdr>
                    </w:div>
                    <w:div w:id="1323387213">
                      <w:marLeft w:val="0"/>
                      <w:marRight w:val="0"/>
                      <w:marTop w:val="0"/>
                      <w:marBottom w:val="0"/>
                      <w:divBdr>
                        <w:top w:val="none" w:sz="0" w:space="0" w:color="auto"/>
                        <w:left w:val="none" w:sz="0" w:space="0" w:color="auto"/>
                        <w:bottom w:val="none" w:sz="0" w:space="0" w:color="auto"/>
                        <w:right w:val="none" w:sz="0" w:space="0" w:color="auto"/>
                      </w:divBdr>
                    </w:div>
                    <w:div w:id="1553883721">
                      <w:marLeft w:val="0"/>
                      <w:marRight w:val="0"/>
                      <w:marTop w:val="0"/>
                      <w:marBottom w:val="0"/>
                      <w:divBdr>
                        <w:top w:val="none" w:sz="0" w:space="0" w:color="auto"/>
                        <w:left w:val="none" w:sz="0" w:space="0" w:color="auto"/>
                        <w:bottom w:val="none" w:sz="0" w:space="0" w:color="auto"/>
                        <w:right w:val="none" w:sz="0" w:space="0" w:color="auto"/>
                      </w:divBdr>
                    </w:div>
                    <w:div w:id="1568807157">
                      <w:marLeft w:val="0"/>
                      <w:marRight w:val="0"/>
                      <w:marTop w:val="0"/>
                      <w:marBottom w:val="0"/>
                      <w:divBdr>
                        <w:top w:val="none" w:sz="0" w:space="0" w:color="auto"/>
                        <w:left w:val="none" w:sz="0" w:space="0" w:color="auto"/>
                        <w:bottom w:val="none" w:sz="0" w:space="0" w:color="auto"/>
                        <w:right w:val="none" w:sz="0" w:space="0" w:color="auto"/>
                      </w:divBdr>
                    </w:div>
                    <w:div w:id="1586187509">
                      <w:marLeft w:val="0"/>
                      <w:marRight w:val="0"/>
                      <w:marTop w:val="0"/>
                      <w:marBottom w:val="0"/>
                      <w:divBdr>
                        <w:top w:val="none" w:sz="0" w:space="0" w:color="auto"/>
                        <w:left w:val="none" w:sz="0" w:space="0" w:color="auto"/>
                        <w:bottom w:val="none" w:sz="0" w:space="0" w:color="auto"/>
                        <w:right w:val="none" w:sz="0" w:space="0" w:color="auto"/>
                      </w:divBdr>
                    </w:div>
                    <w:div w:id="1588077818">
                      <w:marLeft w:val="0"/>
                      <w:marRight w:val="0"/>
                      <w:marTop w:val="0"/>
                      <w:marBottom w:val="0"/>
                      <w:divBdr>
                        <w:top w:val="none" w:sz="0" w:space="0" w:color="auto"/>
                        <w:left w:val="none" w:sz="0" w:space="0" w:color="auto"/>
                        <w:bottom w:val="none" w:sz="0" w:space="0" w:color="auto"/>
                        <w:right w:val="none" w:sz="0" w:space="0" w:color="auto"/>
                      </w:divBdr>
                    </w:div>
                    <w:div w:id="1768882715">
                      <w:marLeft w:val="0"/>
                      <w:marRight w:val="0"/>
                      <w:marTop w:val="0"/>
                      <w:marBottom w:val="0"/>
                      <w:divBdr>
                        <w:top w:val="none" w:sz="0" w:space="0" w:color="auto"/>
                        <w:left w:val="none" w:sz="0" w:space="0" w:color="auto"/>
                        <w:bottom w:val="none" w:sz="0" w:space="0" w:color="auto"/>
                        <w:right w:val="none" w:sz="0" w:space="0" w:color="auto"/>
                      </w:divBdr>
                    </w:div>
                    <w:div w:id="1814636849">
                      <w:marLeft w:val="0"/>
                      <w:marRight w:val="0"/>
                      <w:marTop w:val="0"/>
                      <w:marBottom w:val="0"/>
                      <w:divBdr>
                        <w:top w:val="none" w:sz="0" w:space="0" w:color="auto"/>
                        <w:left w:val="none" w:sz="0" w:space="0" w:color="auto"/>
                        <w:bottom w:val="none" w:sz="0" w:space="0" w:color="auto"/>
                        <w:right w:val="none" w:sz="0" w:space="0" w:color="auto"/>
                      </w:divBdr>
                    </w:div>
                    <w:div w:id="2024472767">
                      <w:marLeft w:val="0"/>
                      <w:marRight w:val="0"/>
                      <w:marTop w:val="0"/>
                      <w:marBottom w:val="0"/>
                      <w:divBdr>
                        <w:top w:val="none" w:sz="0" w:space="0" w:color="auto"/>
                        <w:left w:val="none" w:sz="0" w:space="0" w:color="auto"/>
                        <w:bottom w:val="none" w:sz="0" w:space="0" w:color="auto"/>
                        <w:right w:val="none" w:sz="0" w:space="0" w:color="auto"/>
                      </w:divBdr>
                    </w:div>
                  </w:divsChild>
                </w:div>
                <w:div w:id="290283653">
                  <w:marLeft w:val="0"/>
                  <w:marRight w:val="0"/>
                  <w:marTop w:val="0"/>
                  <w:marBottom w:val="0"/>
                  <w:divBdr>
                    <w:top w:val="none" w:sz="0" w:space="0" w:color="auto"/>
                    <w:left w:val="none" w:sz="0" w:space="0" w:color="auto"/>
                    <w:bottom w:val="none" w:sz="0" w:space="0" w:color="auto"/>
                    <w:right w:val="none" w:sz="0" w:space="0" w:color="auto"/>
                  </w:divBdr>
                  <w:divsChild>
                    <w:div w:id="1512986310">
                      <w:marLeft w:val="0"/>
                      <w:marRight w:val="0"/>
                      <w:marTop w:val="0"/>
                      <w:marBottom w:val="0"/>
                      <w:divBdr>
                        <w:top w:val="none" w:sz="0" w:space="0" w:color="auto"/>
                        <w:left w:val="none" w:sz="0" w:space="0" w:color="auto"/>
                        <w:bottom w:val="none" w:sz="0" w:space="0" w:color="auto"/>
                        <w:right w:val="none" w:sz="0" w:space="0" w:color="auto"/>
                      </w:divBdr>
                    </w:div>
                  </w:divsChild>
                </w:div>
                <w:div w:id="307513018">
                  <w:marLeft w:val="0"/>
                  <w:marRight w:val="0"/>
                  <w:marTop w:val="0"/>
                  <w:marBottom w:val="0"/>
                  <w:divBdr>
                    <w:top w:val="none" w:sz="0" w:space="0" w:color="auto"/>
                    <w:left w:val="none" w:sz="0" w:space="0" w:color="auto"/>
                    <w:bottom w:val="none" w:sz="0" w:space="0" w:color="auto"/>
                    <w:right w:val="none" w:sz="0" w:space="0" w:color="auto"/>
                  </w:divBdr>
                  <w:divsChild>
                    <w:div w:id="761217149">
                      <w:marLeft w:val="0"/>
                      <w:marRight w:val="0"/>
                      <w:marTop w:val="0"/>
                      <w:marBottom w:val="0"/>
                      <w:divBdr>
                        <w:top w:val="none" w:sz="0" w:space="0" w:color="auto"/>
                        <w:left w:val="none" w:sz="0" w:space="0" w:color="auto"/>
                        <w:bottom w:val="none" w:sz="0" w:space="0" w:color="auto"/>
                        <w:right w:val="none" w:sz="0" w:space="0" w:color="auto"/>
                      </w:divBdr>
                    </w:div>
                  </w:divsChild>
                </w:div>
                <w:div w:id="367683705">
                  <w:marLeft w:val="0"/>
                  <w:marRight w:val="0"/>
                  <w:marTop w:val="0"/>
                  <w:marBottom w:val="0"/>
                  <w:divBdr>
                    <w:top w:val="none" w:sz="0" w:space="0" w:color="auto"/>
                    <w:left w:val="none" w:sz="0" w:space="0" w:color="auto"/>
                    <w:bottom w:val="none" w:sz="0" w:space="0" w:color="auto"/>
                    <w:right w:val="none" w:sz="0" w:space="0" w:color="auto"/>
                  </w:divBdr>
                  <w:divsChild>
                    <w:div w:id="1571037290">
                      <w:marLeft w:val="0"/>
                      <w:marRight w:val="0"/>
                      <w:marTop w:val="0"/>
                      <w:marBottom w:val="0"/>
                      <w:divBdr>
                        <w:top w:val="none" w:sz="0" w:space="0" w:color="auto"/>
                        <w:left w:val="none" w:sz="0" w:space="0" w:color="auto"/>
                        <w:bottom w:val="none" w:sz="0" w:space="0" w:color="auto"/>
                        <w:right w:val="none" w:sz="0" w:space="0" w:color="auto"/>
                      </w:divBdr>
                    </w:div>
                  </w:divsChild>
                </w:div>
                <w:div w:id="386270694">
                  <w:marLeft w:val="0"/>
                  <w:marRight w:val="0"/>
                  <w:marTop w:val="0"/>
                  <w:marBottom w:val="0"/>
                  <w:divBdr>
                    <w:top w:val="none" w:sz="0" w:space="0" w:color="auto"/>
                    <w:left w:val="none" w:sz="0" w:space="0" w:color="auto"/>
                    <w:bottom w:val="none" w:sz="0" w:space="0" w:color="auto"/>
                    <w:right w:val="none" w:sz="0" w:space="0" w:color="auto"/>
                  </w:divBdr>
                  <w:divsChild>
                    <w:div w:id="1230114931">
                      <w:marLeft w:val="0"/>
                      <w:marRight w:val="0"/>
                      <w:marTop w:val="0"/>
                      <w:marBottom w:val="0"/>
                      <w:divBdr>
                        <w:top w:val="none" w:sz="0" w:space="0" w:color="auto"/>
                        <w:left w:val="none" w:sz="0" w:space="0" w:color="auto"/>
                        <w:bottom w:val="none" w:sz="0" w:space="0" w:color="auto"/>
                        <w:right w:val="none" w:sz="0" w:space="0" w:color="auto"/>
                      </w:divBdr>
                    </w:div>
                  </w:divsChild>
                </w:div>
                <w:div w:id="480997757">
                  <w:marLeft w:val="0"/>
                  <w:marRight w:val="0"/>
                  <w:marTop w:val="0"/>
                  <w:marBottom w:val="0"/>
                  <w:divBdr>
                    <w:top w:val="none" w:sz="0" w:space="0" w:color="auto"/>
                    <w:left w:val="none" w:sz="0" w:space="0" w:color="auto"/>
                    <w:bottom w:val="none" w:sz="0" w:space="0" w:color="auto"/>
                    <w:right w:val="none" w:sz="0" w:space="0" w:color="auto"/>
                  </w:divBdr>
                  <w:divsChild>
                    <w:div w:id="779683394">
                      <w:marLeft w:val="0"/>
                      <w:marRight w:val="0"/>
                      <w:marTop w:val="0"/>
                      <w:marBottom w:val="0"/>
                      <w:divBdr>
                        <w:top w:val="none" w:sz="0" w:space="0" w:color="auto"/>
                        <w:left w:val="none" w:sz="0" w:space="0" w:color="auto"/>
                        <w:bottom w:val="none" w:sz="0" w:space="0" w:color="auto"/>
                        <w:right w:val="none" w:sz="0" w:space="0" w:color="auto"/>
                      </w:divBdr>
                    </w:div>
                  </w:divsChild>
                </w:div>
                <w:div w:id="498737706">
                  <w:marLeft w:val="0"/>
                  <w:marRight w:val="0"/>
                  <w:marTop w:val="0"/>
                  <w:marBottom w:val="0"/>
                  <w:divBdr>
                    <w:top w:val="none" w:sz="0" w:space="0" w:color="auto"/>
                    <w:left w:val="none" w:sz="0" w:space="0" w:color="auto"/>
                    <w:bottom w:val="none" w:sz="0" w:space="0" w:color="auto"/>
                    <w:right w:val="none" w:sz="0" w:space="0" w:color="auto"/>
                  </w:divBdr>
                  <w:divsChild>
                    <w:div w:id="1573856209">
                      <w:marLeft w:val="0"/>
                      <w:marRight w:val="0"/>
                      <w:marTop w:val="0"/>
                      <w:marBottom w:val="0"/>
                      <w:divBdr>
                        <w:top w:val="none" w:sz="0" w:space="0" w:color="auto"/>
                        <w:left w:val="none" w:sz="0" w:space="0" w:color="auto"/>
                        <w:bottom w:val="none" w:sz="0" w:space="0" w:color="auto"/>
                        <w:right w:val="none" w:sz="0" w:space="0" w:color="auto"/>
                      </w:divBdr>
                    </w:div>
                  </w:divsChild>
                </w:div>
                <w:div w:id="522673049">
                  <w:marLeft w:val="0"/>
                  <w:marRight w:val="0"/>
                  <w:marTop w:val="0"/>
                  <w:marBottom w:val="0"/>
                  <w:divBdr>
                    <w:top w:val="none" w:sz="0" w:space="0" w:color="auto"/>
                    <w:left w:val="none" w:sz="0" w:space="0" w:color="auto"/>
                    <w:bottom w:val="none" w:sz="0" w:space="0" w:color="auto"/>
                    <w:right w:val="none" w:sz="0" w:space="0" w:color="auto"/>
                  </w:divBdr>
                  <w:divsChild>
                    <w:div w:id="90707570">
                      <w:marLeft w:val="0"/>
                      <w:marRight w:val="0"/>
                      <w:marTop w:val="0"/>
                      <w:marBottom w:val="0"/>
                      <w:divBdr>
                        <w:top w:val="none" w:sz="0" w:space="0" w:color="auto"/>
                        <w:left w:val="none" w:sz="0" w:space="0" w:color="auto"/>
                        <w:bottom w:val="none" w:sz="0" w:space="0" w:color="auto"/>
                        <w:right w:val="none" w:sz="0" w:space="0" w:color="auto"/>
                      </w:divBdr>
                    </w:div>
                  </w:divsChild>
                </w:div>
                <w:div w:id="584193551">
                  <w:marLeft w:val="0"/>
                  <w:marRight w:val="0"/>
                  <w:marTop w:val="0"/>
                  <w:marBottom w:val="0"/>
                  <w:divBdr>
                    <w:top w:val="none" w:sz="0" w:space="0" w:color="auto"/>
                    <w:left w:val="none" w:sz="0" w:space="0" w:color="auto"/>
                    <w:bottom w:val="none" w:sz="0" w:space="0" w:color="auto"/>
                    <w:right w:val="none" w:sz="0" w:space="0" w:color="auto"/>
                  </w:divBdr>
                  <w:divsChild>
                    <w:div w:id="1338919995">
                      <w:marLeft w:val="0"/>
                      <w:marRight w:val="0"/>
                      <w:marTop w:val="0"/>
                      <w:marBottom w:val="0"/>
                      <w:divBdr>
                        <w:top w:val="none" w:sz="0" w:space="0" w:color="auto"/>
                        <w:left w:val="none" w:sz="0" w:space="0" w:color="auto"/>
                        <w:bottom w:val="none" w:sz="0" w:space="0" w:color="auto"/>
                        <w:right w:val="none" w:sz="0" w:space="0" w:color="auto"/>
                      </w:divBdr>
                    </w:div>
                  </w:divsChild>
                </w:div>
                <w:div w:id="703411176">
                  <w:marLeft w:val="0"/>
                  <w:marRight w:val="0"/>
                  <w:marTop w:val="0"/>
                  <w:marBottom w:val="0"/>
                  <w:divBdr>
                    <w:top w:val="none" w:sz="0" w:space="0" w:color="auto"/>
                    <w:left w:val="none" w:sz="0" w:space="0" w:color="auto"/>
                    <w:bottom w:val="none" w:sz="0" w:space="0" w:color="auto"/>
                    <w:right w:val="none" w:sz="0" w:space="0" w:color="auto"/>
                  </w:divBdr>
                  <w:divsChild>
                    <w:div w:id="322785080">
                      <w:marLeft w:val="0"/>
                      <w:marRight w:val="0"/>
                      <w:marTop w:val="0"/>
                      <w:marBottom w:val="0"/>
                      <w:divBdr>
                        <w:top w:val="none" w:sz="0" w:space="0" w:color="auto"/>
                        <w:left w:val="none" w:sz="0" w:space="0" w:color="auto"/>
                        <w:bottom w:val="none" w:sz="0" w:space="0" w:color="auto"/>
                        <w:right w:val="none" w:sz="0" w:space="0" w:color="auto"/>
                      </w:divBdr>
                    </w:div>
                  </w:divsChild>
                </w:div>
                <w:div w:id="709762112">
                  <w:marLeft w:val="0"/>
                  <w:marRight w:val="0"/>
                  <w:marTop w:val="0"/>
                  <w:marBottom w:val="0"/>
                  <w:divBdr>
                    <w:top w:val="none" w:sz="0" w:space="0" w:color="auto"/>
                    <w:left w:val="none" w:sz="0" w:space="0" w:color="auto"/>
                    <w:bottom w:val="none" w:sz="0" w:space="0" w:color="auto"/>
                    <w:right w:val="none" w:sz="0" w:space="0" w:color="auto"/>
                  </w:divBdr>
                  <w:divsChild>
                    <w:div w:id="747574281">
                      <w:marLeft w:val="0"/>
                      <w:marRight w:val="0"/>
                      <w:marTop w:val="0"/>
                      <w:marBottom w:val="0"/>
                      <w:divBdr>
                        <w:top w:val="none" w:sz="0" w:space="0" w:color="auto"/>
                        <w:left w:val="none" w:sz="0" w:space="0" w:color="auto"/>
                        <w:bottom w:val="none" w:sz="0" w:space="0" w:color="auto"/>
                        <w:right w:val="none" w:sz="0" w:space="0" w:color="auto"/>
                      </w:divBdr>
                    </w:div>
                  </w:divsChild>
                </w:div>
                <w:div w:id="714234154">
                  <w:marLeft w:val="0"/>
                  <w:marRight w:val="0"/>
                  <w:marTop w:val="0"/>
                  <w:marBottom w:val="0"/>
                  <w:divBdr>
                    <w:top w:val="none" w:sz="0" w:space="0" w:color="auto"/>
                    <w:left w:val="none" w:sz="0" w:space="0" w:color="auto"/>
                    <w:bottom w:val="none" w:sz="0" w:space="0" w:color="auto"/>
                    <w:right w:val="none" w:sz="0" w:space="0" w:color="auto"/>
                  </w:divBdr>
                  <w:divsChild>
                    <w:div w:id="1904901266">
                      <w:marLeft w:val="0"/>
                      <w:marRight w:val="0"/>
                      <w:marTop w:val="0"/>
                      <w:marBottom w:val="0"/>
                      <w:divBdr>
                        <w:top w:val="none" w:sz="0" w:space="0" w:color="auto"/>
                        <w:left w:val="none" w:sz="0" w:space="0" w:color="auto"/>
                        <w:bottom w:val="none" w:sz="0" w:space="0" w:color="auto"/>
                        <w:right w:val="none" w:sz="0" w:space="0" w:color="auto"/>
                      </w:divBdr>
                    </w:div>
                  </w:divsChild>
                </w:div>
                <w:div w:id="877939428">
                  <w:marLeft w:val="0"/>
                  <w:marRight w:val="0"/>
                  <w:marTop w:val="0"/>
                  <w:marBottom w:val="0"/>
                  <w:divBdr>
                    <w:top w:val="none" w:sz="0" w:space="0" w:color="auto"/>
                    <w:left w:val="none" w:sz="0" w:space="0" w:color="auto"/>
                    <w:bottom w:val="none" w:sz="0" w:space="0" w:color="auto"/>
                    <w:right w:val="none" w:sz="0" w:space="0" w:color="auto"/>
                  </w:divBdr>
                  <w:divsChild>
                    <w:div w:id="301079071">
                      <w:marLeft w:val="0"/>
                      <w:marRight w:val="0"/>
                      <w:marTop w:val="0"/>
                      <w:marBottom w:val="0"/>
                      <w:divBdr>
                        <w:top w:val="none" w:sz="0" w:space="0" w:color="auto"/>
                        <w:left w:val="none" w:sz="0" w:space="0" w:color="auto"/>
                        <w:bottom w:val="none" w:sz="0" w:space="0" w:color="auto"/>
                        <w:right w:val="none" w:sz="0" w:space="0" w:color="auto"/>
                      </w:divBdr>
                    </w:div>
                  </w:divsChild>
                </w:div>
                <w:div w:id="910969048">
                  <w:marLeft w:val="0"/>
                  <w:marRight w:val="0"/>
                  <w:marTop w:val="0"/>
                  <w:marBottom w:val="0"/>
                  <w:divBdr>
                    <w:top w:val="none" w:sz="0" w:space="0" w:color="auto"/>
                    <w:left w:val="none" w:sz="0" w:space="0" w:color="auto"/>
                    <w:bottom w:val="none" w:sz="0" w:space="0" w:color="auto"/>
                    <w:right w:val="none" w:sz="0" w:space="0" w:color="auto"/>
                  </w:divBdr>
                  <w:divsChild>
                    <w:div w:id="90722">
                      <w:marLeft w:val="0"/>
                      <w:marRight w:val="0"/>
                      <w:marTop w:val="0"/>
                      <w:marBottom w:val="0"/>
                      <w:divBdr>
                        <w:top w:val="none" w:sz="0" w:space="0" w:color="auto"/>
                        <w:left w:val="none" w:sz="0" w:space="0" w:color="auto"/>
                        <w:bottom w:val="none" w:sz="0" w:space="0" w:color="auto"/>
                        <w:right w:val="none" w:sz="0" w:space="0" w:color="auto"/>
                      </w:divBdr>
                    </w:div>
                    <w:div w:id="97143347">
                      <w:marLeft w:val="0"/>
                      <w:marRight w:val="0"/>
                      <w:marTop w:val="0"/>
                      <w:marBottom w:val="0"/>
                      <w:divBdr>
                        <w:top w:val="none" w:sz="0" w:space="0" w:color="auto"/>
                        <w:left w:val="none" w:sz="0" w:space="0" w:color="auto"/>
                        <w:bottom w:val="none" w:sz="0" w:space="0" w:color="auto"/>
                        <w:right w:val="none" w:sz="0" w:space="0" w:color="auto"/>
                      </w:divBdr>
                    </w:div>
                    <w:div w:id="527135093">
                      <w:marLeft w:val="0"/>
                      <w:marRight w:val="0"/>
                      <w:marTop w:val="0"/>
                      <w:marBottom w:val="0"/>
                      <w:divBdr>
                        <w:top w:val="none" w:sz="0" w:space="0" w:color="auto"/>
                        <w:left w:val="none" w:sz="0" w:space="0" w:color="auto"/>
                        <w:bottom w:val="none" w:sz="0" w:space="0" w:color="auto"/>
                        <w:right w:val="none" w:sz="0" w:space="0" w:color="auto"/>
                      </w:divBdr>
                    </w:div>
                    <w:div w:id="566571904">
                      <w:marLeft w:val="0"/>
                      <w:marRight w:val="0"/>
                      <w:marTop w:val="0"/>
                      <w:marBottom w:val="0"/>
                      <w:divBdr>
                        <w:top w:val="none" w:sz="0" w:space="0" w:color="auto"/>
                        <w:left w:val="none" w:sz="0" w:space="0" w:color="auto"/>
                        <w:bottom w:val="none" w:sz="0" w:space="0" w:color="auto"/>
                        <w:right w:val="none" w:sz="0" w:space="0" w:color="auto"/>
                      </w:divBdr>
                    </w:div>
                    <w:div w:id="622033164">
                      <w:marLeft w:val="0"/>
                      <w:marRight w:val="0"/>
                      <w:marTop w:val="0"/>
                      <w:marBottom w:val="0"/>
                      <w:divBdr>
                        <w:top w:val="none" w:sz="0" w:space="0" w:color="auto"/>
                        <w:left w:val="none" w:sz="0" w:space="0" w:color="auto"/>
                        <w:bottom w:val="none" w:sz="0" w:space="0" w:color="auto"/>
                        <w:right w:val="none" w:sz="0" w:space="0" w:color="auto"/>
                      </w:divBdr>
                    </w:div>
                    <w:div w:id="760029077">
                      <w:marLeft w:val="0"/>
                      <w:marRight w:val="0"/>
                      <w:marTop w:val="0"/>
                      <w:marBottom w:val="0"/>
                      <w:divBdr>
                        <w:top w:val="none" w:sz="0" w:space="0" w:color="auto"/>
                        <w:left w:val="none" w:sz="0" w:space="0" w:color="auto"/>
                        <w:bottom w:val="none" w:sz="0" w:space="0" w:color="auto"/>
                        <w:right w:val="none" w:sz="0" w:space="0" w:color="auto"/>
                      </w:divBdr>
                    </w:div>
                    <w:div w:id="901984396">
                      <w:marLeft w:val="0"/>
                      <w:marRight w:val="0"/>
                      <w:marTop w:val="0"/>
                      <w:marBottom w:val="0"/>
                      <w:divBdr>
                        <w:top w:val="none" w:sz="0" w:space="0" w:color="auto"/>
                        <w:left w:val="none" w:sz="0" w:space="0" w:color="auto"/>
                        <w:bottom w:val="none" w:sz="0" w:space="0" w:color="auto"/>
                        <w:right w:val="none" w:sz="0" w:space="0" w:color="auto"/>
                      </w:divBdr>
                    </w:div>
                    <w:div w:id="917515044">
                      <w:marLeft w:val="0"/>
                      <w:marRight w:val="0"/>
                      <w:marTop w:val="0"/>
                      <w:marBottom w:val="0"/>
                      <w:divBdr>
                        <w:top w:val="none" w:sz="0" w:space="0" w:color="auto"/>
                        <w:left w:val="none" w:sz="0" w:space="0" w:color="auto"/>
                        <w:bottom w:val="none" w:sz="0" w:space="0" w:color="auto"/>
                        <w:right w:val="none" w:sz="0" w:space="0" w:color="auto"/>
                      </w:divBdr>
                    </w:div>
                    <w:div w:id="1299191926">
                      <w:marLeft w:val="0"/>
                      <w:marRight w:val="0"/>
                      <w:marTop w:val="0"/>
                      <w:marBottom w:val="0"/>
                      <w:divBdr>
                        <w:top w:val="none" w:sz="0" w:space="0" w:color="auto"/>
                        <w:left w:val="none" w:sz="0" w:space="0" w:color="auto"/>
                        <w:bottom w:val="none" w:sz="0" w:space="0" w:color="auto"/>
                        <w:right w:val="none" w:sz="0" w:space="0" w:color="auto"/>
                      </w:divBdr>
                    </w:div>
                    <w:div w:id="1346715515">
                      <w:marLeft w:val="0"/>
                      <w:marRight w:val="0"/>
                      <w:marTop w:val="0"/>
                      <w:marBottom w:val="0"/>
                      <w:divBdr>
                        <w:top w:val="none" w:sz="0" w:space="0" w:color="auto"/>
                        <w:left w:val="none" w:sz="0" w:space="0" w:color="auto"/>
                        <w:bottom w:val="none" w:sz="0" w:space="0" w:color="auto"/>
                        <w:right w:val="none" w:sz="0" w:space="0" w:color="auto"/>
                      </w:divBdr>
                    </w:div>
                    <w:div w:id="1613587978">
                      <w:marLeft w:val="0"/>
                      <w:marRight w:val="0"/>
                      <w:marTop w:val="0"/>
                      <w:marBottom w:val="0"/>
                      <w:divBdr>
                        <w:top w:val="none" w:sz="0" w:space="0" w:color="auto"/>
                        <w:left w:val="none" w:sz="0" w:space="0" w:color="auto"/>
                        <w:bottom w:val="none" w:sz="0" w:space="0" w:color="auto"/>
                        <w:right w:val="none" w:sz="0" w:space="0" w:color="auto"/>
                      </w:divBdr>
                    </w:div>
                    <w:div w:id="1662539354">
                      <w:marLeft w:val="0"/>
                      <w:marRight w:val="0"/>
                      <w:marTop w:val="0"/>
                      <w:marBottom w:val="0"/>
                      <w:divBdr>
                        <w:top w:val="none" w:sz="0" w:space="0" w:color="auto"/>
                        <w:left w:val="none" w:sz="0" w:space="0" w:color="auto"/>
                        <w:bottom w:val="none" w:sz="0" w:space="0" w:color="auto"/>
                        <w:right w:val="none" w:sz="0" w:space="0" w:color="auto"/>
                      </w:divBdr>
                    </w:div>
                    <w:div w:id="1692415787">
                      <w:marLeft w:val="0"/>
                      <w:marRight w:val="0"/>
                      <w:marTop w:val="0"/>
                      <w:marBottom w:val="0"/>
                      <w:divBdr>
                        <w:top w:val="none" w:sz="0" w:space="0" w:color="auto"/>
                        <w:left w:val="none" w:sz="0" w:space="0" w:color="auto"/>
                        <w:bottom w:val="none" w:sz="0" w:space="0" w:color="auto"/>
                        <w:right w:val="none" w:sz="0" w:space="0" w:color="auto"/>
                      </w:divBdr>
                    </w:div>
                    <w:div w:id="2095543248">
                      <w:marLeft w:val="0"/>
                      <w:marRight w:val="0"/>
                      <w:marTop w:val="0"/>
                      <w:marBottom w:val="0"/>
                      <w:divBdr>
                        <w:top w:val="none" w:sz="0" w:space="0" w:color="auto"/>
                        <w:left w:val="none" w:sz="0" w:space="0" w:color="auto"/>
                        <w:bottom w:val="none" w:sz="0" w:space="0" w:color="auto"/>
                        <w:right w:val="none" w:sz="0" w:space="0" w:color="auto"/>
                      </w:divBdr>
                    </w:div>
                  </w:divsChild>
                </w:div>
                <w:div w:id="1013337267">
                  <w:marLeft w:val="0"/>
                  <w:marRight w:val="0"/>
                  <w:marTop w:val="0"/>
                  <w:marBottom w:val="0"/>
                  <w:divBdr>
                    <w:top w:val="none" w:sz="0" w:space="0" w:color="auto"/>
                    <w:left w:val="none" w:sz="0" w:space="0" w:color="auto"/>
                    <w:bottom w:val="none" w:sz="0" w:space="0" w:color="auto"/>
                    <w:right w:val="none" w:sz="0" w:space="0" w:color="auto"/>
                  </w:divBdr>
                  <w:divsChild>
                    <w:div w:id="182940505">
                      <w:marLeft w:val="0"/>
                      <w:marRight w:val="0"/>
                      <w:marTop w:val="0"/>
                      <w:marBottom w:val="0"/>
                      <w:divBdr>
                        <w:top w:val="none" w:sz="0" w:space="0" w:color="auto"/>
                        <w:left w:val="none" w:sz="0" w:space="0" w:color="auto"/>
                        <w:bottom w:val="none" w:sz="0" w:space="0" w:color="auto"/>
                        <w:right w:val="none" w:sz="0" w:space="0" w:color="auto"/>
                      </w:divBdr>
                    </w:div>
                  </w:divsChild>
                </w:div>
                <w:div w:id="1063485074">
                  <w:marLeft w:val="0"/>
                  <w:marRight w:val="0"/>
                  <w:marTop w:val="0"/>
                  <w:marBottom w:val="0"/>
                  <w:divBdr>
                    <w:top w:val="none" w:sz="0" w:space="0" w:color="auto"/>
                    <w:left w:val="none" w:sz="0" w:space="0" w:color="auto"/>
                    <w:bottom w:val="none" w:sz="0" w:space="0" w:color="auto"/>
                    <w:right w:val="none" w:sz="0" w:space="0" w:color="auto"/>
                  </w:divBdr>
                  <w:divsChild>
                    <w:div w:id="1376736000">
                      <w:marLeft w:val="0"/>
                      <w:marRight w:val="0"/>
                      <w:marTop w:val="0"/>
                      <w:marBottom w:val="0"/>
                      <w:divBdr>
                        <w:top w:val="none" w:sz="0" w:space="0" w:color="auto"/>
                        <w:left w:val="none" w:sz="0" w:space="0" w:color="auto"/>
                        <w:bottom w:val="none" w:sz="0" w:space="0" w:color="auto"/>
                        <w:right w:val="none" w:sz="0" w:space="0" w:color="auto"/>
                      </w:divBdr>
                    </w:div>
                  </w:divsChild>
                </w:div>
                <w:div w:id="1133326320">
                  <w:marLeft w:val="0"/>
                  <w:marRight w:val="0"/>
                  <w:marTop w:val="0"/>
                  <w:marBottom w:val="0"/>
                  <w:divBdr>
                    <w:top w:val="none" w:sz="0" w:space="0" w:color="auto"/>
                    <w:left w:val="none" w:sz="0" w:space="0" w:color="auto"/>
                    <w:bottom w:val="none" w:sz="0" w:space="0" w:color="auto"/>
                    <w:right w:val="none" w:sz="0" w:space="0" w:color="auto"/>
                  </w:divBdr>
                  <w:divsChild>
                    <w:div w:id="182019568">
                      <w:marLeft w:val="0"/>
                      <w:marRight w:val="0"/>
                      <w:marTop w:val="0"/>
                      <w:marBottom w:val="0"/>
                      <w:divBdr>
                        <w:top w:val="none" w:sz="0" w:space="0" w:color="auto"/>
                        <w:left w:val="none" w:sz="0" w:space="0" w:color="auto"/>
                        <w:bottom w:val="none" w:sz="0" w:space="0" w:color="auto"/>
                        <w:right w:val="none" w:sz="0" w:space="0" w:color="auto"/>
                      </w:divBdr>
                    </w:div>
                    <w:div w:id="1045256126">
                      <w:marLeft w:val="0"/>
                      <w:marRight w:val="0"/>
                      <w:marTop w:val="0"/>
                      <w:marBottom w:val="0"/>
                      <w:divBdr>
                        <w:top w:val="none" w:sz="0" w:space="0" w:color="auto"/>
                        <w:left w:val="none" w:sz="0" w:space="0" w:color="auto"/>
                        <w:bottom w:val="none" w:sz="0" w:space="0" w:color="auto"/>
                        <w:right w:val="none" w:sz="0" w:space="0" w:color="auto"/>
                      </w:divBdr>
                    </w:div>
                    <w:div w:id="1371109103">
                      <w:marLeft w:val="0"/>
                      <w:marRight w:val="0"/>
                      <w:marTop w:val="0"/>
                      <w:marBottom w:val="0"/>
                      <w:divBdr>
                        <w:top w:val="none" w:sz="0" w:space="0" w:color="auto"/>
                        <w:left w:val="none" w:sz="0" w:space="0" w:color="auto"/>
                        <w:bottom w:val="none" w:sz="0" w:space="0" w:color="auto"/>
                        <w:right w:val="none" w:sz="0" w:space="0" w:color="auto"/>
                      </w:divBdr>
                    </w:div>
                    <w:div w:id="1694501384">
                      <w:marLeft w:val="0"/>
                      <w:marRight w:val="0"/>
                      <w:marTop w:val="0"/>
                      <w:marBottom w:val="0"/>
                      <w:divBdr>
                        <w:top w:val="none" w:sz="0" w:space="0" w:color="auto"/>
                        <w:left w:val="none" w:sz="0" w:space="0" w:color="auto"/>
                        <w:bottom w:val="none" w:sz="0" w:space="0" w:color="auto"/>
                        <w:right w:val="none" w:sz="0" w:space="0" w:color="auto"/>
                      </w:divBdr>
                    </w:div>
                    <w:div w:id="1725834127">
                      <w:marLeft w:val="0"/>
                      <w:marRight w:val="0"/>
                      <w:marTop w:val="0"/>
                      <w:marBottom w:val="0"/>
                      <w:divBdr>
                        <w:top w:val="none" w:sz="0" w:space="0" w:color="auto"/>
                        <w:left w:val="none" w:sz="0" w:space="0" w:color="auto"/>
                        <w:bottom w:val="none" w:sz="0" w:space="0" w:color="auto"/>
                        <w:right w:val="none" w:sz="0" w:space="0" w:color="auto"/>
                      </w:divBdr>
                    </w:div>
                  </w:divsChild>
                </w:div>
                <w:div w:id="1245065089">
                  <w:marLeft w:val="0"/>
                  <w:marRight w:val="0"/>
                  <w:marTop w:val="0"/>
                  <w:marBottom w:val="0"/>
                  <w:divBdr>
                    <w:top w:val="none" w:sz="0" w:space="0" w:color="auto"/>
                    <w:left w:val="none" w:sz="0" w:space="0" w:color="auto"/>
                    <w:bottom w:val="none" w:sz="0" w:space="0" w:color="auto"/>
                    <w:right w:val="none" w:sz="0" w:space="0" w:color="auto"/>
                  </w:divBdr>
                  <w:divsChild>
                    <w:div w:id="140582859">
                      <w:marLeft w:val="0"/>
                      <w:marRight w:val="0"/>
                      <w:marTop w:val="0"/>
                      <w:marBottom w:val="0"/>
                      <w:divBdr>
                        <w:top w:val="none" w:sz="0" w:space="0" w:color="auto"/>
                        <w:left w:val="none" w:sz="0" w:space="0" w:color="auto"/>
                        <w:bottom w:val="none" w:sz="0" w:space="0" w:color="auto"/>
                        <w:right w:val="none" w:sz="0" w:space="0" w:color="auto"/>
                      </w:divBdr>
                    </w:div>
                  </w:divsChild>
                </w:div>
                <w:div w:id="1310011329">
                  <w:marLeft w:val="0"/>
                  <w:marRight w:val="0"/>
                  <w:marTop w:val="0"/>
                  <w:marBottom w:val="0"/>
                  <w:divBdr>
                    <w:top w:val="none" w:sz="0" w:space="0" w:color="auto"/>
                    <w:left w:val="none" w:sz="0" w:space="0" w:color="auto"/>
                    <w:bottom w:val="none" w:sz="0" w:space="0" w:color="auto"/>
                    <w:right w:val="none" w:sz="0" w:space="0" w:color="auto"/>
                  </w:divBdr>
                  <w:divsChild>
                    <w:div w:id="1019821336">
                      <w:marLeft w:val="0"/>
                      <w:marRight w:val="0"/>
                      <w:marTop w:val="0"/>
                      <w:marBottom w:val="0"/>
                      <w:divBdr>
                        <w:top w:val="none" w:sz="0" w:space="0" w:color="auto"/>
                        <w:left w:val="none" w:sz="0" w:space="0" w:color="auto"/>
                        <w:bottom w:val="none" w:sz="0" w:space="0" w:color="auto"/>
                        <w:right w:val="none" w:sz="0" w:space="0" w:color="auto"/>
                      </w:divBdr>
                    </w:div>
                  </w:divsChild>
                </w:div>
                <w:div w:id="1725133309">
                  <w:marLeft w:val="0"/>
                  <w:marRight w:val="0"/>
                  <w:marTop w:val="0"/>
                  <w:marBottom w:val="0"/>
                  <w:divBdr>
                    <w:top w:val="none" w:sz="0" w:space="0" w:color="auto"/>
                    <w:left w:val="none" w:sz="0" w:space="0" w:color="auto"/>
                    <w:bottom w:val="none" w:sz="0" w:space="0" w:color="auto"/>
                    <w:right w:val="none" w:sz="0" w:space="0" w:color="auto"/>
                  </w:divBdr>
                  <w:divsChild>
                    <w:div w:id="1417750403">
                      <w:marLeft w:val="0"/>
                      <w:marRight w:val="0"/>
                      <w:marTop w:val="0"/>
                      <w:marBottom w:val="0"/>
                      <w:divBdr>
                        <w:top w:val="none" w:sz="0" w:space="0" w:color="auto"/>
                        <w:left w:val="none" w:sz="0" w:space="0" w:color="auto"/>
                        <w:bottom w:val="none" w:sz="0" w:space="0" w:color="auto"/>
                        <w:right w:val="none" w:sz="0" w:space="0" w:color="auto"/>
                      </w:divBdr>
                    </w:div>
                  </w:divsChild>
                </w:div>
                <w:div w:id="1871987967">
                  <w:marLeft w:val="0"/>
                  <w:marRight w:val="0"/>
                  <w:marTop w:val="0"/>
                  <w:marBottom w:val="0"/>
                  <w:divBdr>
                    <w:top w:val="none" w:sz="0" w:space="0" w:color="auto"/>
                    <w:left w:val="none" w:sz="0" w:space="0" w:color="auto"/>
                    <w:bottom w:val="none" w:sz="0" w:space="0" w:color="auto"/>
                    <w:right w:val="none" w:sz="0" w:space="0" w:color="auto"/>
                  </w:divBdr>
                  <w:divsChild>
                    <w:div w:id="1182162326">
                      <w:marLeft w:val="0"/>
                      <w:marRight w:val="0"/>
                      <w:marTop w:val="0"/>
                      <w:marBottom w:val="0"/>
                      <w:divBdr>
                        <w:top w:val="none" w:sz="0" w:space="0" w:color="auto"/>
                        <w:left w:val="none" w:sz="0" w:space="0" w:color="auto"/>
                        <w:bottom w:val="none" w:sz="0" w:space="0" w:color="auto"/>
                        <w:right w:val="none" w:sz="0" w:space="0" w:color="auto"/>
                      </w:divBdr>
                    </w:div>
                  </w:divsChild>
                </w:div>
                <w:div w:id="1892838266">
                  <w:marLeft w:val="0"/>
                  <w:marRight w:val="0"/>
                  <w:marTop w:val="0"/>
                  <w:marBottom w:val="0"/>
                  <w:divBdr>
                    <w:top w:val="none" w:sz="0" w:space="0" w:color="auto"/>
                    <w:left w:val="none" w:sz="0" w:space="0" w:color="auto"/>
                    <w:bottom w:val="none" w:sz="0" w:space="0" w:color="auto"/>
                    <w:right w:val="none" w:sz="0" w:space="0" w:color="auto"/>
                  </w:divBdr>
                  <w:divsChild>
                    <w:div w:id="1480147989">
                      <w:marLeft w:val="0"/>
                      <w:marRight w:val="0"/>
                      <w:marTop w:val="0"/>
                      <w:marBottom w:val="0"/>
                      <w:divBdr>
                        <w:top w:val="none" w:sz="0" w:space="0" w:color="auto"/>
                        <w:left w:val="none" w:sz="0" w:space="0" w:color="auto"/>
                        <w:bottom w:val="none" w:sz="0" w:space="0" w:color="auto"/>
                        <w:right w:val="none" w:sz="0" w:space="0" w:color="auto"/>
                      </w:divBdr>
                    </w:div>
                  </w:divsChild>
                </w:div>
                <w:div w:id="1907258424">
                  <w:marLeft w:val="0"/>
                  <w:marRight w:val="0"/>
                  <w:marTop w:val="0"/>
                  <w:marBottom w:val="0"/>
                  <w:divBdr>
                    <w:top w:val="none" w:sz="0" w:space="0" w:color="auto"/>
                    <w:left w:val="none" w:sz="0" w:space="0" w:color="auto"/>
                    <w:bottom w:val="none" w:sz="0" w:space="0" w:color="auto"/>
                    <w:right w:val="none" w:sz="0" w:space="0" w:color="auto"/>
                  </w:divBdr>
                  <w:divsChild>
                    <w:div w:id="223488296">
                      <w:marLeft w:val="0"/>
                      <w:marRight w:val="0"/>
                      <w:marTop w:val="0"/>
                      <w:marBottom w:val="0"/>
                      <w:divBdr>
                        <w:top w:val="none" w:sz="0" w:space="0" w:color="auto"/>
                        <w:left w:val="none" w:sz="0" w:space="0" w:color="auto"/>
                        <w:bottom w:val="none" w:sz="0" w:space="0" w:color="auto"/>
                        <w:right w:val="none" w:sz="0" w:space="0" w:color="auto"/>
                      </w:divBdr>
                    </w:div>
                  </w:divsChild>
                </w:div>
                <w:div w:id="2095275097">
                  <w:marLeft w:val="0"/>
                  <w:marRight w:val="0"/>
                  <w:marTop w:val="0"/>
                  <w:marBottom w:val="0"/>
                  <w:divBdr>
                    <w:top w:val="none" w:sz="0" w:space="0" w:color="auto"/>
                    <w:left w:val="none" w:sz="0" w:space="0" w:color="auto"/>
                    <w:bottom w:val="none" w:sz="0" w:space="0" w:color="auto"/>
                    <w:right w:val="none" w:sz="0" w:space="0" w:color="auto"/>
                  </w:divBdr>
                  <w:divsChild>
                    <w:div w:id="444689359">
                      <w:marLeft w:val="0"/>
                      <w:marRight w:val="0"/>
                      <w:marTop w:val="0"/>
                      <w:marBottom w:val="0"/>
                      <w:divBdr>
                        <w:top w:val="none" w:sz="0" w:space="0" w:color="auto"/>
                        <w:left w:val="none" w:sz="0" w:space="0" w:color="auto"/>
                        <w:bottom w:val="none" w:sz="0" w:space="0" w:color="auto"/>
                        <w:right w:val="none" w:sz="0" w:space="0" w:color="auto"/>
                      </w:divBdr>
                    </w:div>
                  </w:divsChild>
                </w:div>
                <w:div w:id="2116365960">
                  <w:marLeft w:val="0"/>
                  <w:marRight w:val="0"/>
                  <w:marTop w:val="0"/>
                  <w:marBottom w:val="0"/>
                  <w:divBdr>
                    <w:top w:val="none" w:sz="0" w:space="0" w:color="auto"/>
                    <w:left w:val="none" w:sz="0" w:space="0" w:color="auto"/>
                    <w:bottom w:val="none" w:sz="0" w:space="0" w:color="auto"/>
                    <w:right w:val="none" w:sz="0" w:space="0" w:color="auto"/>
                  </w:divBdr>
                  <w:divsChild>
                    <w:div w:id="1642689410">
                      <w:marLeft w:val="0"/>
                      <w:marRight w:val="0"/>
                      <w:marTop w:val="0"/>
                      <w:marBottom w:val="0"/>
                      <w:divBdr>
                        <w:top w:val="none" w:sz="0" w:space="0" w:color="auto"/>
                        <w:left w:val="none" w:sz="0" w:space="0" w:color="auto"/>
                        <w:bottom w:val="none" w:sz="0" w:space="0" w:color="auto"/>
                        <w:right w:val="none" w:sz="0" w:space="0" w:color="auto"/>
                      </w:divBdr>
                    </w:div>
                  </w:divsChild>
                </w:div>
                <w:div w:id="2134320913">
                  <w:marLeft w:val="0"/>
                  <w:marRight w:val="0"/>
                  <w:marTop w:val="0"/>
                  <w:marBottom w:val="0"/>
                  <w:divBdr>
                    <w:top w:val="none" w:sz="0" w:space="0" w:color="auto"/>
                    <w:left w:val="none" w:sz="0" w:space="0" w:color="auto"/>
                    <w:bottom w:val="none" w:sz="0" w:space="0" w:color="auto"/>
                    <w:right w:val="none" w:sz="0" w:space="0" w:color="auto"/>
                  </w:divBdr>
                  <w:divsChild>
                    <w:div w:id="6825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236525">
          <w:marLeft w:val="0"/>
          <w:marRight w:val="0"/>
          <w:marTop w:val="0"/>
          <w:marBottom w:val="0"/>
          <w:divBdr>
            <w:top w:val="none" w:sz="0" w:space="0" w:color="auto"/>
            <w:left w:val="none" w:sz="0" w:space="0" w:color="auto"/>
            <w:bottom w:val="none" w:sz="0" w:space="0" w:color="auto"/>
            <w:right w:val="none" w:sz="0" w:space="0" w:color="auto"/>
          </w:divBdr>
          <w:divsChild>
            <w:div w:id="281696380">
              <w:marLeft w:val="-75"/>
              <w:marRight w:val="0"/>
              <w:marTop w:val="30"/>
              <w:marBottom w:val="30"/>
              <w:divBdr>
                <w:top w:val="none" w:sz="0" w:space="0" w:color="auto"/>
                <w:left w:val="none" w:sz="0" w:space="0" w:color="auto"/>
                <w:bottom w:val="none" w:sz="0" w:space="0" w:color="auto"/>
                <w:right w:val="none" w:sz="0" w:space="0" w:color="auto"/>
              </w:divBdr>
              <w:divsChild>
                <w:div w:id="10492780">
                  <w:marLeft w:val="0"/>
                  <w:marRight w:val="0"/>
                  <w:marTop w:val="0"/>
                  <w:marBottom w:val="0"/>
                  <w:divBdr>
                    <w:top w:val="none" w:sz="0" w:space="0" w:color="auto"/>
                    <w:left w:val="none" w:sz="0" w:space="0" w:color="auto"/>
                    <w:bottom w:val="none" w:sz="0" w:space="0" w:color="auto"/>
                    <w:right w:val="none" w:sz="0" w:space="0" w:color="auto"/>
                  </w:divBdr>
                  <w:divsChild>
                    <w:div w:id="1069109731">
                      <w:marLeft w:val="0"/>
                      <w:marRight w:val="0"/>
                      <w:marTop w:val="0"/>
                      <w:marBottom w:val="0"/>
                      <w:divBdr>
                        <w:top w:val="none" w:sz="0" w:space="0" w:color="auto"/>
                        <w:left w:val="none" w:sz="0" w:space="0" w:color="auto"/>
                        <w:bottom w:val="none" w:sz="0" w:space="0" w:color="auto"/>
                        <w:right w:val="none" w:sz="0" w:space="0" w:color="auto"/>
                      </w:divBdr>
                    </w:div>
                  </w:divsChild>
                </w:div>
                <w:div w:id="22707748">
                  <w:marLeft w:val="0"/>
                  <w:marRight w:val="0"/>
                  <w:marTop w:val="0"/>
                  <w:marBottom w:val="0"/>
                  <w:divBdr>
                    <w:top w:val="none" w:sz="0" w:space="0" w:color="auto"/>
                    <w:left w:val="none" w:sz="0" w:space="0" w:color="auto"/>
                    <w:bottom w:val="none" w:sz="0" w:space="0" w:color="auto"/>
                    <w:right w:val="none" w:sz="0" w:space="0" w:color="auto"/>
                  </w:divBdr>
                  <w:divsChild>
                    <w:div w:id="1238251217">
                      <w:marLeft w:val="0"/>
                      <w:marRight w:val="0"/>
                      <w:marTop w:val="0"/>
                      <w:marBottom w:val="0"/>
                      <w:divBdr>
                        <w:top w:val="none" w:sz="0" w:space="0" w:color="auto"/>
                        <w:left w:val="none" w:sz="0" w:space="0" w:color="auto"/>
                        <w:bottom w:val="none" w:sz="0" w:space="0" w:color="auto"/>
                        <w:right w:val="none" w:sz="0" w:space="0" w:color="auto"/>
                      </w:divBdr>
                    </w:div>
                  </w:divsChild>
                </w:div>
                <w:div w:id="47000550">
                  <w:marLeft w:val="0"/>
                  <w:marRight w:val="0"/>
                  <w:marTop w:val="0"/>
                  <w:marBottom w:val="0"/>
                  <w:divBdr>
                    <w:top w:val="none" w:sz="0" w:space="0" w:color="auto"/>
                    <w:left w:val="none" w:sz="0" w:space="0" w:color="auto"/>
                    <w:bottom w:val="none" w:sz="0" w:space="0" w:color="auto"/>
                    <w:right w:val="none" w:sz="0" w:space="0" w:color="auto"/>
                  </w:divBdr>
                  <w:divsChild>
                    <w:div w:id="298339967">
                      <w:marLeft w:val="0"/>
                      <w:marRight w:val="0"/>
                      <w:marTop w:val="0"/>
                      <w:marBottom w:val="0"/>
                      <w:divBdr>
                        <w:top w:val="none" w:sz="0" w:space="0" w:color="auto"/>
                        <w:left w:val="none" w:sz="0" w:space="0" w:color="auto"/>
                        <w:bottom w:val="none" w:sz="0" w:space="0" w:color="auto"/>
                        <w:right w:val="none" w:sz="0" w:space="0" w:color="auto"/>
                      </w:divBdr>
                    </w:div>
                  </w:divsChild>
                </w:div>
                <w:div w:id="166217316">
                  <w:marLeft w:val="0"/>
                  <w:marRight w:val="0"/>
                  <w:marTop w:val="0"/>
                  <w:marBottom w:val="0"/>
                  <w:divBdr>
                    <w:top w:val="none" w:sz="0" w:space="0" w:color="auto"/>
                    <w:left w:val="none" w:sz="0" w:space="0" w:color="auto"/>
                    <w:bottom w:val="none" w:sz="0" w:space="0" w:color="auto"/>
                    <w:right w:val="none" w:sz="0" w:space="0" w:color="auto"/>
                  </w:divBdr>
                  <w:divsChild>
                    <w:div w:id="745541223">
                      <w:marLeft w:val="0"/>
                      <w:marRight w:val="0"/>
                      <w:marTop w:val="0"/>
                      <w:marBottom w:val="0"/>
                      <w:divBdr>
                        <w:top w:val="none" w:sz="0" w:space="0" w:color="auto"/>
                        <w:left w:val="none" w:sz="0" w:space="0" w:color="auto"/>
                        <w:bottom w:val="none" w:sz="0" w:space="0" w:color="auto"/>
                        <w:right w:val="none" w:sz="0" w:space="0" w:color="auto"/>
                      </w:divBdr>
                    </w:div>
                  </w:divsChild>
                </w:div>
                <w:div w:id="206111950">
                  <w:marLeft w:val="0"/>
                  <w:marRight w:val="0"/>
                  <w:marTop w:val="0"/>
                  <w:marBottom w:val="0"/>
                  <w:divBdr>
                    <w:top w:val="none" w:sz="0" w:space="0" w:color="auto"/>
                    <w:left w:val="none" w:sz="0" w:space="0" w:color="auto"/>
                    <w:bottom w:val="none" w:sz="0" w:space="0" w:color="auto"/>
                    <w:right w:val="none" w:sz="0" w:space="0" w:color="auto"/>
                  </w:divBdr>
                  <w:divsChild>
                    <w:div w:id="2127000701">
                      <w:marLeft w:val="0"/>
                      <w:marRight w:val="0"/>
                      <w:marTop w:val="0"/>
                      <w:marBottom w:val="0"/>
                      <w:divBdr>
                        <w:top w:val="none" w:sz="0" w:space="0" w:color="auto"/>
                        <w:left w:val="none" w:sz="0" w:space="0" w:color="auto"/>
                        <w:bottom w:val="none" w:sz="0" w:space="0" w:color="auto"/>
                        <w:right w:val="none" w:sz="0" w:space="0" w:color="auto"/>
                      </w:divBdr>
                    </w:div>
                  </w:divsChild>
                </w:div>
                <w:div w:id="249698297">
                  <w:marLeft w:val="0"/>
                  <w:marRight w:val="0"/>
                  <w:marTop w:val="0"/>
                  <w:marBottom w:val="0"/>
                  <w:divBdr>
                    <w:top w:val="none" w:sz="0" w:space="0" w:color="auto"/>
                    <w:left w:val="none" w:sz="0" w:space="0" w:color="auto"/>
                    <w:bottom w:val="none" w:sz="0" w:space="0" w:color="auto"/>
                    <w:right w:val="none" w:sz="0" w:space="0" w:color="auto"/>
                  </w:divBdr>
                  <w:divsChild>
                    <w:div w:id="1606187027">
                      <w:marLeft w:val="0"/>
                      <w:marRight w:val="0"/>
                      <w:marTop w:val="0"/>
                      <w:marBottom w:val="0"/>
                      <w:divBdr>
                        <w:top w:val="none" w:sz="0" w:space="0" w:color="auto"/>
                        <w:left w:val="none" w:sz="0" w:space="0" w:color="auto"/>
                        <w:bottom w:val="none" w:sz="0" w:space="0" w:color="auto"/>
                        <w:right w:val="none" w:sz="0" w:space="0" w:color="auto"/>
                      </w:divBdr>
                    </w:div>
                  </w:divsChild>
                </w:div>
                <w:div w:id="412165579">
                  <w:marLeft w:val="0"/>
                  <w:marRight w:val="0"/>
                  <w:marTop w:val="0"/>
                  <w:marBottom w:val="0"/>
                  <w:divBdr>
                    <w:top w:val="none" w:sz="0" w:space="0" w:color="auto"/>
                    <w:left w:val="none" w:sz="0" w:space="0" w:color="auto"/>
                    <w:bottom w:val="none" w:sz="0" w:space="0" w:color="auto"/>
                    <w:right w:val="none" w:sz="0" w:space="0" w:color="auto"/>
                  </w:divBdr>
                  <w:divsChild>
                    <w:div w:id="938568088">
                      <w:marLeft w:val="0"/>
                      <w:marRight w:val="0"/>
                      <w:marTop w:val="0"/>
                      <w:marBottom w:val="0"/>
                      <w:divBdr>
                        <w:top w:val="none" w:sz="0" w:space="0" w:color="auto"/>
                        <w:left w:val="none" w:sz="0" w:space="0" w:color="auto"/>
                        <w:bottom w:val="none" w:sz="0" w:space="0" w:color="auto"/>
                        <w:right w:val="none" w:sz="0" w:space="0" w:color="auto"/>
                      </w:divBdr>
                    </w:div>
                  </w:divsChild>
                </w:div>
                <w:div w:id="431049352">
                  <w:marLeft w:val="0"/>
                  <w:marRight w:val="0"/>
                  <w:marTop w:val="0"/>
                  <w:marBottom w:val="0"/>
                  <w:divBdr>
                    <w:top w:val="none" w:sz="0" w:space="0" w:color="auto"/>
                    <w:left w:val="none" w:sz="0" w:space="0" w:color="auto"/>
                    <w:bottom w:val="none" w:sz="0" w:space="0" w:color="auto"/>
                    <w:right w:val="none" w:sz="0" w:space="0" w:color="auto"/>
                  </w:divBdr>
                  <w:divsChild>
                    <w:div w:id="784691922">
                      <w:marLeft w:val="0"/>
                      <w:marRight w:val="0"/>
                      <w:marTop w:val="0"/>
                      <w:marBottom w:val="0"/>
                      <w:divBdr>
                        <w:top w:val="none" w:sz="0" w:space="0" w:color="auto"/>
                        <w:left w:val="none" w:sz="0" w:space="0" w:color="auto"/>
                        <w:bottom w:val="none" w:sz="0" w:space="0" w:color="auto"/>
                        <w:right w:val="none" w:sz="0" w:space="0" w:color="auto"/>
                      </w:divBdr>
                    </w:div>
                  </w:divsChild>
                </w:div>
                <w:div w:id="445200951">
                  <w:marLeft w:val="0"/>
                  <w:marRight w:val="0"/>
                  <w:marTop w:val="0"/>
                  <w:marBottom w:val="0"/>
                  <w:divBdr>
                    <w:top w:val="none" w:sz="0" w:space="0" w:color="auto"/>
                    <w:left w:val="none" w:sz="0" w:space="0" w:color="auto"/>
                    <w:bottom w:val="none" w:sz="0" w:space="0" w:color="auto"/>
                    <w:right w:val="none" w:sz="0" w:space="0" w:color="auto"/>
                  </w:divBdr>
                  <w:divsChild>
                    <w:div w:id="1698386463">
                      <w:marLeft w:val="0"/>
                      <w:marRight w:val="0"/>
                      <w:marTop w:val="0"/>
                      <w:marBottom w:val="0"/>
                      <w:divBdr>
                        <w:top w:val="none" w:sz="0" w:space="0" w:color="auto"/>
                        <w:left w:val="none" w:sz="0" w:space="0" w:color="auto"/>
                        <w:bottom w:val="none" w:sz="0" w:space="0" w:color="auto"/>
                        <w:right w:val="none" w:sz="0" w:space="0" w:color="auto"/>
                      </w:divBdr>
                    </w:div>
                  </w:divsChild>
                </w:div>
                <w:div w:id="576599676">
                  <w:marLeft w:val="0"/>
                  <w:marRight w:val="0"/>
                  <w:marTop w:val="0"/>
                  <w:marBottom w:val="0"/>
                  <w:divBdr>
                    <w:top w:val="none" w:sz="0" w:space="0" w:color="auto"/>
                    <w:left w:val="none" w:sz="0" w:space="0" w:color="auto"/>
                    <w:bottom w:val="none" w:sz="0" w:space="0" w:color="auto"/>
                    <w:right w:val="none" w:sz="0" w:space="0" w:color="auto"/>
                  </w:divBdr>
                  <w:divsChild>
                    <w:div w:id="1922178775">
                      <w:marLeft w:val="0"/>
                      <w:marRight w:val="0"/>
                      <w:marTop w:val="0"/>
                      <w:marBottom w:val="0"/>
                      <w:divBdr>
                        <w:top w:val="none" w:sz="0" w:space="0" w:color="auto"/>
                        <w:left w:val="none" w:sz="0" w:space="0" w:color="auto"/>
                        <w:bottom w:val="none" w:sz="0" w:space="0" w:color="auto"/>
                        <w:right w:val="none" w:sz="0" w:space="0" w:color="auto"/>
                      </w:divBdr>
                    </w:div>
                  </w:divsChild>
                </w:div>
                <w:div w:id="578443988">
                  <w:marLeft w:val="0"/>
                  <w:marRight w:val="0"/>
                  <w:marTop w:val="0"/>
                  <w:marBottom w:val="0"/>
                  <w:divBdr>
                    <w:top w:val="none" w:sz="0" w:space="0" w:color="auto"/>
                    <w:left w:val="none" w:sz="0" w:space="0" w:color="auto"/>
                    <w:bottom w:val="none" w:sz="0" w:space="0" w:color="auto"/>
                    <w:right w:val="none" w:sz="0" w:space="0" w:color="auto"/>
                  </w:divBdr>
                  <w:divsChild>
                    <w:div w:id="1205411836">
                      <w:marLeft w:val="0"/>
                      <w:marRight w:val="0"/>
                      <w:marTop w:val="0"/>
                      <w:marBottom w:val="0"/>
                      <w:divBdr>
                        <w:top w:val="none" w:sz="0" w:space="0" w:color="auto"/>
                        <w:left w:val="none" w:sz="0" w:space="0" w:color="auto"/>
                        <w:bottom w:val="none" w:sz="0" w:space="0" w:color="auto"/>
                        <w:right w:val="none" w:sz="0" w:space="0" w:color="auto"/>
                      </w:divBdr>
                    </w:div>
                  </w:divsChild>
                </w:div>
                <w:div w:id="583539975">
                  <w:marLeft w:val="0"/>
                  <w:marRight w:val="0"/>
                  <w:marTop w:val="0"/>
                  <w:marBottom w:val="0"/>
                  <w:divBdr>
                    <w:top w:val="none" w:sz="0" w:space="0" w:color="auto"/>
                    <w:left w:val="none" w:sz="0" w:space="0" w:color="auto"/>
                    <w:bottom w:val="none" w:sz="0" w:space="0" w:color="auto"/>
                    <w:right w:val="none" w:sz="0" w:space="0" w:color="auto"/>
                  </w:divBdr>
                  <w:divsChild>
                    <w:div w:id="662128265">
                      <w:marLeft w:val="0"/>
                      <w:marRight w:val="0"/>
                      <w:marTop w:val="0"/>
                      <w:marBottom w:val="0"/>
                      <w:divBdr>
                        <w:top w:val="none" w:sz="0" w:space="0" w:color="auto"/>
                        <w:left w:val="none" w:sz="0" w:space="0" w:color="auto"/>
                        <w:bottom w:val="none" w:sz="0" w:space="0" w:color="auto"/>
                        <w:right w:val="none" w:sz="0" w:space="0" w:color="auto"/>
                      </w:divBdr>
                    </w:div>
                  </w:divsChild>
                </w:div>
                <w:div w:id="603072039">
                  <w:marLeft w:val="0"/>
                  <w:marRight w:val="0"/>
                  <w:marTop w:val="0"/>
                  <w:marBottom w:val="0"/>
                  <w:divBdr>
                    <w:top w:val="none" w:sz="0" w:space="0" w:color="auto"/>
                    <w:left w:val="none" w:sz="0" w:space="0" w:color="auto"/>
                    <w:bottom w:val="none" w:sz="0" w:space="0" w:color="auto"/>
                    <w:right w:val="none" w:sz="0" w:space="0" w:color="auto"/>
                  </w:divBdr>
                  <w:divsChild>
                    <w:div w:id="594441539">
                      <w:marLeft w:val="0"/>
                      <w:marRight w:val="0"/>
                      <w:marTop w:val="0"/>
                      <w:marBottom w:val="0"/>
                      <w:divBdr>
                        <w:top w:val="none" w:sz="0" w:space="0" w:color="auto"/>
                        <w:left w:val="none" w:sz="0" w:space="0" w:color="auto"/>
                        <w:bottom w:val="none" w:sz="0" w:space="0" w:color="auto"/>
                        <w:right w:val="none" w:sz="0" w:space="0" w:color="auto"/>
                      </w:divBdr>
                    </w:div>
                  </w:divsChild>
                </w:div>
                <w:div w:id="646251418">
                  <w:marLeft w:val="0"/>
                  <w:marRight w:val="0"/>
                  <w:marTop w:val="0"/>
                  <w:marBottom w:val="0"/>
                  <w:divBdr>
                    <w:top w:val="none" w:sz="0" w:space="0" w:color="auto"/>
                    <w:left w:val="none" w:sz="0" w:space="0" w:color="auto"/>
                    <w:bottom w:val="none" w:sz="0" w:space="0" w:color="auto"/>
                    <w:right w:val="none" w:sz="0" w:space="0" w:color="auto"/>
                  </w:divBdr>
                  <w:divsChild>
                    <w:div w:id="1567913409">
                      <w:marLeft w:val="0"/>
                      <w:marRight w:val="0"/>
                      <w:marTop w:val="0"/>
                      <w:marBottom w:val="0"/>
                      <w:divBdr>
                        <w:top w:val="none" w:sz="0" w:space="0" w:color="auto"/>
                        <w:left w:val="none" w:sz="0" w:space="0" w:color="auto"/>
                        <w:bottom w:val="none" w:sz="0" w:space="0" w:color="auto"/>
                        <w:right w:val="none" w:sz="0" w:space="0" w:color="auto"/>
                      </w:divBdr>
                    </w:div>
                  </w:divsChild>
                </w:div>
                <w:div w:id="657877914">
                  <w:marLeft w:val="0"/>
                  <w:marRight w:val="0"/>
                  <w:marTop w:val="0"/>
                  <w:marBottom w:val="0"/>
                  <w:divBdr>
                    <w:top w:val="none" w:sz="0" w:space="0" w:color="auto"/>
                    <w:left w:val="none" w:sz="0" w:space="0" w:color="auto"/>
                    <w:bottom w:val="none" w:sz="0" w:space="0" w:color="auto"/>
                    <w:right w:val="none" w:sz="0" w:space="0" w:color="auto"/>
                  </w:divBdr>
                  <w:divsChild>
                    <w:div w:id="1140146585">
                      <w:marLeft w:val="0"/>
                      <w:marRight w:val="0"/>
                      <w:marTop w:val="0"/>
                      <w:marBottom w:val="0"/>
                      <w:divBdr>
                        <w:top w:val="none" w:sz="0" w:space="0" w:color="auto"/>
                        <w:left w:val="none" w:sz="0" w:space="0" w:color="auto"/>
                        <w:bottom w:val="none" w:sz="0" w:space="0" w:color="auto"/>
                        <w:right w:val="none" w:sz="0" w:space="0" w:color="auto"/>
                      </w:divBdr>
                    </w:div>
                  </w:divsChild>
                </w:div>
                <w:div w:id="672880077">
                  <w:marLeft w:val="0"/>
                  <w:marRight w:val="0"/>
                  <w:marTop w:val="0"/>
                  <w:marBottom w:val="0"/>
                  <w:divBdr>
                    <w:top w:val="none" w:sz="0" w:space="0" w:color="auto"/>
                    <w:left w:val="none" w:sz="0" w:space="0" w:color="auto"/>
                    <w:bottom w:val="none" w:sz="0" w:space="0" w:color="auto"/>
                    <w:right w:val="none" w:sz="0" w:space="0" w:color="auto"/>
                  </w:divBdr>
                  <w:divsChild>
                    <w:div w:id="349142346">
                      <w:marLeft w:val="0"/>
                      <w:marRight w:val="0"/>
                      <w:marTop w:val="0"/>
                      <w:marBottom w:val="0"/>
                      <w:divBdr>
                        <w:top w:val="none" w:sz="0" w:space="0" w:color="auto"/>
                        <w:left w:val="none" w:sz="0" w:space="0" w:color="auto"/>
                        <w:bottom w:val="none" w:sz="0" w:space="0" w:color="auto"/>
                        <w:right w:val="none" w:sz="0" w:space="0" w:color="auto"/>
                      </w:divBdr>
                    </w:div>
                  </w:divsChild>
                </w:div>
                <w:div w:id="706638260">
                  <w:marLeft w:val="0"/>
                  <w:marRight w:val="0"/>
                  <w:marTop w:val="0"/>
                  <w:marBottom w:val="0"/>
                  <w:divBdr>
                    <w:top w:val="none" w:sz="0" w:space="0" w:color="auto"/>
                    <w:left w:val="none" w:sz="0" w:space="0" w:color="auto"/>
                    <w:bottom w:val="none" w:sz="0" w:space="0" w:color="auto"/>
                    <w:right w:val="none" w:sz="0" w:space="0" w:color="auto"/>
                  </w:divBdr>
                  <w:divsChild>
                    <w:div w:id="510341318">
                      <w:marLeft w:val="0"/>
                      <w:marRight w:val="0"/>
                      <w:marTop w:val="0"/>
                      <w:marBottom w:val="0"/>
                      <w:divBdr>
                        <w:top w:val="none" w:sz="0" w:space="0" w:color="auto"/>
                        <w:left w:val="none" w:sz="0" w:space="0" w:color="auto"/>
                        <w:bottom w:val="none" w:sz="0" w:space="0" w:color="auto"/>
                        <w:right w:val="none" w:sz="0" w:space="0" w:color="auto"/>
                      </w:divBdr>
                    </w:div>
                  </w:divsChild>
                </w:div>
                <w:div w:id="884414427">
                  <w:marLeft w:val="0"/>
                  <w:marRight w:val="0"/>
                  <w:marTop w:val="0"/>
                  <w:marBottom w:val="0"/>
                  <w:divBdr>
                    <w:top w:val="none" w:sz="0" w:space="0" w:color="auto"/>
                    <w:left w:val="none" w:sz="0" w:space="0" w:color="auto"/>
                    <w:bottom w:val="none" w:sz="0" w:space="0" w:color="auto"/>
                    <w:right w:val="none" w:sz="0" w:space="0" w:color="auto"/>
                  </w:divBdr>
                  <w:divsChild>
                    <w:div w:id="878400256">
                      <w:marLeft w:val="0"/>
                      <w:marRight w:val="0"/>
                      <w:marTop w:val="0"/>
                      <w:marBottom w:val="0"/>
                      <w:divBdr>
                        <w:top w:val="none" w:sz="0" w:space="0" w:color="auto"/>
                        <w:left w:val="none" w:sz="0" w:space="0" w:color="auto"/>
                        <w:bottom w:val="none" w:sz="0" w:space="0" w:color="auto"/>
                        <w:right w:val="none" w:sz="0" w:space="0" w:color="auto"/>
                      </w:divBdr>
                    </w:div>
                  </w:divsChild>
                </w:div>
                <w:div w:id="970404152">
                  <w:marLeft w:val="0"/>
                  <w:marRight w:val="0"/>
                  <w:marTop w:val="0"/>
                  <w:marBottom w:val="0"/>
                  <w:divBdr>
                    <w:top w:val="none" w:sz="0" w:space="0" w:color="auto"/>
                    <w:left w:val="none" w:sz="0" w:space="0" w:color="auto"/>
                    <w:bottom w:val="none" w:sz="0" w:space="0" w:color="auto"/>
                    <w:right w:val="none" w:sz="0" w:space="0" w:color="auto"/>
                  </w:divBdr>
                  <w:divsChild>
                    <w:div w:id="878055096">
                      <w:marLeft w:val="0"/>
                      <w:marRight w:val="0"/>
                      <w:marTop w:val="0"/>
                      <w:marBottom w:val="0"/>
                      <w:divBdr>
                        <w:top w:val="none" w:sz="0" w:space="0" w:color="auto"/>
                        <w:left w:val="none" w:sz="0" w:space="0" w:color="auto"/>
                        <w:bottom w:val="none" w:sz="0" w:space="0" w:color="auto"/>
                        <w:right w:val="none" w:sz="0" w:space="0" w:color="auto"/>
                      </w:divBdr>
                    </w:div>
                  </w:divsChild>
                </w:div>
                <w:div w:id="1040589291">
                  <w:marLeft w:val="0"/>
                  <w:marRight w:val="0"/>
                  <w:marTop w:val="0"/>
                  <w:marBottom w:val="0"/>
                  <w:divBdr>
                    <w:top w:val="none" w:sz="0" w:space="0" w:color="auto"/>
                    <w:left w:val="none" w:sz="0" w:space="0" w:color="auto"/>
                    <w:bottom w:val="none" w:sz="0" w:space="0" w:color="auto"/>
                    <w:right w:val="none" w:sz="0" w:space="0" w:color="auto"/>
                  </w:divBdr>
                  <w:divsChild>
                    <w:div w:id="1862232403">
                      <w:marLeft w:val="0"/>
                      <w:marRight w:val="0"/>
                      <w:marTop w:val="0"/>
                      <w:marBottom w:val="0"/>
                      <w:divBdr>
                        <w:top w:val="none" w:sz="0" w:space="0" w:color="auto"/>
                        <w:left w:val="none" w:sz="0" w:space="0" w:color="auto"/>
                        <w:bottom w:val="none" w:sz="0" w:space="0" w:color="auto"/>
                        <w:right w:val="none" w:sz="0" w:space="0" w:color="auto"/>
                      </w:divBdr>
                    </w:div>
                  </w:divsChild>
                </w:div>
                <w:div w:id="1129205528">
                  <w:marLeft w:val="0"/>
                  <w:marRight w:val="0"/>
                  <w:marTop w:val="0"/>
                  <w:marBottom w:val="0"/>
                  <w:divBdr>
                    <w:top w:val="none" w:sz="0" w:space="0" w:color="auto"/>
                    <w:left w:val="none" w:sz="0" w:space="0" w:color="auto"/>
                    <w:bottom w:val="none" w:sz="0" w:space="0" w:color="auto"/>
                    <w:right w:val="none" w:sz="0" w:space="0" w:color="auto"/>
                  </w:divBdr>
                  <w:divsChild>
                    <w:div w:id="1929843925">
                      <w:marLeft w:val="0"/>
                      <w:marRight w:val="0"/>
                      <w:marTop w:val="0"/>
                      <w:marBottom w:val="0"/>
                      <w:divBdr>
                        <w:top w:val="none" w:sz="0" w:space="0" w:color="auto"/>
                        <w:left w:val="none" w:sz="0" w:space="0" w:color="auto"/>
                        <w:bottom w:val="none" w:sz="0" w:space="0" w:color="auto"/>
                        <w:right w:val="none" w:sz="0" w:space="0" w:color="auto"/>
                      </w:divBdr>
                    </w:div>
                  </w:divsChild>
                </w:div>
                <w:div w:id="1175875447">
                  <w:marLeft w:val="0"/>
                  <w:marRight w:val="0"/>
                  <w:marTop w:val="0"/>
                  <w:marBottom w:val="0"/>
                  <w:divBdr>
                    <w:top w:val="none" w:sz="0" w:space="0" w:color="auto"/>
                    <w:left w:val="none" w:sz="0" w:space="0" w:color="auto"/>
                    <w:bottom w:val="none" w:sz="0" w:space="0" w:color="auto"/>
                    <w:right w:val="none" w:sz="0" w:space="0" w:color="auto"/>
                  </w:divBdr>
                  <w:divsChild>
                    <w:div w:id="1638341369">
                      <w:marLeft w:val="0"/>
                      <w:marRight w:val="0"/>
                      <w:marTop w:val="0"/>
                      <w:marBottom w:val="0"/>
                      <w:divBdr>
                        <w:top w:val="none" w:sz="0" w:space="0" w:color="auto"/>
                        <w:left w:val="none" w:sz="0" w:space="0" w:color="auto"/>
                        <w:bottom w:val="none" w:sz="0" w:space="0" w:color="auto"/>
                        <w:right w:val="none" w:sz="0" w:space="0" w:color="auto"/>
                      </w:divBdr>
                    </w:div>
                  </w:divsChild>
                </w:div>
                <w:div w:id="1265962698">
                  <w:marLeft w:val="0"/>
                  <w:marRight w:val="0"/>
                  <w:marTop w:val="0"/>
                  <w:marBottom w:val="0"/>
                  <w:divBdr>
                    <w:top w:val="none" w:sz="0" w:space="0" w:color="auto"/>
                    <w:left w:val="none" w:sz="0" w:space="0" w:color="auto"/>
                    <w:bottom w:val="none" w:sz="0" w:space="0" w:color="auto"/>
                    <w:right w:val="none" w:sz="0" w:space="0" w:color="auto"/>
                  </w:divBdr>
                  <w:divsChild>
                    <w:div w:id="1186671110">
                      <w:marLeft w:val="0"/>
                      <w:marRight w:val="0"/>
                      <w:marTop w:val="0"/>
                      <w:marBottom w:val="0"/>
                      <w:divBdr>
                        <w:top w:val="none" w:sz="0" w:space="0" w:color="auto"/>
                        <w:left w:val="none" w:sz="0" w:space="0" w:color="auto"/>
                        <w:bottom w:val="none" w:sz="0" w:space="0" w:color="auto"/>
                        <w:right w:val="none" w:sz="0" w:space="0" w:color="auto"/>
                      </w:divBdr>
                    </w:div>
                  </w:divsChild>
                </w:div>
                <w:div w:id="1267271416">
                  <w:marLeft w:val="0"/>
                  <w:marRight w:val="0"/>
                  <w:marTop w:val="0"/>
                  <w:marBottom w:val="0"/>
                  <w:divBdr>
                    <w:top w:val="none" w:sz="0" w:space="0" w:color="auto"/>
                    <w:left w:val="none" w:sz="0" w:space="0" w:color="auto"/>
                    <w:bottom w:val="none" w:sz="0" w:space="0" w:color="auto"/>
                    <w:right w:val="none" w:sz="0" w:space="0" w:color="auto"/>
                  </w:divBdr>
                  <w:divsChild>
                    <w:div w:id="441188441">
                      <w:marLeft w:val="0"/>
                      <w:marRight w:val="0"/>
                      <w:marTop w:val="0"/>
                      <w:marBottom w:val="0"/>
                      <w:divBdr>
                        <w:top w:val="none" w:sz="0" w:space="0" w:color="auto"/>
                        <w:left w:val="none" w:sz="0" w:space="0" w:color="auto"/>
                        <w:bottom w:val="none" w:sz="0" w:space="0" w:color="auto"/>
                        <w:right w:val="none" w:sz="0" w:space="0" w:color="auto"/>
                      </w:divBdr>
                    </w:div>
                  </w:divsChild>
                </w:div>
                <w:div w:id="1316563977">
                  <w:marLeft w:val="0"/>
                  <w:marRight w:val="0"/>
                  <w:marTop w:val="0"/>
                  <w:marBottom w:val="0"/>
                  <w:divBdr>
                    <w:top w:val="none" w:sz="0" w:space="0" w:color="auto"/>
                    <w:left w:val="none" w:sz="0" w:space="0" w:color="auto"/>
                    <w:bottom w:val="none" w:sz="0" w:space="0" w:color="auto"/>
                    <w:right w:val="none" w:sz="0" w:space="0" w:color="auto"/>
                  </w:divBdr>
                  <w:divsChild>
                    <w:div w:id="957687426">
                      <w:marLeft w:val="0"/>
                      <w:marRight w:val="0"/>
                      <w:marTop w:val="0"/>
                      <w:marBottom w:val="0"/>
                      <w:divBdr>
                        <w:top w:val="none" w:sz="0" w:space="0" w:color="auto"/>
                        <w:left w:val="none" w:sz="0" w:space="0" w:color="auto"/>
                        <w:bottom w:val="none" w:sz="0" w:space="0" w:color="auto"/>
                        <w:right w:val="none" w:sz="0" w:space="0" w:color="auto"/>
                      </w:divBdr>
                    </w:div>
                  </w:divsChild>
                </w:div>
                <w:div w:id="1409884694">
                  <w:marLeft w:val="0"/>
                  <w:marRight w:val="0"/>
                  <w:marTop w:val="0"/>
                  <w:marBottom w:val="0"/>
                  <w:divBdr>
                    <w:top w:val="none" w:sz="0" w:space="0" w:color="auto"/>
                    <w:left w:val="none" w:sz="0" w:space="0" w:color="auto"/>
                    <w:bottom w:val="none" w:sz="0" w:space="0" w:color="auto"/>
                    <w:right w:val="none" w:sz="0" w:space="0" w:color="auto"/>
                  </w:divBdr>
                  <w:divsChild>
                    <w:div w:id="110825619">
                      <w:marLeft w:val="0"/>
                      <w:marRight w:val="0"/>
                      <w:marTop w:val="0"/>
                      <w:marBottom w:val="0"/>
                      <w:divBdr>
                        <w:top w:val="none" w:sz="0" w:space="0" w:color="auto"/>
                        <w:left w:val="none" w:sz="0" w:space="0" w:color="auto"/>
                        <w:bottom w:val="none" w:sz="0" w:space="0" w:color="auto"/>
                        <w:right w:val="none" w:sz="0" w:space="0" w:color="auto"/>
                      </w:divBdr>
                    </w:div>
                    <w:div w:id="1240478419">
                      <w:marLeft w:val="0"/>
                      <w:marRight w:val="0"/>
                      <w:marTop w:val="0"/>
                      <w:marBottom w:val="0"/>
                      <w:divBdr>
                        <w:top w:val="none" w:sz="0" w:space="0" w:color="auto"/>
                        <w:left w:val="none" w:sz="0" w:space="0" w:color="auto"/>
                        <w:bottom w:val="none" w:sz="0" w:space="0" w:color="auto"/>
                        <w:right w:val="none" w:sz="0" w:space="0" w:color="auto"/>
                      </w:divBdr>
                    </w:div>
                    <w:div w:id="1471361119">
                      <w:marLeft w:val="0"/>
                      <w:marRight w:val="0"/>
                      <w:marTop w:val="0"/>
                      <w:marBottom w:val="0"/>
                      <w:divBdr>
                        <w:top w:val="none" w:sz="0" w:space="0" w:color="auto"/>
                        <w:left w:val="none" w:sz="0" w:space="0" w:color="auto"/>
                        <w:bottom w:val="none" w:sz="0" w:space="0" w:color="auto"/>
                        <w:right w:val="none" w:sz="0" w:space="0" w:color="auto"/>
                      </w:divBdr>
                    </w:div>
                  </w:divsChild>
                </w:div>
                <w:div w:id="1410153342">
                  <w:marLeft w:val="0"/>
                  <w:marRight w:val="0"/>
                  <w:marTop w:val="0"/>
                  <w:marBottom w:val="0"/>
                  <w:divBdr>
                    <w:top w:val="none" w:sz="0" w:space="0" w:color="auto"/>
                    <w:left w:val="none" w:sz="0" w:space="0" w:color="auto"/>
                    <w:bottom w:val="none" w:sz="0" w:space="0" w:color="auto"/>
                    <w:right w:val="none" w:sz="0" w:space="0" w:color="auto"/>
                  </w:divBdr>
                  <w:divsChild>
                    <w:div w:id="1820029392">
                      <w:marLeft w:val="0"/>
                      <w:marRight w:val="0"/>
                      <w:marTop w:val="0"/>
                      <w:marBottom w:val="0"/>
                      <w:divBdr>
                        <w:top w:val="none" w:sz="0" w:space="0" w:color="auto"/>
                        <w:left w:val="none" w:sz="0" w:space="0" w:color="auto"/>
                        <w:bottom w:val="none" w:sz="0" w:space="0" w:color="auto"/>
                        <w:right w:val="none" w:sz="0" w:space="0" w:color="auto"/>
                      </w:divBdr>
                    </w:div>
                  </w:divsChild>
                </w:div>
                <w:div w:id="1485974115">
                  <w:marLeft w:val="0"/>
                  <w:marRight w:val="0"/>
                  <w:marTop w:val="0"/>
                  <w:marBottom w:val="0"/>
                  <w:divBdr>
                    <w:top w:val="none" w:sz="0" w:space="0" w:color="auto"/>
                    <w:left w:val="none" w:sz="0" w:space="0" w:color="auto"/>
                    <w:bottom w:val="none" w:sz="0" w:space="0" w:color="auto"/>
                    <w:right w:val="none" w:sz="0" w:space="0" w:color="auto"/>
                  </w:divBdr>
                  <w:divsChild>
                    <w:div w:id="1549682452">
                      <w:marLeft w:val="0"/>
                      <w:marRight w:val="0"/>
                      <w:marTop w:val="0"/>
                      <w:marBottom w:val="0"/>
                      <w:divBdr>
                        <w:top w:val="none" w:sz="0" w:space="0" w:color="auto"/>
                        <w:left w:val="none" w:sz="0" w:space="0" w:color="auto"/>
                        <w:bottom w:val="none" w:sz="0" w:space="0" w:color="auto"/>
                        <w:right w:val="none" w:sz="0" w:space="0" w:color="auto"/>
                      </w:divBdr>
                    </w:div>
                  </w:divsChild>
                </w:div>
                <w:div w:id="1580410916">
                  <w:marLeft w:val="0"/>
                  <w:marRight w:val="0"/>
                  <w:marTop w:val="0"/>
                  <w:marBottom w:val="0"/>
                  <w:divBdr>
                    <w:top w:val="none" w:sz="0" w:space="0" w:color="auto"/>
                    <w:left w:val="none" w:sz="0" w:space="0" w:color="auto"/>
                    <w:bottom w:val="none" w:sz="0" w:space="0" w:color="auto"/>
                    <w:right w:val="none" w:sz="0" w:space="0" w:color="auto"/>
                  </w:divBdr>
                  <w:divsChild>
                    <w:div w:id="585312635">
                      <w:marLeft w:val="0"/>
                      <w:marRight w:val="0"/>
                      <w:marTop w:val="0"/>
                      <w:marBottom w:val="0"/>
                      <w:divBdr>
                        <w:top w:val="none" w:sz="0" w:space="0" w:color="auto"/>
                        <w:left w:val="none" w:sz="0" w:space="0" w:color="auto"/>
                        <w:bottom w:val="none" w:sz="0" w:space="0" w:color="auto"/>
                        <w:right w:val="none" w:sz="0" w:space="0" w:color="auto"/>
                      </w:divBdr>
                    </w:div>
                  </w:divsChild>
                </w:div>
                <w:div w:id="1699698848">
                  <w:marLeft w:val="0"/>
                  <w:marRight w:val="0"/>
                  <w:marTop w:val="0"/>
                  <w:marBottom w:val="0"/>
                  <w:divBdr>
                    <w:top w:val="none" w:sz="0" w:space="0" w:color="auto"/>
                    <w:left w:val="none" w:sz="0" w:space="0" w:color="auto"/>
                    <w:bottom w:val="none" w:sz="0" w:space="0" w:color="auto"/>
                    <w:right w:val="none" w:sz="0" w:space="0" w:color="auto"/>
                  </w:divBdr>
                  <w:divsChild>
                    <w:div w:id="1212689804">
                      <w:marLeft w:val="0"/>
                      <w:marRight w:val="0"/>
                      <w:marTop w:val="0"/>
                      <w:marBottom w:val="0"/>
                      <w:divBdr>
                        <w:top w:val="none" w:sz="0" w:space="0" w:color="auto"/>
                        <w:left w:val="none" w:sz="0" w:space="0" w:color="auto"/>
                        <w:bottom w:val="none" w:sz="0" w:space="0" w:color="auto"/>
                        <w:right w:val="none" w:sz="0" w:space="0" w:color="auto"/>
                      </w:divBdr>
                    </w:div>
                  </w:divsChild>
                </w:div>
                <w:div w:id="1833791889">
                  <w:marLeft w:val="0"/>
                  <w:marRight w:val="0"/>
                  <w:marTop w:val="0"/>
                  <w:marBottom w:val="0"/>
                  <w:divBdr>
                    <w:top w:val="none" w:sz="0" w:space="0" w:color="auto"/>
                    <w:left w:val="none" w:sz="0" w:space="0" w:color="auto"/>
                    <w:bottom w:val="none" w:sz="0" w:space="0" w:color="auto"/>
                    <w:right w:val="none" w:sz="0" w:space="0" w:color="auto"/>
                  </w:divBdr>
                  <w:divsChild>
                    <w:div w:id="811099346">
                      <w:marLeft w:val="0"/>
                      <w:marRight w:val="0"/>
                      <w:marTop w:val="0"/>
                      <w:marBottom w:val="0"/>
                      <w:divBdr>
                        <w:top w:val="none" w:sz="0" w:space="0" w:color="auto"/>
                        <w:left w:val="none" w:sz="0" w:space="0" w:color="auto"/>
                        <w:bottom w:val="none" w:sz="0" w:space="0" w:color="auto"/>
                        <w:right w:val="none" w:sz="0" w:space="0" w:color="auto"/>
                      </w:divBdr>
                    </w:div>
                  </w:divsChild>
                </w:div>
                <w:div w:id="1834568066">
                  <w:marLeft w:val="0"/>
                  <w:marRight w:val="0"/>
                  <w:marTop w:val="0"/>
                  <w:marBottom w:val="0"/>
                  <w:divBdr>
                    <w:top w:val="none" w:sz="0" w:space="0" w:color="auto"/>
                    <w:left w:val="none" w:sz="0" w:space="0" w:color="auto"/>
                    <w:bottom w:val="none" w:sz="0" w:space="0" w:color="auto"/>
                    <w:right w:val="none" w:sz="0" w:space="0" w:color="auto"/>
                  </w:divBdr>
                  <w:divsChild>
                    <w:div w:id="314073244">
                      <w:marLeft w:val="0"/>
                      <w:marRight w:val="0"/>
                      <w:marTop w:val="0"/>
                      <w:marBottom w:val="0"/>
                      <w:divBdr>
                        <w:top w:val="none" w:sz="0" w:space="0" w:color="auto"/>
                        <w:left w:val="none" w:sz="0" w:space="0" w:color="auto"/>
                        <w:bottom w:val="none" w:sz="0" w:space="0" w:color="auto"/>
                        <w:right w:val="none" w:sz="0" w:space="0" w:color="auto"/>
                      </w:divBdr>
                    </w:div>
                  </w:divsChild>
                </w:div>
                <w:div w:id="1937325742">
                  <w:marLeft w:val="0"/>
                  <w:marRight w:val="0"/>
                  <w:marTop w:val="0"/>
                  <w:marBottom w:val="0"/>
                  <w:divBdr>
                    <w:top w:val="none" w:sz="0" w:space="0" w:color="auto"/>
                    <w:left w:val="none" w:sz="0" w:space="0" w:color="auto"/>
                    <w:bottom w:val="none" w:sz="0" w:space="0" w:color="auto"/>
                    <w:right w:val="none" w:sz="0" w:space="0" w:color="auto"/>
                  </w:divBdr>
                  <w:divsChild>
                    <w:div w:id="1405300645">
                      <w:marLeft w:val="0"/>
                      <w:marRight w:val="0"/>
                      <w:marTop w:val="0"/>
                      <w:marBottom w:val="0"/>
                      <w:divBdr>
                        <w:top w:val="none" w:sz="0" w:space="0" w:color="auto"/>
                        <w:left w:val="none" w:sz="0" w:space="0" w:color="auto"/>
                        <w:bottom w:val="none" w:sz="0" w:space="0" w:color="auto"/>
                        <w:right w:val="none" w:sz="0" w:space="0" w:color="auto"/>
                      </w:divBdr>
                    </w:div>
                  </w:divsChild>
                </w:div>
                <w:div w:id="1973632801">
                  <w:marLeft w:val="0"/>
                  <w:marRight w:val="0"/>
                  <w:marTop w:val="0"/>
                  <w:marBottom w:val="0"/>
                  <w:divBdr>
                    <w:top w:val="none" w:sz="0" w:space="0" w:color="auto"/>
                    <w:left w:val="none" w:sz="0" w:space="0" w:color="auto"/>
                    <w:bottom w:val="none" w:sz="0" w:space="0" w:color="auto"/>
                    <w:right w:val="none" w:sz="0" w:space="0" w:color="auto"/>
                  </w:divBdr>
                  <w:divsChild>
                    <w:div w:id="1845971759">
                      <w:marLeft w:val="0"/>
                      <w:marRight w:val="0"/>
                      <w:marTop w:val="0"/>
                      <w:marBottom w:val="0"/>
                      <w:divBdr>
                        <w:top w:val="none" w:sz="0" w:space="0" w:color="auto"/>
                        <w:left w:val="none" w:sz="0" w:space="0" w:color="auto"/>
                        <w:bottom w:val="none" w:sz="0" w:space="0" w:color="auto"/>
                        <w:right w:val="none" w:sz="0" w:space="0" w:color="auto"/>
                      </w:divBdr>
                    </w:div>
                  </w:divsChild>
                </w:div>
                <w:div w:id="2061781023">
                  <w:marLeft w:val="0"/>
                  <w:marRight w:val="0"/>
                  <w:marTop w:val="0"/>
                  <w:marBottom w:val="0"/>
                  <w:divBdr>
                    <w:top w:val="none" w:sz="0" w:space="0" w:color="auto"/>
                    <w:left w:val="none" w:sz="0" w:space="0" w:color="auto"/>
                    <w:bottom w:val="none" w:sz="0" w:space="0" w:color="auto"/>
                    <w:right w:val="none" w:sz="0" w:space="0" w:color="auto"/>
                  </w:divBdr>
                  <w:divsChild>
                    <w:div w:id="650601392">
                      <w:marLeft w:val="0"/>
                      <w:marRight w:val="0"/>
                      <w:marTop w:val="0"/>
                      <w:marBottom w:val="0"/>
                      <w:divBdr>
                        <w:top w:val="none" w:sz="0" w:space="0" w:color="auto"/>
                        <w:left w:val="none" w:sz="0" w:space="0" w:color="auto"/>
                        <w:bottom w:val="none" w:sz="0" w:space="0" w:color="auto"/>
                        <w:right w:val="none" w:sz="0" w:space="0" w:color="auto"/>
                      </w:divBdr>
                    </w:div>
                  </w:divsChild>
                </w:div>
                <w:div w:id="2131507332">
                  <w:marLeft w:val="0"/>
                  <w:marRight w:val="0"/>
                  <w:marTop w:val="0"/>
                  <w:marBottom w:val="0"/>
                  <w:divBdr>
                    <w:top w:val="none" w:sz="0" w:space="0" w:color="auto"/>
                    <w:left w:val="none" w:sz="0" w:space="0" w:color="auto"/>
                    <w:bottom w:val="none" w:sz="0" w:space="0" w:color="auto"/>
                    <w:right w:val="none" w:sz="0" w:space="0" w:color="auto"/>
                  </w:divBdr>
                  <w:divsChild>
                    <w:div w:id="77872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846412">
          <w:marLeft w:val="0"/>
          <w:marRight w:val="0"/>
          <w:marTop w:val="0"/>
          <w:marBottom w:val="0"/>
          <w:divBdr>
            <w:top w:val="none" w:sz="0" w:space="0" w:color="auto"/>
            <w:left w:val="none" w:sz="0" w:space="0" w:color="auto"/>
            <w:bottom w:val="none" w:sz="0" w:space="0" w:color="auto"/>
            <w:right w:val="none" w:sz="0" w:space="0" w:color="auto"/>
          </w:divBdr>
        </w:div>
        <w:div w:id="843982304">
          <w:marLeft w:val="0"/>
          <w:marRight w:val="0"/>
          <w:marTop w:val="0"/>
          <w:marBottom w:val="0"/>
          <w:divBdr>
            <w:top w:val="none" w:sz="0" w:space="0" w:color="auto"/>
            <w:left w:val="none" w:sz="0" w:space="0" w:color="auto"/>
            <w:bottom w:val="none" w:sz="0" w:space="0" w:color="auto"/>
            <w:right w:val="none" w:sz="0" w:space="0" w:color="auto"/>
          </w:divBdr>
          <w:divsChild>
            <w:div w:id="951522934">
              <w:marLeft w:val="-75"/>
              <w:marRight w:val="0"/>
              <w:marTop w:val="30"/>
              <w:marBottom w:val="30"/>
              <w:divBdr>
                <w:top w:val="none" w:sz="0" w:space="0" w:color="auto"/>
                <w:left w:val="none" w:sz="0" w:space="0" w:color="auto"/>
                <w:bottom w:val="none" w:sz="0" w:space="0" w:color="auto"/>
                <w:right w:val="none" w:sz="0" w:space="0" w:color="auto"/>
              </w:divBdr>
              <w:divsChild>
                <w:div w:id="1776897434">
                  <w:marLeft w:val="0"/>
                  <w:marRight w:val="0"/>
                  <w:marTop w:val="0"/>
                  <w:marBottom w:val="0"/>
                  <w:divBdr>
                    <w:top w:val="none" w:sz="0" w:space="0" w:color="auto"/>
                    <w:left w:val="none" w:sz="0" w:space="0" w:color="auto"/>
                    <w:bottom w:val="none" w:sz="0" w:space="0" w:color="auto"/>
                    <w:right w:val="none" w:sz="0" w:space="0" w:color="auto"/>
                  </w:divBdr>
                  <w:divsChild>
                    <w:div w:id="1435246253">
                      <w:marLeft w:val="0"/>
                      <w:marRight w:val="0"/>
                      <w:marTop w:val="0"/>
                      <w:marBottom w:val="0"/>
                      <w:divBdr>
                        <w:top w:val="none" w:sz="0" w:space="0" w:color="auto"/>
                        <w:left w:val="none" w:sz="0" w:space="0" w:color="auto"/>
                        <w:bottom w:val="none" w:sz="0" w:space="0" w:color="auto"/>
                        <w:right w:val="none" w:sz="0" w:space="0" w:color="auto"/>
                      </w:divBdr>
                    </w:div>
                  </w:divsChild>
                </w:div>
                <w:div w:id="2035614103">
                  <w:marLeft w:val="0"/>
                  <w:marRight w:val="0"/>
                  <w:marTop w:val="0"/>
                  <w:marBottom w:val="0"/>
                  <w:divBdr>
                    <w:top w:val="none" w:sz="0" w:space="0" w:color="auto"/>
                    <w:left w:val="none" w:sz="0" w:space="0" w:color="auto"/>
                    <w:bottom w:val="none" w:sz="0" w:space="0" w:color="auto"/>
                    <w:right w:val="none" w:sz="0" w:space="0" w:color="auto"/>
                  </w:divBdr>
                  <w:divsChild>
                    <w:div w:id="402221502">
                      <w:marLeft w:val="0"/>
                      <w:marRight w:val="0"/>
                      <w:marTop w:val="0"/>
                      <w:marBottom w:val="0"/>
                      <w:divBdr>
                        <w:top w:val="none" w:sz="0" w:space="0" w:color="auto"/>
                        <w:left w:val="none" w:sz="0" w:space="0" w:color="auto"/>
                        <w:bottom w:val="none" w:sz="0" w:space="0" w:color="auto"/>
                        <w:right w:val="none" w:sz="0" w:space="0" w:color="auto"/>
                      </w:divBdr>
                    </w:div>
                    <w:div w:id="451293937">
                      <w:marLeft w:val="0"/>
                      <w:marRight w:val="0"/>
                      <w:marTop w:val="0"/>
                      <w:marBottom w:val="0"/>
                      <w:divBdr>
                        <w:top w:val="none" w:sz="0" w:space="0" w:color="auto"/>
                        <w:left w:val="none" w:sz="0" w:space="0" w:color="auto"/>
                        <w:bottom w:val="none" w:sz="0" w:space="0" w:color="auto"/>
                        <w:right w:val="none" w:sz="0" w:space="0" w:color="auto"/>
                      </w:divBdr>
                    </w:div>
                    <w:div w:id="543181027">
                      <w:marLeft w:val="0"/>
                      <w:marRight w:val="0"/>
                      <w:marTop w:val="0"/>
                      <w:marBottom w:val="0"/>
                      <w:divBdr>
                        <w:top w:val="none" w:sz="0" w:space="0" w:color="auto"/>
                        <w:left w:val="none" w:sz="0" w:space="0" w:color="auto"/>
                        <w:bottom w:val="none" w:sz="0" w:space="0" w:color="auto"/>
                        <w:right w:val="none" w:sz="0" w:space="0" w:color="auto"/>
                      </w:divBdr>
                    </w:div>
                    <w:div w:id="722943113">
                      <w:marLeft w:val="0"/>
                      <w:marRight w:val="0"/>
                      <w:marTop w:val="0"/>
                      <w:marBottom w:val="0"/>
                      <w:divBdr>
                        <w:top w:val="none" w:sz="0" w:space="0" w:color="auto"/>
                        <w:left w:val="none" w:sz="0" w:space="0" w:color="auto"/>
                        <w:bottom w:val="none" w:sz="0" w:space="0" w:color="auto"/>
                        <w:right w:val="none" w:sz="0" w:space="0" w:color="auto"/>
                      </w:divBdr>
                    </w:div>
                    <w:div w:id="1232161223">
                      <w:marLeft w:val="0"/>
                      <w:marRight w:val="0"/>
                      <w:marTop w:val="0"/>
                      <w:marBottom w:val="0"/>
                      <w:divBdr>
                        <w:top w:val="none" w:sz="0" w:space="0" w:color="auto"/>
                        <w:left w:val="none" w:sz="0" w:space="0" w:color="auto"/>
                        <w:bottom w:val="none" w:sz="0" w:space="0" w:color="auto"/>
                        <w:right w:val="none" w:sz="0" w:space="0" w:color="auto"/>
                      </w:divBdr>
                    </w:div>
                    <w:div w:id="1371681650">
                      <w:marLeft w:val="0"/>
                      <w:marRight w:val="0"/>
                      <w:marTop w:val="0"/>
                      <w:marBottom w:val="0"/>
                      <w:divBdr>
                        <w:top w:val="none" w:sz="0" w:space="0" w:color="auto"/>
                        <w:left w:val="none" w:sz="0" w:space="0" w:color="auto"/>
                        <w:bottom w:val="none" w:sz="0" w:space="0" w:color="auto"/>
                        <w:right w:val="none" w:sz="0" w:space="0" w:color="auto"/>
                      </w:divBdr>
                    </w:div>
                    <w:div w:id="1599828262">
                      <w:marLeft w:val="0"/>
                      <w:marRight w:val="0"/>
                      <w:marTop w:val="0"/>
                      <w:marBottom w:val="0"/>
                      <w:divBdr>
                        <w:top w:val="none" w:sz="0" w:space="0" w:color="auto"/>
                        <w:left w:val="none" w:sz="0" w:space="0" w:color="auto"/>
                        <w:bottom w:val="none" w:sz="0" w:space="0" w:color="auto"/>
                        <w:right w:val="none" w:sz="0" w:space="0" w:color="auto"/>
                      </w:divBdr>
                    </w:div>
                    <w:div w:id="1912036162">
                      <w:marLeft w:val="0"/>
                      <w:marRight w:val="0"/>
                      <w:marTop w:val="0"/>
                      <w:marBottom w:val="0"/>
                      <w:divBdr>
                        <w:top w:val="none" w:sz="0" w:space="0" w:color="auto"/>
                        <w:left w:val="none" w:sz="0" w:space="0" w:color="auto"/>
                        <w:bottom w:val="none" w:sz="0" w:space="0" w:color="auto"/>
                        <w:right w:val="none" w:sz="0" w:space="0" w:color="auto"/>
                      </w:divBdr>
                    </w:div>
                    <w:div w:id="207824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881144">
          <w:marLeft w:val="0"/>
          <w:marRight w:val="0"/>
          <w:marTop w:val="0"/>
          <w:marBottom w:val="0"/>
          <w:divBdr>
            <w:top w:val="none" w:sz="0" w:space="0" w:color="auto"/>
            <w:left w:val="none" w:sz="0" w:space="0" w:color="auto"/>
            <w:bottom w:val="none" w:sz="0" w:space="0" w:color="auto"/>
            <w:right w:val="none" w:sz="0" w:space="0" w:color="auto"/>
          </w:divBdr>
        </w:div>
        <w:div w:id="955135698">
          <w:marLeft w:val="0"/>
          <w:marRight w:val="0"/>
          <w:marTop w:val="0"/>
          <w:marBottom w:val="0"/>
          <w:divBdr>
            <w:top w:val="none" w:sz="0" w:space="0" w:color="auto"/>
            <w:left w:val="none" w:sz="0" w:space="0" w:color="auto"/>
            <w:bottom w:val="none" w:sz="0" w:space="0" w:color="auto"/>
            <w:right w:val="none" w:sz="0" w:space="0" w:color="auto"/>
          </w:divBdr>
          <w:divsChild>
            <w:div w:id="1548175106">
              <w:marLeft w:val="-75"/>
              <w:marRight w:val="0"/>
              <w:marTop w:val="30"/>
              <w:marBottom w:val="30"/>
              <w:divBdr>
                <w:top w:val="none" w:sz="0" w:space="0" w:color="auto"/>
                <w:left w:val="none" w:sz="0" w:space="0" w:color="auto"/>
                <w:bottom w:val="none" w:sz="0" w:space="0" w:color="auto"/>
                <w:right w:val="none" w:sz="0" w:space="0" w:color="auto"/>
              </w:divBdr>
              <w:divsChild>
                <w:div w:id="46538258">
                  <w:marLeft w:val="0"/>
                  <w:marRight w:val="0"/>
                  <w:marTop w:val="0"/>
                  <w:marBottom w:val="0"/>
                  <w:divBdr>
                    <w:top w:val="none" w:sz="0" w:space="0" w:color="auto"/>
                    <w:left w:val="none" w:sz="0" w:space="0" w:color="auto"/>
                    <w:bottom w:val="none" w:sz="0" w:space="0" w:color="auto"/>
                    <w:right w:val="none" w:sz="0" w:space="0" w:color="auto"/>
                  </w:divBdr>
                  <w:divsChild>
                    <w:div w:id="200752576">
                      <w:marLeft w:val="0"/>
                      <w:marRight w:val="0"/>
                      <w:marTop w:val="0"/>
                      <w:marBottom w:val="0"/>
                      <w:divBdr>
                        <w:top w:val="none" w:sz="0" w:space="0" w:color="auto"/>
                        <w:left w:val="none" w:sz="0" w:space="0" w:color="auto"/>
                        <w:bottom w:val="none" w:sz="0" w:space="0" w:color="auto"/>
                        <w:right w:val="none" w:sz="0" w:space="0" w:color="auto"/>
                      </w:divBdr>
                    </w:div>
                  </w:divsChild>
                </w:div>
                <w:div w:id="454298185">
                  <w:marLeft w:val="0"/>
                  <w:marRight w:val="0"/>
                  <w:marTop w:val="0"/>
                  <w:marBottom w:val="0"/>
                  <w:divBdr>
                    <w:top w:val="none" w:sz="0" w:space="0" w:color="auto"/>
                    <w:left w:val="none" w:sz="0" w:space="0" w:color="auto"/>
                    <w:bottom w:val="none" w:sz="0" w:space="0" w:color="auto"/>
                    <w:right w:val="none" w:sz="0" w:space="0" w:color="auto"/>
                  </w:divBdr>
                  <w:divsChild>
                    <w:div w:id="979385963">
                      <w:marLeft w:val="0"/>
                      <w:marRight w:val="0"/>
                      <w:marTop w:val="0"/>
                      <w:marBottom w:val="0"/>
                      <w:divBdr>
                        <w:top w:val="none" w:sz="0" w:space="0" w:color="auto"/>
                        <w:left w:val="none" w:sz="0" w:space="0" w:color="auto"/>
                        <w:bottom w:val="none" w:sz="0" w:space="0" w:color="auto"/>
                        <w:right w:val="none" w:sz="0" w:space="0" w:color="auto"/>
                      </w:divBdr>
                    </w:div>
                  </w:divsChild>
                </w:div>
                <w:div w:id="542837561">
                  <w:marLeft w:val="0"/>
                  <w:marRight w:val="0"/>
                  <w:marTop w:val="0"/>
                  <w:marBottom w:val="0"/>
                  <w:divBdr>
                    <w:top w:val="none" w:sz="0" w:space="0" w:color="auto"/>
                    <w:left w:val="none" w:sz="0" w:space="0" w:color="auto"/>
                    <w:bottom w:val="none" w:sz="0" w:space="0" w:color="auto"/>
                    <w:right w:val="none" w:sz="0" w:space="0" w:color="auto"/>
                  </w:divBdr>
                  <w:divsChild>
                    <w:div w:id="807670336">
                      <w:marLeft w:val="0"/>
                      <w:marRight w:val="0"/>
                      <w:marTop w:val="0"/>
                      <w:marBottom w:val="0"/>
                      <w:divBdr>
                        <w:top w:val="none" w:sz="0" w:space="0" w:color="auto"/>
                        <w:left w:val="none" w:sz="0" w:space="0" w:color="auto"/>
                        <w:bottom w:val="none" w:sz="0" w:space="0" w:color="auto"/>
                        <w:right w:val="none" w:sz="0" w:space="0" w:color="auto"/>
                      </w:divBdr>
                    </w:div>
                  </w:divsChild>
                </w:div>
                <w:div w:id="624044853">
                  <w:marLeft w:val="0"/>
                  <w:marRight w:val="0"/>
                  <w:marTop w:val="0"/>
                  <w:marBottom w:val="0"/>
                  <w:divBdr>
                    <w:top w:val="none" w:sz="0" w:space="0" w:color="auto"/>
                    <w:left w:val="none" w:sz="0" w:space="0" w:color="auto"/>
                    <w:bottom w:val="none" w:sz="0" w:space="0" w:color="auto"/>
                    <w:right w:val="none" w:sz="0" w:space="0" w:color="auto"/>
                  </w:divBdr>
                  <w:divsChild>
                    <w:div w:id="1945502374">
                      <w:marLeft w:val="0"/>
                      <w:marRight w:val="0"/>
                      <w:marTop w:val="0"/>
                      <w:marBottom w:val="0"/>
                      <w:divBdr>
                        <w:top w:val="none" w:sz="0" w:space="0" w:color="auto"/>
                        <w:left w:val="none" w:sz="0" w:space="0" w:color="auto"/>
                        <w:bottom w:val="none" w:sz="0" w:space="0" w:color="auto"/>
                        <w:right w:val="none" w:sz="0" w:space="0" w:color="auto"/>
                      </w:divBdr>
                    </w:div>
                  </w:divsChild>
                </w:div>
                <w:div w:id="634334986">
                  <w:marLeft w:val="0"/>
                  <w:marRight w:val="0"/>
                  <w:marTop w:val="0"/>
                  <w:marBottom w:val="0"/>
                  <w:divBdr>
                    <w:top w:val="none" w:sz="0" w:space="0" w:color="auto"/>
                    <w:left w:val="none" w:sz="0" w:space="0" w:color="auto"/>
                    <w:bottom w:val="none" w:sz="0" w:space="0" w:color="auto"/>
                    <w:right w:val="none" w:sz="0" w:space="0" w:color="auto"/>
                  </w:divBdr>
                  <w:divsChild>
                    <w:div w:id="386027596">
                      <w:marLeft w:val="0"/>
                      <w:marRight w:val="0"/>
                      <w:marTop w:val="0"/>
                      <w:marBottom w:val="0"/>
                      <w:divBdr>
                        <w:top w:val="none" w:sz="0" w:space="0" w:color="auto"/>
                        <w:left w:val="none" w:sz="0" w:space="0" w:color="auto"/>
                        <w:bottom w:val="none" w:sz="0" w:space="0" w:color="auto"/>
                        <w:right w:val="none" w:sz="0" w:space="0" w:color="auto"/>
                      </w:divBdr>
                    </w:div>
                  </w:divsChild>
                </w:div>
                <w:div w:id="820731044">
                  <w:marLeft w:val="0"/>
                  <w:marRight w:val="0"/>
                  <w:marTop w:val="0"/>
                  <w:marBottom w:val="0"/>
                  <w:divBdr>
                    <w:top w:val="none" w:sz="0" w:space="0" w:color="auto"/>
                    <w:left w:val="none" w:sz="0" w:space="0" w:color="auto"/>
                    <w:bottom w:val="none" w:sz="0" w:space="0" w:color="auto"/>
                    <w:right w:val="none" w:sz="0" w:space="0" w:color="auto"/>
                  </w:divBdr>
                  <w:divsChild>
                    <w:div w:id="680544863">
                      <w:marLeft w:val="0"/>
                      <w:marRight w:val="0"/>
                      <w:marTop w:val="0"/>
                      <w:marBottom w:val="0"/>
                      <w:divBdr>
                        <w:top w:val="none" w:sz="0" w:space="0" w:color="auto"/>
                        <w:left w:val="none" w:sz="0" w:space="0" w:color="auto"/>
                        <w:bottom w:val="none" w:sz="0" w:space="0" w:color="auto"/>
                        <w:right w:val="none" w:sz="0" w:space="0" w:color="auto"/>
                      </w:divBdr>
                    </w:div>
                  </w:divsChild>
                </w:div>
                <w:div w:id="835341032">
                  <w:marLeft w:val="0"/>
                  <w:marRight w:val="0"/>
                  <w:marTop w:val="0"/>
                  <w:marBottom w:val="0"/>
                  <w:divBdr>
                    <w:top w:val="none" w:sz="0" w:space="0" w:color="auto"/>
                    <w:left w:val="none" w:sz="0" w:space="0" w:color="auto"/>
                    <w:bottom w:val="none" w:sz="0" w:space="0" w:color="auto"/>
                    <w:right w:val="none" w:sz="0" w:space="0" w:color="auto"/>
                  </w:divBdr>
                  <w:divsChild>
                    <w:div w:id="68502691">
                      <w:marLeft w:val="0"/>
                      <w:marRight w:val="0"/>
                      <w:marTop w:val="0"/>
                      <w:marBottom w:val="0"/>
                      <w:divBdr>
                        <w:top w:val="none" w:sz="0" w:space="0" w:color="auto"/>
                        <w:left w:val="none" w:sz="0" w:space="0" w:color="auto"/>
                        <w:bottom w:val="none" w:sz="0" w:space="0" w:color="auto"/>
                        <w:right w:val="none" w:sz="0" w:space="0" w:color="auto"/>
                      </w:divBdr>
                    </w:div>
                  </w:divsChild>
                </w:div>
                <w:div w:id="845437219">
                  <w:marLeft w:val="0"/>
                  <w:marRight w:val="0"/>
                  <w:marTop w:val="0"/>
                  <w:marBottom w:val="0"/>
                  <w:divBdr>
                    <w:top w:val="none" w:sz="0" w:space="0" w:color="auto"/>
                    <w:left w:val="none" w:sz="0" w:space="0" w:color="auto"/>
                    <w:bottom w:val="none" w:sz="0" w:space="0" w:color="auto"/>
                    <w:right w:val="none" w:sz="0" w:space="0" w:color="auto"/>
                  </w:divBdr>
                  <w:divsChild>
                    <w:div w:id="1035739360">
                      <w:marLeft w:val="0"/>
                      <w:marRight w:val="0"/>
                      <w:marTop w:val="0"/>
                      <w:marBottom w:val="0"/>
                      <w:divBdr>
                        <w:top w:val="none" w:sz="0" w:space="0" w:color="auto"/>
                        <w:left w:val="none" w:sz="0" w:space="0" w:color="auto"/>
                        <w:bottom w:val="none" w:sz="0" w:space="0" w:color="auto"/>
                        <w:right w:val="none" w:sz="0" w:space="0" w:color="auto"/>
                      </w:divBdr>
                    </w:div>
                  </w:divsChild>
                </w:div>
                <w:div w:id="1148327067">
                  <w:marLeft w:val="0"/>
                  <w:marRight w:val="0"/>
                  <w:marTop w:val="0"/>
                  <w:marBottom w:val="0"/>
                  <w:divBdr>
                    <w:top w:val="none" w:sz="0" w:space="0" w:color="auto"/>
                    <w:left w:val="none" w:sz="0" w:space="0" w:color="auto"/>
                    <w:bottom w:val="none" w:sz="0" w:space="0" w:color="auto"/>
                    <w:right w:val="none" w:sz="0" w:space="0" w:color="auto"/>
                  </w:divBdr>
                  <w:divsChild>
                    <w:div w:id="1740908081">
                      <w:marLeft w:val="0"/>
                      <w:marRight w:val="0"/>
                      <w:marTop w:val="0"/>
                      <w:marBottom w:val="0"/>
                      <w:divBdr>
                        <w:top w:val="none" w:sz="0" w:space="0" w:color="auto"/>
                        <w:left w:val="none" w:sz="0" w:space="0" w:color="auto"/>
                        <w:bottom w:val="none" w:sz="0" w:space="0" w:color="auto"/>
                        <w:right w:val="none" w:sz="0" w:space="0" w:color="auto"/>
                      </w:divBdr>
                    </w:div>
                  </w:divsChild>
                </w:div>
                <w:div w:id="1307473062">
                  <w:marLeft w:val="0"/>
                  <w:marRight w:val="0"/>
                  <w:marTop w:val="0"/>
                  <w:marBottom w:val="0"/>
                  <w:divBdr>
                    <w:top w:val="none" w:sz="0" w:space="0" w:color="auto"/>
                    <w:left w:val="none" w:sz="0" w:space="0" w:color="auto"/>
                    <w:bottom w:val="none" w:sz="0" w:space="0" w:color="auto"/>
                    <w:right w:val="none" w:sz="0" w:space="0" w:color="auto"/>
                  </w:divBdr>
                  <w:divsChild>
                    <w:div w:id="2017419907">
                      <w:marLeft w:val="0"/>
                      <w:marRight w:val="0"/>
                      <w:marTop w:val="0"/>
                      <w:marBottom w:val="0"/>
                      <w:divBdr>
                        <w:top w:val="none" w:sz="0" w:space="0" w:color="auto"/>
                        <w:left w:val="none" w:sz="0" w:space="0" w:color="auto"/>
                        <w:bottom w:val="none" w:sz="0" w:space="0" w:color="auto"/>
                        <w:right w:val="none" w:sz="0" w:space="0" w:color="auto"/>
                      </w:divBdr>
                    </w:div>
                  </w:divsChild>
                </w:div>
                <w:div w:id="1390299849">
                  <w:marLeft w:val="0"/>
                  <w:marRight w:val="0"/>
                  <w:marTop w:val="0"/>
                  <w:marBottom w:val="0"/>
                  <w:divBdr>
                    <w:top w:val="none" w:sz="0" w:space="0" w:color="auto"/>
                    <w:left w:val="none" w:sz="0" w:space="0" w:color="auto"/>
                    <w:bottom w:val="none" w:sz="0" w:space="0" w:color="auto"/>
                    <w:right w:val="none" w:sz="0" w:space="0" w:color="auto"/>
                  </w:divBdr>
                  <w:divsChild>
                    <w:div w:id="2129156284">
                      <w:marLeft w:val="0"/>
                      <w:marRight w:val="0"/>
                      <w:marTop w:val="0"/>
                      <w:marBottom w:val="0"/>
                      <w:divBdr>
                        <w:top w:val="none" w:sz="0" w:space="0" w:color="auto"/>
                        <w:left w:val="none" w:sz="0" w:space="0" w:color="auto"/>
                        <w:bottom w:val="none" w:sz="0" w:space="0" w:color="auto"/>
                        <w:right w:val="none" w:sz="0" w:space="0" w:color="auto"/>
                      </w:divBdr>
                    </w:div>
                  </w:divsChild>
                </w:div>
                <w:div w:id="1461067801">
                  <w:marLeft w:val="0"/>
                  <w:marRight w:val="0"/>
                  <w:marTop w:val="0"/>
                  <w:marBottom w:val="0"/>
                  <w:divBdr>
                    <w:top w:val="none" w:sz="0" w:space="0" w:color="auto"/>
                    <w:left w:val="none" w:sz="0" w:space="0" w:color="auto"/>
                    <w:bottom w:val="none" w:sz="0" w:space="0" w:color="auto"/>
                    <w:right w:val="none" w:sz="0" w:space="0" w:color="auto"/>
                  </w:divBdr>
                  <w:divsChild>
                    <w:div w:id="772286552">
                      <w:marLeft w:val="0"/>
                      <w:marRight w:val="0"/>
                      <w:marTop w:val="0"/>
                      <w:marBottom w:val="0"/>
                      <w:divBdr>
                        <w:top w:val="none" w:sz="0" w:space="0" w:color="auto"/>
                        <w:left w:val="none" w:sz="0" w:space="0" w:color="auto"/>
                        <w:bottom w:val="none" w:sz="0" w:space="0" w:color="auto"/>
                        <w:right w:val="none" w:sz="0" w:space="0" w:color="auto"/>
                      </w:divBdr>
                    </w:div>
                  </w:divsChild>
                </w:div>
                <w:div w:id="1870558392">
                  <w:marLeft w:val="0"/>
                  <w:marRight w:val="0"/>
                  <w:marTop w:val="0"/>
                  <w:marBottom w:val="0"/>
                  <w:divBdr>
                    <w:top w:val="none" w:sz="0" w:space="0" w:color="auto"/>
                    <w:left w:val="none" w:sz="0" w:space="0" w:color="auto"/>
                    <w:bottom w:val="none" w:sz="0" w:space="0" w:color="auto"/>
                    <w:right w:val="none" w:sz="0" w:space="0" w:color="auto"/>
                  </w:divBdr>
                  <w:divsChild>
                    <w:div w:id="620495498">
                      <w:marLeft w:val="0"/>
                      <w:marRight w:val="0"/>
                      <w:marTop w:val="0"/>
                      <w:marBottom w:val="0"/>
                      <w:divBdr>
                        <w:top w:val="none" w:sz="0" w:space="0" w:color="auto"/>
                        <w:left w:val="none" w:sz="0" w:space="0" w:color="auto"/>
                        <w:bottom w:val="none" w:sz="0" w:space="0" w:color="auto"/>
                        <w:right w:val="none" w:sz="0" w:space="0" w:color="auto"/>
                      </w:divBdr>
                    </w:div>
                  </w:divsChild>
                </w:div>
                <w:div w:id="1880822724">
                  <w:marLeft w:val="0"/>
                  <w:marRight w:val="0"/>
                  <w:marTop w:val="0"/>
                  <w:marBottom w:val="0"/>
                  <w:divBdr>
                    <w:top w:val="none" w:sz="0" w:space="0" w:color="auto"/>
                    <w:left w:val="none" w:sz="0" w:space="0" w:color="auto"/>
                    <w:bottom w:val="none" w:sz="0" w:space="0" w:color="auto"/>
                    <w:right w:val="none" w:sz="0" w:space="0" w:color="auto"/>
                  </w:divBdr>
                  <w:divsChild>
                    <w:div w:id="781648936">
                      <w:marLeft w:val="0"/>
                      <w:marRight w:val="0"/>
                      <w:marTop w:val="0"/>
                      <w:marBottom w:val="0"/>
                      <w:divBdr>
                        <w:top w:val="none" w:sz="0" w:space="0" w:color="auto"/>
                        <w:left w:val="none" w:sz="0" w:space="0" w:color="auto"/>
                        <w:bottom w:val="none" w:sz="0" w:space="0" w:color="auto"/>
                        <w:right w:val="none" w:sz="0" w:space="0" w:color="auto"/>
                      </w:divBdr>
                    </w:div>
                    <w:div w:id="1992827682">
                      <w:marLeft w:val="0"/>
                      <w:marRight w:val="0"/>
                      <w:marTop w:val="0"/>
                      <w:marBottom w:val="0"/>
                      <w:divBdr>
                        <w:top w:val="none" w:sz="0" w:space="0" w:color="auto"/>
                        <w:left w:val="none" w:sz="0" w:space="0" w:color="auto"/>
                        <w:bottom w:val="none" w:sz="0" w:space="0" w:color="auto"/>
                        <w:right w:val="none" w:sz="0" w:space="0" w:color="auto"/>
                      </w:divBdr>
                    </w:div>
                  </w:divsChild>
                </w:div>
                <w:div w:id="1991515905">
                  <w:marLeft w:val="0"/>
                  <w:marRight w:val="0"/>
                  <w:marTop w:val="0"/>
                  <w:marBottom w:val="0"/>
                  <w:divBdr>
                    <w:top w:val="none" w:sz="0" w:space="0" w:color="auto"/>
                    <w:left w:val="none" w:sz="0" w:space="0" w:color="auto"/>
                    <w:bottom w:val="none" w:sz="0" w:space="0" w:color="auto"/>
                    <w:right w:val="none" w:sz="0" w:space="0" w:color="auto"/>
                  </w:divBdr>
                  <w:divsChild>
                    <w:div w:id="112025042">
                      <w:marLeft w:val="0"/>
                      <w:marRight w:val="0"/>
                      <w:marTop w:val="0"/>
                      <w:marBottom w:val="0"/>
                      <w:divBdr>
                        <w:top w:val="none" w:sz="0" w:space="0" w:color="auto"/>
                        <w:left w:val="none" w:sz="0" w:space="0" w:color="auto"/>
                        <w:bottom w:val="none" w:sz="0" w:space="0" w:color="auto"/>
                        <w:right w:val="none" w:sz="0" w:space="0" w:color="auto"/>
                      </w:divBdr>
                    </w:div>
                    <w:div w:id="205027033">
                      <w:marLeft w:val="0"/>
                      <w:marRight w:val="0"/>
                      <w:marTop w:val="0"/>
                      <w:marBottom w:val="0"/>
                      <w:divBdr>
                        <w:top w:val="none" w:sz="0" w:space="0" w:color="auto"/>
                        <w:left w:val="none" w:sz="0" w:space="0" w:color="auto"/>
                        <w:bottom w:val="none" w:sz="0" w:space="0" w:color="auto"/>
                        <w:right w:val="none" w:sz="0" w:space="0" w:color="auto"/>
                      </w:divBdr>
                    </w:div>
                    <w:div w:id="362361088">
                      <w:marLeft w:val="0"/>
                      <w:marRight w:val="0"/>
                      <w:marTop w:val="0"/>
                      <w:marBottom w:val="0"/>
                      <w:divBdr>
                        <w:top w:val="none" w:sz="0" w:space="0" w:color="auto"/>
                        <w:left w:val="none" w:sz="0" w:space="0" w:color="auto"/>
                        <w:bottom w:val="none" w:sz="0" w:space="0" w:color="auto"/>
                        <w:right w:val="none" w:sz="0" w:space="0" w:color="auto"/>
                      </w:divBdr>
                    </w:div>
                    <w:div w:id="417022101">
                      <w:marLeft w:val="0"/>
                      <w:marRight w:val="0"/>
                      <w:marTop w:val="0"/>
                      <w:marBottom w:val="0"/>
                      <w:divBdr>
                        <w:top w:val="none" w:sz="0" w:space="0" w:color="auto"/>
                        <w:left w:val="none" w:sz="0" w:space="0" w:color="auto"/>
                        <w:bottom w:val="none" w:sz="0" w:space="0" w:color="auto"/>
                        <w:right w:val="none" w:sz="0" w:space="0" w:color="auto"/>
                      </w:divBdr>
                    </w:div>
                    <w:div w:id="481851600">
                      <w:marLeft w:val="0"/>
                      <w:marRight w:val="0"/>
                      <w:marTop w:val="0"/>
                      <w:marBottom w:val="0"/>
                      <w:divBdr>
                        <w:top w:val="none" w:sz="0" w:space="0" w:color="auto"/>
                        <w:left w:val="none" w:sz="0" w:space="0" w:color="auto"/>
                        <w:bottom w:val="none" w:sz="0" w:space="0" w:color="auto"/>
                        <w:right w:val="none" w:sz="0" w:space="0" w:color="auto"/>
                      </w:divBdr>
                    </w:div>
                    <w:div w:id="860359651">
                      <w:marLeft w:val="0"/>
                      <w:marRight w:val="0"/>
                      <w:marTop w:val="0"/>
                      <w:marBottom w:val="0"/>
                      <w:divBdr>
                        <w:top w:val="none" w:sz="0" w:space="0" w:color="auto"/>
                        <w:left w:val="none" w:sz="0" w:space="0" w:color="auto"/>
                        <w:bottom w:val="none" w:sz="0" w:space="0" w:color="auto"/>
                        <w:right w:val="none" w:sz="0" w:space="0" w:color="auto"/>
                      </w:divBdr>
                    </w:div>
                    <w:div w:id="1094014675">
                      <w:marLeft w:val="0"/>
                      <w:marRight w:val="0"/>
                      <w:marTop w:val="0"/>
                      <w:marBottom w:val="0"/>
                      <w:divBdr>
                        <w:top w:val="none" w:sz="0" w:space="0" w:color="auto"/>
                        <w:left w:val="none" w:sz="0" w:space="0" w:color="auto"/>
                        <w:bottom w:val="none" w:sz="0" w:space="0" w:color="auto"/>
                        <w:right w:val="none" w:sz="0" w:space="0" w:color="auto"/>
                      </w:divBdr>
                    </w:div>
                    <w:div w:id="1418938022">
                      <w:marLeft w:val="0"/>
                      <w:marRight w:val="0"/>
                      <w:marTop w:val="0"/>
                      <w:marBottom w:val="0"/>
                      <w:divBdr>
                        <w:top w:val="none" w:sz="0" w:space="0" w:color="auto"/>
                        <w:left w:val="none" w:sz="0" w:space="0" w:color="auto"/>
                        <w:bottom w:val="none" w:sz="0" w:space="0" w:color="auto"/>
                        <w:right w:val="none" w:sz="0" w:space="0" w:color="auto"/>
                      </w:divBdr>
                    </w:div>
                    <w:div w:id="1759401914">
                      <w:marLeft w:val="0"/>
                      <w:marRight w:val="0"/>
                      <w:marTop w:val="0"/>
                      <w:marBottom w:val="0"/>
                      <w:divBdr>
                        <w:top w:val="none" w:sz="0" w:space="0" w:color="auto"/>
                        <w:left w:val="none" w:sz="0" w:space="0" w:color="auto"/>
                        <w:bottom w:val="none" w:sz="0" w:space="0" w:color="auto"/>
                        <w:right w:val="none" w:sz="0" w:space="0" w:color="auto"/>
                      </w:divBdr>
                    </w:div>
                    <w:div w:id="1819761448">
                      <w:marLeft w:val="0"/>
                      <w:marRight w:val="0"/>
                      <w:marTop w:val="0"/>
                      <w:marBottom w:val="0"/>
                      <w:divBdr>
                        <w:top w:val="none" w:sz="0" w:space="0" w:color="auto"/>
                        <w:left w:val="none" w:sz="0" w:space="0" w:color="auto"/>
                        <w:bottom w:val="none" w:sz="0" w:space="0" w:color="auto"/>
                        <w:right w:val="none" w:sz="0" w:space="0" w:color="auto"/>
                      </w:divBdr>
                    </w:div>
                    <w:div w:id="1899707866">
                      <w:marLeft w:val="0"/>
                      <w:marRight w:val="0"/>
                      <w:marTop w:val="0"/>
                      <w:marBottom w:val="0"/>
                      <w:divBdr>
                        <w:top w:val="none" w:sz="0" w:space="0" w:color="auto"/>
                        <w:left w:val="none" w:sz="0" w:space="0" w:color="auto"/>
                        <w:bottom w:val="none" w:sz="0" w:space="0" w:color="auto"/>
                        <w:right w:val="none" w:sz="0" w:space="0" w:color="auto"/>
                      </w:divBdr>
                    </w:div>
                    <w:div w:id="1925263590">
                      <w:marLeft w:val="0"/>
                      <w:marRight w:val="0"/>
                      <w:marTop w:val="0"/>
                      <w:marBottom w:val="0"/>
                      <w:divBdr>
                        <w:top w:val="none" w:sz="0" w:space="0" w:color="auto"/>
                        <w:left w:val="none" w:sz="0" w:space="0" w:color="auto"/>
                        <w:bottom w:val="none" w:sz="0" w:space="0" w:color="auto"/>
                        <w:right w:val="none" w:sz="0" w:space="0" w:color="auto"/>
                      </w:divBdr>
                    </w:div>
                    <w:div w:id="1973247385">
                      <w:marLeft w:val="0"/>
                      <w:marRight w:val="0"/>
                      <w:marTop w:val="0"/>
                      <w:marBottom w:val="0"/>
                      <w:divBdr>
                        <w:top w:val="none" w:sz="0" w:space="0" w:color="auto"/>
                        <w:left w:val="none" w:sz="0" w:space="0" w:color="auto"/>
                        <w:bottom w:val="none" w:sz="0" w:space="0" w:color="auto"/>
                        <w:right w:val="none" w:sz="0" w:space="0" w:color="auto"/>
                      </w:divBdr>
                    </w:div>
                    <w:div w:id="1997493577">
                      <w:marLeft w:val="0"/>
                      <w:marRight w:val="0"/>
                      <w:marTop w:val="0"/>
                      <w:marBottom w:val="0"/>
                      <w:divBdr>
                        <w:top w:val="none" w:sz="0" w:space="0" w:color="auto"/>
                        <w:left w:val="none" w:sz="0" w:space="0" w:color="auto"/>
                        <w:bottom w:val="none" w:sz="0" w:space="0" w:color="auto"/>
                        <w:right w:val="none" w:sz="0" w:space="0" w:color="auto"/>
                      </w:divBdr>
                    </w:div>
                    <w:div w:id="2126803372">
                      <w:marLeft w:val="0"/>
                      <w:marRight w:val="0"/>
                      <w:marTop w:val="0"/>
                      <w:marBottom w:val="0"/>
                      <w:divBdr>
                        <w:top w:val="none" w:sz="0" w:space="0" w:color="auto"/>
                        <w:left w:val="none" w:sz="0" w:space="0" w:color="auto"/>
                        <w:bottom w:val="none" w:sz="0" w:space="0" w:color="auto"/>
                        <w:right w:val="none" w:sz="0" w:space="0" w:color="auto"/>
                      </w:divBdr>
                    </w:div>
                  </w:divsChild>
                </w:div>
                <w:div w:id="2062829069">
                  <w:marLeft w:val="0"/>
                  <w:marRight w:val="0"/>
                  <w:marTop w:val="0"/>
                  <w:marBottom w:val="0"/>
                  <w:divBdr>
                    <w:top w:val="none" w:sz="0" w:space="0" w:color="auto"/>
                    <w:left w:val="none" w:sz="0" w:space="0" w:color="auto"/>
                    <w:bottom w:val="none" w:sz="0" w:space="0" w:color="auto"/>
                    <w:right w:val="none" w:sz="0" w:space="0" w:color="auto"/>
                  </w:divBdr>
                  <w:divsChild>
                    <w:div w:id="78211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825920">
          <w:marLeft w:val="0"/>
          <w:marRight w:val="0"/>
          <w:marTop w:val="0"/>
          <w:marBottom w:val="0"/>
          <w:divBdr>
            <w:top w:val="none" w:sz="0" w:space="0" w:color="auto"/>
            <w:left w:val="none" w:sz="0" w:space="0" w:color="auto"/>
            <w:bottom w:val="none" w:sz="0" w:space="0" w:color="auto"/>
            <w:right w:val="none" w:sz="0" w:space="0" w:color="auto"/>
          </w:divBdr>
          <w:divsChild>
            <w:div w:id="606886439">
              <w:marLeft w:val="-75"/>
              <w:marRight w:val="0"/>
              <w:marTop w:val="30"/>
              <w:marBottom w:val="30"/>
              <w:divBdr>
                <w:top w:val="none" w:sz="0" w:space="0" w:color="auto"/>
                <w:left w:val="none" w:sz="0" w:space="0" w:color="auto"/>
                <w:bottom w:val="none" w:sz="0" w:space="0" w:color="auto"/>
                <w:right w:val="none" w:sz="0" w:space="0" w:color="auto"/>
              </w:divBdr>
              <w:divsChild>
                <w:div w:id="35592808">
                  <w:marLeft w:val="0"/>
                  <w:marRight w:val="0"/>
                  <w:marTop w:val="0"/>
                  <w:marBottom w:val="0"/>
                  <w:divBdr>
                    <w:top w:val="none" w:sz="0" w:space="0" w:color="auto"/>
                    <w:left w:val="none" w:sz="0" w:space="0" w:color="auto"/>
                    <w:bottom w:val="none" w:sz="0" w:space="0" w:color="auto"/>
                    <w:right w:val="none" w:sz="0" w:space="0" w:color="auto"/>
                  </w:divBdr>
                  <w:divsChild>
                    <w:div w:id="273291378">
                      <w:marLeft w:val="0"/>
                      <w:marRight w:val="0"/>
                      <w:marTop w:val="0"/>
                      <w:marBottom w:val="0"/>
                      <w:divBdr>
                        <w:top w:val="none" w:sz="0" w:space="0" w:color="auto"/>
                        <w:left w:val="none" w:sz="0" w:space="0" w:color="auto"/>
                        <w:bottom w:val="none" w:sz="0" w:space="0" w:color="auto"/>
                        <w:right w:val="none" w:sz="0" w:space="0" w:color="auto"/>
                      </w:divBdr>
                    </w:div>
                    <w:div w:id="526718029">
                      <w:marLeft w:val="0"/>
                      <w:marRight w:val="0"/>
                      <w:marTop w:val="0"/>
                      <w:marBottom w:val="0"/>
                      <w:divBdr>
                        <w:top w:val="none" w:sz="0" w:space="0" w:color="auto"/>
                        <w:left w:val="none" w:sz="0" w:space="0" w:color="auto"/>
                        <w:bottom w:val="none" w:sz="0" w:space="0" w:color="auto"/>
                        <w:right w:val="none" w:sz="0" w:space="0" w:color="auto"/>
                      </w:divBdr>
                    </w:div>
                    <w:div w:id="771586563">
                      <w:marLeft w:val="0"/>
                      <w:marRight w:val="0"/>
                      <w:marTop w:val="0"/>
                      <w:marBottom w:val="0"/>
                      <w:divBdr>
                        <w:top w:val="none" w:sz="0" w:space="0" w:color="auto"/>
                        <w:left w:val="none" w:sz="0" w:space="0" w:color="auto"/>
                        <w:bottom w:val="none" w:sz="0" w:space="0" w:color="auto"/>
                        <w:right w:val="none" w:sz="0" w:space="0" w:color="auto"/>
                      </w:divBdr>
                    </w:div>
                    <w:div w:id="2068337348">
                      <w:marLeft w:val="0"/>
                      <w:marRight w:val="0"/>
                      <w:marTop w:val="0"/>
                      <w:marBottom w:val="0"/>
                      <w:divBdr>
                        <w:top w:val="none" w:sz="0" w:space="0" w:color="auto"/>
                        <w:left w:val="none" w:sz="0" w:space="0" w:color="auto"/>
                        <w:bottom w:val="none" w:sz="0" w:space="0" w:color="auto"/>
                        <w:right w:val="none" w:sz="0" w:space="0" w:color="auto"/>
                      </w:divBdr>
                    </w:div>
                  </w:divsChild>
                </w:div>
                <w:div w:id="377094807">
                  <w:marLeft w:val="0"/>
                  <w:marRight w:val="0"/>
                  <w:marTop w:val="0"/>
                  <w:marBottom w:val="0"/>
                  <w:divBdr>
                    <w:top w:val="none" w:sz="0" w:space="0" w:color="auto"/>
                    <w:left w:val="none" w:sz="0" w:space="0" w:color="auto"/>
                    <w:bottom w:val="none" w:sz="0" w:space="0" w:color="auto"/>
                    <w:right w:val="none" w:sz="0" w:space="0" w:color="auto"/>
                  </w:divBdr>
                  <w:divsChild>
                    <w:div w:id="519976611">
                      <w:marLeft w:val="0"/>
                      <w:marRight w:val="0"/>
                      <w:marTop w:val="0"/>
                      <w:marBottom w:val="0"/>
                      <w:divBdr>
                        <w:top w:val="none" w:sz="0" w:space="0" w:color="auto"/>
                        <w:left w:val="none" w:sz="0" w:space="0" w:color="auto"/>
                        <w:bottom w:val="none" w:sz="0" w:space="0" w:color="auto"/>
                        <w:right w:val="none" w:sz="0" w:space="0" w:color="auto"/>
                      </w:divBdr>
                    </w:div>
                    <w:div w:id="1130711172">
                      <w:marLeft w:val="0"/>
                      <w:marRight w:val="0"/>
                      <w:marTop w:val="0"/>
                      <w:marBottom w:val="0"/>
                      <w:divBdr>
                        <w:top w:val="none" w:sz="0" w:space="0" w:color="auto"/>
                        <w:left w:val="none" w:sz="0" w:space="0" w:color="auto"/>
                        <w:bottom w:val="none" w:sz="0" w:space="0" w:color="auto"/>
                        <w:right w:val="none" w:sz="0" w:space="0" w:color="auto"/>
                      </w:divBdr>
                    </w:div>
                    <w:div w:id="1245410138">
                      <w:marLeft w:val="0"/>
                      <w:marRight w:val="0"/>
                      <w:marTop w:val="0"/>
                      <w:marBottom w:val="0"/>
                      <w:divBdr>
                        <w:top w:val="none" w:sz="0" w:space="0" w:color="auto"/>
                        <w:left w:val="none" w:sz="0" w:space="0" w:color="auto"/>
                        <w:bottom w:val="none" w:sz="0" w:space="0" w:color="auto"/>
                        <w:right w:val="none" w:sz="0" w:space="0" w:color="auto"/>
                      </w:divBdr>
                    </w:div>
                    <w:div w:id="1852062454">
                      <w:marLeft w:val="0"/>
                      <w:marRight w:val="0"/>
                      <w:marTop w:val="0"/>
                      <w:marBottom w:val="0"/>
                      <w:divBdr>
                        <w:top w:val="none" w:sz="0" w:space="0" w:color="auto"/>
                        <w:left w:val="none" w:sz="0" w:space="0" w:color="auto"/>
                        <w:bottom w:val="none" w:sz="0" w:space="0" w:color="auto"/>
                        <w:right w:val="none" w:sz="0" w:space="0" w:color="auto"/>
                      </w:divBdr>
                    </w:div>
                  </w:divsChild>
                </w:div>
                <w:div w:id="892816000">
                  <w:marLeft w:val="0"/>
                  <w:marRight w:val="0"/>
                  <w:marTop w:val="0"/>
                  <w:marBottom w:val="0"/>
                  <w:divBdr>
                    <w:top w:val="none" w:sz="0" w:space="0" w:color="auto"/>
                    <w:left w:val="none" w:sz="0" w:space="0" w:color="auto"/>
                    <w:bottom w:val="none" w:sz="0" w:space="0" w:color="auto"/>
                    <w:right w:val="none" w:sz="0" w:space="0" w:color="auto"/>
                  </w:divBdr>
                  <w:divsChild>
                    <w:div w:id="229735078">
                      <w:marLeft w:val="0"/>
                      <w:marRight w:val="0"/>
                      <w:marTop w:val="0"/>
                      <w:marBottom w:val="0"/>
                      <w:divBdr>
                        <w:top w:val="none" w:sz="0" w:space="0" w:color="auto"/>
                        <w:left w:val="none" w:sz="0" w:space="0" w:color="auto"/>
                        <w:bottom w:val="none" w:sz="0" w:space="0" w:color="auto"/>
                        <w:right w:val="none" w:sz="0" w:space="0" w:color="auto"/>
                      </w:divBdr>
                    </w:div>
                    <w:div w:id="386537908">
                      <w:marLeft w:val="0"/>
                      <w:marRight w:val="0"/>
                      <w:marTop w:val="0"/>
                      <w:marBottom w:val="0"/>
                      <w:divBdr>
                        <w:top w:val="none" w:sz="0" w:space="0" w:color="auto"/>
                        <w:left w:val="none" w:sz="0" w:space="0" w:color="auto"/>
                        <w:bottom w:val="none" w:sz="0" w:space="0" w:color="auto"/>
                        <w:right w:val="none" w:sz="0" w:space="0" w:color="auto"/>
                      </w:divBdr>
                    </w:div>
                    <w:div w:id="399527134">
                      <w:marLeft w:val="0"/>
                      <w:marRight w:val="0"/>
                      <w:marTop w:val="0"/>
                      <w:marBottom w:val="0"/>
                      <w:divBdr>
                        <w:top w:val="none" w:sz="0" w:space="0" w:color="auto"/>
                        <w:left w:val="none" w:sz="0" w:space="0" w:color="auto"/>
                        <w:bottom w:val="none" w:sz="0" w:space="0" w:color="auto"/>
                        <w:right w:val="none" w:sz="0" w:space="0" w:color="auto"/>
                      </w:divBdr>
                    </w:div>
                    <w:div w:id="429744409">
                      <w:marLeft w:val="0"/>
                      <w:marRight w:val="0"/>
                      <w:marTop w:val="0"/>
                      <w:marBottom w:val="0"/>
                      <w:divBdr>
                        <w:top w:val="none" w:sz="0" w:space="0" w:color="auto"/>
                        <w:left w:val="none" w:sz="0" w:space="0" w:color="auto"/>
                        <w:bottom w:val="none" w:sz="0" w:space="0" w:color="auto"/>
                        <w:right w:val="none" w:sz="0" w:space="0" w:color="auto"/>
                      </w:divBdr>
                    </w:div>
                    <w:div w:id="467942607">
                      <w:marLeft w:val="0"/>
                      <w:marRight w:val="0"/>
                      <w:marTop w:val="0"/>
                      <w:marBottom w:val="0"/>
                      <w:divBdr>
                        <w:top w:val="none" w:sz="0" w:space="0" w:color="auto"/>
                        <w:left w:val="none" w:sz="0" w:space="0" w:color="auto"/>
                        <w:bottom w:val="none" w:sz="0" w:space="0" w:color="auto"/>
                        <w:right w:val="none" w:sz="0" w:space="0" w:color="auto"/>
                      </w:divBdr>
                    </w:div>
                    <w:div w:id="703676816">
                      <w:marLeft w:val="0"/>
                      <w:marRight w:val="0"/>
                      <w:marTop w:val="0"/>
                      <w:marBottom w:val="0"/>
                      <w:divBdr>
                        <w:top w:val="none" w:sz="0" w:space="0" w:color="auto"/>
                        <w:left w:val="none" w:sz="0" w:space="0" w:color="auto"/>
                        <w:bottom w:val="none" w:sz="0" w:space="0" w:color="auto"/>
                        <w:right w:val="none" w:sz="0" w:space="0" w:color="auto"/>
                      </w:divBdr>
                    </w:div>
                    <w:div w:id="1278030272">
                      <w:marLeft w:val="0"/>
                      <w:marRight w:val="0"/>
                      <w:marTop w:val="0"/>
                      <w:marBottom w:val="0"/>
                      <w:divBdr>
                        <w:top w:val="none" w:sz="0" w:space="0" w:color="auto"/>
                        <w:left w:val="none" w:sz="0" w:space="0" w:color="auto"/>
                        <w:bottom w:val="none" w:sz="0" w:space="0" w:color="auto"/>
                        <w:right w:val="none" w:sz="0" w:space="0" w:color="auto"/>
                      </w:divBdr>
                    </w:div>
                    <w:div w:id="1565943648">
                      <w:marLeft w:val="0"/>
                      <w:marRight w:val="0"/>
                      <w:marTop w:val="0"/>
                      <w:marBottom w:val="0"/>
                      <w:divBdr>
                        <w:top w:val="none" w:sz="0" w:space="0" w:color="auto"/>
                        <w:left w:val="none" w:sz="0" w:space="0" w:color="auto"/>
                        <w:bottom w:val="none" w:sz="0" w:space="0" w:color="auto"/>
                        <w:right w:val="none" w:sz="0" w:space="0" w:color="auto"/>
                      </w:divBdr>
                    </w:div>
                    <w:div w:id="1588804731">
                      <w:marLeft w:val="0"/>
                      <w:marRight w:val="0"/>
                      <w:marTop w:val="0"/>
                      <w:marBottom w:val="0"/>
                      <w:divBdr>
                        <w:top w:val="none" w:sz="0" w:space="0" w:color="auto"/>
                        <w:left w:val="none" w:sz="0" w:space="0" w:color="auto"/>
                        <w:bottom w:val="none" w:sz="0" w:space="0" w:color="auto"/>
                        <w:right w:val="none" w:sz="0" w:space="0" w:color="auto"/>
                      </w:divBdr>
                    </w:div>
                    <w:div w:id="1660426722">
                      <w:marLeft w:val="0"/>
                      <w:marRight w:val="0"/>
                      <w:marTop w:val="0"/>
                      <w:marBottom w:val="0"/>
                      <w:divBdr>
                        <w:top w:val="none" w:sz="0" w:space="0" w:color="auto"/>
                        <w:left w:val="none" w:sz="0" w:space="0" w:color="auto"/>
                        <w:bottom w:val="none" w:sz="0" w:space="0" w:color="auto"/>
                        <w:right w:val="none" w:sz="0" w:space="0" w:color="auto"/>
                      </w:divBdr>
                    </w:div>
                    <w:div w:id="1875386925">
                      <w:marLeft w:val="0"/>
                      <w:marRight w:val="0"/>
                      <w:marTop w:val="0"/>
                      <w:marBottom w:val="0"/>
                      <w:divBdr>
                        <w:top w:val="none" w:sz="0" w:space="0" w:color="auto"/>
                        <w:left w:val="none" w:sz="0" w:space="0" w:color="auto"/>
                        <w:bottom w:val="none" w:sz="0" w:space="0" w:color="auto"/>
                        <w:right w:val="none" w:sz="0" w:space="0" w:color="auto"/>
                      </w:divBdr>
                    </w:div>
                    <w:div w:id="2060518733">
                      <w:marLeft w:val="0"/>
                      <w:marRight w:val="0"/>
                      <w:marTop w:val="0"/>
                      <w:marBottom w:val="0"/>
                      <w:divBdr>
                        <w:top w:val="none" w:sz="0" w:space="0" w:color="auto"/>
                        <w:left w:val="none" w:sz="0" w:space="0" w:color="auto"/>
                        <w:bottom w:val="none" w:sz="0" w:space="0" w:color="auto"/>
                        <w:right w:val="none" w:sz="0" w:space="0" w:color="auto"/>
                      </w:divBdr>
                    </w:div>
                    <w:div w:id="2135520946">
                      <w:marLeft w:val="0"/>
                      <w:marRight w:val="0"/>
                      <w:marTop w:val="0"/>
                      <w:marBottom w:val="0"/>
                      <w:divBdr>
                        <w:top w:val="none" w:sz="0" w:space="0" w:color="auto"/>
                        <w:left w:val="none" w:sz="0" w:space="0" w:color="auto"/>
                        <w:bottom w:val="none" w:sz="0" w:space="0" w:color="auto"/>
                        <w:right w:val="none" w:sz="0" w:space="0" w:color="auto"/>
                      </w:divBdr>
                    </w:div>
                  </w:divsChild>
                </w:div>
                <w:div w:id="1132559579">
                  <w:marLeft w:val="0"/>
                  <w:marRight w:val="0"/>
                  <w:marTop w:val="0"/>
                  <w:marBottom w:val="0"/>
                  <w:divBdr>
                    <w:top w:val="none" w:sz="0" w:space="0" w:color="auto"/>
                    <w:left w:val="none" w:sz="0" w:space="0" w:color="auto"/>
                    <w:bottom w:val="none" w:sz="0" w:space="0" w:color="auto"/>
                    <w:right w:val="none" w:sz="0" w:space="0" w:color="auto"/>
                  </w:divBdr>
                  <w:divsChild>
                    <w:div w:id="241070136">
                      <w:marLeft w:val="0"/>
                      <w:marRight w:val="0"/>
                      <w:marTop w:val="0"/>
                      <w:marBottom w:val="0"/>
                      <w:divBdr>
                        <w:top w:val="none" w:sz="0" w:space="0" w:color="auto"/>
                        <w:left w:val="none" w:sz="0" w:space="0" w:color="auto"/>
                        <w:bottom w:val="none" w:sz="0" w:space="0" w:color="auto"/>
                        <w:right w:val="none" w:sz="0" w:space="0" w:color="auto"/>
                      </w:divBdr>
                    </w:div>
                    <w:div w:id="575359406">
                      <w:marLeft w:val="0"/>
                      <w:marRight w:val="0"/>
                      <w:marTop w:val="0"/>
                      <w:marBottom w:val="0"/>
                      <w:divBdr>
                        <w:top w:val="none" w:sz="0" w:space="0" w:color="auto"/>
                        <w:left w:val="none" w:sz="0" w:space="0" w:color="auto"/>
                        <w:bottom w:val="none" w:sz="0" w:space="0" w:color="auto"/>
                        <w:right w:val="none" w:sz="0" w:space="0" w:color="auto"/>
                      </w:divBdr>
                    </w:div>
                    <w:div w:id="997147121">
                      <w:marLeft w:val="0"/>
                      <w:marRight w:val="0"/>
                      <w:marTop w:val="0"/>
                      <w:marBottom w:val="0"/>
                      <w:divBdr>
                        <w:top w:val="none" w:sz="0" w:space="0" w:color="auto"/>
                        <w:left w:val="none" w:sz="0" w:space="0" w:color="auto"/>
                        <w:bottom w:val="none" w:sz="0" w:space="0" w:color="auto"/>
                        <w:right w:val="none" w:sz="0" w:space="0" w:color="auto"/>
                      </w:divBdr>
                    </w:div>
                    <w:div w:id="1507132610">
                      <w:marLeft w:val="0"/>
                      <w:marRight w:val="0"/>
                      <w:marTop w:val="0"/>
                      <w:marBottom w:val="0"/>
                      <w:divBdr>
                        <w:top w:val="none" w:sz="0" w:space="0" w:color="auto"/>
                        <w:left w:val="none" w:sz="0" w:space="0" w:color="auto"/>
                        <w:bottom w:val="none" w:sz="0" w:space="0" w:color="auto"/>
                        <w:right w:val="none" w:sz="0" w:space="0" w:color="auto"/>
                      </w:divBdr>
                    </w:div>
                  </w:divsChild>
                </w:div>
                <w:div w:id="1151171332">
                  <w:marLeft w:val="0"/>
                  <w:marRight w:val="0"/>
                  <w:marTop w:val="0"/>
                  <w:marBottom w:val="0"/>
                  <w:divBdr>
                    <w:top w:val="none" w:sz="0" w:space="0" w:color="auto"/>
                    <w:left w:val="none" w:sz="0" w:space="0" w:color="auto"/>
                    <w:bottom w:val="none" w:sz="0" w:space="0" w:color="auto"/>
                    <w:right w:val="none" w:sz="0" w:space="0" w:color="auto"/>
                  </w:divBdr>
                  <w:divsChild>
                    <w:div w:id="27727422">
                      <w:marLeft w:val="0"/>
                      <w:marRight w:val="0"/>
                      <w:marTop w:val="0"/>
                      <w:marBottom w:val="0"/>
                      <w:divBdr>
                        <w:top w:val="none" w:sz="0" w:space="0" w:color="auto"/>
                        <w:left w:val="none" w:sz="0" w:space="0" w:color="auto"/>
                        <w:bottom w:val="none" w:sz="0" w:space="0" w:color="auto"/>
                        <w:right w:val="none" w:sz="0" w:space="0" w:color="auto"/>
                      </w:divBdr>
                    </w:div>
                    <w:div w:id="69158634">
                      <w:marLeft w:val="0"/>
                      <w:marRight w:val="0"/>
                      <w:marTop w:val="0"/>
                      <w:marBottom w:val="0"/>
                      <w:divBdr>
                        <w:top w:val="none" w:sz="0" w:space="0" w:color="auto"/>
                        <w:left w:val="none" w:sz="0" w:space="0" w:color="auto"/>
                        <w:bottom w:val="none" w:sz="0" w:space="0" w:color="auto"/>
                        <w:right w:val="none" w:sz="0" w:space="0" w:color="auto"/>
                      </w:divBdr>
                    </w:div>
                    <w:div w:id="78137677">
                      <w:marLeft w:val="0"/>
                      <w:marRight w:val="0"/>
                      <w:marTop w:val="0"/>
                      <w:marBottom w:val="0"/>
                      <w:divBdr>
                        <w:top w:val="none" w:sz="0" w:space="0" w:color="auto"/>
                        <w:left w:val="none" w:sz="0" w:space="0" w:color="auto"/>
                        <w:bottom w:val="none" w:sz="0" w:space="0" w:color="auto"/>
                        <w:right w:val="none" w:sz="0" w:space="0" w:color="auto"/>
                      </w:divBdr>
                    </w:div>
                    <w:div w:id="144709932">
                      <w:marLeft w:val="0"/>
                      <w:marRight w:val="0"/>
                      <w:marTop w:val="0"/>
                      <w:marBottom w:val="0"/>
                      <w:divBdr>
                        <w:top w:val="none" w:sz="0" w:space="0" w:color="auto"/>
                        <w:left w:val="none" w:sz="0" w:space="0" w:color="auto"/>
                        <w:bottom w:val="none" w:sz="0" w:space="0" w:color="auto"/>
                        <w:right w:val="none" w:sz="0" w:space="0" w:color="auto"/>
                      </w:divBdr>
                    </w:div>
                    <w:div w:id="178011998">
                      <w:marLeft w:val="0"/>
                      <w:marRight w:val="0"/>
                      <w:marTop w:val="0"/>
                      <w:marBottom w:val="0"/>
                      <w:divBdr>
                        <w:top w:val="none" w:sz="0" w:space="0" w:color="auto"/>
                        <w:left w:val="none" w:sz="0" w:space="0" w:color="auto"/>
                        <w:bottom w:val="none" w:sz="0" w:space="0" w:color="auto"/>
                        <w:right w:val="none" w:sz="0" w:space="0" w:color="auto"/>
                      </w:divBdr>
                    </w:div>
                    <w:div w:id="182133855">
                      <w:marLeft w:val="0"/>
                      <w:marRight w:val="0"/>
                      <w:marTop w:val="0"/>
                      <w:marBottom w:val="0"/>
                      <w:divBdr>
                        <w:top w:val="none" w:sz="0" w:space="0" w:color="auto"/>
                        <w:left w:val="none" w:sz="0" w:space="0" w:color="auto"/>
                        <w:bottom w:val="none" w:sz="0" w:space="0" w:color="auto"/>
                        <w:right w:val="none" w:sz="0" w:space="0" w:color="auto"/>
                      </w:divBdr>
                    </w:div>
                    <w:div w:id="256639960">
                      <w:marLeft w:val="0"/>
                      <w:marRight w:val="0"/>
                      <w:marTop w:val="0"/>
                      <w:marBottom w:val="0"/>
                      <w:divBdr>
                        <w:top w:val="none" w:sz="0" w:space="0" w:color="auto"/>
                        <w:left w:val="none" w:sz="0" w:space="0" w:color="auto"/>
                        <w:bottom w:val="none" w:sz="0" w:space="0" w:color="auto"/>
                        <w:right w:val="none" w:sz="0" w:space="0" w:color="auto"/>
                      </w:divBdr>
                    </w:div>
                    <w:div w:id="279185536">
                      <w:marLeft w:val="0"/>
                      <w:marRight w:val="0"/>
                      <w:marTop w:val="0"/>
                      <w:marBottom w:val="0"/>
                      <w:divBdr>
                        <w:top w:val="none" w:sz="0" w:space="0" w:color="auto"/>
                        <w:left w:val="none" w:sz="0" w:space="0" w:color="auto"/>
                        <w:bottom w:val="none" w:sz="0" w:space="0" w:color="auto"/>
                        <w:right w:val="none" w:sz="0" w:space="0" w:color="auto"/>
                      </w:divBdr>
                    </w:div>
                    <w:div w:id="289627717">
                      <w:marLeft w:val="0"/>
                      <w:marRight w:val="0"/>
                      <w:marTop w:val="0"/>
                      <w:marBottom w:val="0"/>
                      <w:divBdr>
                        <w:top w:val="none" w:sz="0" w:space="0" w:color="auto"/>
                        <w:left w:val="none" w:sz="0" w:space="0" w:color="auto"/>
                        <w:bottom w:val="none" w:sz="0" w:space="0" w:color="auto"/>
                        <w:right w:val="none" w:sz="0" w:space="0" w:color="auto"/>
                      </w:divBdr>
                    </w:div>
                    <w:div w:id="305160175">
                      <w:marLeft w:val="0"/>
                      <w:marRight w:val="0"/>
                      <w:marTop w:val="0"/>
                      <w:marBottom w:val="0"/>
                      <w:divBdr>
                        <w:top w:val="none" w:sz="0" w:space="0" w:color="auto"/>
                        <w:left w:val="none" w:sz="0" w:space="0" w:color="auto"/>
                        <w:bottom w:val="none" w:sz="0" w:space="0" w:color="auto"/>
                        <w:right w:val="none" w:sz="0" w:space="0" w:color="auto"/>
                      </w:divBdr>
                    </w:div>
                    <w:div w:id="306672553">
                      <w:marLeft w:val="0"/>
                      <w:marRight w:val="0"/>
                      <w:marTop w:val="0"/>
                      <w:marBottom w:val="0"/>
                      <w:divBdr>
                        <w:top w:val="none" w:sz="0" w:space="0" w:color="auto"/>
                        <w:left w:val="none" w:sz="0" w:space="0" w:color="auto"/>
                        <w:bottom w:val="none" w:sz="0" w:space="0" w:color="auto"/>
                        <w:right w:val="none" w:sz="0" w:space="0" w:color="auto"/>
                      </w:divBdr>
                    </w:div>
                    <w:div w:id="329262177">
                      <w:marLeft w:val="0"/>
                      <w:marRight w:val="0"/>
                      <w:marTop w:val="0"/>
                      <w:marBottom w:val="0"/>
                      <w:divBdr>
                        <w:top w:val="none" w:sz="0" w:space="0" w:color="auto"/>
                        <w:left w:val="none" w:sz="0" w:space="0" w:color="auto"/>
                        <w:bottom w:val="none" w:sz="0" w:space="0" w:color="auto"/>
                        <w:right w:val="none" w:sz="0" w:space="0" w:color="auto"/>
                      </w:divBdr>
                    </w:div>
                    <w:div w:id="352658813">
                      <w:marLeft w:val="0"/>
                      <w:marRight w:val="0"/>
                      <w:marTop w:val="0"/>
                      <w:marBottom w:val="0"/>
                      <w:divBdr>
                        <w:top w:val="none" w:sz="0" w:space="0" w:color="auto"/>
                        <w:left w:val="none" w:sz="0" w:space="0" w:color="auto"/>
                        <w:bottom w:val="none" w:sz="0" w:space="0" w:color="auto"/>
                        <w:right w:val="none" w:sz="0" w:space="0" w:color="auto"/>
                      </w:divBdr>
                    </w:div>
                    <w:div w:id="382827727">
                      <w:marLeft w:val="0"/>
                      <w:marRight w:val="0"/>
                      <w:marTop w:val="0"/>
                      <w:marBottom w:val="0"/>
                      <w:divBdr>
                        <w:top w:val="none" w:sz="0" w:space="0" w:color="auto"/>
                        <w:left w:val="none" w:sz="0" w:space="0" w:color="auto"/>
                        <w:bottom w:val="none" w:sz="0" w:space="0" w:color="auto"/>
                        <w:right w:val="none" w:sz="0" w:space="0" w:color="auto"/>
                      </w:divBdr>
                    </w:div>
                    <w:div w:id="408236412">
                      <w:marLeft w:val="0"/>
                      <w:marRight w:val="0"/>
                      <w:marTop w:val="0"/>
                      <w:marBottom w:val="0"/>
                      <w:divBdr>
                        <w:top w:val="none" w:sz="0" w:space="0" w:color="auto"/>
                        <w:left w:val="none" w:sz="0" w:space="0" w:color="auto"/>
                        <w:bottom w:val="none" w:sz="0" w:space="0" w:color="auto"/>
                        <w:right w:val="none" w:sz="0" w:space="0" w:color="auto"/>
                      </w:divBdr>
                    </w:div>
                    <w:div w:id="452527206">
                      <w:marLeft w:val="0"/>
                      <w:marRight w:val="0"/>
                      <w:marTop w:val="0"/>
                      <w:marBottom w:val="0"/>
                      <w:divBdr>
                        <w:top w:val="none" w:sz="0" w:space="0" w:color="auto"/>
                        <w:left w:val="none" w:sz="0" w:space="0" w:color="auto"/>
                        <w:bottom w:val="none" w:sz="0" w:space="0" w:color="auto"/>
                        <w:right w:val="none" w:sz="0" w:space="0" w:color="auto"/>
                      </w:divBdr>
                    </w:div>
                    <w:div w:id="467208396">
                      <w:marLeft w:val="0"/>
                      <w:marRight w:val="0"/>
                      <w:marTop w:val="0"/>
                      <w:marBottom w:val="0"/>
                      <w:divBdr>
                        <w:top w:val="none" w:sz="0" w:space="0" w:color="auto"/>
                        <w:left w:val="none" w:sz="0" w:space="0" w:color="auto"/>
                        <w:bottom w:val="none" w:sz="0" w:space="0" w:color="auto"/>
                        <w:right w:val="none" w:sz="0" w:space="0" w:color="auto"/>
                      </w:divBdr>
                    </w:div>
                    <w:div w:id="520238585">
                      <w:marLeft w:val="0"/>
                      <w:marRight w:val="0"/>
                      <w:marTop w:val="0"/>
                      <w:marBottom w:val="0"/>
                      <w:divBdr>
                        <w:top w:val="none" w:sz="0" w:space="0" w:color="auto"/>
                        <w:left w:val="none" w:sz="0" w:space="0" w:color="auto"/>
                        <w:bottom w:val="none" w:sz="0" w:space="0" w:color="auto"/>
                        <w:right w:val="none" w:sz="0" w:space="0" w:color="auto"/>
                      </w:divBdr>
                    </w:div>
                    <w:div w:id="527179303">
                      <w:marLeft w:val="0"/>
                      <w:marRight w:val="0"/>
                      <w:marTop w:val="0"/>
                      <w:marBottom w:val="0"/>
                      <w:divBdr>
                        <w:top w:val="none" w:sz="0" w:space="0" w:color="auto"/>
                        <w:left w:val="none" w:sz="0" w:space="0" w:color="auto"/>
                        <w:bottom w:val="none" w:sz="0" w:space="0" w:color="auto"/>
                        <w:right w:val="none" w:sz="0" w:space="0" w:color="auto"/>
                      </w:divBdr>
                    </w:div>
                    <w:div w:id="644743814">
                      <w:marLeft w:val="0"/>
                      <w:marRight w:val="0"/>
                      <w:marTop w:val="0"/>
                      <w:marBottom w:val="0"/>
                      <w:divBdr>
                        <w:top w:val="none" w:sz="0" w:space="0" w:color="auto"/>
                        <w:left w:val="none" w:sz="0" w:space="0" w:color="auto"/>
                        <w:bottom w:val="none" w:sz="0" w:space="0" w:color="auto"/>
                        <w:right w:val="none" w:sz="0" w:space="0" w:color="auto"/>
                      </w:divBdr>
                    </w:div>
                    <w:div w:id="734937988">
                      <w:marLeft w:val="0"/>
                      <w:marRight w:val="0"/>
                      <w:marTop w:val="0"/>
                      <w:marBottom w:val="0"/>
                      <w:divBdr>
                        <w:top w:val="none" w:sz="0" w:space="0" w:color="auto"/>
                        <w:left w:val="none" w:sz="0" w:space="0" w:color="auto"/>
                        <w:bottom w:val="none" w:sz="0" w:space="0" w:color="auto"/>
                        <w:right w:val="none" w:sz="0" w:space="0" w:color="auto"/>
                      </w:divBdr>
                    </w:div>
                    <w:div w:id="744227969">
                      <w:marLeft w:val="0"/>
                      <w:marRight w:val="0"/>
                      <w:marTop w:val="0"/>
                      <w:marBottom w:val="0"/>
                      <w:divBdr>
                        <w:top w:val="none" w:sz="0" w:space="0" w:color="auto"/>
                        <w:left w:val="none" w:sz="0" w:space="0" w:color="auto"/>
                        <w:bottom w:val="none" w:sz="0" w:space="0" w:color="auto"/>
                        <w:right w:val="none" w:sz="0" w:space="0" w:color="auto"/>
                      </w:divBdr>
                    </w:div>
                    <w:div w:id="746997065">
                      <w:marLeft w:val="0"/>
                      <w:marRight w:val="0"/>
                      <w:marTop w:val="0"/>
                      <w:marBottom w:val="0"/>
                      <w:divBdr>
                        <w:top w:val="none" w:sz="0" w:space="0" w:color="auto"/>
                        <w:left w:val="none" w:sz="0" w:space="0" w:color="auto"/>
                        <w:bottom w:val="none" w:sz="0" w:space="0" w:color="auto"/>
                        <w:right w:val="none" w:sz="0" w:space="0" w:color="auto"/>
                      </w:divBdr>
                    </w:div>
                    <w:div w:id="747776553">
                      <w:marLeft w:val="0"/>
                      <w:marRight w:val="0"/>
                      <w:marTop w:val="0"/>
                      <w:marBottom w:val="0"/>
                      <w:divBdr>
                        <w:top w:val="none" w:sz="0" w:space="0" w:color="auto"/>
                        <w:left w:val="none" w:sz="0" w:space="0" w:color="auto"/>
                        <w:bottom w:val="none" w:sz="0" w:space="0" w:color="auto"/>
                        <w:right w:val="none" w:sz="0" w:space="0" w:color="auto"/>
                      </w:divBdr>
                    </w:div>
                    <w:div w:id="772434224">
                      <w:marLeft w:val="0"/>
                      <w:marRight w:val="0"/>
                      <w:marTop w:val="0"/>
                      <w:marBottom w:val="0"/>
                      <w:divBdr>
                        <w:top w:val="none" w:sz="0" w:space="0" w:color="auto"/>
                        <w:left w:val="none" w:sz="0" w:space="0" w:color="auto"/>
                        <w:bottom w:val="none" w:sz="0" w:space="0" w:color="auto"/>
                        <w:right w:val="none" w:sz="0" w:space="0" w:color="auto"/>
                      </w:divBdr>
                    </w:div>
                    <w:div w:id="780807984">
                      <w:marLeft w:val="0"/>
                      <w:marRight w:val="0"/>
                      <w:marTop w:val="0"/>
                      <w:marBottom w:val="0"/>
                      <w:divBdr>
                        <w:top w:val="none" w:sz="0" w:space="0" w:color="auto"/>
                        <w:left w:val="none" w:sz="0" w:space="0" w:color="auto"/>
                        <w:bottom w:val="none" w:sz="0" w:space="0" w:color="auto"/>
                        <w:right w:val="none" w:sz="0" w:space="0" w:color="auto"/>
                      </w:divBdr>
                    </w:div>
                    <w:div w:id="803278663">
                      <w:marLeft w:val="0"/>
                      <w:marRight w:val="0"/>
                      <w:marTop w:val="0"/>
                      <w:marBottom w:val="0"/>
                      <w:divBdr>
                        <w:top w:val="none" w:sz="0" w:space="0" w:color="auto"/>
                        <w:left w:val="none" w:sz="0" w:space="0" w:color="auto"/>
                        <w:bottom w:val="none" w:sz="0" w:space="0" w:color="auto"/>
                        <w:right w:val="none" w:sz="0" w:space="0" w:color="auto"/>
                      </w:divBdr>
                    </w:div>
                    <w:div w:id="809632089">
                      <w:marLeft w:val="0"/>
                      <w:marRight w:val="0"/>
                      <w:marTop w:val="0"/>
                      <w:marBottom w:val="0"/>
                      <w:divBdr>
                        <w:top w:val="none" w:sz="0" w:space="0" w:color="auto"/>
                        <w:left w:val="none" w:sz="0" w:space="0" w:color="auto"/>
                        <w:bottom w:val="none" w:sz="0" w:space="0" w:color="auto"/>
                        <w:right w:val="none" w:sz="0" w:space="0" w:color="auto"/>
                      </w:divBdr>
                    </w:div>
                    <w:div w:id="862597847">
                      <w:marLeft w:val="0"/>
                      <w:marRight w:val="0"/>
                      <w:marTop w:val="0"/>
                      <w:marBottom w:val="0"/>
                      <w:divBdr>
                        <w:top w:val="none" w:sz="0" w:space="0" w:color="auto"/>
                        <w:left w:val="none" w:sz="0" w:space="0" w:color="auto"/>
                        <w:bottom w:val="none" w:sz="0" w:space="0" w:color="auto"/>
                        <w:right w:val="none" w:sz="0" w:space="0" w:color="auto"/>
                      </w:divBdr>
                    </w:div>
                    <w:div w:id="873468464">
                      <w:marLeft w:val="0"/>
                      <w:marRight w:val="0"/>
                      <w:marTop w:val="0"/>
                      <w:marBottom w:val="0"/>
                      <w:divBdr>
                        <w:top w:val="none" w:sz="0" w:space="0" w:color="auto"/>
                        <w:left w:val="none" w:sz="0" w:space="0" w:color="auto"/>
                        <w:bottom w:val="none" w:sz="0" w:space="0" w:color="auto"/>
                        <w:right w:val="none" w:sz="0" w:space="0" w:color="auto"/>
                      </w:divBdr>
                    </w:div>
                    <w:div w:id="904333995">
                      <w:marLeft w:val="0"/>
                      <w:marRight w:val="0"/>
                      <w:marTop w:val="0"/>
                      <w:marBottom w:val="0"/>
                      <w:divBdr>
                        <w:top w:val="none" w:sz="0" w:space="0" w:color="auto"/>
                        <w:left w:val="none" w:sz="0" w:space="0" w:color="auto"/>
                        <w:bottom w:val="none" w:sz="0" w:space="0" w:color="auto"/>
                        <w:right w:val="none" w:sz="0" w:space="0" w:color="auto"/>
                      </w:divBdr>
                    </w:div>
                    <w:div w:id="972901790">
                      <w:marLeft w:val="0"/>
                      <w:marRight w:val="0"/>
                      <w:marTop w:val="0"/>
                      <w:marBottom w:val="0"/>
                      <w:divBdr>
                        <w:top w:val="none" w:sz="0" w:space="0" w:color="auto"/>
                        <w:left w:val="none" w:sz="0" w:space="0" w:color="auto"/>
                        <w:bottom w:val="none" w:sz="0" w:space="0" w:color="auto"/>
                        <w:right w:val="none" w:sz="0" w:space="0" w:color="auto"/>
                      </w:divBdr>
                    </w:div>
                    <w:div w:id="990016938">
                      <w:marLeft w:val="0"/>
                      <w:marRight w:val="0"/>
                      <w:marTop w:val="0"/>
                      <w:marBottom w:val="0"/>
                      <w:divBdr>
                        <w:top w:val="none" w:sz="0" w:space="0" w:color="auto"/>
                        <w:left w:val="none" w:sz="0" w:space="0" w:color="auto"/>
                        <w:bottom w:val="none" w:sz="0" w:space="0" w:color="auto"/>
                        <w:right w:val="none" w:sz="0" w:space="0" w:color="auto"/>
                      </w:divBdr>
                    </w:div>
                    <w:div w:id="1124812078">
                      <w:marLeft w:val="0"/>
                      <w:marRight w:val="0"/>
                      <w:marTop w:val="0"/>
                      <w:marBottom w:val="0"/>
                      <w:divBdr>
                        <w:top w:val="none" w:sz="0" w:space="0" w:color="auto"/>
                        <w:left w:val="none" w:sz="0" w:space="0" w:color="auto"/>
                        <w:bottom w:val="none" w:sz="0" w:space="0" w:color="auto"/>
                        <w:right w:val="none" w:sz="0" w:space="0" w:color="auto"/>
                      </w:divBdr>
                    </w:div>
                    <w:div w:id="1146699324">
                      <w:marLeft w:val="0"/>
                      <w:marRight w:val="0"/>
                      <w:marTop w:val="0"/>
                      <w:marBottom w:val="0"/>
                      <w:divBdr>
                        <w:top w:val="none" w:sz="0" w:space="0" w:color="auto"/>
                        <w:left w:val="none" w:sz="0" w:space="0" w:color="auto"/>
                        <w:bottom w:val="none" w:sz="0" w:space="0" w:color="auto"/>
                        <w:right w:val="none" w:sz="0" w:space="0" w:color="auto"/>
                      </w:divBdr>
                    </w:div>
                    <w:div w:id="1183131146">
                      <w:marLeft w:val="0"/>
                      <w:marRight w:val="0"/>
                      <w:marTop w:val="0"/>
                      <w:marBottom w:val="0"/>
                      <w:divBdr>
                        <w:top w:val="none" w:sz="0" w:space="0" w:color="auto"/>
                        <w:left w:val="none" w:sz="0" w:space="0" w:color="auto"/>
                        <w:bottom w:val="none" w:sz="0" w:space="0" w:color="auto"/>
                        <w:right w:val="none" w:sz="0" w:space="0" w:color="auto"/>
                      </w:divBdr>
                    </w:div>
                    <w:div w:id="1267692969">
                      <w:marLeft w:val="0"/>
                      <w:marRight w:val="0"/>
                      <w:marTop w:val="0"/>
                      <w:marBottom w:val="0"/>
                      <w:divBdr>
                        <w:top w:val="none" w:sz="0" w:space="0" w:color="auto"/>
                        <w:left w:val="none" w:sz="0" w:space="0" w:color="auto"/>
                        <w:bottom w:val="none" w:sz="0" w:space="0" w:color="auto"/>
                        <w:right w:val="none" w:sz="0" w:space="0" w:color="auto"/>
                      </w:divBdr>
                    </w:div>
                    <w:div w:id="1304889329">
                      <w:marLeft w:val="0"/>
                      <w:marRight w:val="0"/>
                      <w:marTop w:val="0"/>
                      <w:marBottom w:val="0"/>
                      <w:divBdr>
                        <w:top w:val="none" w:sz="0" w:space="0" w:color="auto"/>
                        <w:left w:val="none" w:sz="0" w:space="0" w:color="auto"/>
                        <w:bottom w:val="none" w:sz="0" w:space="0" w:color="auto"/>
                        <w:right w:val="none" w:sz="0" w:space="0" w:color="auto"/>
                      </w:divBdr>
                    </w:div>
                    <w:div w:id="1353409578">
                      <w:marLeft w:val="0"/>
                      <w:marRight w:val="0"/>
                      <w:marTop w:val="0"/>
                      <w:marBottom w:val="0"/>
                      <w:divBdr>
                        <w:top w:val="none" w:sz="0" w:space="0" w:color="auto"/>
                        <w:left w:val="none" w:sz="0" w:space="0" w:color="auto"/>
                        <w:bottom w:val="none" w:sz="0" w:space="0" w:color="auto"/>
                        <w:right w:val="none" w:sz="0" w:space="0" w:color="auto"/>
                      </w:divBdr>
                    </w:div>
                    <w:div w:id="1368987713">
                      <w:marLeft w:val="0"/>
                      <w:marRight w:val="0"/>
                      <w:marTop w:val="0"/>
                      <w:marBottom w:val="0"/>
                      <w:divBdr>
                        <w:top w:val="none" w:sz="0" w:space="0" w:color="auto"/>
                        <w:left w:val="none" w:sz="0" w:space="0" w:color="auto"/>
                        <w:bottom w:val="none" w:sz="0" w:space="0" w:color="auto"/>
                        <w:right w:val="none" w:sz="0" w:space="0" w:color="auto"/>
                      </w:divBdr>
                    </w:div>
                    <w:div w:id="1396970823">
                      <w:marLeft w:val="0"/>
                      <w:marRight w:val="0"/>
                      <w:marTop w:val="0"/>
                      <w:marBottom w:val="0"/>
                      <w:divBdr>
                        <w:top w:val="none" w:sz="0" w:space="0" w:color="auto"/>
                        <w:left w:val="none" w:sz="0" w:space="0" w:color="auto"/>
                        <w:bottom w:val="none" w:sz="0" w:space="0" w:color="auto"/>
                        <w:right w:val="none" w:sz="0" w:space="0" w:color="auto"/>
                      </w:divBdr>
                    </w:div>
                    <w:div w:id="1430733330">
                      <w:marLeft w:val="0"/>
                      <w:marRight w:val="0"/>
                      <w:marTop w:val="0"/>
                      <w:marBottom w:val="0"/>
                      <w:divBdr>
                        <w:top w:val="none" w:sz="0" w:space="0" w:color="auto"/>
                        <w:left w:val="none" w:sz="0" w:space="0" w:color="auto"/>
                        <w:bottom w:val="none" w:sz="0" w:space="0" w:color="auto"/>
                        <w:right w:val="none" w:sz="0" w:space="0" w:color="auto"/>
                      </w:divBdr>
                    </w:div>
                    <w:div w:id="1432899378">
                      <w:marLeft w:val="0"/>
                      <w:marRight w:val="0"/>
                      <w:marTop w:val="0"/>
                      <w:marBottom w:val="0"/>
                      <w:divBdr>
                        <w:top w:val="none" w:sz="0" w:space="0" w:color="auto"/>
                        <w:left w:val="none" w:sz="0" w:space="0" w:color="auto"/>
                        <w:bottom w:val="none" w:sz="0" w:space="0" w:color="auto"/>
                        <w:right w:val="none" w:sz="0" w:space="0" w:color="auto"/>
                      </w:divBdr>
                    </w:div>
                    <w:div w:id="1453091187">
                      <w:marLeft w:val="0"/>
                      <w:marRight w:val="0"/>
                      <w:marTop w:val="0"/>
                      <w:marBottom w:val="0"/>
                      <w:divBdr>
                        <w:top w:val="none" w:sz="0" w:space="0" w:color="auto"/>
                        <w:left w:val="none" w:sz="0" w:space="0" w:color="auto"/>
                        <w:bottom w:val="none" w:sz="0" w:space="0" w:color="auto"/>
                        <w:right w:val="none" w:sz="0" w:space="0" w:color="auto"/>
                      </w:divBdr>
                    </w:div>
                    <w:div w:id="1458836282">
                      <w:marLeft w:val="0"/>
                      <w:marRight w:val="0"/>
                      <w:marTop w:val="0"/>
                      <w:marBottom w:val="0"/>
                      <w:divBdr>
                        <w:top w:val="none" w:sz="0" w:space="0" w:color="auto"/>
                        <w:left w:val="none" w:sz="0" w:space="0" w:color="auto"/>
                        <w:bottom w:val="none" w:sz="0" w:space="0" w:color="auto"/>
                        <w:right w:val="none" w:sz="0" w:space="0" w:color="auto"/>
                      </w:divBdr>
                    </w:div>
                    <w:div w:id="1459951221">
                      <w:marLeft w:val="0"/>
                      <w:marRight w:val="0"/>
                      <w:marTop w:val="0"/>
                      <w:marBottom w:val="0"/>
                      <w:divBdr>
                        <w:top w:val="none" w:sz="0" w:space="0" w:color="auto"/>
                        <w:left w:val="none" w:sz="0" w:space="0" w:color="auto"/>
                        <w:bottom w:val="none" w:sz="0" w:space="0" w:color="auto"/>
                        <w:right w:val="none" w:sz="0" w:space="0" w:color="auto"/>
                      </w:divBdr>
                    </w:div>
                    <w:div w:id="1471633847">
                      <w:marLeft w:val="0"/>
                      <w:marRight w:val="0"/>
                      <w:marTop w:val="0"/>
                      <w:marBottom w:val="0"/>
                      <w:divBdr>
                        <w:top w:val="none" w:sz="0" w:space="0" w:color="auto"/>
                        <w:left w:val="none" w:sz="0" w:space="0" w:color="auto"/>
                        <w:bottom w:val="none" w:sz="0" w:space="0" w:color="auto"/>
                        <w:right w:val="none" w:sz="0" w:space="0" w:color="auto"/>
                      </w:divBdr>
                    </w:div>
                    <w:div w:id="1505364334">
                      <w:marLeft w:val="0"/>
                      <w:marRight w:val="0"/>
                      <w:marTop w:val="0"/>
                      <w:marBottom w:val="0"/>
                      <w:divBdr>
                        <w:top w:val="none" w:sz="0" w:space="0" w:color="auto"/>
                        <w:left w:val="none" w:sz="0" w:space="0" w:color="auto"/>
                        <w:bottom w:val="none" w:sz="0" w:space="0" w:color="auto"/>
                        <w:right w:val="none" w:sz="0" w:space="0" w:color="auto"/>
                      </w:divBdr>
                    </w:div>
                    <w:div w:id="1517889348">
                      <w:marLeft w:val="0"/>
                      <w:marRight w:val="0"/>
                      <w:marTop w:val="0"/>
                      <w:marBottom w:val="0"/>
                      <w:divBdr>
                        <w:top w:val="none" w:sz="0" w:space="0" w:color="auto"/>
                        <w:left w:val="none" w:sz="0" w:space="0" w:color="auto"/>
                        <w:bottom w:val="none" w:sz="0" w:space="0" w:color="auto"/>
                        <w:right w:val="none" w:sz="0" w:space="0" w:color="auto"/>
                      </w:divBdr>
                    </w:div>
                    <w:div w:id="1537884600">
                      <w:marLeft w:val="0"/>
                      <w:marRight w:val="0"/>
                      <w:marTop w:val="0"/>
                      <w:marBottom w:val="0"/>
                      <w:divBdr>
                        <w:top w:val="none" w:sz="0" w:space="0" w:color="auto"/>
                        <w:left w:val="none" w:sz="0" w:space="0" w:color="auto"/>
                        <w:bottom w:val="none" w:sz="0" w:space="0" w:color="auto"/>
                        <w:right w:val="none" w:sz="0" w:space="0" w:color="auto"/>
                      </w:divBdr>
                    </w:div>
                    <w:div w:id="1540780370">
                      <w:marLeft w:val="0"/>
                      <w:marRight w:val="0"/>
                      <w:marTop w:val="0"/>
                      <w:marBottom w:val="0"/>
                      <w:divBdr>
                        <w:top w:val="none" w:sz="0" w:space="0" w:color="auto"/>
                        <w:left w:val="none" w:sz="0" w:space="0" w:color="auto"/>
                        <w:bottom w:val="none" w:sz="0" w:space="0" w:color="auto"/>
                        <w:right w:val="none" w:sz="0" w:space="0" w:color="auto"/>
                      </w:divBdr>
                    </w:div>
                    <w:div w:id="1568420971">
                      <w:marLeft w:val="0"/>
                      <w:marRight w:val="0"/>
                      <w:marTop w:val="0"/>
                      <w:marBottom w:val="0"/>
                      <w:divBdr>
                        <w:top w:val="none" w:sz="0" w:space="0" w:color="auto"/>
                        <w:left w:val="none" w:sz="0" w:space="0" w:color="auto"/>
                        <w:bottom w:val="none" w:sz="0" w:space="0" w:color="auto"/>
                        <w:right w:val="none" w:sz="0" w:space="0" w:color="auto"/>
                      </w:divBdr>
                    </w:div>
                    <w:div w:id="1587417821">
                      <w:marLeft w:val="0"/>
                      <w:marRight w:val="0"/>
                      <w:marTop w:val="0"/>
                      <w:marBottom w:val="0"/>
                      <w:divBdr>
                        <w:top w:val="none" w:sz="0" w:space="0" w:color="auto"/>
                        <w:left w:val="none" w:sz="0" w:space="0" w:color="auto"/>
                        <w:bottom w:val="none" w:sz="0" w:space="0" w:color="auto"/>
                        <w:right w:val="none" w:sz="0" w:space="0" w:color="auto"/>
                      </w:divBdr>
                    </w:div>
                    <w:div w:id="1599290511">
                      <w:marLeft w:val="0"/>
                      <w:marRight w:val="0"/>
                      <w:marTop w:val="0"/>
                      <w:marBottom w:val="0"/>
                      <w:divBdr>
                        <w:top w:val="none" w:sz="0" w:space="0" w:color="auto"/>
                        <w:left w:val="none" w:sz="0" w:space="0" w:color="auto"/>
                        <w:bottom w:val="none" w:sz="0" w:space="0" w:color="auto"/>
                        <w:right w:val="none" w:sz="0" w:space="0" w:color="auto"/>
                      </w:divBdr>
                    </w:div>
                    <w:div w:id="1693454870">
                      <w:marLeft w:val="0"/>
                      <w:marRight w:val="0"/>
                      <w:marTop w:val="0"/>
                      <w:marBottom w:val="0"/>
                      <w:divBdr>
                        <w:top w:val="none" w:sz="0" w:space="0" w:color="auto"/>
                        <w:left w:val="none" w:sz="0" w:space="0" w:color="auto"/>
                        <w:bottom w:val="none" w:sz="0" w:space="0" w:color="auto"/>
                        <w:right w:val="none" w:sz="0" w:space="0" w:color="auto"/>
                      </w:divBdr>
                    </w:div>
                    <w:div w:id="1698659729">
                      <w:marLeft w:val="0"/>
                      <w:marRight w:val="0"/>
                      <w:marTop w:val="0"/>
                      <w:marBottom w:val="0"/>
                      <w:divBdr>
                        <w:top w:val="none" w:sz="0" w:space="0" w:color="auto"/>
                        <w:left w:val="none" w:sz="0" w:space="0" w:color="auto"/>
                        <w:bottom w:val="none" w:sz="0" w:space="0" w:color="auto"/>
                        <w:right w:val="none" w:sz="0" w:space="0" w:color="auto"/>
                      </w:divBdr>
                    </w:div>
                    <w:div w:id="1699358230">
                      <w:marLeft w:val="0"/>
                      <w:marRight w:val="0"/>
                      <w:marTop w:val="0"/>
                      <w:marBottom w:val="0"/>
                      <w:divBdr>
                        <w:top w:val="none" w:sz="0" w:space="0" w:color="auto"/>
                        <w:left w:val="none" w:sz="0" w:space="0" w:color="auto"/>
                        <w:bottom w:val="none" w:sz="0" w:space="0" w:color="auto"/>
                        <w:right w:val="none" w:sz="0" w:space="0" w:color="auto"/>
                      </w:divBdr>
                    </w:div>
                    <w:div w:id="1728259314">
                      <w:marLeft w:val="0"/>
                      <w:marRight w:val="0"/>
                      <w:marTop w:val="0"/>
                      <w:marBottom w:val="0"/>
                      <w:divBdr>
                        <w:top w:val="none" w:sz="0" w:space="0" w:color="auto"/>
                        <w:left w:val="none" w:sz="0" w:space="0" w:color="auto"/>
                        <w:bottom w:val="none" w:sz="0" w:space="0" w:color="auto"/>
                        <w:right w:val="none" w:sz="0" w:space="0" w:color="auto"/>
                      </w:divBdr>
                    </w:div>
                    <w:div w:id="1735197778">
                      <w:marLeft w:val="0"/>
                      <w:marRight w:val="0"/>
                      <w:marTop w:val="0"/>
                      <w:marBottom w:val="0"/>
                      <w:divBdr>
                        <w:top w:val="none" w:sz="0" w:space="0" w:color="auto"/>
                        <w:left w:val="none" w:sz="0" w:space="0" w:color="auto"/>
                        <w:bottom w:val="none" w:sz="0" w:space="0" w:color="auto"/>
                        <w:right w:val="none" w:sz="0" w:space="0" w:color="auto"/>
                      </w:divBdr>
                    </w:div>
                    <w:div w:id="1850171935">
                      <w:marLeft w:val="0"/>
                      <w:marRight w:val="0"/>
                      <w:marTop w:val="0"/>
                      <w:marBottom w:val="0"/>
                      <w:divBdr>
                        <w:top w:val="none" w:sz="0" w:space="0" w:color="auto"/>
                        <w:left w:val="none" w:sz="0" w:space="0" w:color="auto"/>
                        <w:bottom w:val="none" w:sz="0" w:space="0" w:color="auto"/>
                        <w:right w:val="none" w:sz="0" w:space="0" w:color="auto"/>
                      </w:divBdr>
                    </w:div>
                    <w:div w:id="1885943593">
                      <w:marLeft w:val="0"/>
                      <w:marRight w:val="0"/>
                      <w:marTop w:val="0"/>
                      <w:marBottom w:val="0"/>
                      <w:divBdr>
                        <w:top w:val="none" w:sz="0" w:space="0" w:color="auto"/>
                        <w:left w:val="none" w:sz="0" w:space="0" w:color="auto"/>
                        <w:bottom w:val="none" w:sz="0" w:space="0" w:color="auto"/>
                        <w:right w:val="none" w:sz="0" w:space="0" w:color="auto"/>
                      </w:divBdr>
                    </w:div>
                    <w:div w:id="1933077084">
                      <w:marLeft w:val="0"/>
                      <w:marRight w:val="0"/>
                      <w:marTop w:val="0"/>
                      <w:marBottom w:val="0"/>
                      <w:divBdr>
                        <w:top w:val="none" w:sz="0" w:space="0" w:color="auto"/>
                        <w:left w:val="none" w:sz="0" w:space="0" w:color="auto"/>
                        <w:bottom w:val="none" w:sz="0" w:space="0" w:color="auto"/>
                        <w:right w:val="none" w:sz="0" w:space="0" w:color="auto"/>
                      </w:divBdr>
                    </w:div>
                    <w:div w:id="1988047859">
                      <w:marLeft w:val="0"/>
                      <w:marRight w:val="0"/>
                      <w:marTop w:val="0"/>
                      <w:marBottom w:val="0"/>
                      <w:divBdr>
                        <w:top w:val="none" w:sz="0" w:space="0" w:color="auto"/>
                        <w:left w:val="none" w:sz="0" w:space="0" w:color="auto"/>
                        <w:bottom w:val="none" w:sz="0" w:space="0" w:color="auto"/>
                        <w:right w:val="none" w:sz="0" w:space="0" w:color="auto"/>
                      </w:divBdr>
                    </w:div>
                    <w:div w:id="2023583476">
                      <w:marLeft w:val="0"/>
                      <w:marRight w:val="0"/>
                      <w:marTop w:val="0"/>
                      <w:marBottom w:val="0"/>
                      <w:divBdr>
                        <w:top w:val="none" w:sz="0" w:space="0" w:color="auto"/>
                        <w:left w:val="none" w:sz="0" w:space="0" w:color="auto"/>
                        <w:bottom w:val="none" w:sz="0" w:space="0" w:color="auto"/>
                        <w:right w:val="none" w:sz="0" w:space="0" w:color="auto"/>
                      </w:divBdr>
                    </w:div>
                    <w:div w:id="2030794806">
                      <w:marLeft w:val="0"/>
                      <w:marRight w:val="0"/>
                      <w:marTop w:val="0"/>
                      <w:marBottom w:val="0"/>
                      <w:divBdr>
                        <w:top w:val="none" w:sz="0" w:space="0" w:color="auto"/>
                        <w:left w:val="none" w:sz="0" w:space="0" w:color="auto"/>
                        <w:bottom w:val="none" w:sz="0" w:space="0" w:color="auto"/>
                        <w:right w:val="none" w:sz="0" w:space="0" w:color="auto"/>
                      </w:divBdr>
                    </w:div>
                    <w:div w:id="2050643287">
                      <w:marLeft w:val="0"/>
                      <w:marRight w:val="0"/>
                      <w:marTop w:val="0"/>
                      <w:marBottom w:val="0"/>
                      <w:divBdr>
                        <w:top w:val="none" w:sz="0" w:space="0" w:color="auto"/>
                        <w:left w:val="none" w:sz="0" w:space="0" w:color="auto"/>
                        <w:bottom w:val="none" w:sz="0" w:space="0" w:color="auto"/>
                        <w:right w:val="none" w:sz="0" w:space="0" w:color="auto"/>
                      </w:divBdr>
                    </w:div>
                    <w:div w:id="2091583251">
                      <w:marLeft w:val="0"/>
                      <w:marRight w:val="0"/>
                      <w:marTop w:val="0"/>
                      <w:marBottom w:val="0"/>
                      <w:divBdr>
                        <w:top w:val="none" w:sz="0" w:space="0" w:color="auto"/>
                        <w:left w:val="none" w:sz="0" w:space="0" w:color="auto"/>
                        <w:bottom w:val="none" w:sz="0" w:space="0" w:color="auto"/>
                        <w:right w:val="none" w:sz="0" w:space="0" w:color="auto"/>
                      </w:divBdr>
                    </w:div>
                    <w:div w:id="2131587806">
                      <w:marLeft w:val="0"/>
                      <w:marRight w:val="0"/>
                      <w:marTop w:val="0"/>
                      <w:marBottom w:val="0"/>
                      <w:divBdr>
                        <w:top w:val="none" w:sz="0" w:space="0" w:color="auto"/>
                        <w:left w:val="none" w:sz="0" w:space="0" w:color="auto"/>
                        <w:bottom w:val="none" w:sz="0" w:space="0" w:color="auto"/>
                        <w:right w:val="none" w:sz="0" w:space="0" w:color="auto"/>
                      </w:divBdr>
                    </w:div>
                  </w:divsChild>
                </w:div>
                <w:div w:id="1250849377">
                  <w:marLeft w:val="0"/>
                  <w:marRight w:val="0"/>
                  <w:marTop w:val="0"/>
                  <w:marBottom w:val="0"/>
                  <w:divBdr>
                    <w:top w:val="none" w:sz="0" w:space="0" w:color="auto"/>
                    <w:left w:val="none" w:sz="0" w:space="0" w:color="auto"/>
                    <w:bottom w:val="none" w:sz="0" w:space="0" w:color="auto"/>
                    <w:right w:val="none" w:sz="0" w:space="0" w:color="auto"/>
                  </w:divBdr>
                  <w:divsChild>
                    <w:div w:id="441267855">
                      <w:marLeft w:val="0"/>
                      <w:marRight w:val="0"/>
                      <w:marTop w:val="0"/>
                      <w:marBottom w:val="0"/>
                      <w:divBdr>
                        <w:top w:val="none" w:sz="0" w:space="0" w:color="auto"/>
                        <w:left w:val="none" w:sz="0" w:space="0" w:color="auto"/>
                        <w:bottom w:val="none" w:sz="0" w:space="0" w:color="auto"/>
                        <w:right w:val="none" w:sz="0" w:space="0" w:color="auto"/>
                      </w:divBdr>
                    </w:div>
                    <w:div w:id="649599313">
                      <w:marLeft w:val="0"/>
                      <w:marRight w:val="0"/>
                      <w:marTop w:val="0"/>
                      <w:marBottom w:val="0"/>
                      <w:divBdr>
                        <w:top w:val="none" w:sz="0" w:space="0" w:color="auto"/>
                        <w:left w:val="none" w:sz="0" w:space="0" w:color="auto"/>
                        <w:bottom w:val="none" w:sz="0" w:space="0" w:color="auto"/>
                        <w:right w:val="none" w:sz="0" w:space="0" w:color="auto"/>
                      </w:divBdr>
                    </w:div>
                  </w:divsChild>
                </w:div>
                <w:div w:id="1316448838">
                  <w:marLeft w:val="0"/>
                  <w:marRight w:val="0"/>
                  <w:marTop w:val="0"/>
                  <w:marBottom w:val="0"/>
                  <w:divBdr>
                    <w:top w:val="none" w:sz="0" w:space="0" w:color="auto"/>
                    <w:left w:val="none" w:sz="0" w:space="0" w:color="auto"/>
                    <w:bottom w:val="none" w:sz="0" w:space="0" w:color="auto"/>
                    <w:right w:val="none" w:sz="0" w:space="0" w:color="auto"/>
                  </w:divBdr>
                  <w:divsChild>
                    <w:div w:id="687954167">
                      <w:marLeft w:val="0"/>
                      <w:marRight w:val="0"/>
                      <w:marTop w:val="0"/>
                      <w:marBottom w:val="0"/>
                      <w:divBdr>
                        <w:top w:val="none" w:sz="0" w:space="0" w:color="auto"/>
                        <w:left w:val="none" w:sz="0" w:space="0" w:color="auto"/>
                        <w:bottom w:val="none" w:sz="0" w:space="0" w:color="auto"/>
                        <w:right w:val="none" w:sz="0" w:space="0" w:color="auto"/>
                      </w:divBdr>
                    </w:div>
                    <w:div w:id="1323511400">
                      <w:marLeft w:val="0"/>
                      <w:marRight w:val="0"/>
                      <w:marTop w:val="0"/>
                      <w:marBottom w:val="0"/>
                      <w:divBdr>
                        <w:top w:val="none" w:sz="0" w:space="0" w:color="auto"/>
                        <w:left w:val="none" w:sz="0" w:space="0" w:color="auto"/>
                        <w:bottom w:val="none" w:sz="0" w:space="0" w:color="auto"/>
                        <w:right w:val="none" w:sz="0" w:space="0" w:color="auto"/>
                      </w:divBdr>
                    </w:div>
                  </w:divsChild>
                </w:div>
                <w:div w:id="1353653320">
                  <w:marLeft w:val="0"/>
                  <w:marRight w:val="0"/>
                  <w:marTop w:val="0"/>
                  <w:marBottom w:val="0"/>
                  <w:divBdr>
                    <w:top w:val="none" w:sz="0" w:space="0" w:color="auto"/>
                    <w:left w:val="none" w:sz="0" w:space="0" w:color="auto"/>
                    <w:bottom w:val="none" w:sz="0" w:space="0" w:color="auto"/>
                    <w:right w:val="none" w:sz="0" w:space="0" w:color="auto"/>
                  </w:divBdr>
                  <w:divsChild>
                    <w:div w:id="4982278">
                      <w:marLeft w:val="0"/>
                      <w:marRight w:val="0"/>
                      <w:marTop w:val="0"/>
                      <w:marBottom w:val="0"/>
                      <w:divBdr>
                        <w:top w:val="none" w:sz="0" w:space="0" w:color="auto"/>
                        <w:left w:val="none" w:sz="0" w:space="0" w:color="auto"/>
                        <w:bottom w:val="none" w:sz="0" w:space="0" w:color="auto"/>
                        <w:right w:val="none" w:sz="0" w:space="0" w:color="auto"/>
                      </w:divBdr>
                    </w:div>
                    <w:div w:id="44842421">
                      <w:marLeft w:val="0"/>
                      <w:marRight w:val="0"/>
                      <w:marTop w:val="0"/>
                      <w:marBottom w:val="0"/>
                      <w:divBdr>
                        <w:top w:val="none" w:sz="0" w:space="0" w:color="auto"/>
                        <w:left w:val="none" w:sz="0" w:space="0" w:color="auto"/>
                        <w:bottom w:val="none" w:sz="0" w:space="0" w:color="auto"/>
                        <w:right w:val="none" w:sz="0" w:space="0" w:color="auto"/>
                      </w:divBdr>
                    </w:div>
                    <w:div w:id="558175926">
                      <w:marLeft w:val="0"/>
                      <w:marRight w:val="0"/>
                      <w:marTop w:val="0"/>
                      <w:marBottom w:val="0"/>
                      <w:divBdr>
                        <w:top w:val="none" w:sz="0" w:space="0" w:color="auto"/>
                        <w:left w:val="none" w:sz="0" w:space="0" w:color="auto"/>
                        <w:bottom w:val="none" w:sz="0" w:space="0" w:color="auto"/>
                        <w:right w:val="none" w:sz="0" w:space="0" w:color="auto"/>
                      </w:divBdr>
                    </w:div>
                    <w:div w:id="956133713">
                      <w:marLeft w:val="0"/>
                      <w:marRight w:val="0"/>
                      <w:marTop w:val="0"/>
                      <w:marBottom w:val="0"/>
                      <w:divBdr>
                        <w:top w:val="none" w:sz="0" w:space="0" w:color="auto"/>
                        <w:left w:val="none" w:sz="0" w:space="0" w:color="auto"/>
                        <w:bottom w:val="none" w:sz="0" w:space="0" w:color="auto"/>
                        <w:right w:val="none" w:sz="0" w:space="0" w:color="auto"/>
                      </w:divBdr>
                    </w:div>
                  </w:divsChild>
                </w:div>
                <w:div w:id="1646087438">
                  <w:marLeft w:val="0"/>
                  <w:marRight w:val="0"/>
                  <w:marTop w:val="0"/>
                  <w:marBottom w:val="0"/>
                  <w:divBdr>
                    <w:top w:val="none" w:sz="0" w:space="0" w:color="auto"/>
                    <w:left w:val="none" w:sz="0" w:space="0" w:color="auto"/>
                    <w:bottom w:val="none" w:sz="0" w:space="0" w:color="auto"/>
                    <w:right w:val="none" w:sz="0" w:space="0" w:color="auto"/>
                  </w:divBdr>
                  <w:divsChild>
                    <w:div w:id="767504930">
                      <w:marLeft w:val="0"/>
                      <w:marRight w:val="0"/>
                      <w:marTop w:val="0"/>
                      <w:marBottom w:val="0"/>
                      <w:divBdr>
                        <w:top w:val="none" w:sz="0" w:space="0" w:color="auto"/>
                        <w:left w:val="none" w:sz="0" w:space="0" w:color="auto"/>
                        <w:bottom w:val="none" w:sz="0" w:space="0" w:color="auto"/>
                        <w:right w:val="none" w:sz="0" w:space="0" w:color="auto"/>
                      </w:divBdr>
                    </w:div>
                  </w:divsChild>
                </w:div>
                <w:div w:id="1840191580">
                  <w:marLeft w:val="0"/>
                  <w:marRight w:val="0"/>
                  <w:marTop w:val="0"/>
                  <w:marBottom w:val="0"/>
                  <w:divBdr>
                    <w:top w:val="none" w:sz="0" w:space="0" w:color="auto"/>
                    <w:left w:val="none" w:sz="0" w:space="0" w:color="auto"/>
                    <w:bottom w:val="none" w:sz="0" w:space="0" w:color="auto"/>
                    <w:right w:val="none" w:sz="0" w:space="0" w:color="auto"/>
                  </w:divBdr>
                  <w:divsChild>
                    <w:div w:id="785083979">
                      <w:marLeft w:val="0"/>
                      <w:marRight w:val="0"/>
                      <w:marTop w:val="0"/>
                      <w:marBottom w:val="0"/>
                      <w:divBdr>
                        <w:top w:val="none" w:sz="0" w:space="0" w:color="auto"/>
                        <w:left w:val="none" w:sz="0" w:space="0" w:color="auto"/>
                        <w:bottom w:val="none" w:sz="0" w:space="0" w:color="auto"/>
                        <w:right w:val="none" w:sz="0" w:space="0" w:color="auto"/>
                      </w:divBdr>
                    </w:div>
                  </w:divsChild>
                </w:div>
                <w:div w:id="1844707426">
                  <w:marLeft w:val="0"/>
                  <w:marRight w:val="0"/>
                  <w:marTop w:val="0"/>
                  <w:marBottom w:val="0"/>
                  <w:divBdr>
                    <w:top w:val="none" w:sz="0" w:space="0" w:color="auto"/>
                    <w:left w:val="none" w:sz="0" w:space="0" w:color="auto"/>
                    <w:bottom w:val="none" w:sz="0" w:space="0" w:color="auto"/>
                    <w:right w:val="none" w:sz="0" w:space="0" w:color="auto"/>
                  </w:divBdr>
                  <w:divsChild>
                    <w:div w:id="120849243">
                      <w:marLeft w:val="0"/>
                      <w:marRight w:val="0"/>
                      <w:marTop w:val="0"/>
                      <w:marBottom w:val="0"/>
                      <w:divBdr>
                        <w:top w:val="none" w:sz="0" w:space="0" w:color="auto"/>
                        <w:left w:val="none" w:sz="0" w:space="0" w:color="auto"/>
                        <w:bottom w:val="none" w:sz="0" w:space="0" w:color="auto"/>
                        <w:right w:val="none" w:sz="0" w:space="0" w:color="auto"/>
                      </w:divBdr>
                    </w:div>
                    <w:div w:id="135025160">
                      <w:marLeft w:val="0"/>
                      <w:marRight w:val="0"/>
                      <w:marTop w:val="0"/>
                      <w:marBottom w:val="0"/>
                      <w:divBdr>
                        <w:top w:val="none" w:sz="0" w:space="0" w:color="auto"/>
                        <w:left w:val="none" w:sz="0" w:space="0" w:color="auto"/>
                        <w:bottom w:val="none" w:sz="0" w:space="0" w:color="auto"/>
                        <w:right w:val="none" w:sz="0" w:space="0" w:color="auto"/>
                      </w:divBdr>
                    </w:div>
                    <w:div w:id="292517459">
                      <w:marLeft w:val="0"/>
                      <w:marRight w:val="0"/>
                      <w:marTop w:val="0"/>
                      <w:marBottom w:val="0"/>
                      <w:divBdr>
                        <w:top w:val="none" w:sz="0" w:space="0" w:color="auto"/>
                        <w:left w:val="none" w:sz="0" w:space="0" w:color="auto"/>
                        <w:bottom w:val="none" w:sz="0" w:space="0" w:color="auto"/>
                        <w:right w:val="none" w:sz="0" w:space="0" w:color="auto"/>
                      </w:divBdr>
                    </w:div>
                    <w:div w:id="358506961">
                      <w:marLeft w:val="0"/>
                      <w:marRight w:val="0"/>
                      <w:marTop w:val="0"/>
                      <w:marBottom w:val="0"/>
                      <w:divBdr>
                        <w:top w:val="none" w:sz="0" w:space="0" w:color="auto"/>
                        <w:left w:val="none" w:sz="0" w:space="0" w:color="auto"/>
                        <w:bottom w:val="none" w:sz="0" w:space="0" w:color="auto"/>
                        <w:right w:val="none" w:sz="0" w:space="0" w:color="auto"/>
                      </w:divBdr>
                    </w:div>
                    <w:div w:id="376046780">
                      <w:marLeft w:val="0"/>
                      <w:marRight w:val="0"/>
                      <w:marTop w:val="0"/>
                      <w:marBottom w:val="0"/>
                      <w:divBdr>
                        <w:top w:val="none" w:sz="0" w:space="0" w:color="auto"/>
                        <w:left w:val="none" w:sz="0" w:space="0" w:color="auto"/>
                        <w:bottom w:val="none" w:sz="0" w:space="0" w:color="auto"/>
                        <w:right w:val="none" w:sz="0" w:space="0" w:color="auto"/>
                      </w:divBdr>
                    </w:div>
                    <w:div w:id="392584234">
                      <w:marLeft w:val="0"/>
                      <w:marRight w:val="0"/>
                      <w:marTop w:val="0"/>
                      <w:marBottom w:val="0"/>
                      <w:divBdr>
                        <w:top w:val="none" w:sz="0" w:space="0" w:color="auto"/>
                        <w:left w:val="none" w:sz="0" w:space="0" w:color="auto"/>
                        <w:bottom w:val="none" w:sz="0" w:space="0" w:color="auto"/>
                        <w:right w:val="none" w:sz="0" w:space="0" w:color="auto"/>
                      </w:divBdr>
                    </w:div>
                    <w:div w:id="447162072">
                      <w:marLeft w:val="0"/>
                      <w:marRight w:val="0"/>
                      <w:marTop w:val="0"/>
                      <w:marBottom w:val="0"/>
                      <w:divBdr>
                        <w:top w:val="none" w:sz="0" w:space="0" w:color="auto"/>
                        <w:left w:val="none" w:sz="0" w:space="0" w:color="auto"/>
                        <w:bottom w:val="none" w:sz="0" w:space="0" w:color="auto"/>
                        <w:right w:val="none" w:sz="0" w:space="0" w:color="auto"/>
                      </w:divBdr>
                    </w:div>
                    <w:div w:id="455417665">
                      <w:marLeft w:val="0"/>
                      <w:marRight w:val="0"/>
                      <w:marTop w:val="0"/>
                      <w:marBottom w:val="0"/>
                      <w:divBdr>
                        <w:top w:val="none" w:sz="0" w:space="0" w:color="auto"/>
                        <w:left w:val="none" w:sz="0" w:space="0" w:color="auto"/>
                        <w:bottom w:val="none" w:sz="0" w:space="0" w:color="auto"/>
                        <w:right w:val="none" w:sz="0" w:space="0" w:color="auto"/>
                      </w:divBdr>
                    </w:div>
                    <w:div w:id="549339243">
                      <w:marLeft w:val="0"/>
                      <w:marRight w:val="0"/>
                      <w:marTop w:val="0"/>
                      <w:marBottom w:val="0"/>
                      <w:divBdr>
                        <w:top w:val="none" w:sz="0" w:space="0" w:color="auto"/>
                        <w:left w:val="none" w:sz="0" w:space="0" w:color="auto"/>
                        <w:bottom w:val="none" w:sz="0" w:space="0" w:color="auto"/>
                        <w:right w:val="none" w:sz="0" w:space="0" w:color="auto"/>
                      </w:divBdr>
                    </w:div>
                    <w:div w:id="657881691">
                      <w:marLeft w:val="0"/>
                      <w:marRight w:val="0"/>
                      <w:marTop w:val="0"/>
                      <w:marBottom w:val="0"/>
                      <w:divBdr>
                        <w:top w:val="none" w:sz="0" w:space="0" w:color="auto"/>
                        <w:left w:val="none" w:sz="0" w:space="0" w:color="auto"/>
                        <w:bottom w:val="none" w:sz="0" w:space="0" w:color="auto"/>
                        <w:right w:val="none" w:sz="0" w:space="0" w:color="auto"/>
                      </w:divBdr>
                    </w:div>
                    <w:div w:id="734160142">
                      <w:marLeft w:val="0"/>
                      <w:marRight w:val="0"/>
                      <w:marTop w:val="0"/>
                      <w:marBottom w:val="0"/>
                      <w:divBdr>
                        <w:top w:val="none" w:sz="0" w:space="0" w:color="auto"/>
                        <w:left w:val="none" w:sz="0" w:space="0" w:color="auto"/>
                        <w:bottom w:val="none" w:sz="0" w:space="0" w:color="auto"/>
                        <w:right w:val="none" w:sz="0" w:space="0" w:color="auto"/>
                      </w:divBdr>
                    </w:div>
                    <w:div w:id="752245324">
                      <w:marLeft w:val="0"/>
                      <w:marRight w:val="0"/>
                      <w:marTop w:val="0"/>
                      <w:marBottom w:val="0"/>
                      <w:divBdr>
                        <w:top w:val="none" w:sz="0" w:space="0" w:color="auto"/>
                        <w:left w:val="none" w:sz="0" w:space="0" w:color="auto"/>
                        <w:bottom w:val="none" w:sz="0" w:space="0" w:color="auto"/>
                        <w:right w:val="none" w:sz="0" w:space="0" w:color="auto"/>
                      </w:divBdr>
                    </w:div>
                    <w:div w:id="858467831">
                      <w:marLeft w:val="0"/>
                      <w:marRight w:val="0"/>
                      <w:marTop w:val="0"/>
                      <w:marBottom w:val="0"/>
                      <w:divBdr>
                        <w:top w:val="none" w:sz="0" w:space="0" w:color="auto"/>
                        <w:left w:val="none" w:sz="0" w:space="0" w:color="auto"/>
                        <w:bottom w:val="none" w:sz="0" w:space="0" w:color="auto"/>
                        <w:right w:val="none" w:sz="0" w:space="0" w:color="auto"/>
                      </w:divBdr>
                    </w:div>
                    <w:div w:id="880635751">
                      <w:marLeft w:val="0"/>
                      <w:marRight w:val="0"/>
                      <w:marTop w:val="0"/>
                      <w:marBottom w:val="0"/>
                      <w:divBdr>
                        <w:top w:val="none" w:sz="0" w:space="0" w:color="auto"/>
                        <w:left w:val="none" w:sz="0" w:space="0" w:color="auto"/>
                        <w:bottom w:val="none" w:sz="0" w:space="0" w:color="auto"/>
                        <w:right w:val="none" w:sz="0" w:space="0" w:color="auto"/>
                      </w:divBdr>
                    </w:div>
                    <w:div w:id="889027501">
                      <w:marLeft w:val="0"/>
                      <w:marRight w:val="0"/>
                      <w:marTop w:val="0"/>
                      <w:marBottom w:val="0"/>
                      <w:divBdr>
                        <w:top w:val="none" w:sz="0" w:space="0" w:color="auto"/>
                        <w:left w:val="none" w:sz="0" w:space="0" w:color="auto"/>
                        <w:bottom w:val="none" w:sz="0" w:space="0" w:color="auto"/>
                        <w:right w:val="none" w:sz="0" w:space="0" w:color="auto"/>
                      </w:divBdr>
                    </w:div>
                    <w:div w:id="911086004">
                      <w:marLeft w:val="0"/>
                      <w:marRight w:val="0"/>
                      <w:marTop w:val="0"/>
                      <w:marBottom w:val="0"/>
                      <w:divBdr>
                        <w:top w:val="none" w:sz="0" w:space="0" w:color="auto"/>
                        <w:left w:val="none" w:sz="0" w:space="0" w:color="auto"/>
                        <w:bottom w:val="none" w:sz="0" w:space="0" w:color="auto"/>
                        <w:right w:val="none" w:sz="0" w:space="0" w:color="auto"/>
                      </w:divBdr>
                    </w:div>
                    <w:div w:id="924147392">
                      <w:marLeft w:val="0"/>
                      <w:marRight w:val="0"/>
                      <w:marTop w:val="0"/>
                      <w:marBottom w:val="0"/>
                      <w:divBdr>
                        <w:top w:val="none" w:sz="0" w:space="0" w:color="auto"/>
                        <w:left w:val="none" w:sz="0" w:space="0" w:color="auto"/>
                        <w:bottom w:val="none" w:sz="0" w:space="0" w:color="auto"/>
                        <w:right w:val="none" w:sz="0" w:space="0" w:color="auto"/>
                      </w:divBdr>
                    </w:div>
                    <w:div w:id="1023167799">
                      <w:marLeft w:val="0"/>
                      <w:marRight w:val="0"/>
                      <w:marTop w:val="0"/>
                      <w:marBottom w:val="0"/>
                      <w:divBdr>
                        <w:top w:val="none" w:sz="0" w:space="0" w:color="auto"/>
                        <w:left w:val="none" w:sz="0" w:space="0" w:color="auto"/>
                        <w:bottom w:val="none" w:sz="0" w:space="0" w:color="auto"/>
                        <w:right w:val="none" w:sz="0" w:space="0" w:color="auto"/>
                      </w:divBdr>
                    </w:div>
                    <w:div w:id="1041709288">
                      <w:marLeft w:val="0"/>
                      <w:marRight w:val="0"/>
                      <w:marTop w:val="0"/>
                      <w:marBottom w:val="0"/>
                      <w:divBdr>
                        <w:top w:val="none" w:sz="0" w:space="0" w:color="auto"/>
                        <w:left w:val="none" w:sz="0" w:space="0" w:color="auto"/>
                        <w:bottom w:val="none" w:sz="0" w:space="0" w:color="auto"/>
                        <w:right w:val="none" w:sz="0" w:space="0" w:color="auto"/>
                      </w:divBdr>
                    </w:div>
                    <w:div w:id="1069573216">
                      <w:marLeft w:val="0"/>
                      <w:marRight w:val="0"/>
                      <w:marTop w:val="0"/>
                      <w:marBottom w:val="0"/>
                      <w:divBdr>
                        <w:top w:val="none" w:sz="0" w:space="0" w:color="auto"/>
                        <w:left w:val="none" w:sz="0" w:space="0" w:color="auto"/>
                        <w:bottom w:val="none" w:sz="0" w:space="0" w:color="auto"/>
                        <w:right w:val="none" w:sz="0" w:space="0" w:color="auto"/>
                      </w:divBdr>
                    </w:div>
                    <w:div w:id="1083337138">
                      <w:marLeft w:val="0"/>
                      <w:marRight w:val="0"/>
                      <w:marTop w:val="0"/>
                      <w:marBottom w:val="0"/>
                      <w:divBdr>
                        <w:top w:val="none" w:sz="0" w:space="0" w:color="auto"/>
                        <w:left w:val="none" w:sz="0" w:space="0" w:color="auto"/>
                        <w:bottom w:val="none" w:sz="0" w:space="0" w:color="auto"/>
                        <w:right w:val="none" w:sz="0" w:space="0" w:color="auto"/>
                      </w:divBdr>
                    </w:div>
                    <w:div w:id="1198085618">
                      <w:marLeft w:val="0"/>
                      <w:marRight w:val="0"/>
                      <w:marTop w:val="0"/>
                      <w:marBottom w:val="0"/>
                      <w:divBdr>
                        <w:top w:val="none" w:sz="0" w:space="0" w:color="auto"/>
                        <w:left w:val="none" w:sz="0" w:space="0" w:color="auto"/>
                        <w:bottom w:val="none" w:sz="0" w:space="0" w:color="auto"/>
                        <w:right w:val="none" w:sz="0" w:space="0" w:color="auto"/>
                      </w:divBdr>
                    </w:div>
                    <w:div w:id="1308509492">
                      <w:marLeft w:val="0"/>
                      <w:marRight w:val="0"/>
                      <w:marTop w:val="0"/>
                      <w:marBottom w:val="0"/>
                      <w:divBdr>
                        <w:top w:val="none" w:sz="0" w:space="0" w:color="auto"/>
                        <w:left w:val="none" w:sz="0" w:space="0" w:color="auto"/>
                        <w:bottom w:val="none" w:sz="0" w:space="0" w:color="auto"/>
                        <w:right w:val="none" w:sz="0" w:space="0" w:color="auto"/>
                      </w:divBdr>
                    </w:div>
                    <w:div w:id="1327368222">
                      <w:marLeft w:val="0"/>
                      <w:marRight w:val="0"/>
                      <w:marTop w:val="0"/>
                      <w:marBottom w:val="0"/>
                      <w:divBdr>
                        <w:top w:val="none" w:sz="0" w:space="0" w:color="auto"/>
                        <w:left w:val="none" w:sz="0" w:space="0" w:color="auto"/>
                        <w:bottom w:val="none" w:sz="0" w:space="0" w:color="auto"/>
                        <w:right w:val="none" w:sz="0" w:space="0" w:color="auto"/>
                      </w:divBdr>
                    </w:div>
                    <w:div w:id="1328243445">
                      <w:marLeft w:val="0"/>
                      <w:marRight w:val="0"/>
                      <w:marTop w:val="0"/>
                      <w:marBottom w:val="0"/>
                      <w:divBdr>
                        <w:top w:val="none" w:sz="0" w:space="0" w:color="auto"/>
                        <w:left w:val="none" w:sz="0" w:space="0" w:color="auto"/>
                        <w:bottom w:val="none" w:sz="0" w:space="0" w:color="auto"/>
                        <w:right w:val="none" w:sz="0" w:space="0" w:color="auto"/>
                      </w:divBdr>
                    </w:div>
                    <w:div w:id="1395009521">
                      <w:marLeft w:val="0"/>
                      <w:marRight w:val="0"/>
                      <w:marTop w:val="0"/>
                      <w:marBottom w:val="0"/>
                      <w:divBdr>
                        <w:top w:val="none" w:sz="0" w:space="0" w:color="auto"/>
                        <w:left w:val="none" w:sz="0" w:space="0" w:color="auto"/>
                        <w:bottom w:val="none" w:sz="0" w:space="0" w:color="auto"/>
                        <w:right w:val="none" w:sz="0" w:space="0" w:color="auto"/>
                      </w:divBdr>
                    </w:div>
                    <w:div w:id="1400665976">
                      <w:marLeft w:val="0"/>
                      <w:marRight w:val="0"/>
                      <w:marTop w:val="0"/>
                      <w:marBottom w:val="0"/>
                      <w:divBdr>
                        <w:top w:val="none" w:sz="0" w:space="0" w:color="auto"/>
                        <w:left w:val="none" w:sz="0" w:space="0" w:color="auto"/>
                        <w:bottom w:val="none" w:sz="0" w:space="0" w:color="auto"/>
                        <w:right w:val="none" w:sz="0" w:space="0" w:color="auto"/>
                      </w:divBdr>
                    </w:div>
                    <w:div w:id="1488202230">
                      <w:marLeft w:val="0"/>
                      <w:marRight w:val="0"/>
                      <w:marTop w:val="0"/>
                      <w:marBottom w:val="0"/>
                      <w:divBdr>
                        <w:top w:val="none" w:sz="0" w:space="0" w:color="auto"/>
                        <w:left w:val="none" w:sz="0" w:space="0" w:color="auto"/>
                        <w:bottom w:val="none" w:sz="0" w:space="0" w:color="auto"/>
                        <w:right w:val="none" w:sz="0" w:space="0" w:color="auto"/>
                      </w:divBdr>
                    </w:div>
                    <w:div w:id="1604460536">
                      <w:marLeft w:val="0"/>
                      <w:marRight w:val="0"/>
                      <w:marTop w:val="0"/>
                      <w:marBottom w:val="0"/>
                      <w:divBdr>
                        <w:top w:val="none" w:sz="0" w:space="0" w:color="auto"/>
                        <w:left w:val="none" w:sz="0" w:space="0" w:color="auto"/>
                        <w:bottom w:val="none" w:sz="0" w:space="0" w:color="auto"/>
                        <w:right w:val="none" w:sz="0" w:space="0" w:color="auto"/>
                      </w:divBdr>
                    </w:div>
                    <w:div w:id="1634679404">
                      <w:marLeft w:val="0"/>
                      <w:marRight w:val="0"/>
                      <w:marTop w:val="0"/>
                      <w:marBottom w:val="0"/>
                      <w:divBdr>
                        <w:top w:val="none" w:sz="0" w:space="0" w:color="auto"/>
                        <w:left w:val="none" w:sz="0" w:space="0" w:color="auto"/>
                        <w:bottom w:val="none" w:sz="0" w:space="0" w:color="auto"/>
                        <w:right w:val="none" w:sz="0" w:space="0" w:color="auto"/>
                      </w:divBdr>
                    </w:div>
                    <w:div w:id="1653827251">
                      <w:marLeft w:val="0"/>
                      <w:marRight w:val="0"/>
                      <w:marTop w:val="0"/>
                      <w:marBottom w:val="0"/>
                      <w:divBdr>
                        <w:top w:val="none" w:sz="0" w:space="0" w:color="auto"/>
                        <w:left w:val="none" w:sz="0" w:space="0" w:color="auto"/>
                        <w:bottom w:val="none" w:sz="0" w:space="0" w:color="auto"/>
                        <w:right w:val="none" w:sz="0" w:space="0" w:color="auto"/>
                      </w:divBdr>
                    </w:div>
                    <w:div w:id="1692150393">
                      <w:marLeft w:val="0"/>
                      <w:marRight w:val="0"/>
                      <w:marTop w:val="0"/>
                      <w:marBottom w:val="0"/>
                      <w:divBdr>
                        <w:top w:val="none" w:sz="0" w:space="0" w:color="auto"/>
                        <w:left w:val="none" w:sz="0" w:space="0" w:color="auto"/>
                        <w:bottom w:val="none" w:sz="0" w:space="0" w:color="auto"/>
                        <w:right w:val="none" w:sz="0" w:space="0" w:color="auto"/>
                      </w:divBdr>
                    </w:div>
                    <w:div w:id="1724258134">
                      <w:marLeft w:val="0"/>
                      <w:marRight w:val="0"/>
                      <w:marTop w:val="0"/>
                      <w:marBottom w:val="0"/>
                      <w:divBdr>
                        <w:top w:val="none" w:sz="0" w:space="0" w:color="auto"/>
                        <w:left w:val="none" w:sz="0" w:space="0" w:color="auto"/>
                        <w:bottom w:val="none" w:sz="0" w:space="0" w:color="auto"/>
                        <w:right w:val="none" w:sz="0" w:space="0" w:color="auto"/>
                      </w:divBdr>
                    </w:div>
                    <w:div w:id="1744066488">
                      <w:marLeft w:val="0"/>
                      <w:marRight w:val="0"/>
                      <w:marTop w:val="0"/>
                      <w:marBottom w:val="0"/>
                      <w:divBdr>
                        <w:top w:val="none" w:sz="0" w:space="0" w:color="auto"/>
                        <w:left w:val="none" w:sz="0" w:space="0" w:color="auto"/>
                        <w:bottom w:val="none" w:sz="0" w:space="0" w:color="auto"/>
                        <w:right w:val="none" w:sz="0" w:space="0" w:color="auto"/>
                      </w:divBdr>
                    </w:div>
                    <w:div w:id="174714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16296">
          <w:marLeft w:val="0"/>
          <w:marRight w:val="0"/>
          <w:marTop w:val="0"/>
          <w:marBottom w:val="0"/>
          <w:divBdr>
            <w:top w:val="none" w:sz="0" w:space="0" w:color="auto"/>
            <w:left w:val="none" w:sz="0" w:space="0" w:color="auto"/>
            <w:bottom w:val="none" w:sz="0" w:space="0" w:color="auto"/>
            <w:right w:val="none" w:sz="0" w:space="0" w:color="auto"/>
          </w:divBdr>
          <w:divsChild>
            <w:div w:id="363287239">
              <w:marLeft w:val="-75"/>
              <w:marRight w:val="0"/>
              <w:marTop w:val="30"/>
              <w:marBottom w:val="30"/>
              <w:divBdr>
                <w:top w:val="none" w:sz="0" w:space="0" w:color="auto"/>
                <w:left w:val="none" w:sz="0" w:space="0" w:color="auto"/>
                <w:bottom w:val="none" w:sz="0" w:space="0" w:color="auto"/>
                <w:right w:val="none" w:sz="0" w:space="0" w:color="auto"/>
              </w:divBdr>
              <w:divsChild>
                <w:div w:id="31078017">
                  <w:marLeft w:val="0"/>
                  <w:marRight w:val="0"/>
                  <w:marTop w:val="0"/>
                  <w:marBottom w:val="0"/>
                  <w:divBdr>
                    <w:top w:val="none" w:sz="0" w:space="0" w:color="auto"/>
                    <w:left w:val="none" w:sz="0" w:space="0" w:color="auto"/>
                    <w:bottom w:val="none" w:sz="0" w:space="0" w:color="auto"/>
                    <w:right w:val="none" w:sz="0" w:space="0" w:color="auto"/>
                  </w:divBdr>
                  <w:divsChild>
                    <w:div w:id="26873771">
                      <w:marLeft w:val="0"/>
                      <w:marRight w:val="0"/>
                      <w:marTop w:val="0"/>
                      <w:marBottom w:val="0"/>
                      <w:divBdr>
                        <w:top w:val="none" w:sz="0" w:space="0" w:color="auto"/>
                        <w:left w:val="none" w:sz="0" w:space="0" w:color="auto"/>
                        <w:bottom w:val="none" w:sz="0" w:space="0" w:color="auto"/>
                        <w:right w:val="none" w:sz="0" w:space="0" w:color="auto"/>
                      </w:divBdr>
                    </w:div>
                    <w:div w:id="29304158">
                      <w:marLeft w:val="0"/>
                      <w:marRight w:val="0"/>
                      <w:marTop w:val="0"/>
                      <w:marBottom w:val="0"/>
                      <w:divBdr>
                        <w:top w:val="none" w:sz="0" w:space="0" w:color="auto"/>
                        <w:left w:val="none" w:sz="0" w:space="0" w:color="auto"/>
                        <w:bottom w:val="none" w:sz="0" w:space="0" w:color="auto"/>
                        <w:right w:val="none" w:sz="0" w:space="0" w:color="auto"/>
                      </w:divBdr>
                    </w:div>
                    <w:div w:id="83501899">
                      <w:marLeft w:val="0"/>
                      <w:marRight w:val="0"/>
                      <w:marTop w:val="0"/>
                      <w:marBottom w:val="0"/>
                      <w:divBdr>
                        <w:top w:val="none" w:sz="0" w:space="0" w:color="auto"/>
                        <w:left w:val="none" w:sz="0" w:space="0" w:color="auto"/>
                        <w:bottom w:val="none" w:sz="0" w:space="0" w:color="auto"/>
                        <w:right w:val="none" w:sz="0" w:space="0" w:color="auto"/>
                      </w:divBdr>
                    </w:div>
                    <w:div w:id="149055745">
                      <w:marLeft w:val="0"/>
                      <w:marRight w:val="0"/>
                      <w:marTop w:val="0"/>
                      <w:marBottom w:val="0"/>
                      <w:divBdr>
                        <w:top w:val="none" w:sz="0" w:space="0" w:color="auto"/>
                        <w:left w:val="none" w:sz="0" w:space="0" w:color="auto"/>
                        <w:bottom w:val="none" w:sz="0" w:space="0" w:color="auto"/>
                        <w:right w:val="none" w:sz="0" w:space="0" w:color="auto"/>
                      </w:divBdr>
                    </w:div>
                    <w:div w:id="150948792">
                      <w:marLeft w:val="0"/>
                      <w:marRight w:val="0"/>
                      <w:marTop w:val="0"/>
                      <w:marBottom w:val="0"/>
                      <w:divBdr>
                        <w:top w:val="none" w:sz="0" w:space="0" w:color="auto"/>
                        <w:left w:val="none" w:sz="0" w:space="0" w:color="auto"/>
                        <w:bottom w:val="none" w:sz="0" w:space="0" w:color="auto"/>
                        <w:right w:val="none" w:sz="0" w:space="0" w:color="auto"/>
                      </w:divBdr>
                    </w:div>
                    <w:div w:id="250940282">
                      <w:marLeft w:val="0"/>
                      <w:marRight w:val="0"/>
                      <w:marTop w:val="0"/>
                      <w:marBottom w:val="0"/>
                      <w:divBdr>
                        <w:top w:val="none" w:sz="0" w:space="0" w:color="auto"/>
                        <w:left w:val="none" w:sz="0" w:space="0" w:color="auto"/>
                        <w:bottom w:val="none" w:sz="0" w:space="0" w:color="auto"/>
                        <w:right w:val="none" w:sz="0" w:space="0" w:color="auto"/>
                      </w:divBdr>
                    </w:div>
                    <w:div w:id="259335115">
                      <w:marLeft w:val="0"/>
                      <w:marRight w:val="0"/>
                      <w:marTop w:val="0"/>
                      <w:marBottom w:val="0"/>
                      <w:divBdr>
                        <w:top w:val="none" w:sz="0" w:space="0" w:color="auto"/>
                        <w:left w:val="none" w:sz="0" w:space="0" w:color="auto"/>
                        <w:bottom w:val="none" w:sz="0" w:space="0" w:color="auto"/>
                        <w:right w:val="none" w:sz="0" w:space="0" w:color="auto"/>
                      </w:divBdr>
                    </w:div>
                    <w:div w:id="578442033">
                      <w:marLeft w:val="0"/>
                      <w:marRight w:val="0"/>
                      <w:marTop w:val="0"/>
                      <w:marBottom w:val="0"/>
                      <w:divBdr>
                        <w:top w:val="none" w:sz="0" w:space="0" w:color="auto"/>
                        <w:left w:val="none" w:sz="0" w:space="0" w:color="auto"/>
                        <w:bottom w:val="none" w:sz="0" w:space="0" w:color="auto"/>
                        <w:right w:val="none" w:sz="0" w:space="0" w:color="auto"/>
                      </w:divBdr>
                    </w:div>
                    <w:div w:id="750547576">
                      <w:marLeft w:val="0"/>
                      <w:marRight w:val="0"/>
                      <w:marTop w:val="0"/>
                      <w:marBottom w:val="0"/>
                      <w:divBdr>
                        <w:top w:val="none" w:sz="0" w:space="0" w:color="auto"/>
                        <w:left w:val="none" w:sz="0" w:space="0" w:color="auto"/>
                        <w:bottom w:val="none" w:sz="0" w:space="0" w:color="auto"/>
                        <w:right w:val="none" w:sz="0" w:space="0" w:color="auto"/>
                      </w:divBdr>
                    </w:div>
                    <w:div w:id="868838057">
                      <w:marLeft w:val="0"/>
                      <w:marRight w:val="0"/>
                      <w:marTop w:val="0"/>
                      <w:marBottom w:val="0"/>
                      <w:divBdr>
                        <w:top w:val="none" w:sz="0" w:space="0" w:color="auto"/>
                        <w:left w:val="none" w:sz="0" w:space="0" w:color="auto"/>
                        <w:bottom w:val="none" w:sz="0" w:space="0" w:color="auto"/>
                        <w:right w:val="none" w:sz="0" w:space="0" w:color="auto"/>
                      </w:divBdr>
                    </w:div>
                    <w:div w:id="1448545603">
                      <w:marLeft w:val="0"/>
                      <w:marRight w:val="0"/>
                      <w:marTop w:val="0"/>
                      <w:marBottom w:val="0"/>
                      <w:divBdr>
                        <w:top w:val="none" w:sz="0" w:space="0" w:color="auto"/>
                        <w:left w:val="none" w:sz="0" w:space="0" w:color="auto"/>
                        <w:bottom w:val="none" w:sz="0" w:space="0" w:color="auto"/>
                        <w:right w:val="none" w:sz="0" w:space="0" w:color="auto"/>
                      </w:divBdr>
                    </w:div>
                    <w:div w:id="1680234487">
                      <w:marLeft w:val="0"/>
                      <w:marRight w:val="0"/>
                      <w:marTop w:val="0"/>
                      <w:marBottom w:val="0"/>
                      <w:divBdr>
                        <w:top w:val="none" w:sz="0" w:space="0" w:color="auto"/>
                        <w:left w:val="none" w:sz="0" w:space="0" w:color="auto"/>
                        <w:bottom w:val="none" w:sz="0" w:space="0" w:color="auto"/>
                        <w:right w:val="none" w:sz="0" w:space="0" w:color="auto"/>
                      </w:divBdr>
                    </w:div>
                    <w:div w:id="1928994966">
                      <w:marLeft w:val="0"/>
                      <w:marRight w:val="0"/>
                      <w:marTop w:val="0"/>
                      <w:marBottom w:val="0"/>
                      <w:divBdr>
                        <w:top w:val="none" w:sz="0" w:space="0" w:color="auto"/>
                        <w:left w:val="none" w:sz="0" w:space="0" w:color="auto"/>
                        <w:bottom w:val="none" w:sz="0" w:space="0" w:color="auto"/>
                        <w:right w:val="none" w:sz="0" w:space="0" w:color="auto"/>
                      </w:divBdr>
                    </w:div>
                    <w:div w:id="2019891946">
                      <w:marLeft w:val="0"/>
                      <w:marRight w:val="0"/>
                      <w:marTop w:val="0"/>
                      <w:marBottom w:val="0"/>
                      <w:divBdr>
                        <w:top w:val="none" w:sz="0" w:space="0" w:color="auto"/>
                        <w:left w:val="none" w:sz="0" w:space="0" w:color="auto"/>
                        <w:bottom w:val="none" w:sz="0" w:space="0" w:color="auto"/>
                        <w:right w:val="none" w:sz="0" w:space="0" w:color="auto"/>
                      </w:divBdr>
                    </w:div>
                  </w:divsChild>
                </w:div>
                <w:div w:id="845290324">
                  <w:marLeft w:val="0"/>
                  <w:marRight w:val="0"/>
                  <w:marTop w:val="0"/>
                  <w:marBottom w:val="0"/>
                  <w:divBdr>
                    <w:top w:val="none" w:sz="0" w:space="0" w:color="auto"/>
                    <w:left w:val="none" w:sz="0" w:space="0" w:color="auto"/>
                    <w:bottom w:val="none" w:sz="0" w:space="0" w:color="auto"/>
                    <w:right w:val="none" w:sz="0" w:space="0" w:color="auto"/>
                  </w:divBdr>
                  <w:divsChild>
                    <w:div w:id="182789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91833">
          <w:marLeft w:val="0"/>
          <w:marRight w:val="0"/>
          <w:marTop w:val="0"/>
          <w:marBottom w:val="0"/>
          <w:divBdr>
            <w:top w:val="none" w:sz="0" w:space="0" w:color="auto"/>
            <w:left w:val="none" w:sz="0" w:space="0" w:color="auto"/>
            <w:bottom w:val="none" w:sz="0" w:space="0" w:color="auto"/>
            <w:right w:val="none" w:sz="0" w:space="0" w:color="auto"/>
          </w:divBdr>
        </w:div>
        <w:div w:id="1021512672">
          <w:marLeft w:val="0"/>
          <w:marRight w:val="0"/>
          <w:marTop w:val="0"/>
          <w:marBottom w:val="0"/>
          <w:divBdr>
            <w:top w:val="none" w:sz="0" w:space="0" w:color="auto"/>
            <w:left w:val="none" w:sz="0" w:space="0" w:color="auto"/>
            <w:bottom w:val="none" w:sz="0" w:space="0" w:color="auto"/>
            <w:right w:val="none" w:sz="0" w:space="0" w:color="auto"/>
          </w:divBdr>
        </w:div>
        <w:div w:id="1049836781">
          <w:marLeft w:val="0"/>
          <w:marRight w:val="0"/>
          <w:marTop w:val="0"/>
          <w:marBottom w:val="0"/>
          <w:divBdr>
            <w:top w:val="none" w:sz="0" w:space="0" w:color="auto"/>
            <w:left w:val="none" w:sz="0" w:space="0" w:color="auto"/>
            <w:bottom w:val="none" w:sz="0" w:space="0" w:color="auto"/>
            <w:right w:val="none" w:sz="0" w:space="0" w:color="auto"/>
          </w:divBdr>
        </w:div>
        <w:div w:id="1089422912">
          <w:marLeft w:val="0"/>
          <w:marRight w:val="0"/>
          <w:marTop w:val="0"/>
          <w:marBottom w:val="0"/>
          <w:divBdr>
            <w:top w:val="none" w:sz="0" w:space="0" w:color="auto"/>
            <w:left w:val="none" w:sz="0" w:space="0" w:color="auto"/>
            <w:bottom w:val="none" w:sz="0" w:space="0" w:color="auto"/>
            <w:right w:val="none" w:sz="0" w:space="0" w:color="auto"/>
          </w:divBdr>
        </w:div>
        <w:div w:id="1094714173">
          <w:marLeft w:val="0"/>
          <w:marRight w:val="0"/>
          <w:marTop w:val="0"/>
          <w:marBottom w:val="0"/>
          <w:divBdr>
            <w:top w:val="none" w:sz="0" w:space="0" w:color="auto"/>
            <w:left w:val="none" w:sz="0" w:space="0" w:color="auto"/>
            <w:bottom w:val="none" w:sz="0" w:space="0" w:color="auto"/>
            <w:right w:val="none" w:sz="0" w:space="0" w:color="auto"/>
          </w:divBdr>
        </w:div>
        <w:div w:id="1097091081">
          <w:marLeft w:val="0"/>
          <w:marRight w:val="0"/>
          <w:marTop w:val="0"/>
          <w:marBottom w:val="0"/>
          <w:divBdr>
            <w:top w:val="none" w:sz="0" w:space="0" w:color="auto"/>
            <w:left w:val="none" w:sz="0" w:space="0" w:color="auto"/>
            <w:bottom w:val="none" w:sz="0" w:space="0" w:color="auto"/>
            <w:right w:val="none" w:sz="0" w:space="0" w:color="auto"/>
          </w:divBdr>
        </w:div>
        <w:div w:id="1236277514">
          <w:marLeft w:val="0"/>
          <w:marRight w:val="0"/>
          <w:marTop w:val="0"/>
          <w:marBottom w:val="0"/>
          <w:divBdr>
            <w:top w:val="none" w:sz="0" w:space="0" w:color="auto"/>
            <w:left w:val="none" w:sz="0" w:space="0" w:color="auto"/>
            <w:bottom w:val="none" w:sz="0" w:space="0" w:color="auto"/>
            <w:right w:val="none" w:sz="0" w:space="0" w:color="auto"/>
          </w:divBdr>
          <w:divsChild>
            <w:div w:id="1772042976">
              <w:marLeft w:val="-75"/>
              <w:marRight w:val="0"/>
              <w:marTop w:val="30"/>
              <w:marBottom w:val="30"/>
              <w:divBdr>
                <w:top w:val="none" w:sz="0" w:space="0" w:color="auto"/>
                <w:left w:val="none" w:sz="0" w:space="0" w:color="auto"/>
                <w:bottom w:val="none" w:sz="0" w:space="0" w:color="auto"/>
                <w:right w:val="none" w:sz="0" w:space="0" w:color="auto"/>
              </w:divBdr>
              <w:divsChild>
                <w:div w:id="746224582">
                  <w:marLeft w:val="0"/>
                  <w:marRight w:val="0"/>
                  <w:marTop w:val="0"/>
                  <w:marBottom w:val="0"/>
                  <w:divBdr>
                    <w:top w:val="none" w:sz="0" w:space="0" w:color="auto"/>
                    <w:left w:val="none" w:sz="0" w:space="0" w:color="auto"/>
                    <w:bottom w:val="none" w:sz="0" w:space="0" w:color="auto"/>
                    <w:right w:val="none" w:sz="0" w:space="0" w:color="auto"/>
                  </w:divBdr>
                  <w:divsChild>
                    <w:div w:id="1651640238">
                      <w:marLeft w:val="0"/>
                      <w:marRight w:val="0"/>
                      <w:marTop w:val="0"/>
                      <w:marBottom w:val="0"/>
                      <w:divBdr>
                        <w:top w:val="none" w:sz="0" w:space="0" w:color="auto"/>
                        <w:left w:val="none" w:sz="0" w:space="0" w:color="auto"/>
                        <w:bottom w:val="none" w:sz="0" w:space="0" w:color="auto"/>
                        <w:right w:val="none" w:sz="0" w:space="0" w:color="auto"/>
                      </w:divBdr>
                    </w:div>
                  </w:divsChild>
                </w:div>
                <w:div w:id="1061947957">
                  <w:marLeft w:val="0"/>
                  <w:marRight w:val="0"/>
                  <w:marTop w:val="0"/>
                  <w:marBottom w:val="0"/>
                  <w:divBdr>
                    <w:top w:val="none" w:sz="0" w:space="0" w:color="auto"/>
                    <w:left w:val="none" w:sz="0" w:space="0" w:color="auto"/>
                    <w:bottom w:val="none" w:sz="0" w:space="0" w:color="auto"/>
                    <w:right w:val="none" w:sz="0" w:space="0" w:color="auto"/>
                  </w:divBdr>
                  <w:divsChild>
                    <w:div w:id="1401501">
                      <w:marLeft w:val="0"/>
                      <w:marRight w:val="0"/>
                      <w:marTop w:val="0"/>
                      <w:marBottom w:val="0"/>
                      <w:divBdr>
                        <w:top w:val="none" w:sz="0" w:space="0" w:color="auto"/>
                        <w:left w:val="none" w:sz="0" w:space="0" w:color="auto"/>
                        <w:bottom w:val="none" w:sz="0" w:space="0" w:color="auto"/>
                        <w:right w:val="none" w:sz="0" w:space="0" w:color="auto"/>
                      </w:divBdr>
                    </w:div>
                    <w:div w:id="4139818">
                      <w:marLeft w:val="0"/>
                      <w:marRight w:val="0"/>
                      <w:marTop w:val="0"/>
                      <w:marBottom w:val="0"/>
                      <w:divBdr>
                        <w:top w:val="none" w:sz="0" w:space="0" w:color="auto"/>
                        <w:left w:val="none" w:sz="0" w:space="0" w:color="auto"/>
                        <w:bottom w:val="none" w:sz="0" w:space="0" w:color="auto"/>
                        <w:right w:val="none" w:sz="0" w:space="0" w:color="auto"/>
                      </w:divBdr>
                    </w:div>
                    <w:div w:id="57099539">
                      <w:marLeft w:val="0"/>
                      <w:marRight w:val="0"/>
                      <w:marTop w:val="0"/>
                      <w:marBottom w:val="0"/>
                      <w:divBdr>
                        <w:top w:val="none" w:sz="0" w:space="0" w:color="auto"/>
                        <w:left w:val="none" w:sz="0" w:space="0" w:color="auto"/>
                        <w:bottom w:val="none" w:sz="0" w:space="0" w:color="auto"/>
                        <w:right w:val="none" w:sz="0" w:space="0" w:color="auto"/>
                      </w:divBdr>
                    </w:div>
                    <w:div w:id="463082100">
                      <w:marLeft w:val="0"/>
                      <w:marRight w:val="0"/>
                      <w:marTop w:val="0"/>
                      <w:marBottom w:val="0"/>
                      <w:divBdr>
                        <w:top w:val="none" w:sz="0" w:space="0" w:color="auto"/>
                        <w:left w:val="none" w:sz="0" w:space="0" w:color="auto"/>
                        <w:bottom w:val="none" w:sz="0" w:space="0" w:color="auto"/>
                        <w:right w:val="none" w:sz="0" w:space="0" w:color="auto"/>
                      </w:divBdr>
                    </w:div>
                    <w:div w:id="658652153">
                      <w:marLeft w:val="0"/>
                      <w:marRight w:val="0"/>
                      <w:marTop w:val="0"/>
                      <w:marBottom w:val="0"/>
                      <w:divBdr>
                        <w:top w:val="none" w:sz="0" w:space="0" w:color="auto"/>
                        <w:left w:val="none" w:sz="0" w:space="0" w:color="auto"/>
                        <w:bottom w:val="none" w:sz="0" w:space="0" w:color="auto"/>
                        <w:right w:val="none" w:sz="0" w:space="0" w:color="auto"/>
                      </w:divBdr>
                    </w:div>
                    <w:div w:id="1055161326">
                      <w:marLeft w:val="0"/>
                      <w:marRight w:val="0"/>
                      <w:marTop w:val="0"/>
                      <w:marBottom w:val="0"/>
                      <w:divBdr>
                        <w:top w:val="none" w:sz="0" w:space="0" w:color="auto"/>
                        <w:left w:val="none" w:sz="0" w:space="0" w:color="auto"/>
                        <w:bottom w:val="none" w:sz="0" w:space="0" w:color="auto"/>
                        <w:right w:val="none" w:sz="0" w:space="0" w:color="auto"/>
                      </w:divBdr>
                    </w:div>
                    <w:div w:id="1236206648">
                      <w:marLeft w:val="0"/>
                      <w:marRight w:val="0"/>
                      <w:marTop w:val="0"/>
                      <w:marBottom w:val="0"/>
                      <w:divBdr>
                        <w:top w:val="none" w:sz="0" w:space="0" w:color="auto"/>
                        <w:left w:val="none" w:sz="0" w:space="0" w:color="auto"/>
                        <w:bottom w:val="none" w:sz="0" w:space="0" w:color="auto"/>
                        <w:right w:val="none" w:sz="0" w:space="0" w:color="auto"/>
                      </w:divBdr>
                    </w:div>
                    <w:div w:id="1347367167">
                      <w:marLeft w:val="0"/>
                      <w:marRight w:val="0"/>
                      <w:marTop w:val="0"/>
                      <w:marBottom w:val="0"/>
                      <w:divBdr>
                        <w:top w:val="none" w:sz="0" w:space="0" w:color="auto"/>
                        <w:left w:val="none" w:sz="0" w:space="0" w:color="auto"/>
                        <w:bottom w:val="none" w:sz="0" w:space="0" w:color="auto"/>
                        <w:right w:val="none" w:sz="0" w:space="0" w:color="auto"/>
                      </w:divBdr>
                    </w:div>
                    <w:div w:id="1461877611">
                      <w:marLeft w:val="0"/>
                      <w:marRight w:val="0"/>
                      <w:marTop w:val="0"/>
                      <w:marBottom w:val="0"/>
                      <w:divBdr>
                        <w:top w:val="none" w:sz="0" w:space="0" w:color="auto"/>
                        <w:left w:val="none" w:sz="0" w:space="0" w:color="auto"/>
                        <w:bottom w:val="none" w:sz="0" w:space="0" w:color="auto"/>
                        <w:right w:val="none" w:sz="0" w:space="0" w:color="auto"/>
                      </w:divBdr>
                    </w:div>
                    <w:div w:id="1764836589">
                      <w:marLeft w:val="0"/>
                      <w:marRight w:val="0"/>
                      <w:marTop w:val="0"/>
                      <w:marBottom w:val="0"/>
                      <w:divBdr>
                        <w:top w:val="none" w:sz="0" w:space="0" w:color="auto"/>
                        <w:left w:val="none" w:sz="0" w:space="0" w:color="auto"/>
                        <w:bottom w:val="none" w:sz="0" w:space="0" w:color="auto"/>
                        <w:right w:val="none" w:sz="0" w:space="0" w:color="auto"/>
                      </w:divBdr>
                    </w:div>
                    <w:div w:id="1839886964">
                      <w:marLeft w:val="0"/>
                      <w:marRight w:val="0"/>
                      <w:marTop w:val="0"/>
                      <w:marBottom w:val="0"/>
                      <w:divBdr>
                        <w:top w:val="none" w:sz="0" w:space="0" w:color="auto"/>
                        <w:left w:val="none" w:sz="0" w:space="0" w:color="auto"/>
                        <w:bottom w:val="none" w:sz="0" w:space="0" w:color="auto"/>
                        <w:right w:val="none" w:sz="0" w:space="0" w:color="auto"/>
                      </w:divBdr>
                    </w:div>
                    <w:div w:id="18676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17847">
          <w:marLeft w:val="0"/>
          <w:marRight w:val="0"/>
          <w:marTop w:val="0"/>
          <w:marBottom w:val="0"/>
          <w:divBdr>
            <w:top w:val="none" w:sz="0" w:space="0" w:color="auto"/>
            <w:left w:val="none" w:sz="0" w:space="0" w:color="auto"/>
            <w:bottom w:val="none" w:sz="0" w:space="0" w:color="auto"/>
            <w:right w:val="none" w:sz="0" w:space="0" w:color="auto"/>
          </w:divBdr>
        </w:div>
        <w:div w:id="1321034498">
          <w:marLeft w:val="0"/>
          <w:marRight w:val="0"/>
          <w:marTop w:val="0"/>
          <w:marBottom w:val="0"/>
          <w:divBdr>
            <w:top w:val="none" w:sz="0" w:space="0" w:color="auto"/>
            <w:left w:val="none" w:sz="0" w:space="0" w:color="auto"/>
            <w:bottom w:val="none" w:sz="0" w:space="0" w:color="auto"/>
            <w:right w:val="none" w:sz="0" w:space="0" w:color="auto"/>
          </w:divBdr>
        </w:div>
        <w:div w:id="1335182582">
          <w:marLeft w:val="0"/>
          <w:marRight w:val="0"/>
          <w:marTop w:val="0"/>
          <w:marBottom w:val="0"/>
          <w:divBdr>
            <w:top w:val="none" w:sz="0" w:space="0" w:color="auto"/>
            <w:left w:val="none" w:sz="0" w:space="0" w:color="auto"/>
            <w:bottom w:val="none" w:sz="0" w:space="0" w:color="auto"/>
            <w:right w:val="none" w:sz="0" w:space="0" w:color="auto"/>
          </w:divBdr>
        </w:div>
        <w:div w:id="1466578461">
          <w:marLeft w:val="0"/>
          <w:marRight w:val="0"/>
          <w:marTop w:val="0"/>
          <w:marBottom w:val="0"/>
          <w:divBdr>
            <w:top w:val="none" w:sz="0" w:space="0" w:color="auto"/>
            <w:left w:val="none" w:sz="0" w:space="0" w:color="auto"/>
            <w:bottom w:val="none" w:sz="0" w:space="0" w:color="auto"/>
            <w:right w:val="none" w:sz="0" w:space="0" w:color="auto"/>
          </w:divBdr>
          <w:divsChild>
            <w:div w:id="1154645380">
              <w:marLeft w:val="-75"/>
              <w:marRight w:val="0"/>
              <w:marTop w:val="30"/>
              <w:marBottom w:val="30"/>
              <w:divBdr>
                <w:top w:val="none" w:sz="0" w:space="0" w:color="auto"/>
                <w:left w:val="none" w:sz="0" w:space="0" w:color="auto"/>
                <w:bottom w:val="none" w:sz="0" w:space="0" w:color="auto"/>
                <w:right w:val="none" w:sz="0" w:space="0" w:color="auto"/>
              </w:divBdr>
              <w:divsChild>
                <w:div w:id="732310849">
                  <w:marLeft w:val="0"/>
                  <w:marRight w:val="0"/>
                  <w:marTop w:val="0"/>
                  <w:marBottom w:val="0"/>
                  <w:divBdr>
                    <w:top w:val="none" w:sz="0" w:space="0" w:color="auto"/>
                    <w:left w:val="none" w:sz="0" w:space="0" w:color="auto"/>
                    <w:bottom w:val="none" w:sz="0" w:space="0" w:color="auto"/>
                    <w:right w:val="none" w:sz="0" w:space="0" w:color="auto"/>
                  </w:divBdr>
                  <w:divsChild>
                    <w:div w:id="86662311">
                      <w:marLeft w:val="0"/>
                      <w:marRight w:val="0"/>
                      <w:marTop w:val="0"/>
                      <w:marBottom w:val="0"/>
                      <w:divBdr>
                        <w:top w:val="none" w:sz="0" w:space="0" w:color="auto"/>
                        <w:left w:val="none" w:sz="0" w:space="0" w:color="auto"/>
                        <w:bottom w:val="none" w:sz="0" w:space="0" w:color="auto"/>
                        <w:right w:val="none" w:sz="0" w:space="0" w:color="auto"/>
                      </w:divBdr>
                    </w:div>
                    <w:div w:id="97868573">
                      <w:marLeft w:val="0"/>
                      <w:marRight w:val="0"/>
                      <w:marTop w:val="0"/>
                      <w:marBottom w:val="0"/>
                      <w:divBdr>
                        <w:top w:val="none" w:sz="0" w:space="0" w:color="auto"/>
                        <w:left w:val="none" w:sz="0" w:space="0" w:color="auto"/>
                        <w:bottom w:val="none" w:sz="0" w:space="0" w:color="auto"/>
                        <w:right w:val="none" w:sz="0" w:space="0" w:color="auto"/>
                      </w:divBdr>
                    </w:div>
                    <w:div w:id="111246838">
                      <w:marLeft w:val="0"/>
                      <w:marRight w:val="0"/>
                      <w:marTop w:val="0"/>
                      <w:marBottom w:val="0"/>
                      <w:divBdr>
                        <w:top w:val="none" w:sz="0" w:space="0" w:color="auto"/>
                        <w:left w:val="none" w:sz="0" w:space="0" w:color="auto"/>
                        <w:bottom w:val="none" w:sz="0" w:space="0" w:color="auto"/>
                        <w:right w:val="none" w:sz="0" w:space="0" w:color="auto"/>
                      </w:divBdr>
                    </w:div>
                    <w:div w:id="127359494">
                      <w:marLeft w:val="0"/>
                      <w:marRight w:val="0"/>
                      <w:marTop w:val="0"/>
                      <w:marBottom w:val="0"/>
                      <w:divBdr>
                        <w:top w:val="none" w:sz="0" w:space="0" w:color="auto"/>
                        <w:left w:val="none" w:sz="0" w:space="0" w:color="auto"/>
                        <w:bottom w:val="none" w:sz="0" w:space="0" w:color="auto"/>
                        <w:right w:val="none" w:sz="0" w:space="0" w:color="auto"/>
                      </w:divBdr>
                    </w:div>
                    <w:div w:id="307125902">
                      <w:marLeft w:val="0"/>
                      <w:marRight w:val="0"/>
                      <w:marTop w:val="0"/>
                      <w:marBottom w:val="0"/>
                      <w:divBdr>
                        <w:top w:val="none" w:sz="0" w:space="0" w:color="auto"/>
                        <w:left w:val="none" w:sz="0" w:space="0" w:color="auto"/>
                        <w:bottom w:val="none" w:sz="0" w:space="0" w:color="auto"/>
                        <w:right w:val="none" w:sz="0" w:space="0" w:color="auto"/>
                      </w:divBdr>
                    </w:div>
                    <w:div w:id="311909897">
                      <w:marLeft w:val="0"/>
                      <w:marRight w:val="0"/>
                      <w:marTop w:val="0"/>
                      <w:marBottom w:val="0"/>
                      <w:divBdr>
                        <w:top w:val="none" w:sz="0" w:space="0" w:color="auto"/>
                        <w:left w:val="none" w:sz="0" w:space="0" w:color="auto"/>
                        <w:bottom w:val="none" w:sz="0" w:space="0" w:color="auto"/>
                        <w:right w:val="none" w:sz="0" w:space="0" w:color="auto"/>
                      </w:divBdr>
                    </w:div>
                    <w:div w:id="345251248">
                      <w:marLeft w:val="0"/>
                      <w:marRight w:val="0"/>
                      <w:marTop w:val="0"/>
                      <w:marBottom w:val="0"/>
                      <w:divBdr>
                        <w:top w:val="none" w:sz="0" w:space="0" w:color="auto"/>
                        <w:left w:val="none" w:sz="0" w:space="0" w:color="auto"/>
                        <w:bottom w:val="none" w:sz="0" w:space="0" w:color="auto"/>
                        <w:right w:val="none" w:sz="0" w:space="0" w:color="auto"/>
                      </w:divBdr>
                    </w:div>
                    <w:div w:id="564609685">
                      <w:marLeft w:val="0"/>
                      <w:marRight w:val="0"/>
                      <w:marTop w:val="0"/>
                      <w:marBottom w:val="0"/>
                      <w:divBdr>
                        <w:top w:val="none" w:sz="0" w:space="0" w:color="auto"/>
                        <w:left w:val="none" w:sz="0" w:space="0" w:color="auto"/>
                        <w:bottom w:val="none" w:sz="0" w:space="0" w:color="auto"/>
                        <w:right w:val="none" w:sz="0" w:space="0" w:color="auto"/>
                      </w:divBdr>
                    </w:div>
                    <w:div w:id="569585508">
                      <w:marLeft w:val="0"/>
                      <w:marRight w:val="0"/>
                      <w:marTop w:val="0"/>
                      <w:marBottom w:val="0"/>
                      <w:divBdr>
                        <w:top w:val="none" w:sz="0" w:space="0" w:color="auto"/>
                        <w:left w:val="none" w:sz="0" w:space="0" w:color="auto"/>
                        <w:bottom w:val="none" w:sz="0" w:space="0" w:color="auto"/>
                        <w:right w:val="none" w:sz="0" w:space="0" w:color="auto"/>
                      </w:divBdr>
                    </w:div>
                    <w:div w:id="830484074">
                      <w:marLeft w:val="0"/>
                      <w:marRight w:val="0"/>
                      <w:marTop w:val="0"/>
                      <w:marBottom w:val="0"/>
                      <w:divBdr>
                        <w:top w:val="none" w:sz="0" w:space="0" w:color="auto"/>
                        <w:left w:val="none" w:sz="0" w:space="0" w:color="auto"/>
                        <w:bottom w:val="none" w:sz="0" w:space="0" w:color="auto"/>
                        <w:right w:val="none" w:sz="0" w:space="0" w:color="auto"/>
                      </w:divBdr>
                    </w:div>
                    <w:div w:id="916985967">
                      <w:marLeft w:val="0"/>
                      <w:marRight w:val="0"/>
                      <w:marTop w:val="0"/>
                      <w:marBottom w:val="0"/>
                      <w:divBdr>
                        <w:top w:val="none" w:sz="0" w:space="0" w:color="auto"/>
                        <w:left w:val="none" w:sz="0" w:space="0" w:color="auto"/>
                        <w:bottom w:val="none" w:sz="0" w:space="0" w:color="auto"/>
                        <w:right w:val="none" w:sz="0" w:space="0" w:color="auto"/>
                      </w:divBdr>
                    </w:div>
                    <w:div w:id="1478954341">
                      <w:marLeft w:val="0"/>
                      <w:marRight w:val="0"/>
                      <w:marTop w:val="0"/>
                      <w:marBottom w:val="0"/>
                      <w:divBdr>
                        <w:top w:val="none" w:sz="0" w:space="0" w:color="auto"/>
                        <w:left w:val="none" w:sz="0" w:space="0" w:color="auto"/>
                        <w:bottom w:val="none" w:sz="0" w:space="0" w:color="auto"/>
                        <w:right w:val="none" w:sz="0" w:space="0" w:color="auto"/>
                      </w:divBdr>
                    </w:div>
                    <w:div w:id="1743680548">
                      <w:marLeft w:val="0"/>
                      <w:marRight w:val="0"/>
                      <w:marTop w:val="0"/>
                      <w:marBottom w:val="0"/>
                      <w:divBdr>
                        <w:top w:val="none" w:sz="0" w:space="0" w:color="auto"/>
                        <w:left w:val="none" w:sz="0" w:space="0" w:color="auto"/>
                        <w:bottom w:val="none" w:sz="0" w:space="0" w:color="auto"/>
                        <w:right w:val="none" w:sz="0" w:space="0" w:color="auto"/>
                      </w:divBdr>
                    </w:div>
                    <w:div w:id="1791894490">
                      <w:marLeft w:val="0"/>
                      <w:marRight w:val="0"/>
                      <w:marTop w:val="0"/>
                      <w:marBottom w:val="0"/>
                      <w:divBdr>
                        <w:top w:val="none" w:sz="0" w:space="0" w:color="auto"/>
                        <w:left w:val="none" w:sz="0" w:space="0" w:color="auto"/>
                        <w:bottom w:val="none" w:sz="0" w:space="0" w:color="auto"/>
                        <w:right w:val="none" w:sz="0" w:space="0" w:color="auto"/>
                      </w:divBdr>
                    </w:div>
                    <w:div w:id="2082020252">
                      <w:marLeft w:val="0"/>
                      <w:marRight w:val="0"/>
                      <w:marTop w:val="0"/>
                      <w:marBottom w:val="0"/>
                      <w:divBdr>
                        <w:top w:val="none" w:sz="0" w:space="0" w:color="auto"/>
                        <w:left w:val="none" w:sz="0" w:space="0" w:color="auto"/>
                        <w:bottom w:val="none" w:sz="0" w:space="0" w:color="auto"/>
                        <w:right w:val="none" w:sz="0" w:space="0" w:color="auto"/>
                      </w:divBdr>
                    </w:div>
                  </w:divsChild>
                </w:div>
                <w:div w:id="1684354856">
                  <w:marLeft w:val="0"/>
                  <w:marRight w:val="0"/>
                  <w:marTop w:val="0"/>
                  <w:marBottom w:val="0"/>
                  <w:divBdr>
                    <w:top w:val="none" w:sz="0" w:space="0" w:color="auto"/>
                    <w:left w:val="none" w:sz="0" w:space="0" w:color="auto"/>
                    <w:bottom w:val="none" w:sz="0" w:space="0" w:color="auto"/>
                    <w:right w:val="none" w:sz="0" w:space="0" w:color="auto"/>
                  </w:divBdr>
                  <w:divsChild>
                    <w:div w:id="15805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29759">
          <w:marLeft w:val="0"/>
          <w:marRight w:val="0"/>
          <w:marTop w:val="0"/>
          <w:marBottom w:val="0"/>
          <w:divBdr>
            <w:top w:val="none" w:sz="0" w:space="0" w:color="auto"/>
            <w:left w:val="none" w:sz="0" w:space="0" w:color="auto"/>
            <w:bottom w:val="none" w:sz="0" w:space="0" w:color="auto"/>
            <w:right w:val="none" w:sz="0" w:space="0" w:color="auto"/>
          </w:divBdr>
        </w:div>
        <w:div w:id="1530023185">
          <w:marLeft w:val="0"/>
          <w:marRight w:val="0"/>
          <w:marTop w:val="0"/>
          <w:marBottom w:val="0"/>
          <w:divBdr>
            <w:top w:val="none" w:sz="0" w:space="0" w:color="auto"/>
            <w:left w:val="none" w:sz="0" w:space="0" w:color="auto"/>
            <w:bottom w:val="none" w:sz="0" w:space="0" w:color="auto"/>
            <w:right w:val="none" w:sz="0" w:space="0" w:color="auto"/>
          </w:divBdr>
        </w:div>
        <w:div w:id="1738626388">
          <w:marLeft w:val="0"/>
          <w:marRight w:val="0"/>
          <w:marTop w:val="0"/>
          <w:marBottom w:val="0"/>
          <w:divBdr>
            <w:top w:val="none" w:sz="0" w:space="0" w:color="auto"/>
            <w:left w:val="none" w:sz="0" w:space="0" w:color="auto"/>
            <w:bottom w:val="none" w:sz="0" w:space="0" w:color="auto"/>
            <w:right w:val="none" w:sz="0" w:space="0" w:color="auto"/>
          </w:divBdr>
          <w:divsChild>
            <w:div w:id="976909036">
              <w:marLeft w:val="-75"/>
              <w:marRight w:val="0"/>
              <w:marTop w:val="30"/>
              <w:marBottom w:val="30"/>
              <w:divBdr>
                <w:top w:val="none" w:sz="0" w:space="0" w:color="auto"/>
                <w:left w:val="none" w:sz="0" w:space="0" w:color="auto"/>
                <w:bottom w:val="none" w:sz="0" w:space="0" w:color="auto"/>
                <w:right w:val="none" w:sz="0" w:space="0" w:color="auto"/>
              </w:divBdr>
              <w:divsChild>
                <w:div w:id="1685932719">
                  <w:marLeft w:val="0"/>
                  <w:marRight w:val="0"/>
                  <w:marTop w:val="0"/>
                  <w:marBottom w:val="0"/>
                  <w:divBdr>
                    <w:top w:val="none" w:sz="0" w:space="0" w:color="auto"/>
                    <w:left w:val="none" w:sz="0" w:space="0" w:color="auto"/>
                    <w:bottom w:val="none" w:sz="0" w:space="0" w:color="auto"/>
                    <w:right w:val="none" w:sz="0" w:space="0" w:color="auto"/>
                  </w:divBdr>
                  <w:divsChild>
                    <w:div w:id="720521934">
                      <w:marLeft w:val="0"/>
                      <w:marRight w:val="0"/>
                      <w:marTop w:val="0"/>
                      <w:marBottom w:val="0"/>
                      <w:divBdr>
                        <w:top w:val="none" w:sz="0" w:space="0" w:color="auto"/>
                        <w:left w:val="none" w:sz="0" w:space="0" w:color="auto"/>
                        <w:bottom w:val="none" w:sz="0" w:space="0" w:color="auto"/>
                        <w:right w:val="none" w:sz="0" w:space="0" w:color="auto"/>
                      </w:divBdr>
                    </w:div>
                  </w:divsChild>
                </w:div>
                <w:div w:id="1972203082">
                  <w:marLeft w:val="0"/>
                  <w:marRight w:val="0"/>
                  <w:marTop w:val="0"/>
                  <w:marBottom w:val="0"/>
                  <w:divBdr>
                    <w:top w:val="none" w:sz="0" w:space="0" w:color="auto"/>
                    <w:left w:val="none" w:sz="0" w:space="0" w:color="auto"/>
                    <w:bottom w:val="none" w:sz="0" w:space="0" w:color="auto"/>
                    <w:right w:val="none" w:sz="0" w:space="0" w:color="auto"/>
                  </w:divBdr>
                  <w:divsChild>
                    <w:div w:id="84983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060721">
          <w:marLeft w:val="0"/>
          <w:marRight w:val="0"/>
          <w:marTop w:val="0"/>
          <w:marBottom w:val="0"/>
          <w:divBdr>
            <w:top w:val="none" w:sz="0" w:space="0" w:color="auto"/>
            <w:left w:val="none" w:sz="0" w:space="0" w:color="auto"/>
            <w:bottom w:val="none" w:sz="0" w:space="0" w:color="auto"/>
            <w:right w:val="none" w:sz="0" w:space="0" w:color="auto"/>
          </w:divBdr>
        </w:div>
        <w:div w:id="2077821849">
          <w:marLeft w:val="0"/>
          <w:marRight w:val="0"/>
          <w:marTop w:val="0"/>
          <w:marBottom w:val="0"/>
          <w:divBdr>
            <w:top w:val="none" w:sz="0" w:space="0" w:color="auto"/>
            <w:left w:val="none" w:sz="0" w:space="0" w:color="auto"/>
            <w:bottom w:val="none" w:sz="0" w:space="0" w:color="auto"/>
            <w:right w:val="none" w:sz="0" w:space="0" w:color="auto"/>
          </w:divBdr>
        </w:div>
        <w:div w:id="2128964850">
          <w:marLeft w:val="0"/>
          <w:marRight w:val="0"/>
          <w:marTop w:val="0"/>
          <w:marBottom w:val="0"/>
          <w:divBdr>
            <w:top w:val="none" w:sz="0" w:space="0" w:color="auto"/>
            <w:left w:val="none" w:sz="0" w:space="0" w:color="auto"/>
            <w:bottom w:val="none" w:sz="0" w:space="0" w:color="auto"/>
            <w:right w:val="none" w:sz="0" w:space="0" w:color="auto"/>
          </w:divBdr>
          <w:divsChild>
            <w:div w:id="89857323">
              <w:marLeft w:val="-75"/>
              <w:marRight w:val="0"/>
              <w:marTop w:val="30"/>
              <w:marBottom w:val="30"/>
              <w:divBdr>
                <w:top w:val="none" w:sz="0" w:space="0" w:color="auto"/>
                <w:left w:val="none" w:sz="0" w:space="0" w:color="auto"/>
                <w:bottom w:val="none" w:sz="0" w:space="0" w:color="auto"/>
                <w:right w:val="none" w:sz="0" w:space="0" w:color="auto"/>
              </w:divBdr>
              <w:divsChild>
                <w:div w:id="92215846">
                  <w:marLeft w:val="0"/>
                  <w:marRight w:val="0"/>
                  <w:marTop w:val="0"/>
                  <w:marBottom w:val="0"/>
                  <w:divBdr>
                    <w:top w:val="none" w:sz="0" w:space="0" w:color="auto"/>
                    <w:left w:val="none" w:sz="0" w:space="0" w:color="auto"/>
                    <w:bottom w:val="none" w:sz="0" w:space="0" w:color="auto"/>
                    <w:right w:val="none" w:sz="0" w:space="0" w:color="auto"/>
                  </w:divBdr>
                  <w:divsChild>
                    <w:div w:id="1781029861">
                      <w:marLeft w:val="0"/>
                      <w:marRight w:val="0"/>
                      <w:marTop w:val="0"/>
                      <w:marBottom w:val="0"/>
                      <w:divBdr>
                        <w:top w:val="none" w:sz="0" w:space="0" w:color="auto"/>
                        <w:left w:val="none" w:sz="0" w:space="0" w:color="auto"/>
                        <w:bottom w:val="none" w:sz="0" w:space="0" w:color="auto"/>
                        <w:right w:val="none" w:sz="0" w:space="0" w:color="auto"/>
                      </w:divBdr>
                    </w:div>
                  </w:divsChild>
                </w:div>
                <w:div w:id="113908692">
                  <w:marLeft w:val="0"/>
                  <w:marRight w:val="0"/>
                  <w:marTop w:val="0"/>
                  <w:marBottom w:val="0"/>
                  <w:divBdr>
                    <w:top w:val="none" w:sz="0" w:space="0" w:color="auto"/>
                    <w:left w:val="none" w:sz="0" w:space="0" w:color="auto"/>
                    <w:bottom w:val="none" w:sz="0" w:space="0" w:color="auto"/>
                    <w:right w:val="none" w:sz="0" w:space="0" w:color="auto"/>
                  </w:divBdr>
                  <w:divsChild>
                    <w:div w:id="328335817">
                      <w:marLeft w:val="0"/>
                      <w:marRight w:val="0"/>
                      <w:marTop w:val="0"/>
                      <w:marBottom w:val="0"/>
                      <w:divBdr>
                        <w:top w:val="none" w:sz="0" w:space="0" w:color="auto"/>
                        <w:left w:val="none" w:sz="0" w:space="0" w:color="auto"/>
                        <w:bottom w:val="none" w:sz="0" w:space="0" w:color="auto"/>
                        <w:right w:val="none" w:sz="0" w:space="0" w:color="auto"/>
                      </w:divBdr>
                    </w:div>
                  </w:divsChild>
                </w:div>
                <w:div w:id="178543828">
                  <w:marLeft w:val="0"/>
                  <w:marRight w:val="0"/>
                  <w:marTop w:val="0"/>
                  <w:marBottom w:val="0"/>
                  <w:divBdr>
                    <w:top w:val="none" w:sz="0" w:space="0" w:color="auto"/>
                    <w:left w:val="none" w:sz="0" w:space="0" w:color="auto"/>
                    <w:bottom w:val="none" w:sz="0" w:space="0" w:color="auto"/>
                    <w:right w:val="none" w:sz="0" w:space="0" w:color="auto"/>
                  </w:divBdr>
                  <w:divsChild>
                    <w:div w:id="436146271">
                      <w:marLeft w:val="0"/>
                      <w:marRight w:val="0"/>
                      <w:marTop w:val="0"/>
                      <w:marBottom w:val="0"/>
                      <w:divBdr>
                        <w:top w:val="none" w:sz="0" w:space="0" w:color="auto"/>
                        <w:left w:val="none" w:sz="0" w:space="0" w:color="auto"/>
                        <w:bottom w:val="none" w:sz="0" w:space="0" w:color="auto"/>
                        <w:right w:val="none" w:sz="0" w:space="0" w:color="auto"/>
                      </w:divBdr>
                    </w:div>
                  </w:divsChild>
                </w:div>
                <w:div w:id="276377833">
                  <w:marLeft w:val="0"/>
                  <w:marRight w:val="0"/>
                  <w:marTop w:val="0"/>
                  <w:marBottom w:val="0"/>
                  <w:divBdr>
                    <w:top w:val="none" w:sz="0" w:space="0" w:color="auto"/>
                    <w:left w:val="none" w:sz="0" w:space="0" w:color="auto"/>
                    <w:bottom w:val="none" w:sz="0" w:space="0" w:color="auto"/>
                    <w:right w:val="none" w:sz="0" w:space="0" w:color="auto"/>
                  </w:divBdr>
                  <w:divsChild>
                    <w:div w:id="1017075865">
                      <w:marLeft w:val="0"/>
                      <w:marRight w:val="0"/>
                      <w:marTop w:val="0"/>
                      <w:marBottom w:val="0"/>
                      <w:divBdr>
                        <w:top w:val="none" w:sz="0" w:space="0" w:color="auto"/>
                        <w:left w:val="none" w:sz="0" w:space="0" w:color="auto"/>
                        <w:bottom w:val="none" w:sz="0" w:space="0" w:color="auto"/>
                        <w:right w:val="none" w:sz="0" w:space="0" w:color="auto"/>
                      </w:divBdr>
                    </w:div>
                  </w:divsChild>
                </w:div>
                <w:div w:id="362639158">
                  <w:marLeft w:val="0"/>
                  <w:marRight w:val="0"/>
                  <w:marTop w:val="0"/>
                  <w:marBottom w:val="0"/>
                  <w:divBdr>
                    <w:top w:val="none" w:sz="0" w:space="0" w:color="auto"/>
                    <w:left w:val="none" w:sz="0" w:space="0" w:color="auto"/>
                    <w:bottom w:val="none" w:sz="0" w:space="0" w:color="auto"/>
                    <w:right w:val="none" w:sz="0" w:space="0" w:color="auto"/>
                  </w:divBdr>
                  <w:divsChild>
                    <w:div w:id="912197606">
                      <w:marLeft w:val="0"/>
                      <w:marRight w:val="0"/>
                      <w:marTop w:val="0"/>
                      <w:marBottom w:val="0"/>
                      <w:divBdr>
                        <w:top w:val="none" w:sz="0" w:space="0" w:color="auto"/>
                        <w:left w:val="none" w:sz="0" w:space="0" w:color="auto"/>
                        <w:bottom w:val="none" w:sz="0" w:space="0" w:color="auto"/>
                        <w:right w:val="none" w:sz="0" w:space="0" w:color="auto"/>
                      </w:divBdr>
                    </w:div>
                  </w:divsChild>
                </w:div>
                <w:div w:id="468472893">
                  <w:marLeft w:val="0"/>
                  <w:marRight w:val="0"/>
                  <w:marTop w:val="0"/>
                  <w:marBottom w:val="0"/>
                  <w:divBdr>
                    <w:top w:val="none" w:sz="0" w:space="0" w:color="auto"/>
                    <w:left w:val="none" w:sz="0" w:space="0" w:color="auto"/>
                    <w:bottom w:val="none" w:sz="0" w:space="0" w:color="auto"/>
                    <w:right w:val="none" w:sz="0" w:space="0" w:color="auto"/>
                  </w:divBdr>
                  <w:divsChild>
                    <w:div w:id="754059565">
                      <w:marLeft w:val="0"/>
                      <w:marRight w:val="0"/>
                      <w:marTop w:val="0"/>
                      <w:marBottom w:val="0"/>
                      <w:divBdr>
                        <w:top w:val="none" w:sz="0" w:space="0" w:color="auto"/>
                        <w:left w:val="none" w:sz="0" w:space="0" w:color="auto"/>
                        <w:bottom w:val="none" w:sz="0" w:space="0" w:color="auto"/>
                        <w:right w:val="none" w:sz="0" w:space="0" w:color="auto"/>
                      </w:divBdr>
                    </w:div>
                  </w:divsChild>
                </w:div>
                <w:div w:id="485634474">
                  <w:marLeft w:val="0"/>
                  <w:marRight w:val="0"/>
                  <w:marTop w:val="0"/>
                  <w:marBottom w:val="0"/>
                  <w:divBdr>
                    <w:top w:val="none" w:sz="0" w:space="0" w:color="auto"/>
                    <w:left w:val="none" w:sz="0" w:space="0" w:color="auto"/>
                    <w:bottom w:val="none" w:sz="0" w:space="0" w:color="auto"/>
                    <w:right w:val="none" w:sz="0" w:space="0" w:color="auto"/>
                  </w:divBdr>
                  <w:divsChild>
                    <w:div w:id="2016297212">
                      <w:marLeft w:val="0"/>
                      <w:marRight w:val="0"/>
                      <w:marTop w:val="0"/>
                      <w:marBottom w:val="0"/>
                      <w:divBdr>
                        <w:top w:val="none" w:sz="0" w:space="0" w:color="auto"/>
                        <w:left w:val="none" w:sz="0" w:space="0" w:color="auto"/>
                        <w:bottom w:val="none" w:sz="0" w:space="0" w:color="auto"/>
                        <w:right w:val="none" w:sz="0" w:space="0" w:color="auto"/>
                      </w:divBdr>
                    </w:div>
                  </w:divsChild>
                </w:div>
                <w:div w:id="496507156">
                  <w:marLeft w:val="0"/>
                  <w:marRight w:val="0"/>
                  <w:marTop w:val="0"/>
                  <w:marBottom w:val="0"/>
                  <w:divBdr>
                    <w:top w:val="none" w:sz="0" w:space="0" w:color="auto"/>
                    <w:left w:val="none" w:sz="0" w:space="0" w:color="auto"/>
                    <w:bottom w:val="none" w:sz="0" w:space="0" w:color="auto"/>
                    <w:right w:val="none" w:sz="0" w:space="0" w:color="auto"/>
                  </w:divBdr>
                  <w:divsChild>
                    <w:div w:id="251742524">
                      <w:marLeft w:val="0"/>
                      <w:marRight w:val="0"/>
                      <w:marTop w:val="0"/>
                      <w:marBottom w:val="0"/>
                      <w:divBdr>
                        <w:top w:val="none" w:sz="0" w:space="0" w:color="auto"/>
                        <w:left w:val="none" w:sz="0" w:space="0" w:color="auto"/>
                        <w:bottom w:val="none" w:sz="0" w:space="0" w:color="auto"/>
                        <w:right w:val="none" w:sz="0" w:space="0" w:color="auto"/>
                      </w:divBdr>
                    </w:div>
                  </w:divsChild>
                </w:div>
                <w:div w:id="553779796">
                  <w:marLeft w:val="0"/>
                  <w:marRight w:val="0"/>
                  <w:marTop w:val="0"/>
                  <w:marBottom w:val="0"/>
                  <w:divBdr>
                    <w:top w:val="none" w:sz="0" w:space="0" w:color="auto"/>
                    <w:left w:val="none" w:sz="0" w:space="0" w:color="auto"/>
                    <w:bottom w:val="none" w:sz="0" w:space="0" w:color="auto"/>
                    <w:right w:val="none" w:sz="0" w:space="0" w:color="auto"/>
                  </w:divBdr>
                  <w:divsChild>
                    <w:div w:id="506361281">
                      <w:marLeft w:val="0"/>
                      <w:marRight w:val="0"/>
                      <w:marTop w:val="0"/>
                      <w:marBottom w:val="0"/>
                      <w:divBdr>
                        <w:top w:val="none" w:sz="0" w:space="0" w:color="auto"/>
                        <w:left w:val="none" w:sz="0" w:space="0" w:color="auto"/>
                        <w:bottom w:val="none" w:sz="0" w:space="0" w:color="auto"/>
                        <w:right w:val="none" w:sz="0" w:space="0" w:color="auto"/>
                      </w:divBdr>
                    </w:div>
                  </w:divsChild>
                </w:div>
                <w:div w:id="662701891">
                  <w:marLeft w:val="0"/>
                  <w:marRight w:val="0"/>
                  <w:marTop w:val="0"/>
                  <w:marBottom w:val="0"/>
                  <w:divBdr>
                    <w:top w:val="none" w:sz="0" w:space="0" w:color="auto"/>
                    <w:left w:val="none" w:sz="0" w:space="0" w:color="auto"/>
                    <w:bottom w:val="none" w:sz="0" w:space="0" w:color="auto"/>
                    <w:right w:val="none" w:sz="0" w:space="0" w:color="auto"/>
                  </w:divBdr>
                  <w:divsChild>
                    <w:div w:id="1694187776">
                      <w:marLeft w:val="0"/>
                      <w:marRight w:val="0"/>
                      <w:marTop w:val="0"/>
                      <w:marBottom w:val="0"/>
                      <w:divBdr>
                        <w:top w:val="none" w:sz="0" w:space="0" w:color="auto"/>
                        <w:left w:val="none" w:sz="0" w:space="0" w:color="auto"/>
                        <w:bottom w:val="none" w:sz="0" w:space="0" w:color="auto"/>
                        <w:right w:val="none" w:sz="0" w:space="0" w:color="auto"/>
                      </w:divBdr>
                    </w:div>
                  </w:divsChild>
                </w:div>
                <w:div w:id="766540099">
                  <w:marLeft w:val="0"/>
                  <w:marRight w:val="0"/>
                  <w:marTop w:val="0"/>
                  <w:marBottom w:val="0"/>
                  <w:divBdr>
                    <w:top w:val="none" w:sz="0" w:space="0" w:color="auto"/>
                    <w:left w:val="none" w:sz="0" w:space="0" w:color="auto"/>
                    <w:bottom w:val="none" w:sz="0" w:space="0" w:color="auto"/>
                    <w:right w:val="none" w:sz="0" w:space="0" w:color="auto"/>
                  </w:divBdr>
                  <w:divsChild>
                    <w:div w:id="346950034">
                      <w:marLeft w:val="0"/>
                      <w:marRight w:val="0"/>
                      <w:marTop w:val="0"/>
                      <w:marBottom w:val="0"/>
                      <w:divBdr>
                        <w:top w:val="none" w:sz="0" w:space="0" w:color="auto"/>
                        <w:left w:val="none" w:sz="0" w:space="0" w:color="auto"/>
                        <w:bottom w:val="none" w:sz="0" w:space="0" w:color="auto"/>
                        <w:right w:val="none" w:sz="0" w:space="0" w:color="auto"/>
                      </w:divBdr>
                    </w:div>
                  </w:divsChild>
                </w:div>
                <w:div w:id="874002934">
                  <w:marLeft w:val="0"/>
                  <w:marRight w:val="0"/>
                  <w:marTop w:val="0"/>
                  <w:marBottom w:val="0"/>
                  <w:divBdr>
                    <w:top w:val="none" w:sz="0" w:space="0" w:color="auto"/>
                    <w:left w:val="none" w:sz="0" w:space="0" w:color="auto"/>
                    <w:bottom w:val="none" w:sz="0" w:space="0" w:color="auto"/>
                    <w:right w:val="none" w:sz="0" w:space="0" w:color="auto"/>
                  </w:divBdr>
                  <w:divsChild>
                    <w:div w:id="228269726">
                      <w:marLeft w:val="0"/>
                      <w:marRight w:val="0"/>
                      <w:marTop w:val="0"/>
                      <w:marBottom w:val="0"/>
                      <w:divBdr>
                        <w:top w:val="none" w:sz="0" w:space="0" w:color="auto"/>
                        <w:left w:val="none" w:sz="0" w:space="0" w:color="auto"/>
                        <w:bottom w:val="none" w:sz="0" w:space="0" w:color="auto"/>
                        <w:right w:val="none" w:sz="0" w:space="0" w:color="auto"/>
                      </w:divBdr>
                    </w:div>
                  </w:divsChild>
                </w:div>
                <w:div w:id="926889698">
                  <w:marLeft w:val="0"/>
                  <w:marRight w:val="0"/>
                  <w:marTop w:val="0"/>
                  <w:marBottom w:val="0"/>
                  <w:divBdr>
                    <w:top w:val="none" w:sz="0" w:space="0" w:color="auto"/>
                    <w:left w:val="none" w:sz="0" w:space="0" w:color="auto"/>
                    <w:bottom w:val="none" w:sz="0" w:space="0" w:color="auto"/>
                    <w:right w:val="none" w:sz="0" w:space="0" w:color="auto"/>
                  </w:divBdr>
                  <w:divsChild>
                    <w:div w:id="1571109950">
                      <w:marLeft w:val="0"/>
                      <w:marRight w:val="0"/>
                      <w:marTop w:val="0"/>
                      <w:marBottom w:val="0"/>
                      <w:divBdr>
                        <w:top w:val="none" w:sz="0" w:space="0" w:color="auto"/>
                        <w:left w:val="none" w:sz="0" w:space="0" w:color="auto"/>
                        <w:bottom w:val="none" w:sz="0" w:space="0" w:color="auto"/>
                        <w:right w:val="none" w:sz="0" w:space="0" w:color="auto"/>
                      </w:divBdr>
                    </w:div>
                  </w:divsChild>
                </w:div>
                <w:div w:id="929658186">
                  <w:marLeft w:val="0"/>
                  <w:marRight w:val="0"/>
                  <w:marTop w:val="0"/>
                  <w:marBottom w:val="0"/>
                  <w:divBdr>
                    <w:top w:val="none" w:sz="0" w:space="0" w:color="auto"/>
                    <w:left w:val="none" w:sz="0" w:space="0" w:color="auto"/>
                    <w:bottom w:val="none" w:sz="0" w:space="0" w:color="auto"/>
                    <w:right w:val="none" w:sz="0" w:space="0" w:color="auto"/>
                  </w:divBdr>
                  <w:divsChild>
                    <w:div w:id="1670255856">
                      <w:marLeft w:val="0"/>
                      <w:marRight w:val="0"/>
                      <w:marTop w:val="0"/>
                      <w:marBottom w:val="0"/>
                      <w:divBdr>
                        <w:top w:val="none" w:sz="0" w:space="0" w:color="auto"/>
                        <w:left w:val="none" w:sz="0" w:space="0" w:color="auto"/>
                        <w:bottom w:val="none" w:sz="0" w:space="0" w:color="auto"/>
                        <w:right w:val="none" w:sz="0" w:space="0" w:color="auto"/>
                      </w:divBdr>
                    </w:div>
                  </w:divsChild>
                </w:div>
                <w:div w:id="940185534">
                  <w:marLeft w:val="0"/>
                  <w:marRight w:val="0"/>
                  <w:marTop w:val="0"/>
                  <w:marBottom w:val="0"/>
                  <w:divBdr>
                    <w:top w:val="none" w:sz="0" w:space="0" w:color="auto"/>
                    <w:left w:val="none" w:sz="0" w:space="0" w:color="auto"/>
                    <w:bottom w:val="none" w:sz="0" w:space="0" w:color="auto"/>
                    <w:right w:val="none" w:sz="0" w:space="0" w:color="auto"/>
                  </w:divBdr>
                  <w:divsChild>
                    <w:div w:id="1001275418">
                      <w:marLeft w:val="0"/>
                      <w:marRight w:val="0"/>
                      <w:marTop w:val="0"/>
                      <w:marBottom w:val="0"/>
                      <w:divBdr>
                        <w:top w:val="none" w:sz="0" w:space="0" w:color="auto"/>
                        <w:left w:val="none" w:sz="0" w:space="0" w:color="auto"/>
                        <w:bottom w:val="none" w:sz="0" w:space="0" w:color="auto"/>
                        <w:right w:val="none" w:sz="0" w:space="0" w:color="auto"/>
                      </w:divBdr>
                    </w:div>
                  </w:divsChild>
                </w:div>
                <w:div w:id="1014114286">
                  <w:marLeft w:val="0"/>
                  <w:marRight w:val="0"/>
                  <w:marTop w:val="0"/>
                  <w:marBottom w:val="0"/>
                  <w:divBdr>
                    <w:top w:val="none" w:sz="0" w:space="0" w:color="auto"/>
                    <w:left w:val="none" w:sz="0" w:space="0" w:color="auto"/>
                    <w:bottom w:val="none" w:sz="0" w:space="0" w:color="auto"/>
                    <w:right w:val="none" w:sz="0" w:space="0" w:color="auto"/>
                  </w:divBdr>
                  <w:divsChild>
                    <w:div w:id="799807558">
                      <w:marLeft w:val="0"/>
                      <w:marRight w:val="0"/>
                      <w:marTop w:val="0"/>
                      <w:marBottom w:val="0"/>
                      <w:divBdr>
                        <w:top w:val="none" w:sz="0" w:space="0" w:color="auto"/>
                        <w:left w:val="none" w:sz="0" w:space="0" w:color="auto"/>
                        <w:bottom w:val="none" w:sz="0" w:space="0" w:color="auto"/>
                        <w:right w:val="none" w:sz="0" w:space="0" w:color="auto"/>
                      </w:divBdr>
                    </w:div>
                  </w:divsChild>
                </w:div>
                <w:div w:id="1066146023">
                  <w:marLeft w:val="0"/>
                  <w:marRight w:val="0"/>
                  <w:marTop w:val="0"/>
                  <w:marBottom w:val="0"/>
                  <w:divBdr>
                    <w:top w:val="none" w:sz="0" w:space="0" w:color="auto"/>
                    <w:left w:val="none" w:sz="0" w:space="0" w:color="auto"/>
                    <w:bottom w:val="none" w:sz="0" w:space="0" w:color="auto"/>
                    <w:right w:val="none" w:sz="0" w:space="0" w:color="auto"/>
                  </w:divBdr>
                  <w:divsChild>
                    <w:div w:id="2140024313">
                      <w:marLeft w:val="0"/>
                      <w:marRight w:val="0"/>
                      <w:marTop w:val="0"/>
                      <w:marBottom w:val="0"/>
                      <w:divBdr>
                        <w:top w:val="none" w:sz="0" w:space="0" w:color="auto"/>
                        <w:left w:val="none" w:sz="0" w:space="0" w:color="auto"/>
                        <w:bottom w:val="none" w:sz="0" w:space="0" w:color="auto"/>
                        <w:right w:val="none" w:sz="0" w:space="0" w:color="auto"/>
                      </w:divBdr>
                    </w:div>
                  </w:divsChild>
                </w:div>
                <w:div w:id="1275013080">
                  <w:marLeft w:val="0"/>
                  <w:marRight w:val="0"/>
                  <w:marTop w:val="0"/>
                  <w:marBottom w:val="0"/>
                  <w:divBdr>
                    <w:top w:val="none" w:sz="0" w:space="0" w:color="auto"/>
                    <w:left w:val="none" w:sz="0" w:space="0" w:color="auto"/>
                    <w:bottom w:val="none" w:sz="0" w:space="0" w:color="auto"/>
                    <w:right w:val="none" w:sz="0" w:space="0" w:color="auto"/>
                  </w:divBdr>
                  <w:divsChild>
                    <w:div w:id="2090033898">
                      <w:marLeft w:val="0"/>
                      <w:marRight w:val="0"/>
                      <w:marTop w:val="0"/>
                      <w:marBottom w:val="0"/>
                      <w:divBdr>
                        <w:top w:val="none" w:sz="0" w:space="0" w:color="auto"/>
                        <w:left w:val="none" w:sz="0" w:space="0" w:color="auto"/>
                        <w:bottom w:val="none" w:sz="0" w:space="0" w:color="auto"/>
                        <w:right w:val="none" w:sz="0" w:space="0" w:color="auto"/>
                      </w:divBdr>
                    </w:div>
                  </w:divsChild>
                </w:div>
                <w:div w:id="1316955981">
                  <w:marLeft w:val="0"/>
                  <w:marRight w:val="0"/>
                  <w:marTop w:val="0"/>
                  <w:marBottom w:val="0"/>
                  <w:divBdr>
                    <w:top w:val="none" w:sz="0" w:space="0" w:color="auto"/>
                    <w:left w:val="none" w:sz="0" w:space="0" w:color="auto"/>
                    <w:bottom w:val="none" w:sz="0" w:space="0" w:color="auto"/>
                    <w:right w:val="none" w:sz="0" w:space="0" w:color="auto"/>
                  </w:divBdr>
                  <w:divsChild>
                    <w:div w:id="691614402">
                      <w:marLeft w:val="0"/>
                      <w:marRight w:val="0"/>
                      <w:marTop w:val="0"/>
                      <w:marBottom w:val="0"/>
                      <w:divBdr>
                        <w:top w:val="none" w:sz="0" w:space="0" w:color="auto"/>
                        <w:left w:val="none" w:sz="0" w:space="0" w:color="auto"/>
                        <w:bottom w:val="none" w:sz="0" w:space="0" w:color="auto"/>
                        <w:right w:val="none" w:sz="0" w:space="0" w:color="auto"/>
                      </w:divBdr>
                    </w:div>
                  </w:divsChild>
                </w:div>
                <w:div w:id="1322349018">
                  <w:marLeft w:val="0"/>
                  <w:marRight w:val="0"/>
                  <w:marTop w:val="0"/>
                  <w:marBottom w:val="0"/>
                  <w:divBdr>
                    <w:top w:val="none" w:sz="0" w:space="0" w:color="auto"/>
                    <w:left w:val="none" w:sz="0" w:space="0" w:color="auto"/>
                    <w:bottom w:val="none" w:sz="0" w:space="0" w:color="auto"/>
                    <w:right w:val="none" w:sz="0" w:space="0" w:color="auto"/>
                  </w:divBdr>
                  <w:divsChild>
                    <w:div w:id="930092145">
                      <w:marLeft w:val="0"/>
                      <w:marRight w:val="0"/>
                      <w:marTop w:val="0"/>
                      <w:marBottom w:val="0"/>
                      <w:divBdr>
                        <w:top w:val="none" w:sz="0" w:space="0" w:color="auto"/>
                        <w:left w:val="none" w:sz="0" w:space="0" w:color="auto"/>
                        <w:bottom w:val="none" w:sz="0" w:space="0" w:color="auto"/>
                        <w:right w:val="none" w:sz="0" w:space="0" w:color="auto"/>
                      </w:divBdr>
                    </w:div>
                  </w:divsChild>
                </w:div>
                <w:div w:id="1586766425">
                  <w:marLeft w:val="0"/>
                  <w:marRight w:val="0"/>
                  <w:marTop w:val="0"/>
                  <w:marBottom w:val="0"/>
                  <w:divBdr>
                    <w:top w:val="none" w:sz="0" w:space="0" w:color="auto"/>
                    <w:left w:val="none" w:sz="0" w:space="0" w:color="auto"/>
                    <w:bottom w:val="none" w:sz="0" w:space="0" w:color="auto"/>
                    <w:right w:val="none" w:sz="0" w:space="0" w:color="auto"/>
                  </w:divBdr>
                  <w:divsChild>
                    <w:div w:id="413940242">
                      <w:marLeft w:val="0"/>
                      <w:marRight w:val="0"/>
                      <w:marTop w:val="0"/>
                      <w:marBottom w:val="0"/>
                      <w:divBdr>
                        <w:top w:val="none" w:sz="0" w:space="0" w:color="auto"/>
                        <w:left w:val="none" w:sz="0" w:space="0" w:color="auto"/>
                        <w:bottom w:val="none" w:sz="0" w:space="0" w:color="auto"/>
                        <w:right w:val="none" w:sz="0" w:space="0" w:color="auto"/>
                      </w:divBdr>
                    </w:div>
                  </w:divsChild>
                </w:div>
                <w:div w:id="1607350353">
                  <w:marLeft w:val="0"/>
                  <w:marRight w:val="0"/>
                  <w:marTop w:val="0"/>
                  <w:marBottom w:val="0"/>
                  <w:divBdr>
                    <w:top w:val="none" w:sz="0" w:space="0" w:color="auto"/>
                    <w:left w:val="none" w:sz="0" w:space="0" w:color="auto"/>
                    <w:bottom w:val="none" w:sz="0" w:space="0" w:color="auto"/>
                    <w:right w:val="none" w:sz="0" w:space="0" w:color="auto"/>
                  </w:divBdr>
                  <w:divsChild>
                    <w:div w:id="1651906577">
                      <w:marLeft w:val="0"/>
                      <w:marRight w:val="0"/>
                      <w:marTop w:val="0"/>
                      <w:marBottom w:val="0"/>
                      <w:divBdr>
                        <w:top w:val="none" w:sz="0" w:space="0" w:color="auto"/>
                        <w:left w:val="none" w:sz="0" w:space="0" w:color="auto"/>
                        <w:bottom w:val="none" w:sz="0" w:space="0" w:color="auto"/>
                        <w:right w:val="none" w:sz="0" w:space="0" w:color="auto"/>
                      </w:divBdr>
                    </w:div>
                  </w:divsChild>
                </w:div>
                <w:div w:id="1629356228">
                  <w:marLeft w:val="0"/>
                  <w:marRight w:val="0"/>
                  <w:marTop w:val="0"/>
                  <w:marBottom w:val="0"/>
                  <w:divBdr>
                    <w:top w:val="none" w:sz="0" w:space="0" w:color="auto"/>
                    <w:left w:val="none" w:sz="0" w:space="0" w:color="auto"/>
                    <w:bottom w:val="none" w:sz="0" w:space="0" w:color="auto"/>
                    <w:right w:val="none" w:sz="0" w:space="0" w:color="auto"/>
                  </w:divBdr>
                  <w:divsChild>
                    <w:div w:id="1104229796">
                      <w:marLeft w:val="0"/>
                      <w:marRight w:val="0"/>
                      <w:marTop w:val="0"/>
                      <w:marBottom w:val="0"/>
                      <w:divBdr>
                        <w:top w:val="none" w:sz="0" w:space="0" w:color="auto"/>
                        <w:left w:val="none" w:sz="0" w:space="0" w:color="auto"/>
                        <w:bottom w:val="none" w:sz="0" w:space="0" w:color="auto"/>
                        <w:right w:val="none" w:sz="0" w:space="0" w:color="auto"/>
                      </w:divBdr>
                    </w:div>
                  </w:divsChild>
                </w:div>
                <w:div w:id="1674523996">
                  <w:marLeft w:val="0"/>
                  <w:marRight w:val="0"/>
                  <w:marTop w:val="0"/>
                  <w:marBottom w:val="0"/>
                  <w:divBdr>
                    <w:top w:val="none" w:sz="0" w:space="0" w:color="auto"/>
                    <w:left w:val="none" w:sz="0" w:space="0" w:color="auto"/>
                    <w:bottom w:val="none" w:sz="0" w:space="0" w:color="auto"/>
                    <w:right w:val="none" w:sz="0" w:space="0" w:color="auto"/>
                  </w:divBdr>
                  <w:divsChild>
                    <w:div w:id="1628048928">
                      <w:marLeft w:val="0"/>
                      <w:marRight w:val="0"/>
                      <w:marTop w:val="0"/>
                      <w:marBottom w:val="0"/>
                      <w:divBdr>
                        <w:top w:val="none" w:sz="0" w:space="0" w:color="auto"/>
                        <w:left w:val="none" w:sz="0" w:space="0" w:color="auto"/>
                        <w:bottom w:val="none" w:sz="0" w:space="0" w:color="auto"/>
                        <w:right w:val="none" w:sz="0" w:space="0" w:color="auto"/>
                      </w:divBdr>
                    </w:div>
                  </w:divsChild>
                </w:div>
                <w:div w:id="1696149154">
                  <w:marLeft w:val="0"/>
                  <w:marRight w:val="0"/>
                  <w:marTop w:val="0"/>
                  <w:marBottom w:val="0"/>
                  <w:divBdr>
                    <w:top w:val="none" w:sz="0" w:space="0" w:color="auto"/>
                    <w:left w:val="none" w:sz="0" w:space="0" w:color="auto"/>
                    <w:bottom w:val="none" w:sz="0" w:space="0" w:color="auto"/>
                    <w:right w:val="none" w:sz="0" w:space="0" w:color="auto"/>
                  </w:divBdr>
                  <w:divsChild>
                    <w:div w:id="1503157741">
                      <w:marLeft w:val="0"/>
                      <w:marRight w:val="0"/>
                      <w:marTop w:val="0"/>
                      <w:marBottom w:val="0"/>
                      <w:divBdr>
                        <w:top w:val="none" w:sz="0" w:space="0" w:color="auto"/>
                        <w:left w:val="none" w:sz="0" w:space="0" w:color="auto"/>
                        <w:bottom w:val="none" w:sz="0" w:space="0" w:color="auto"/>
                        <w:right w:val="none" w:sz="0" w:space="0" w:color="auto"/>
                      </w:divBdr>
                    </w:div>
                  </w:divsChild>
                </w:div>
                <w:div w:id="1701121486">
                  <w:marLeft w:val="0"/>
                  <w:marRight w:val="0"/>
                  <w:marTop w:val="0"/>
                  <w:marBottom w:val="0"/>
                  <w:divBdr>
                    <w:top w:val="none" w:sz="0" w:space="0" w:color="auto"/>
                    <w:left w:val="none" w:sz="0" w:space="0" w:color="auto"/>
                    <w:bottom w:val="none" w:sz="0" w:space="0" w:color="auto"/>
                    <w:right w:val="none" w:sz="0" w:space="0" w:color="auto"/>
                  </w:divBdr>
                  <w:divsChild>
                    <w:div w:id="262956182">
                      <w:marLeft w:val="0"/>
                      <w:marRight w:val="0"/>
                      <w:marTop w:val="0"/>
                      <w:marBottom w:val="0"/>
                      <w:divBdr>
                        <w:top w:val="none" w:sz="0" w:space="0" w:color="auto"/>
                        <w:left w:val="none" w:sz="0" w:space="0" w:color="auto"/>
                        <w:bottom w:val="none" w:sz="0" w:space="0" w:color="auto"/>
                        <w:right w:val="none" w:sz="0" w:space="0" w:color="auto"/>
                      </w:divBdr>
                    </w:div>
                  </w:divsChild>
                </w:div>
                <w:div w:id="1748533185">
                  <w:marLeft w:val="0"/>
                  <w:marRight w:val="0"/>
                  <w:marTop w:val="0"/>
                  <w:marBottom w:val="0"/>
                  <w:divBdr>
                    <w:top w:val="none" w:sz="0" w:space="0" w:color="auto"/>
                    <w:left w:val="none" w:sz="0" w:space="0" w:color="auto"/>
                    <w:bottom w:val="none" w:sz="0" w:space="0" w:color="auto"/>
                    <w:right w:val="none" w:sz="0" w:space="0" w:color="auto"/>
                  </w:divBdr>
                  <w:divsChild>
                    <w:div w:id="514223164">
                      <w:marLeft w:val="0"/>
                      <w:marRight w:val="0"/>
                      <w:marTop w:val="0"/>
                      <w:marBottom w:val="0"/>
                      <w:divBdr>
                        <w:top w:val="none" w:sz="0" w:space="0" w:color="auto"/>
                        <w:left w:val="none" w:sz="0" w:space="0" w:color="auto"/>
                        <w:bottom w:val="none" w:sz="0" w:space="0" w:color="auto"/>
                        <w:right w:val="none" w:sz="0" w:space="0" w:color="auto"/>
                      </w:divBdr>
                    </w:div>
                  </w:divsChild>
                </w:div>
                <w:div w:id="1784887535">
                  <w:marLeft w:val="0"/>
                  <w:marRight w:val="0"/>
                  <w:marTop w:val="0"/>
                  <w:marBottom w:val="0"/>
                  <w:divBdr>
                    <w:top w:val="none" w:sz="0" w:space="0" w:color="auto"/>
                    <w:left w:val="none" w:sz="0" w:space="0" w:color="auto"/>
                    <w:bottom w:val="none" w:sz="0" w:space="0" w:color="auto"/>
                    <w:right w:val="none" w:sz="0" w:space="0" w:color="auto"/>
                  </w:divBdr>
                  <w:divsChild>
                    <w:div w:id="782306751">
                      <w:marLeft w:val="0"/>
                      <w:marRight w:val="0"/>
                      <w:marTop w:val="0"/>
                      <w:marBottom w:val="0"/>
                      <w:divBdr>
                        <w:top w:val="none" w:sz="0" w:space="0" w:color="auto"/>
                        <w:left w:val="none" w:sz="0" w:space="0" w:color="auto"/>
                        <w:bottom w:val="none" w:sz="0" w:space="0" w:color="auto"/>
                        <w:right w:val="none" w:sz="0" w:space="0" w:color="auto"/>
                      </w:divBdr>
                    </w:div>
                  </w:divsChild>
                </w:div>
                <w:div w:id="1928423311">
                  <w:marLeft w:val="0"/>
                  <w:marRight w:val="0"/>
                  <w:marTop w:val="0"/>
                  <w:marBottom w:val="0"/>
                  <w:divBdr>
                    <w:top w:val="none" w:sz="0" w:space="0" w:color="auto"/>
                    <w:left w:val="none" w:sz="0" w:space="0" w:color="auto"/>
                    <w:bottom w:val="none" w:sz="0" w:space="0" w:color="auto"/>
                    <w:right w:val="none" w:sz="0" w:space="0" w:color="auto"/>
                  </w:divBdr>
                  <w:divsChild>
                    <w:div w:id="512457239">
                      <w:marLeft w:val="0"/>
                      <w:marRight w:val="0"/>
                      <w:marTop w:val="0"/>
                      <w:marBottom w:val="0"/>
                      <w:divBdr>
                        <w:top w:val="none" w:sz="0" w:space="0" w:color="auto"/>
                        <w:left w:val="none" w:sz="0" w:space="0" w:color="auto"/>
                        <w:bottom w:val="none" w:sz="0" w:space="0" w:color="auto"/>
                        <w:right w:val="none" w:sz="0" w:space="0" w:color="auto"/>
                      </w:divBdr>
                    </w:div>
                  </w:divsChild>
                </w:div>
                <w:div w:id="2085297397">
                  <w:marLeft w:val="0"/>
                  <w:marRight w:val="0"/>
                  <w:marTop w:val="0"/>
                  <w:marBottom w:val="0"/>
                  <w:divBdr>
                    <w:top w:val="none" w:sz="0" w:space="0" w:color="auto"/>
                    <w:left w:val="none" w:sz="0" w:space="0" w:color="auto"/>
                    <w:bottom w:val="none" w:sz="0" w:space="0" w:color="auto"/>
                    <w:right w:val="none" w:sz="0" w:space="0" w:color="auto"/>
                  </w:divBdr>
                  <w:divsChild>
                    <w:div w:id="8517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588380">
          <w:marLeft w:val="0"/>
          <w:marRight w:val="0"/>
          <w:marTop w:val="0"/>
          <w:marBottom w:val="0"/>
          <w:divBdr>
            <w:top w:val="none" w:sz="0" w:space="0" w:color="auto"/>
            <w:left w:val="none" w:sz="0" w:space="0" w:color="auto"/>
            <w:bottom w:val="none" w:sz="0" w:space="0" w:color="auto"/>
            <w:right w:val="none" w:sz="0" w:space="0" w:color="auto"/>
          </w:divBdr>
          <w:divsChild>
            <w:div w:id="1472281731">
              <w:marLeft w:val="-75"/>
              <w:marRight w:val="0"/>
              <w:marTop w:val="30"/>
              <w:marBottom w:val="30"/>
              <w:divBdr>
                <w:top w:val="none" w:sz="0" w:space="0" w:color="auto"/>
                <w:left w:val="none" w:sz="0" w:space="0" w:color="auto"/>
                <w:bottom w:val="none" w:sz="0" w:space="0" w:color="auto"/>
                <w:right w:val="none" w:sz="0" w:space="0" w:color="auto"/>
              </w:divBdr>
              <w:divsChild>
                <w:div w:id="1044712935">
                  <w:marLeft w:val="0"/>
                  <w:marRight w:val="0"/>
                  <w:marTop w:val="0"/>
                  <w:marBottom w:val="0"/>
                  <w:divBdr>
                    <w:top w:val="none" w:sz="0" w:space="0" w:color="auto"/>
                    <w:left w:val="none" w:sz="0" w:space="0" w:color="auto"/>
                    <w:bottom w:val="none" w:sz="0" w:space="0" w:color="auto"/>
                    <w:right w:val="none" w:sz="0" w:space="0" w:color="auto"/>
                  </w:divBdr>
                  <w:divsChild>
                    <w:div w:id="1727146686">
                      <w:marLeft w:val="0"/>
                      <w:marRight w:val="0"/>
                      <w:marTop w:val="0"/>
                      <w:marBottom w:val="0"/>
                      <w:divBdr>
                        <w:top w:val="none" w:sz="0" w:space="0" w:color="auto"/>
                        <w:left w:val="none" w:sz="0" w:space="0" w:color="auto"/>
                        <w:bottom w:val="none" w:sz="0" w:space="0" w:color="auto"/>
                        <w:right w:val="none" w:sz="0" w:space="0" w:color="auto"/>
                      </w:divBdr>
                    </w:div>
                  </w:divsChild>
                </w:div>
                <w:div w:id="1602449842">
                  <w:marLeft w:val="0"/>
                  <w:marRight w:val="0"/>
                  <w:marTop w:val="0"/>
                  <w:marBottom w:val="0"/>
                  <w:divBdr>
                    <w:top w:val="none" w:sz="0" w:space="0" w:color="auto"/>
                    <w:left w:val="none" w:sz="0" w:space="0" w:color="auto"/>
                    <w:bottom w:val="none" w:sz="0" w:space="0" w:color="auto"/>
                    <w:right w:val="none" w:sz="0" w:space="0" w:color="auto"/>
                  </w:divBdr>
                  <w:divsChild>
                    <w:div w:id="189480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650199">
      <w:bodyDiv w:val="1"/>
      <w:marLeft w:val="0"/>
      <w:marRight w:val="0"/>
      <w:marTop w:val="0"/>
      <w:marBottom w:val="0"/>
      <w:divBdr>
        <w:top w:val="none" w:sz="0" w:space="0" w:color="auto"/>
        <w:left w:val="none" w:sz="0" w:space="0" w:color="auto"/>
        <w:bottom w:val="none" w:sz="0" w:space="0" w:color="auto"/>
        <w:right w:val="none" w:sz="0" w:space="0" w:color="auto"/>
      </w:divBdr>
      <w:divsChild>
        <w:div w:id="951281548">
          <w:marLeft w:val="0"/>
          <w:marRight w:val="0"/>
          <w:marTop w:val="0"/>
          <w:marBottom w:val="0"/>
          <w:divBdr>
            <w:top w:val="none" w:sz="0" w:space="0" w:color="auto"/>
            <w:left w:val="none" w:sz="0" w:space="0" w:color="auto"/>
            <w:bottom w:val="none" w:sz="0" w:space="0" w:color="auto"/>
            <w:right w:val="none" w:sz="0" w:space="0" w:color="auto"/>
          </w:divBdr>
        </w:div>
      </w:divsChild>
    </w:div>
    <w:div w:id="417406078">
      <w:bodyDiv w:val="1"/>
      <w:marLeft w:val="0"/>
      <w:marRight w:val="0"/>
      <w:marTop w:val="0"/>
      <w:marBottom w:val="0"/>
      <w:divBdr>
        <w:top w:val="none" w:sz="0" w:space="0" w:color="auto"/>
        <w:left w:val="none" w:sz="0" w:space="0" w:color="auto"/>
        <w:bottom w:val="none" w:sz="0" w:space="0" w:color="auto"/>
        <w:right w:val="none" w:sz="0" w:space="0" w:color="auto"/>
      </w:divBdr>
      <w:divsChild>
        <w:div w:id="727000958">
          <w:marLeft w:val="0"/>
          <w:marRight w:val="0"/>
          <w:marTop w:val="0"/>
          <w:marBottom w:val="0"/>
          <w:divBdr>
            <w:top w:val="none" w:sz="0" w:space="0" w:color="auto"/>
            <w:left w:val="none" w:sz="0" w:space="0" w:color="auto"/>
            <w:bottom w:val="none" w:sz="0" w:space="0" w:color="auto"/>
            <w:right w:val="none" w:sz="0" w:space="0" w:color="auto"/>
          </w:divBdr>
        </w:div>
      </w:divsChild>
    </w:div>
    <w:div w:id="441844490">
      <w:bodyDiv w:val="1"/>
      <w:marLeft w:val="0"/>
      <w:marRight w:val="0"/>
      <w:marTop w:val="0"/>
      <w:marBottom w:val="0"/>
      <w:divBdr>
        <w:top w:val="none" w:sz="0" w:space="0" w:color="auto"/>
        <w:left w:val="none" w:sz="0" w:space="0" w:color="auto"/>
        <w:bottom w:val="none" w:sz="0" w:space="0" w:color="auto"/>
        <w:right w:val="none" w:sz="0" w:space="0" w:color="auto"/>
      </w:divBdr>
      <w:divsChild>
        <w:div w:id="73015649">
          <w:marLeft w:val="0"/>
          <w:marRight w:val="0"/>
          <w:marTop w:val="0"/>
          <w:marBottom w:val="0"/>
          <w:divBdr>
            <w:top w:val="none" w:sz="0" w:space="0" w:color="auto"/>
            <w:left w:val="none" w:sz="0" w:space="0" w:color="auto"/>
            <w:bottom w:val="none" w:sz="0" w:space="0" w:color="auto"/>
            <w:right w:val="none" w:sz="0" w:space="0" w:color="auto"/>
          </w:divBdr>
        </w:div>
      </w:divsChild>
    </w:div>
    <w:div w:id="451098596">
      <w:bodyDiv w:val="1"/>
      <w:marLeft w:val="0"/>
      <w:marRight w:val="0"/>
      <w:marTop w:val="0"/>
      <w:marBottom w:val="0"/>
      <w:divBdr>
        <w:top w:val="none" w:sz="0" w:space="0" w:color="auto"/>
        <w:left w:val="none" w:sz="0" w:space="0" w:color="auto"/>
        <w:bottom w:val="none" w:sz="0" w:space="0" w:color="auto"/>
        <w:right w:val="none" w:sz="0" w:space="0" w:color="auto"/>
      </w:divBdr>
    </w:div>
    <w:div w:id="459033304">
      <w:bodyDiv w:val="1"/>
      <w:marLeft w:val="0"/>
      <w:marRight w:val="0"/>
      <w:marTop w:val="0"/>
      <w:marBottom w:val="0"/>
      <w:divBdr>
        <w:top w:val="none" w:sz="0" w:space="0" w:color="auto"/>
        <w:left w:val="none" w:sz="0" w:space="0" w:color="auto"/>
        <w:bottom w:val="none" w:sz="0" w:space="0" w:color="auto"/>
        <w:right w:val="none" w:sz="0" w:space="0" w:color="auto"/>
      </w:divBdr>
    </w:div>
    <w:div w:id="547838403">
      <w:bodyDiv w:val="1"/>
      <w:marLeft w:val="0"/>
      <w:marRight w:val="0"/>
      <w:marTop w:val="0"/>
      <w:marBottom w:val="0"/>
      <w:divBdr>
        <w:top w:val="none" w:sz="0" w:space="0" w:color="auto"/>
        <w:left w:val="none" w:sz="0" w:space="0" w:color="auto"/>
        <w:bottom w:val="none" w:sz="0" w:space="0" w:color="auto"/>
        <w:right w:val="none" w:sz="0" w:space="0" w:color="auto"/>
      </w:divBdr>
      <w:divsChild>
        <w:div w:id="1602184563">
          <w:marLeft w:val="0"/>
          <w:marRight w:val="0"/>
          <w:marTop w:val="0"/>
          <w:marBottom w:val="0"/>
          <w:divBdr>
            <w:top w:val="none" w:sz="0" w:space="0" w:color="auto"/>
            <w:left w:val="none" w:sz="0" w:space="0" w:color="auto"/>
            <w:bottom w:val="none" w:sz="0" w:space="0" w:color="auto"/>
            <w:right w:val="none" w:sz="0" w:space="0" w:color="auto"/>
          </w:divBdr>
          <w:divsChild>
            <w:div w:id="1676683419">
              <w:marLeft w:val="0"/>
              <w:marRight w:val="0"/>
              <w:marTop w:val="0"/>
              <w:marBottom w:val="0"/>
              <w:divBdr>
                <w:top w:val="none" w:sz="0" w:space="0" w:color="auto"/>
                <w:left w:val="none" w:sz="0" w:space="0" w:color="auto"/>
                <w:bottom w:val="none" w:sz="0" w:space="0" w:color="auto"/>
                <w:right w:val="none" w:sz="0" w:space="0" w:color="auto"/>
              </w:divBdr>
              <w:divsChild>
                <w:div w:id="2031561140">
                  <w:marLeft w:val="0"/>
                  <w:marRight w:val="0"/>
                  <w:marTop w:val="0"/>
                  <w:marBottom w:val="0"/>
                  <w:divBdr>
                    <w:top w:val="none" w:sz="0" w:space="0" w:color="auto"/>
                    <w:left w:val="none" w:sz="0" w:space="0" w:color="auto"/>
                    <w:bottom w:val="none" w:sz="0" w:space="0" w:color="auto"/>
                    <w:right w:val="none" w:sz="0" w:space="0" w:color="auto"/>
                  </w:divBdr>
                  <w:divsChild>
                    <w:div w:id="1686440607">
                      <w:marLeft w:val="0"/>
                      <w:marRight w:val="0"/>
                      <w:marTop w:val="0"/>
                      <w:marBottom w:val="0"/>
                      <w:divBdr>
                        <w:top w:val="none" w:sz="0" w:space="0" w:color="auto"/>
                        <w:left w:val="none" w:sz="0" w:space="0" w:color="auto"/>
                        <w:bottom w:val="none" w:sz="0" w:space="0" w:color="auto"/>
                        <w:right w:val="none" w:sz="0" w:space="0" w:color="auto"/>
                      </w:divBdr>
                      <w:divsChild>
                        <w:div w:id="336688662">
                          <w:marLeft w:val="0"/>
                          <w:marRight w:val="0"/>
                          <w:marTop w:val="0"/>
                          <w:marBottom w:val="0"/>
                          <w:divBdr>
                            <w:top w:val="none" w:sz="0" w:space="0" w:color="auto"/>
                            <w:left w:val="none" w:sz="0" w:space="0" w:color="auto"/>
                            <w:bottom w:val="none" w:sz="0" w:space="0" w:color="auto"/>
                            <w:right w:val="none" w:sz="0" w:space="0" w:color="auto"/>
                          </w:divBdr>
                          <w:divsChild>
                            <w:div w:id="109034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812058">
      <w:bodyDiv w:val="1"/>
      <w:marLeft w:val="0"/>
      <w:marRight w:val="0"/>
      <w:marTop w:val="0"/>
      <w:marBottom w:val="0"/>
      <w:divBdr>
        <w:top w:val="none" w:sz="0" w:space="0" w:color="auto"/>
        <w:left w:val="none" w:sz="0" w:space="0" w:color="auto"/>
        <w:bottom w:val="none" w:sz="0" w:space="0" w:color="auto"/>
        <w:right w:val="none" w:sz="0" w:space="0" w:color="auto"/>
      </w:divBdr>
    </w:div>
    <w:div w:id="647125156">
      <w:bodyDiv w:val="1"/>
      <w:marLeft w:val="0"/>
      <w:marRight w:val="0"/>
      <w:marTop w:val="0"/>
      <w:marBottom w:val="0"/>
      <w:divBdr>
        <w:top w:val="none" w:sz="0" w:space="0" w:color="auto"/>
        <w:left w:val="none" w:sz="0" w:space="0" w:color="auto"/>
        <w:bottom w:val="none" w:sz="0" w:space="0" w:color="auto"/>
        <w:right w:val="none" w:sz="0" w:space="0" w:color="auto"/>
      </w:divBdr>
      <w:divsChild>
        <w:div w:id="1462768479">
          <w:marLeft w:val="0"/>
          <w:marRight w:val="0"/>
          <w:marTop w:val="0"/>
          <w:marBottom w:val="0"/>
          <w:divBdr>
            <w:top w:val="none" w:sz="0" w:space="0" w:color="auto"/>
            <w:left w:val="none" w:sz="0" w:space="0" w:color="auto"/>
            <w:bottom w:val="none" w:sz="0" w:space="0" w:color="auto"/>
            <w:right w:val="none" w:sz="0" w:space="0" w:color="auto"/>
          </w:divBdr>
        </w:div>
        <w:div w:id="1620062466">
          <w:marLeft w:val="0"/>
          <w:marRight w:val="0"/>
          <w:marTop w:val="0"/>
          <w:marBottom w:val="0"/>
          <w:divBdr>
            <w:top w:val="none" w:sz="0" w:space="0" w:color="auto"/>
            <w:left w:val="none" w:sz="0" w:space="0" w:color="auto"/>
            <w:bottom w:val="none" w:sz="0" w:space="0" w:color="auto"/>
            <w:right w:val="none" w:sz="0" w:space="0" w:color="auto"/>
          </w:divBdr>
          <w:divsChild>
            <w:div w:id="2124374232">
              <w:marLeft w:val="0"/>
              <w:marRight w:val="0"/>
              <w:marTop w:val="30"/>
              <w:marBottom w:val="30"/>
              <w:divBdr>
                <w:top w:val="none" w:sz="0" w:space="0" w:color="auto"/>
                <w:left w:val="none" w:sz="0" w:space="0" w:color="auto"/>
                <w:bottom w:val="none" w:sz="0" w:space="0" w:color="auto"/>
                <w:right w:val="none" w:sz="0" w:space="0" w:color="auto"/>
              </w:divBdr>
              <w:divsChild>
                <w:div w:id="471407662">
                  <w:marLeft w:val="0"/>
                  <w:marRight w:val="0"/>
                  <w:marTop w:val="0"/>
                  <w:marBottom w:val="0"/>
                  <w:divBdr>
                    <w:top w:val="none" w:sz="0" w:space="0" w:color="auto"/>
                    <w:left w:val="none" w:sz="0" w:space="0" w:color="auto"/>
                    <w:bottom w:val="none" w:sz="0" w:space="0" w:color="auto"/>
                    <w:right w:val="none" w:sz="0" w:space="0" w:color="auto"/>
                  </w:divBdr>
                  <w:divsChild>
                    <w:div w:id="544636290">
                      <w:marLeft w:val="0"/>
                      <w:marRight w:val="0"/>
                      <w:marTop w:val="0"/>
                      <w:marBottom w:val="0"/>
                      <w:divBdr>
                        <w:top w:val="none" w:sz="0" w:space="0" w:color="auto"/>
                        <w:left w:val="none" w:sz="0" w:space="0" w:color="auto"/>
                        <w:bottom w:val="none" w:sz="0" w:space="0" w:color="auto"/>
                        <w:right w:val="none" w:sz="0" w:space="0" w:color="auto"/>
                      </w:divBdr>
                    </w:div>
                  </w:divsChild>
                </w:div>
                <w:div w:id="395976232">
                  <w:marLeft w:val="0"/>
                  <w:marRight w:val="0"/>
                  <w:marTop w:val="0"/>
                  <w:marBottom w:val="0"/>
                  <w:divBdr>
                    <w:top w:val="none" w:sz="0" w:space="0" w:color="auto"/>
                    <w:left w:val="none" w:sz="0" w:space="0" w:color="auto"/>
                    <w:bottom w:val="none" w:sz="0" w:space="0" w:color="auto"/>
                    <w:right w:val="none" w:sz="0" w:space="0" w:color="auto"/>
                  </w:divBdr>
                  <w:divsChild>
                    <w:div w:id="398137503">
                      <w:marLeft w:val="0"/>
                      <w:marRight w:val="0"/>
                      <w:marTop w:val="0"/>
                      <w:marBottom w:val="0"/>
                      <w:divBdr>
                        <w:top w:val="none" w:sz="0" w:space="0" w:color="auto"/>
                        <w:left w:val="none" w:sz="0" w:space="0" w:color="auto"/>
                        <w:bottom w:val="none" w:sz="0" w:space="0" w:color="auto"/>
                        <w:right w:val="none" w:sz="0" w:space="0" w:color="auto"/>
                      </w:divBdr>
                    </w:div>
                  </w:divsChild>
                </w:div>
                <w:div w:id="1755786313">
                  <w:marLeft w:val="0"/>
                  <w:marRight w:val="0"/>
                  <w:marTop w:val="0"/>
                  <w:marBottom w:val="0"/>
                  <w:divBdr>
                    <w:top w:val="none" w:sz="0" w:space="0" w:color="auto"/>
                    <w:left w:val="none" w:sz="0" w:space="0" w:color="auto"/>
                    <w:bottom w:val="none" w:sz="0" w:space="0" w:color="auto"/>
                    <w:right w:val="none" w:sz="0" w:space="0" w:color="auto"/>
                  </w:divBdr>
                  <w:divsChild>
                    <w:div w:id="2048138295">
                      <w:marLeft w:val="0"/>
                      <w:marRight w:val="0"/>
                      <w:marTop w:val="0"/>
                      <w:marBottom w:val="0"/>
                      <w:divBdr>
                        <w:top w:val="none" w:sz="0" w:space="0" w:color="auto"/>
                        <w:left w:val="none" w:sz="0" w:space="0" w:color="auto"/>
                        <w:bottom w:val="none" w:sz="0" w:space="0" w:color="auto"/>
                        <w:right w:val="none" w:sz="0" w:space="0" w:color="auto"/>
                      </w:divBdr>
                    </w:div>
                  </w:divsChild>
                </w:div>
                <w:div w:id="1475174080">
                  <w:marLeft w:val="0"/>
                  <w:marRight w:val="0"/>
                  <w:marTop w:val="0"/>
                  <w:marBottom w:val="0"/>
                  <w:divBdr>
                    <w:top w:val="none" w:sz="0" w:space="0" w:color="auto"/>
                    <w:left w:val="none" w:sz="0" w:space="0" w:color="auto"/>
                    <w:bottom w:val="none" w:sz="0" w:space="0" w:color="auto"/>
                    <w:right w:val="none" w:sz="0" w:space="0" w:color="auto"/>
                  </w:divBdr>
                  <w:divsChild>
                    <w:div w:id="1935934256">
                      <w:marLeft w:val="0"/>
                      <w:marRight w:val="0"/>
                      <w:marTop w:val="0"/>
                      <w:marBottom w:val="0"/>
                      <w:divBdr>
                        <w:top w:val="none" w:sz="0" w:space="0" w:color="auto"/>
                        <w:left w:val="none" w:sz="0" w:space="0" w:color="auto"/>
                        <w:bottom w:val="none" w:sz="0" w:space="0" w:color="auto"/>
                        <w:right w:val="none" w:sz="0" w:space="0" w:color="auto"/>
                      </w:divBdr>
                    </w:div>
                  </w:divsChild>
                </w:div>
                <w:div w:id="2023359358">
                  <w:marLeft w:val="0"/>
                  <w:marRight w:val="0"/>
                  <w:marTop w:val="0"/>
                  <w:marBottom w:val="0"/>
                  <w:divBdr>
                    <w:top w:val="none" w:sz="0" w:space="0" w:color="auto"/>
                    <w:left w:val="none" w:sz="0" w:space="0" w:color="auto"/>
                    <w:bottom w:val="none" w:sz="0" w:space="0" w:color="auto"/>
                    <w:right w:val="none" w:sz="0" w:space="0" w:color="auto"/>
                  </w:divBdr>
                  <w:divsChild>
                    <w:div w:id="57636612">
                      <w:marLeft w:val="0"/>
                      <w:marRight w:val="0"/>
                      <w:marTop w:val="0"/>
                      <w:marBottom w:val="0"/>
                      <w:divBdr>
                        <w:top w:val="none" w:sz="0" w:space="0" w:color="auto"/>
                        <w:left w:val="none" w:sz="0" w:space="0" w:color="auto"/>
                        <w:bottom w:val="none" w:sz="0" w:space="0" w:color="auto"/>
                        <w:right w:val="none" w:sz="0" w:space="0" w:color="auto"/>
                      </w:divBdr>
                    </w:div>
                  </w:divsChild>
                </w:div>
                <w:div w:id="1424064045">
                  <w:marLeft w:val="0"/>
                  <w:marRight w:val="0"/>
                  <w:marTop w:val="0"/>
                  <w:marBottom w:val="0"/>
                  <w:divBdr>
                    <w:top w:val="none" w:sz="0" w:space="0" w:color="auto"/>
                    <w:left w:val="none" w:sz="0" w:space="0" w:color="auto"/>
                    <w:bottom w:val="none" w:sz="0" w:space="0" w:color="auto"/>
                    <w:right w:val="none" w:sz="0" w:space="0" w:color="auto"/>
                  </w:divBdr>
                  <w:divsChild>
                    <w:div w:id="1948196805">
                      <w:marLeft w:val="0"/>
                      <w:marRight w:val="0"/>
                      <w:marTop w:val="0"/>
                      <w:marBottom w:val="0"/>
                      <w:divBdr>
                        <w:top w:val="none" w:sz="0" w:space="0" w:color="auto"/>
                        <w:left w:val="none" w:sz="0" w:space="0" w:color="auto"/>
                        <w:bottom w:val="none" w:sz="0" w:space="0" w:color="auto"/>
                        <w:right w:val="none" w:sz="0" w:space="0" w:color="auto"/>
                      </w:divBdr>
                    </w:div>
                  </w:divsChild>
                </w:div>
                <w:div w:id="598488277">
                  <w:marLeft w:val="0"/>
                  <w:marRight w:val="0"/>
                  <w:marTop w:val="0"/>
                  <w:marBottom w:val="0"/>
                  <w:divBdr>
                    <w:top w:val="none" w:sz="0" w:space="0" w:color="auto"/>
                    <w:left w:val="none" w:sz="0" w:space="0" w:color="auto"/>
                    <w:bottom w:val="none" w:sz="0" w:space="0" w:color="auto"/>
                    <w:right w:val="none" w:sz="0" w:space="0" w:color="auto"/>
                  </w:divBdr>
                  <w:divsChild>
                    <w:div w:id="540365390">
                      <w:marLeft w:val="0"/>
                      <w:marRight w:val="0"/>
                      <w:marTop w:val="0"/>
                      <w:marBottom w:val="0"/>
                      <w:divBdr>
                        <w:top w:val="none" w:sz="0" w:space="0" w:color="auto"/>
                        <w:left w:val="none" w:sz="0" w:space="0" w:color="auto"/>
                        <w:bottom w:val="none" w:sz="0" w:space="0" w:color="auto"/>
                        <w:right w:val="none" w:sz="0" w:space="0" w:color="auto"/>
                      </w:divBdr>
                    </w:div>
                  </w:divsChild>
                </w:div>
                <w:div w:id="787818309">
                  <w:marLeft w:val="0"/>
                  <w:marRight w:val="0"/>
                  <w:marTop w:val="0"/>
                  <w:marBottom w:val="0"/>
                  <w:divBdr>
                    <w:top w:val="none" w:sz="0" w:space="0" w:color="auto"/>
                    <w:left w:val="none" w:sz="0" w:space="0" w:color="auto"/>
                    <w:bottom w:val="none" w:sz="0" w:space="0" w:color="auto"/>
                    <w:right w:val="none" w:sz="0" w:space="0" w:color="auto"/>
                  </w:divBdr>
                  <w:divsChild>
                    <w:div w:id="194637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90084">
      <w:bodyDiv w:val="1"/>
      <w:marLeft w:val="0"/>
      <w:marRight w:val="0"/>
      <w:marTop w:val="0"/>
      <w:marBottom w:val="0"/>
      <w:divBdr>
        <w:top w:val="none" w:sz="0" w:space="0" w:color="auto"/>
        <w:left w:val="none" w:sz="0" w:space="0" w:color="auto"/>
        <w:bottom w:val="none" w:sz="0" w:space="0" w:color="auto"/>
        <w:right w:val="none" w:sz="0" w:space="0" w:color="auto"/>
      </w:divBdr>
      <w:divsChild>
        <w:div w:id="165632481">
          <w:marLeft w:val="0"/>
          <w:marRight w:val="0"/>
          <w:marTop w:val="0"/>
          <w:marBottom w:val="0"/>
          <w:divBdr>
            <w:top w:val="none" w:sz="0" w:space="0" w:color="auto"/>
            <w:left w:val="none" w:sz="0" w:space="0" w:color="auto"/>
            <w:bottom w:val="none" w:sz="0" w:space="0" w:color="auto"/>
            <w:right w:val="none" w:sz="0" w:space="0" w:color="auto"/>
          </w:divBdr>
          <w:divsChild>
            <w:div w:id="249824088">
              <w:marLeft w:val="0"/>
              <w:marRight w:val="0"/>
              <w:marTop w:val="0"/>
              <w:marBottom w:val="0"/>
              <w:divBdr>
                <w:top w:val="none" w:sz="0" w:space="0" w:color="auto"/>
                <w:left w:val="none" w:sz="0" w:space="0" w:color="auto"/>
                <w:bottom w:val="none" w:sz="0" w:space="0" w:color="auto"/>
                <w:right w:val="none" w:sz="0" w:space="0" w:color="auto"/>
              </w:divBdr>
            </w:div>
            <w:div w:id="280763495">
              <w:marLeft w:val="0"/>
              <w:marRight w:val="0"/>
              <w:marTop w:val="0"/>
              <w:marBottom w:val="0"/>
              <w:divBdr>
                <w:top w:val="none" w:sz="0" w:space="0" w:color="auto"/>
                <w:left w:val="none" w:sz="0" w:space="0" w:color="auto"/>
                <w:bottom w:val="none" w:sz="0" w:space="0" w:color="auto"/>
                <w:right w:val="none" w:sz="0" w:space="0" w:color="auto"/>
              </w:divBdr>
            </w:div>
            <w:div w:id="358744848">
              <w:marLeft w:val="0"/>
              <w:marRight w:val="0"/>
              <w:marTop w:val="0"/>
              <w:marBottom w:val="0"/>
              <w:divBdr>
                <w:top w:val="none" w:sz="0" w:space="0" w:color="auto"/>
                <w:left w:val="none" w:sz="0" w:space="0" w:color="auto"/>
                <w:bottom w:val="none" w:sz="0" w:space="0" w:color="auto"/>
                <w:right w:val="none" w:sz="0" w:space="0" w:color="auto"/>
              </w:divBdr>
            </w:div>
            <w:div w:id="650674045">
              <w:marLeft w:val="0"/>
              <w:marRight w:val="0"/>
              <w:marTop w:val="0"/>
              <w:marBottom w:val="0"/>
              <w:divBdr>
                <w:top w:val="none" w:sz="0" w:space="0" w:color="auto"/>
                <w:left w:val="none" w:sz="0" w:space="0" w:color="auto"/>
                <w:bottom w:val="none" w:sz="0" w:space="0" w:color="auto"/>
                <w:right w:val="none" w:sz="0" w:space="0" w:color="auto"/>
              </w:divBdr>
            </w:div>
            <w:div w:id="764109253">
              <w:marLeft w:val="0"/>
              <w:marRight w:val="0"/>
              <w:marTop w:val="0"/>
              <w:marBottom w:val="0"/>
              <w:divBdr>
                <w:top w:val="none" w:sz="0" w:space="0" w:color="auto"/>
                <w:left w:val="none" w:sz="0" w:space="0" w:color="auto"/>
                <w:bottom w:val="none" w:sz="0" w:space="0" w:color="auto"/>
                <w:right w:val="none" w:sz="0" w:space="0" w:color="auto"/>
              </w:divBdr>
            </w:div>
            <w:div w:id="820538660">
              <w:marLeft w:val="0"/>
              <w:marRight w:val="0"/>
              <w:marTop w:val="0"/>
              <w:marBottom w:val="0"/>
              <w:divBdr>
                <w:top w:val="none" w:sz="0" w:space="0" w:color="auto"/>
                <w:left w:val="none" w:sz="0" w:space="0" w:color="auto"/>
                <w:bottom w:val="none" w:sz="0" w:space="0" w:color="auto"/>
                <w:right w:val="none" w:sz="0" w:space="0" w:color="auto"/>
              </w:divBdr>
            </w:div>
            <w:div w:id="938029424">
              <w:marLeft w:val="0"/>
              <w:marRight w:val="0"/>
              <w:marTop w:val="0"/>
              <w:marBottom w:val="0"/>
              <w:divBdr>
                <w:top w:val="none" w:sz="0" w:space="0" w:color="auto"/>
                <w:left w:val="none" w:sz="0" w:space="0" w:color="auto"/>
                <w:bottom w:val="none" w:sz="0" w:space="0" w:color="auto"/>
                <w:right w:val="none" w:sz="0" w:space="0" w:color="auto"/>
              </w:divBdr>
            </w:div>
            <w:div w:id="1003514555">
              <w:marLeft w:val="0"/>
              <w:marRight w:val="0"/>
              <w:marTop w:val="0"/>
              <w:marBottom w:val="0"/>
              <w:divBdr>
                <w:top w:val="none" w:sz="0" w:space="0" w:color="auto"/>
                <w:left w:val="none" w:sz="0" w:space="0" w:color="auto"/>
                <w:bottom w:val="none" w:sz="0" w:space="0" w:color="auto"/>
                <w:right w:val="none" w:sz="0" w:space="0" w:color="auto"/>
              </w:divBdr>
            </w:div>
            <w:div w:id="1495611836">
              <w:marLeft w:val="0"/>
              <w:marRight w:val="0"/>
              <w:marTop w:val="0"/>
              <w:marBottom w:val="0"/>
              <w:divBdr>
                <w:top w:val="none" w:sz="0" w:space="0" w:color="auto"/>
                <w:left w:val="none" w:sz="0" w:space="0" w:color="auto"/>
                <w:bottom w:val="none" w:sz="0" w:space="0" w:color="auto"/>
                <w:right w:val="none" w:sz="0" w:space="0" w:color="auto"/>
              </w:divBdr>
            </w:div>
            <w:div w:id="1594972655">
              <w:marLeft w:val="0"/>
              <w:marRight w:val="0"/>
              <w:marTop w:val="0"/>
              <w:marBottom w:val="0"/>
              <w:divBdr>
                <w:top w:val="none" w:sz="0" w:space="0" w:color="auto"/>
                <w:left w:val="none" w:sz="0" w:space="0" w:color="auto"/>
                <w:bottom w:val="none" w:sz="0" w:space="0" w:color="auto"/>
                <w:right w:val="none" w:sz="0" w:space="0" w:color="auto"/>
              </w:divBdr>
            </w:div>
          </w:divsChild>
        </w:div>
        <w:div w:id="1815491250">
          <w:marLeft w:val="0"/>
          <w:marRight w:val="0"/>
          <w:marTop w:val="0"/>
          <w:marBottom w:val="0"/>
          <w:divBdr>
            <w:top w:val="none" w:sz="0" w:space="0" w:color="auto"/>
            <w:left w:val="none" w:sz="0" w:space="0" w:color="auto"/>
            <w:bottom w:val="none" w:sz="0" w:space="0" w:color="auto"/>
            <w:right w:val="none" w:sz="0" w:space="0" w:color="auto"/>
          </w:divBdr>
          <w:divsChild>
            <w:div w:id="100023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23229">
      <w:bodyDiv w:val="1"/>
      <w:marLeft w:val="0"/>
      <w:marRight w:val="0"/>
      <w:marTop w:val="0"/>
      <w:marBottom w:val="0"/>
      <w:divBdr>
        <w:top w:val="none" w:sz="0" w:space="0" w:color="auto"/>
        <w:left w:val="none" w:sz="0" w:space="0" w:color="auto"/>
        <w:bottom w:val="none" w:sz="0" w:space="0" w:color="auto"/>
        <w:right w:val="none" w:sz="0" w:space="0" w:color="auto"/>
      </w:divBdr>
      <w:divsChild>
        <w:div w:id="22631313">
          <w:marLeft w:val="0"/>
          <w:marRight w:val="0"/>
          <w:marTop w:val="0"/>
          <w:marBottom w:val="0"/>
          <w:divBdr>
            <w:top w:val="none" w:sz="0" w:space="0" w:color="auto"/>
            <w:left w:val="none" w:sz="0" w:space="0" w:color="auto"/>
            <w:bottom w:val="none" w:sz="0" w:space="0" w:color="auto"/>
            <w:right w:val="none" w:sz="0" w:space="0" w:color="auto"/>
          </w:divBdr>
        </w:div>
        <w:div w:id="44643743">
          <w:marLeft w:val="0"/>
          <w:marRight w:val="0"/>
          <w:marTop w:val="0"/>
          <w:marBottom w:val="0"/>
          <w:divBdr>
            <w:top w:val="none" w:sz="0" w:space="0" w:color="auto"/>
            <w:left w:val="none" w:sz="0" w:space="0" w:color="auto"/>
            <w:bottom w:val="none" w:sz="0" w:space="0" w:color="auto"/>
            <w:right w:val="none" w:sz="0" w:space="0" w:color="auto"/>
          </w:divBdr>
        </w:div>
        <w:div w:id="91974305">
          <w:marLeft w:val="0"/>
          <w:marRight w:val="0"/>
          <w:marTop w:val="0"/>
          <w:marBottom w:val="0"/>
          <w:divBdr>
            <w:top w:val="none" w:sz="0" w:space="0" w:color="auto"/>
            <w:left w:val="none" w:sz="0" w:space="0" w:color="auto"/>
            <w:bottom w:val="none" w:sz="0" w:space="0" w:color="auto"/>
            <w:right w:val="none" w:sz="0" w:space="0" w:color="auto"/>
          </w:divBdr>
          <w:divsChild>
            <w:div w:id="319192697">
              <w:marLeft w:val="0"/>
              <w:marRight w:val="0"/>
              <w:marTop w:val="0"/>
              <w:marBottom w:val="0"/>
              <w:divBdr>
                <w:top w:val="none" w:sz="0" w:space="0" w:color="auto"/>
                <w:left w:val="none" w:sz="0" w:space="0" w:color="auto"/>
                <w:bottom w:val="none" w:sz="0" w:space="0" w:color="auto"/>
                <w:right w:val="none" w:sz="0" w:space="0" w:color="auto"/>
              </w:divBdr>
            </w:div>
            <w:div w:id="333996052">
              <w:marLeft w:val="0"/>
              <w:marRight w:val="0"/>
              <w:marTop w:val="0"/>
              <w:marBottom w:val="0"/>
              <w:divBdr>
                <w:top w:val="none" w:sz="0" w:space="0" w:color="auto"/>
                <w:left w:val="none" w:sz="0" w:space="0" w:color="auto"/>
                <w:bottom w:val="none" w:sz="0" w:space="0" w:color="auto"/>
                <w:right w:val="none" w:sz="0" w:space="0" w:color="auto"/>
              </w:divBdr>
            </w:div>
            <w:div w:id="513543789">
              <w:marLeft w:val="0"/>
              <w:marRight w:val="0"/>
              <w:marTop w:val="0"/>
              <w:marBottom w:val="0"/>
              <w:divBdr>
                <w:top w:val="none" w:sz="0" w:space="0" w:color="auto"/>
                <w:left w:val="none" w:sz="0" w:space="0" w:color="auto"/>
                <w:bottom w:val="none" w:sz="0" w:space="0" w:color="auto"/>
                <w:right w:val="none" w:sz="0" w:space="0" w:color="auto"/>
              </w:divBdr>
            </w:div>
            <w:div w:id="571546145">
              <w:marLeft w:val="0"/>
              <w:marRight w:val="0"/>
              <w:marTop w:val="0"/>
              <w:marBottom w:val="0"/>
              <w:divBdr>
                <w:top w:val="none" w:sz="0" w:space="0" w:color="auto"/>
                <w:left w:val="none" w:sz="0" w:space="0" w:color="auto"/>
                <w:bottom w:val="none" w:sz="0" w:space="0" w:color="auto"/>
                <w:right w:val="none" w:sz="0" w:space="0" w:color="auto"/>
              </w:divBdr>
            </w:div>
            <w:div w:id="688528493">
              <w:marLeft w:val="0"/>
              <w:marRight w:val="0"/>
              <w:marTop w:val="0"/>
              <w:marBottom w:val="0"/>
              <w:divBdr>
                <w:top w:val="none" w:sz="0" w:space="0" w:color="auto"/>
                <w:left w:val="none" w:sz="0" w:space="0" w:color="auto"/>
                <w:bottom w:val="none" w:sz="0" w:space="0" w:color="auto"/>
                <w:right w:val="none" w:sz="0" w:space="0" w:color="auto"/>
              </w:divBdr>
            </w:div>
            <w:div w:id="724305224">
              <w:marLeft w:val="0"/>
              <w:marRight w:val="0"/>
              <w:marTop w:val="0"/>
              <w:marBottom w:val="0"/>
              <w:divBdr>
                <w:top w:val="none" w:sz="0" w:space="0" w:color="auto"/>
                <w:left w:val="none" w:sz="0" w:space="0" w:color="auto"/>
                <w:bottom w:val="none" w:sz="0" w:space="0" w:color="auto"/>
                <w:right w:val="none" w:sz="0" w:space="0" w:color="auto"/>
              </w:divBdr>
            </w:div>
            <w:div w:id="1168515920">
              <w:marLeft w:val="0"/>
              <w:marRight w:val="0"/>
              <w:marTop w:val="0"/>
              <w:marBottom w:val="0"/>
              <w:divBdr>
                <w:top w:val="none" w:sz="0" w:space="0" w:color="auto"/>
                <w:left w:val="none" w:sz="0" w:space="0" w:color="auto"/>
                <w:bottom w:val="none" w:sz="0" w:space="0" w:color="auto"/>
                <w:right w:val="none" w:sz="0" w:space="0" w:color="auto"/>
              </w:divBdr>
            </w:div>
            <w:div w:id="1370179132">
              <w:marLeft w:val="0"/>
              <w:marRight w:val="0"/>
              <w:marTop w:val="0"/>
              <w:marBottom w:val="0"/>
              <w:divBdr>
                <w:top w:val="none" w:sz="0" w:space="0" w:color="auto"/>
                <w:left w:val="none" w:sz="0" w:space="0" w:color="auto"/>
                <w:bottom w:val="none" w:sz="0" w:space="0" w:color="auto"/>
                <w:right w:val="none" w:sz="0" w:space="0" w:color="auto"/>
              </w:divBdr>
            </w:div>
            <w:div w:id="1373111020">
              <w:marLeft w:val="0"/>
              <w:marRight w:val="0"/>
              <w:marTop w:val="0"/>
              <w:marBottom w:val="0"/>
              <w:divBdr>
                <w:top w:val="none" w:sz="0" w:space="0" w:color="auto"/>
                <w:left w:val="none" w:sz="0" w:space="0" w:color="auto"/>
                <w:bottom w:val="none" w:sz="0" w:space="0" w:color="auto"/>
                <w:right w:val="none" w:sz="0" w:space="0" w:color="auto"/>
              </w:divBdr>
            </w:div>
            <w:div w:id="1449397297">
              <w:marLeft w:val="0"/>
              <w:marRight w:val="0"/>
              <w:marTop w:val="0"/>
              <w:marBottom w:val="0"/>
              <w:divBdr>
                <w:top w:val="none" w:sz="0" w:space="0" w:color="auto"/>
                <w:left w:val="none" w:sz="0" w:space="0" w:color="auto"/>
                <w:bottom w:val="none" w:sz="0" w:space="0" w:color="auto"/>
                <w:right w:val="none" w:sz="0" w:space="0" w:color="auto"/>
              </w:divBdr>
            </w:div>
            <w:div w:id="1458571724">
              <w:marLeft w:val="0"/>
              <w:marRight w:val="0"/>
              <w:marTop w:val="0"/>
              <w:marBottom w:val="0"/>
              <w:divBdr>
                <w:top w:val="none" w:sz="0" w:space="0" w:color="auto"/>
                <w:left w:val="none" w:sz="0" w:space="0" w:color="auto"/>
                <w:bottom w:val="none" w:sz="0" w:space="0" w:color="auto"/>
                <w:right w:val="none" w:sz="0" w:space="0" w:color="auto"/>
              </w:divBdr>
            </w:div>
            <w:div w:id="1697851689">
              <w:marLeft w:val="0"/>
              <w:marRight w:val="0"/>
              <w:marTop w:val="0"/>
              <w:marBottom w:val="0"/>
              <w:divBdr>
                <w:top w:val="none" w:sz="0" w:space="0" w:color="auto"/>
                <w:left w:val="none" w:sz="0" w:space="0" w:color="auto"/>
                <w:bottom w:val="none" w:sz="0" w:space="0" w:color="auto"/>
                <w:right w:val="none" w:sz="0" w:space="0" w:color="auto"/>
              </w:divBdr>
            </w:div>
            <w:div w:id="1757558668">
              <w:marLeft w:val="0"/>
              <w:marRight w:val="0"/>
              <w:marTop w:val="0"/>
              <w:marBottom w:val="0"/>
              <w:divBdr>
                <w:top w:val="none" w:sz="0" w:space="0" w:color="auto"/>
                <w:left w:val="none" w:sz="0" w:space="0" w:color="auto"/>
                <w:bottom w:val="none" w:sz="0" w:space="0" w:color="auto"/>
                <w:right w:val="none" w:sz="0" w:space="0" w:color="auto"/>
              </w:divBdr>
            </w:div>
          </w:divsChild>
        </w:div>
        <w:div w:id="126975272">
          <w:marLeft w:val="0"/>
          <w:marRight w:val="0"/>
          <w:marTop w:val="0"/>
          <w:marBottom w:val="0"/>
          <w:divBdr>
            <w:top w:val="none" w:sz="0" w:space="0" w:color="auto"/>
            <w:left w:val="none" w:sz="0" w:space="0" w:color="auto"/>
            <w:bottom w:val="none" w:sz="0" w:space="0" w:color="auto"/>
            <w:right w:val="none" w:sz="0" w:space="0" w:color="auto"/>
          </w:divBdr>
          <w:divsChild>
            <w:div w:id="1220634151">
              <w:marLeft w:val="-75"/>
              <w:marRight w:val="0"/>
              <w:marTop w:val="30"/>
              <w:marBottom w:val="30"/>
              <w:divBdr>
                <w:top w:val="none" w:sz="0" w:space="0" w:color="auto"/>
                <w:left w:val="none" w:sz="0" w:space="0" w:color="auto"/>
                <w:bottom w:val="none" w:sz="0" w:space="0" w:color="auto"/>
                <w:right w:val="none" w:sz="0" w:space="0" w:color="auto"/>
              </w:divBdr>
              <w:divsChild>
                <w:div w:id="197276894">
                  <w:marLeft w:val="0"/>
                  <w:marRight w:val="0"/>
                  <w:marTop w:val="0"/>
                  <w:marBottom w:val="0"/>
                  <w:divBdr>
                    <w:top w:val="none" w:sz="0" w:space="0" w:color="auto"/>
                    <w:left w:val="none" w:sz="0" w:space="0" w:color="auto"/>
                    <w:bottom w:val="none" w:sz="0" w:space="0" w:color="auto"/>
                    <w:right w:val="none" w:sz="0" w:space="0" w:color="auto"/>
                  </w:divBdr>
                  <w:divsChild>
                    <w:div w:id="337198141">
                      <w:marLeft w:val="0"/>
                      <w:marRight w:val="0"/>
                      <w:marTop w:val="0"/>
                      <w:marBottom w:val="0"/>
                      <w:divBdr>
                        <w:top w:val="none" w:sz="0" w:space="0" w:color="auto"/>
                        <w:left w:val="none" w:sz="0" w:space="0" w:color="auto"/>
                        <w:bottom w:val="none" w:sz="0" w:space="0" w:color="auto"/>
                        <w:right w:val="none" w:sz="0" w:space="0" w:color="auto"/>
                      </w:divBdr>
                    </w:div>
                  </w:divsChild>
                </w:div>
                <w:div w:id="238902507">
                  <w:marLeft w:val="0"/>
                  <w:marRight w:val="0"/>
                  <w:marTop w:val="0"/>
                  <w:marBottom w:val="0"/>
                  <w:divBdr>
                    <w:top w:val="none" w:sz="0" w:space="0" w:color="auto"/>
                    <w:left w:val="none" w:sz="0" w:space="0" w:color="auto"/>
                    <w:bottom w:val="none" w:sz="0" w:space="0" w:color="auto"/>
                    <w:right w:val="none" w:sz="0" w:space="0" w:color="auto"/>
                  </w:divBdr>
                  <w:divsChild>
                    <w:div w:id="223028913">
                      <w:marLeft w:val="0"/>
                      <w:marRight w:val="0"/>
                      <w:marTop w:val="0"/>
                      <w:marBottom w:val="0"/>
                      <w:divBdr>
                        <w:top w:val="none" w:sz="0" w:space="0" w:color="auto"/>
                        <w:left w:val="none" w:sz="0" w:space="0" w:color="auto"/>
                        <w:bottom w:val="none" w:sz="0" w:space="0" w:color="auto"/>
                        <w:right w:val="none" w:sz="0" w:space="0" w:color="auto"/>
                      </w:divBdr>
                    </w:div>
                    <w:div w:id="247886437">
                      <w:marLeft w:val="0"/>
                      <w:marRight w:val="0"/>
                      <w:marTop w:val="0"/>
                      <w:marBottom w:val="0"/>
                      <w:divBdr>
                        <w:top w:val="none" w:sz="0" w:space="0" w:color="auto"/>
                        <w:left w:val="none" w:sz="0" w:space="0" w:color="auto"/>
                        <w:bottom w:val="none" w:sz="0" w:space="0" w:color="auto"/>
                        <w:right w:val="none" w:sz="0" w:space="0" w:color="auto"/>
                      </w:divBdr>
                    </w:div>
                    <w:div w:id="252132823">
                      <w:marLeft w:val="0"/>
                      <w:marRight w:val="0"/>
                      <w:marTop w:val="0"/>
                      <w:marBottom w:val="0"/>
                      <w:divBdr>
                        <w:top w:val="none" w:sz="0" w:space="0" w:color="auto"/>
                        <w:left w:val="none" w:sz="0" w:space="0" w:color="auto"/>
                        <w:bottom w:val="none" w:sz="0" w:space="0" w:color="auto"/>
                        <w:right w:val="none" w:sz="0" w:space="0" w:color="auto"/>
                      </w:divBdr>
                    </w:div>
                    <w:div w:id="310595985">
                      <w:marLeft w:val="0"/>
                      <w:marRight w:val="0"/>
                      <w:marTop w:val="0"/>
                      <w:marBottom w:val="0"/>
                      <w:divBdr>
                        <w:top w:val="none" w:sz="0" w:space="0" w:color="auto"/>
                        <w:left w:val="none" w:sz="0" w:space="0" w:color="auto"/>
                        <w:bottom w:val="none" w:sz="0" w:space="0" w:color="auto"/>
                        <w:right w:val="none" w:sz="0" w:space="0" w:color="auto"/>
                      </w:divBdr>
                    </w:div>
                    <w:div w:id="314452633">
                      <w:marLeft w:val="0"/>
                      <w:marRight w:val="0"/>
                      <w:marTop w:val="0"/>
                      <w:marBottom w:val="0"/>
                      <w:divBdr>
                        <w:top w:val="none" w:sz="0" w:space="0" w:color="auto"/>
                        <w:left w:val="none" w:sz="0" w:space="0" w:color="auto"/>
                        <w:bottom w:val="none" w:sz="0" w:space="0" w:color="auto"/>
                        <w:right w:val="none" w:sz="0" w:space="0" w:color="auto"/>
                      </w:divBdr>
                    </w:div>
                    <w:div w:id="332492729">
                      <w:marLeft w:val="0"/>
                      <w:marRight w:val="0"/>
                      <w:marTop w:val="0"/>
                      <w:marBottom w:val="0"/>
                      <w:divBdr>
                        <w:top w:val="none" w:sz="0" w:space="0" w:color="auto"/>
                        <w:left w:val="none" w:sz="0" w:space="0" w:color="auto"/>
                        <w:bottom w:val="none" w:sz="0" w:space="0" w:color="auto"/>
                        <w:right w:val="none" w:sz="0" w:space="0" w:color="auto"/>
                      </w:divBdr>
                    </w:div>
                    <w:div w:id="443886879">
                      <w:marLeft w:val="0"/>
                      <w:marRight w:val="0"/>
                      <w:marTop w:val="0"/>
                      <w:marBottom w:val="0"/>
                      <w:divBdr>
                        <w:top w:val="none" w:sz="0" w:space="0" w:color="auto"/>
                        <w:left w:val="none" w:sz="0" w:space="0" w:color="auto"/>
                        <w:bottom w:val="none" w:sz="0" w:space="0" w:color="auto"/>
                        <w:right w:val="none" w:sz="0" w:space="0" w:color="auto"/>
                      </w:divBdr>
                    </w:div>
                    <w:div w:id="482428988">
                      <w:marLeft w:val="0"/>
                      <w:marRight w:val="0"/>
                      <w:marTop w:val="0"/>
                      <w:marBottom w:val="0"/>
                      <w:divBdr>
                        <w:top w:val="none" w:sz="0" w:space="0" w:color="auto"/>
                        <w:left w:val="none" w:sz="0" w:space="0" w:color="auto"/>
                        <w:bottom w:val="none" w:sz="0" w:space="0" w:color="auto"/>
                        <w:right w:val="none" w:sz="0" w:space="0" w:color="auto"/>
                      </w:divBdr>
                    </w:div>
                    <w:div w:id="543060590">
                      <w:marLeft w:val="0"/>
                      <w:marRight w:val="0"/>
                      <w:marTop w:val="0"/>
                      <w:marBottom w:val="0"/>
                      <w:divBdr>
                        <w:top w:val="none" w:sz="0" w:space="0" w:color="auto"/>
                        <w:left w:val="none" w:sz="0" w:space="0" w:color="auto"/>
                        <w:bottom w:val="none" w:sz="0" w:space="0" w:color="auto"/>
                        <w:right w:val="none" w:sz="0" w:space="0" w:color="auto"/>
                      </w:divBdr>
                    </w:div>
                    <w:div w:id="579876248">
                      <w:marLeft w:val="0"/>
                      <w:marRight w:val="0"/>
                      <w:marTop w:val="0"/>
                      <w:marBottom w:val="0"/>
                      <w:divBdr>
                        <w:top w:val="none" w:sz="0" w:space="0" w:color="auto"/>
                        <w:left w:val="none" w:sz="0" w:space="0" w:color="auto"/>
                        <w:bottom w:val="none" w:sz="0" w:space="0" w:color="auto"/>
                        <w:right w:val="none" w:sz="0" w:space="0" w:color="auto"/>
                      </w:divBdr>
                    </w:div>
                    <w:div w:id="622082739">
                      <w:marLeft w:val="0"/>
                      <w:marRight w:val="0"/>
                      <w:marTop w:val="0"/>
                      <w:marBottom w:val="0"/>
                      <w:divBdr>
                        <w:top w:val="none" w:sz="0" w:space="0" w:color="auto"/>
                        <w:left w:val="none" w:sz="0" w:space="0" w:color="auto"/>
                        <w:bottom w:val="none" w:sz="0" w:space="0" w:color="auto"/>
                        <w:right w:val="none" w:sz="0" w:space="0" w:color="auto"/>
                      </w:divBdr>
                    </w:div>
                    <w:div w:id="692069732">
                      <w:marLeft w:val="0"/>
                      <w:marRight w:val="0"/>
                      <w:marTop w:val="0"/>
                      <w:marBottom w:val="0"/>
                      <w:divBdr>
                        <w:top w:val="none" w:sz="0" w:space="0" w:color="auto"/>
                        <w:left w:val="none" w:sz="0" w:space="0" w:color="auto"/>
                        <w:bottom w:val="none" w:sz="0" w:space="0" w:color="auto"/>
                        <w:right w:val="none" w:sz="0" w:space="0" w:color="auto"/>
                      </w:divBdr>
                    </w:div>
                    <w:div w:id="841168870">
                      <w:marLeft w:val="0"/>
                      <w:marRight w:val="0"/>
                      <w:marTop w:val="0"/>
                      <w:marBottom w:val="0"/>
                      <w:divBdr>
                        <w:top w:val="none" w:sz="0" w:space="0" w:color="auto"/>
                        <w:left w:val="none" w:sz="0" w:space="0" w:color="auto"/>
                        <w:bottom w:val="none" w:sz="0" w:space="0" w:color="auto"/>
                        <w:right w:val="none" w:sz="0" w:space="0" w:color="auto"/>
                      </w:divBdr>
                    </w:div>
                    <w:div w:id="1009328240">
                      <w:marLeft w:val="0"/>
                      <w:marRight w:val="0"/>
                      <w:marTop w:val="0"/>
                      <w:marBottom w:val="0"/>
                      <w:divBdr>
                        <w:top w:val="none" w:sz="0" w:space="0" w:color="auto"/>
                        <w:left w:val="none" w:sz="0" w:space="0" w:color="auto"/>
                        <w:bottom w:val="none" w:sz="0" w:space="0" w:color="auto"/>
                        <w:right w:val="none" w:sz="0" w:space="0" w:color="auto"/>
                      </w:divBdr>
                    </w:div>
                    <w:div w:id="1051803256">
                      <w:marLeft w:val="0"/>
                      <w:marRight w:val="0"/>
                      <w:marTop w:val="0"/>
                      <w:marBottom w:val="0"/>
                      <w:divBdr>
                        <w:top w:val="none" w:sz="0" w:space="0" w:color="auto"/>
                        <w:left w:val="none" w:sz="0" w:space="0" w:color="auto"/>
                        <w:bottom w:val="none" w:sz="0" w:space="0" w:color="auto"/>
                        <w:right w:val="none" w:sz="0" w:space="0" w:color="auto"/>
                      </w:divBdr>
                    </w:div>
                    <w:div w:id="1052850220">
                      <w:marLeft w:val="0"/>
                      <w:marRight w:val="0"/>
                      <w:marTop w:val="0"/>
                      <w:marBottom w:val="0"/>
                      <w:divBdr>
                        <w:top w:val="none" w:sz="0" w:space="0" w:color="auto"/>
                        <w:left w:val="none" w:sz="0" w:space="0" w:color="auto"/>
                        <w:bottom w:val="none" w:sz="0" w:space="0" w:color="auto"/>
                        <w:right w:val="none" w:sz="0" w:space="0" w:color="auto"/>
                      </w:divBdr>
                    </w:div>
                    <w:div w:id="1072967832">
                      <w:marLeft w:val="0"/>
                      <w:marRight w:val="0"/>
                      <w:marTop w:val="0"/>
                      <w:marBottom w:val="0"/>
                      <w:divBdr>
                        <w:top w:val="none" w:sz="0" w:space="0" w:color="auto"/>
                        <w:left w:val="none" w:sz="0" w:space="0" w:color="auto"/>
                        <w:bottom w:val="none" w:sz="0" w:space="0" w:color="auto"/>
                        <w:right w:val="none" w:sz="0" w:space="0" w:color="auto"/>
                      </w:divBdr>
                    </w:div>
                    <w:div w:id="1116097467">
                      <w:marLeft w:val="0"/>
                      <w:marRight w:val="0"/>
                      <w:marTop w:val="0"/>
                      <w:marBottom w:val="0"/>
                      <w:divBdr>
                        <w:top w:val="none" w:sz="0" w:space="0" w:color="auto"/>
                        <w:left w:val="none" w:sz="0" w:space="0" w:color="auto"/>
                        <w:bottom w:val="none" w:sz="0" w:space="0" w:color="auto"/>
                        <w:right w:val="none" w:sz="0" w:space="0" w:color="auto"/>
                      </w:divBdr>
                    </w:div>
                    <w:div w:id="1294367176">
                      <w:marLeft w:val="0"/>
                      <w:marRight w:val="0"/>
                      <w:marTop w:val="0"/>
                      <w:marBottom w:val="0"/>
                      <w:divBdr>
                        <w:top w:val="none" w:sz="0" w:space="0" w:color="auto"/>
                        <w:left w:val="none" w:sz="0" w:space="0" w:color="auto"/>
                        <w:bottom w:val="none" w:sz="0" w:space="0" w:color="auto"/>
                        <w:right w:val="none" w:sz="0" w:space="0" w:color="auto"/>
                      </w:divBdr>
                    </w:div>
                    <w:div w:id="1375304569">
                      <w:marLeft w:val="0"/>
                      <w:marRight w:val="0"/>
                      <w:marTop w:val="0"/>
                      <w:marBottom w:val="0"/>
                      <w:divBdr>
                        <w:top w:val="none" w:sz="0" w:space="0" w:color="auto"/>
                        <w:left w:val="none" w:sz="0" w:space="0" w:color="auto"/>
                        <w:bottom w:val="none" w:sz="0" w:space="0" w:color="auto"/>
                        <w:right w:val="none" w:sz="0" w:space="0" w:color="auto"/>
                      </w:divBdr>
                    </w:div>
                    <w:div w:id="1391491687">
                      <w:marLeft w:val="0"/>
                      <w:marRight w:val="0"/>
                      <w:marTop w:val="0"/>
                      <w:marBottom w:val="0"/>
                      <w:divBdr>
                        <w:top w:val="none" w:sz="0" w:space="0" w:color="auto"/>
                        <w:left w:val="none" w:sz="0" w:space="0" w:color="auto"/>
                        <w:bottom w:val="none" w:sz="0" w:space="0" w:color="auto"/>
                        <w:right w:val="none" w:sz="0" w:space="0" w:color="auto"/>
                      </w:divBdr>
                    </w:div>
                    <w:div w:id="1397707756">
                      <w:marLeft w:val="0"/>
                      <w:marRight w:val="0"/>
                      <w:marTop w:val="0"/>
                      <w:marBottom w:val="0"/>
                      <w:divBdr>
                        <w:top w:val="none" w:sz="0" w:space="0" w:color="auto"/>
                        <w:left w:val="none" w:sz="0" w:space="0" w:color="auto"/>
                        <w:bottom w:val="none" w:sz="0" w:space="0" w:color="auto"/>
                        <w:right w:val="none" w:sz="0" w:space="0" w:color="auto"/>
                      </w:divBdr>
                    </w:div>
                    <w:div w:id="1477913264">
                      <w:marLeft w:val="0"/>
                      <w:marRight w:val="0"/>
                      <w:marTop w:val="0"/>
                      <w:marBottom w:val="0"/>
                      <w:divBdr>
                        <w:top w:val="none" w:sz="0" w:space="0" w:color="auto"/>
                        <w:left w:val="none" w:sz="0" w:space="0" w:color="auto"/>
                        <w:bottom w:val="none" w:sz="0" w:space="0" w:color="auto"/>
                        <w:right w:val="none" w:sz="0" w:space="0" w:color="auto"/>
                      </w:divBdr>
                    </w:div>
                    <w:div w:id="1549760481">
                      <w:marLeft w:val="0"/>
                      <w:marRight w:val="0"/>
                      <w:marTop w:val="0"/>
                      <w:marBottom w:val="0"/>
                      <w:divBdr>
                        <w:top w:val="none" w:sz="0" w:space="0" w:color="auto"/>
                        <w:left w:val="none" w:sz="0" w:space="0" w:color="auto"/>
                        <w:bottom w:val="none" w:sz="0" w:space="0" w:color="auto"/>
                        <w:right w:val="none" w:sz="0" w:space="0" w:color="auto"/>
                      </w:divBdr>
                    </w:div>
                    <w:div w:id="1561668977">
                      <w:marLeft w:val="0"/>
                      <w:marRight w:val="0"/>
                      <w:marTop w:val="0"/>
                      <w:marBottom w:val="0"/>
                      <w:divBdr>
                        <w:top w:val="none" w:sz="0" w:space="0" w:color="auto"/>
                        <w:left w:val="none" w:sz="0" w:space="0" w:color="auto"/>
                        <w:bottom w:val="none" w:sz="0" w:space="0" w:color="auto"/>
                        <w:right w:val="none" w:sz="0" w:space="0" w:color="auto"/>
                      </w:divBdr>
                    </w:div>
                    <w:div w:id="1656714019">
                      <w:marLeft w:val="0"/>
                      <w:marRight w:val="0"/>
                      <w:marTop w:val="0"/>
                      <w:marBottom w:val="0"/>
                      <w:divBdr>
                        <w:top w:val="none" w:sz="0" w:space="0" w:color="auto"/>
                        <w:left w:val="none" w:sz="0" w:space="0" w:color="auto"/>
                        <w:bottom w:val="none" w:sz="0" w:space="0" w:color="auto"/>
                        <w:right w:val="none" w:sz="0" w:space="0" w:color="auto"/>
                      </w:divBdr>
                    </w:div>
                    <w:div w:id="1662149649">
                      <w:marLeft w:val="0"/>
                      <w:marRight w:val="0"/>
                      <w:marTop w:val="0"/>
                      <w:marBottom w:val="0"/>
                      <w:divBdr>
                        <w:top w:val="none" w:sz="0" w:space="0" w:color="auto"/>
                        <w:left w:val="none" w:sz="0" w:space="0" w:color="auto"/>
                        <w:bottom w:val="none" w:sz="0" w:space="0" w:color="auto"/>
                        <w:right w:val="none" w:sz="0" w:space="0" w:color="auto"/>
                      </w:divBdr>
                    </w:div>
                    <w:div w:id="1720089107">
                      <w:marLeft w:val="0"/>
                      <w:marRight w:val="0"/>
                      <w:marTop w:val="0"/>
                      <w:marBottom w:val="0"/>
                      <w:divBdr>
                        <w:top w:val="none" w:sz="0" w:space="0" w:color="auto"/>
                        <w:left w:val="none" w:sz="0" w:space="0" w:color="auto"/>
                        <w:bottom w:val="none" w:sz="0" w:space="0" w:color="auto"/>
                        <w:right w:val="none" w:sz="0" w:space="0" w:color="auto"/>
                      </w:divBdr>
                    </w:div>
                    <w:div w:id="1731615147">
                      <w:marLeft w:val="0"/>
                      <w:marRight w:val="0"/>
                      <w:marTop w:val="0"/>
                      <w:marBottom w:val="0"/>
                      <w:divBdr>
                        <w:top w:val="none" w:sz="0" w:space="0" w:color="auto"/>
                        <w:left w:val="none" w:sz="0" w:space="0" w:color="auto"/>
                        <w:bottom w:val="none" w:sz="0" w:space="0" w:color="auto"/>
                        <w:right w:val="none" w:sz="0" w:space="0" w:color="auto"/>
                      </w:divBdr>
                    </w:div>
                    <w:div w:id="1761871544">
                      <w:marLeft w:val="0"/>
                      <w:marRight w:val="0"/>
                      <w:marTop w:val="0"/>
                      <w:marBottom w:val="0"/>
                      <w:divBdr>
                        <w:top w:val="none" w:sz="0" w:space="0" w:color="auto"/>
                        <w:left w:val="none" w:sz="0" w:space="0" w:color="auto"/>
                        <w:bottom w:val="none" w:sz="0" w:space="0" w:color="auto"/>
                        <w:right w:val="none" w:sz="0" w:space="0" w:color="auto"/>
                      </w:divBdr>
                    </w:div>
                    <w:div w:id="1919552322">
                      <w:marLeft w:val="0"/>
                      <w:marRight w:val="0"/>
                      <w:marTop w:val="0"/>
                      <w:marBottom w:val="0"/>
                      <w:divBdr>
                        <w:top w:val="none" w:sz="0" w:space="0" w:color="auto"/>
                        <w:left w:val="none" w:sz="0" w:space="0" w:color="auto"/>
                        <w:bottom w:val="none" w:sz="0" w:space="0" w:color="auto"/>
                        <w:right w:val="none" w:sz="0" w:space="0" w:color="auto"/>
                      </w:divBdr>
                    </w:div>
                    <w:div w:id="1990817629">
                      <w:marLeft w:val="0"/>
                      <w:marRight w:val="0"/>
                      <w:marTop w:val="0"/>
                      <w:marBottom w:val="0"/>
                      <w:divBdr>
                        <w:top w:val="none" w:sz="0" w:space="0" w:color="auto"/>
                        <w:left w:val="none" w:sz="0" w:space="0" w:color="auto"/>
                        <w:bottom w:val="none" w:sz="0" w:space="0" w:color="auto"/>
                        <w:right w:val="none" w:sz="0" w:space="0" w:color="auto"/>
                      </w:divBdr>
                    </w:div>
                    <w:div w:id="1999578199">
                      <w:marLeft w:val="0"/>
                      <w:marRight w:val="0"/>
                      <w:marTop w:val="0"/>
                      <w:marBottom w:val="0"/>
                      <w:divBdr>
                        <w:top w:val="none" w:sz="0" w:space="0" w:color="auto"/>
                        <w:left w:val="none" w:sz="0" w:space="0" w:color="auto"/>
                        <w:bottom w:val="none" w:sz="0" w:space="0" w:color="auto"/>
                        <w:right w:val="none" w:sz="0" w:space="0" w:color="auto"/>
                      </w:divBdr>
                    </w:div>
                    <w:div w:id="2060477124">
                      <w:marLeft w:val="0"/>
                      <w:marRight w:val="0"/>
                      <w:marTop w:val="0"/>
                      <w:marBottom w:val="0"/>
                      <w:divBdr>
                        <w:top w:val="none" w:sz="0" w:space="0" w:color="auto"/>
                        <w:left w:val="none" w:sz="0" w:space="0" w:color="auto"/>
                        <w:bottom w:val="none" w:sz="0" w:space="0" w:color="auto"/>
                        <w:right w:val="none" w:sz="0" w:space="0" w:color="auto"/>
                      </w:divBdr>
                    </w:div>
                    <w:div w:id="2104572762">
                      <w:marLeft w:val="0"/>
                      <w:marRight w:val="0"/>
                      <w:marTop w:val="0"/>
                      <w:marBottom w:val="0"/>
                      <w:divBdr>
                        <w:top w:val="none" w:sz="0" w:space="0" w:color="auto"/>
                        <w:left w:val="none" w:sz="0" w:space="0" w:color="auto"/>
                        <w:bottom w:val="none" w:sz="0" w:space="0" w:color="auto"/>
                        <w:right w:val="none" w:sz="0" w:space="0" w:color="auto"/>
                      </w:divBdr>
                    </w:div>
                  </w:divsChild>
                </w:div>
                <w:div w:id="331297731">
                  <w:marLeft w:val="0"/>
                  <w:marRight w:val="0"/>
                  <w:marTop w:val="0"/>
                  <w:marBottom w:val="0"/>
                  <w:divBdr>
                    <w:top w:val="none" w:sz="0" w:space="0" w:color="auto"/>
                    <w:left w:val="none" w:sz="0" w:space="0" w:color="auto"/>
                    <w:bottom w:val="none" w:sz="0" w:space="0" w:color="auto"/>
                    <w:right w:val="none" w:sz="0" w:space="0" w:color="auto"/>
                  </w:divBdr>
                  <w:divsChild>
                    <w:div w:id="512838733">
                      <w:marLeft w:val="0"/>
                      <w:marRight w:val="0"/>
                      <w:marTop w:val="0"/>
                      <w:marBottom w:val="0"/>
                      <w:divBdr>
                        <w:top w:val="none" w:sz="0" w:space="0" w:color="auto"/>
                        <w:left w:val="none" w:sz="0" w:space="0" w:color="auto"/>
                        <w:bottom w:val="none" w:sz="0" w:space="0" w:color="auto"/>
                        <w:right w:val="none" w:sz="0" w:space="0" w:color="auto"/>
                      </w:divBdr>
                    </w:div>
                    <w:div w:id="578028508">
                      <w:marLeft w:val="0"/>
                      <w:marRight w:val="0"/>
                      <w:marTop w:val="0"/>
                      <w:marBottom w:val="0"/>
                      <w:divBdr>
                        <w:top w:val="none" w:sz="0" w:space="0" w:color="auto"/>
                        <w:left w:val="none" w:sz="0" w:space="0" w:color="auto"/>
                        <w:bottom w:val="none" w:sz="0" w:space="0" w:color="auto"/>
                        <w:right w:val="none" w:sz="0" w:space="0" w:color="auto"/>
                      </w:divBdr>
                    </w:div>
                    <w:div w:id="977303691">
                      <w:marLeft w:val="0"/>
                      <w:marRight w:val="0"/>
                      <w:marTop w:val="0"/>
                      <w:marBottom w:val="0"/>
                      <w:divBdr>
                        <w:top w:val="none" w:sz="0" w:space="0" w:color="auto"/>
                        <w:left w:val="none" w:sz="0" w:space="0" w:color="auto"/>
                        <w:bottom w:val="none" w:sz="0" w:space="0" w:color="auto"/>
                        <w:right w:val="none" w:sz="0" w:space="0" w:color="auto"/>
                      </w:divBdr>
                    </w:div>
                    <w:div w:id="1105148035">
                      <w:marLeft w:val="0"/>
                      <w:marRight w:val="0"/>
                      <w:marTop w:val="0"/>
                      <w:marBottom w:val="0"/>
                      <w:divBdr>
                        <w:top w:val="none" w:sz="0" w:space="0" w:color="auto"/>
                        <w:left w:val="none" w:sz="0" w:space="0" w:color="auto"/>
                        <w:bottom w:val="none" w:sz="0" w:space="0" w:color="auto"/>
                        <w:right w:val="none" w:sz="0" w:space="0" w:color="auto"/>
                      </w:divBdr>
                    </w:div>
                  </w:divsChild>
                </w:div>
                <w:div w:id="529147741">
                  <w:marLeft w:val="0"/>
                  <w:marRight w:val="0"/>
                  <w:marTop w:val="0"/>
                  <w:marBottom w:val="0"/>
                  <w:divBdr>
                    <w:top w:val="none" w:sz="0" w:space="0" w:color="auto"/>
                    <w:left w:val="none" w:sz="0" w:space="0" w:color="auto"/>
                    <w:bottom w:val="none" w:sz="0" w:space="0" w:color="auto"/>
                    <w:right w:val="none" w:sz="0" w:space="0" w:color="auto"/>
                  </w:divBdr>
                  <w:divsChild>
                    <w:div w:id="877279655">
                      <w:marLeft w:val="0"/>
                      <w:marRight w:val="0"/>
                      <w:marTop w:val="0"/>
                      <w:marBottom w:val="0"/>
                      <w:divBdr>
                        <w:top w:val="none" w:sz="0" w:space="0" w:color="auto"/>
                        <w:left w:val="none" w:sz="0" w:space="0" w:color="auto"/>
                        <w:bottom w:val="none" w:sz="0" w:space="0" w:color="auto"/>
                        <w:right w:val="none" w:sz="0" w:space="0" w:color="auto"/>
                      </w:divBdr>
                    </w:div>
                    <w:div w:id="1141072300">
                      <w:marLeft w:val="0"/>
                      <w:marRight w:val="0"/>
                      <w:marTop w:val="0"/>
                      <w:marBottom w:val="0"/>
                      <w:divBdr>
                        <w:top w:val="none" w:sz="0" w:space="0" w:color="auto"/>
                        <w:left w:val="none" w:sz="0" w:space="0" w:color="auto"/>
                        <w:bottom w:val="none" w:sz="0" w:space="0" w:color="auto"/>
                        <w:right w:val="none" w:sz="0" w:space="0" w:color="auto"/>
                      </w:divBdr>
                    </w:div>
                  </w:divsChild>
                </w:div>
                <w:div w:id="595746501">
                  <w:marLeft w:val="0"/>
                  <w:marRight w:val="0"/>
                  <w:marTop w:val="0"/>
                  <w:marBottom w:val="0"/>
                  <w:divBdr>
                    <w:top w:val="none" w:sz="0" w:space="0" w:color="auto"/>
                    <w:left w:val="none" w:sz="0" w:space="0" w:color="auto"/>
                    <w:bottom w:val="none" w:sz="0" w:space="0" w:color="auto"/>
                    <w:right w:val="none" w:sz="0" w:space="0" w:color="auto"/>
                  </w:divBdr>
                  <w:divsChild>
                    <w:div w:id="15280478">
                      <w:marLeft w:val="0"/>
                      <w:marRight w:val="0"/>
                      <w:marTop w:val="0"/>
                      <w:marBottom w:val="0"/>
                      <w:divBdr>
                        <w:top w:val="none" w:sz="0" w:space="0" w:color="auto"/>
                        <w:left w:val="none" w:sz="0" w:space="0" w:color="auto"/>
                        <w:bottom w:val="none" w:sz="0" w:space="0" w:color="auto"/>
                        <w:right w:val="none" w:sz="0" w:space="0" w:color="auto"/>
                      </w:divBdr>
                    </w:div>
                    <w:div w:id="48311192">
                      <w:marLeft w:val="0"/>
                      <w:marRight w:val="0"/>
                      <w:marTop w:val="0"/>
                      <w:marBottom w:val="0"/>
                      <w:divBdr>
                        <w:top w:val="none" w:sz="0" w:space="0" w:color="auto"/>
                        <w:left w:val="none" w:sz="0" w:space="0" w:color="auto"/>
                        <w:bottom w:val="none" w:sz="0" w:space="0" w:color="auto"/>
                        <w:right w:val="none" w:sz="0" w:space="0" w:color="auto"/>
                      </w:divBdr>
                    </w:div>
                    <w:div w:id="341396186">
                      <w:marLeft w:val="0"/>
                      <w:marRight w:val="0"/>
                      <w:marTop w:val="0"/>
                      <w:marBottom w:val="0"/>
                      <w:divBdr>
                        <w:top w:val="none" w:sz="0" w:space="0" w:color="auto"/>
                        <w:left w:val="none" w:sz="0" w:space="0" w:color="auto"/>
                        <w:bottom w:val="none" w:sz="0" w:space="0" w:color="auto"/>
                        <w:right w:val="none" w:sz="0" w:space="0" w:color="auto"/>
                      </w:divBdr>
                    </w:div>
                    <w:div w:id="381712550">
                      <w:marLeft w:val="0"/>
                      <w:marRight w:val="0"/>
                      <w:marTop w:val="0"/>
                      <w:marBottom w:val="0"/>
                      <w:divBdr>
                        <w:top w:val="none" w:sz="0" w:space="0" w:color="auto"/>
                        <w:left w:val="none" w:sz="0" w:space="0" w:color="auto"/>
                        <w:bottom w:val="none" w:sz="0" w:space="0" w:color="auto"/>
                        <w:right w:val="none" w:sz="0" w:space="0" w:color="auto"/>
                      </w:divBdr>
                    </w:div>
                    <w:div w:id="408113959">
                      <w:marLeft w:val="0"/>
                      <w:marRight w:val="0"/>
                      <w:marTop w:val="0"/>
                      <w:marBottom w:val="0"/>
                      <w:divBdr>
                        <w:top w:val="none" w:sz="0" w:space="0" w:color="auto"/>
                        <w:left w:val="none" w:sz="0" w:space="0" w:color="auto"/>
                        <w:bottom w:val="none" w:sz="0" w:space="0" w:color="auto"/>
                        <w:right w:val="none" w:sz="0" w:space="0" w:color="auto"/>
                      </w:divBdr>
                    </w:div>
                    <w:div w:id="458687768">
                      <w:marLeft w:val="0"/>
                      <w:marRight w:val="0"/>
                      <w:marTop w:val="0"/>
                      <w:marBottom w:val="0"/>
                      <w:divBdr>
                        <w:top w:val="none" w:sz="0" w:space="0" w:color="auto"/>
                        <w:left w:val="none" w:sz="0" w:space="0" w:color="auto"/>
                        <w:bottom w:val="none" w:sz="0" w:space="0" w:color="auto"/>
                        <w:right w:val="none" w:sz="0" w:space="0" w:color="auto"/>
                      </w:divBdr>
                    </w:div>
                    <w:div w:id="516232144">
                      <w:marLeft w:val="0"/>
                      <w:marRight w:val="0"/>
                      <w:marTop w:val="0"/>
                      <w:marBottom w:val="0"/>
                      <w:divBdr>
                        <w:top w:val="none" w:sz="0" w:space="0" w:color="auto"/>
                        <w:left w:val="none" w:sz="0" w:space="0" w:color="auto"/>
                        <w:bottom w:val="none" w:sz="0" w:space="0" w:color="auto"/>
                        <w:right w:val="none" w:sz="0" w:space="0" w:color="auto"/>
                      </w:divBdr>
                    </w:div>
                    <w:div w:id="626159781">
                      <w:marLeft w:val="0"/>
                      <w:marRight w:val="0"/>
                      <w:marTop w:val="0"/>
                      <w:marBottom w:val="0"/>
                      <w:divBdr>
                        <w:top w:val="none" w:sz="0" w:space="0" w:color="auto"/>
                        <w:left w:val="none" w:sz="0" w:space="0" w:color="auto"/>
                        <w:bottom w:val="none" w:sz="0" w:space="0" w:color="auto"/>
                        <w:right w:val="none" w:sz="0" w:space="0" w:color="auto"/>
                      </w:divBdr>
                    </w:div>
                    <w:div w:id="639577555">
                      <w:marLeft w:val="0"/>
                      <w:marRight w:val="0"/>
                      <w:marTop w:val="0"/>
                      <w:marBottom w:val="0"/>
                      <w:divBdr>
                        <w:top w:val="none" w:sz="0" w:space="0" w:color="auto"/>
                        <w:left w:val="none" w:sz="0" w:space="0" w:color="auto"/>
                        <w:bottom w:val="none" w:sz="0" w:space="0" w:color="auto"/>
                        <w:right w:val="none" w:sz="0" w:space="0" w:color="auto"/>
                      </w:divBdr>
                    </w:div>
                    <w:div w:id="1473214045">
                      <w:marLeft w:val="0"/>
                      <w:marRight w:val="0"/>
                      <w:marTop w:val="0"/>
                      <w:marBottom w:val="0"/>
                      <w:divBdr>
                        <w:top w:val="none" w:sz="0" w:space="0" w:color="auto"/>
                        <w:left w:val="none" w:sz="0" w:space="0" w:color="auto"/>
                        <w:bottom w:val="none" w:sz="0" w:space="0" w:color="auto"/>
                        <w:right w:val="none" w:sz="0" w:space="0" w:color="auto"/>
                      </w:divBdr>
                    </w:div>
                    <w:div w:id="1592006965">
                      <w:marLeft w:val="0"/>
                      <w:marRight w:val="0"/>
                      <w:marTop w:val="0"/>
                      <w:marBottom w:val="0"/>
                      <w:divBdr>
                        <w:top w:val="none" w:sz="0" w:space="0" w:color="auto"/>
                        <w:left w:val="none" w:sz="0" w:space="0" w:color="auto"/>
                        <w:bottom w:val="none" w:sz="0" w:space="0" w:color="auto"/>
                        <w:right w:val="none" w:sz="0" w:space="0" w:color="auto"/>
                      </w:divBdr>
                    </w:div>
                    <w:div w:id="1816945833">
                      <w:marLeft w:val="0"/>
                      <w:marRight w:val="0"/>
                      <w:marTop w:val="0"/>
                      <w:marBottom w:val="0"/>
                      <w:divBdr>
                        <w:top w:val="none" w:sz="0" w:space="0" w:color="auto"/>
                        <w:left w:val="none" w:sz="0" w:space="0" w:color="auto"/>
                        <w:bottom w:val="none" w:sz="0" w:space="0" w:color="auto"/>
                        <w:right w:val="none" w:sz="0" w:space="0" w:color="auto"/>
                      </w:divBdr>
                    </w:div>
                    <w:div w:id="1908611693">
                      <w:marLeft w:val="0"/>
                      <w:marRight w:val="0"/>
                      <w:marTop w:val="0"/>
                      <w:marBottom w:val="0"/>
                      <w:divBdr>
                        <w:top w:val="none" w:sz="0" w:space="0" w:color="auto"/>
                        <w:left w:val="none" w:sz="0" w:space="0" w:color="auto"/>
                        <w:bottom w:val="none" w:sz="0" w:space="0" w:color="auto"/>
                        <w:right w:val="none" w:sz="0" w:space="0" w:color="auto"/>
                      </w:divBdr>
                    </w:div>
                  </w:divsChild>
                </w:div>
                <w:div w:id="639655176">
                  <w:marLeft w:val="0"/>
                  <w:marRight w:val="0"/>
                  <w:marTop w:val="0"/>
                  <w:marBottom w:val="0"/>
                  <w:divBdr>
                    <w:top w:val="none" w:sz="0" w:space="0" w:color="auto"/>
                    <w:left w:val="none" w:sz="0" w:space="0" w:color="auto"/>
                    <w:bottom w:val="none" w:sz="0" w:space="0" w:color="auto"/>
                    <w:right w:val="none" w:sz="0" w:space="0" w:color="auto"/>
                  </w:divBdr>
                  <w:divsChild>
                    <w:div w:id="81493425">
                      <w:marLeft w:val="0"/>
                      <w:marRight w:val="0"/>
                      <w:marTop w:val="0"/>
                      <w:marBottom w:val="0"/>
                      <w:divBdr>
                        <w:top w:val="none" w:sz="0" w:space="0" w:color="auto"/>
                        <w:left w:val="none" w:sz="0" w:space="0" w:color="auto"/>
                        <w:bottom w:val="none" w:sz="0" w:space="0" w:color="auto"/>
                        <w:right w:val="none" w:sz="0" w:space="0" w:color="auto"/>
                      </w:divBdr>
                    </w:div>
                    <w:div w:id="210579607">
                      <w:marLeft w:val="0"/>
                      <w:marRight w:val="0"/>
                      <w:marTop w:val="0"/>
                      <w:marBottom w:val="0"/>
                      <w:divBdr>
                        <w:top w:val="none" w:sz="0" w:space="0" w:color="auto"/>
                        <w:left w:val="none" w:sz="0" w:space="0" w:color="auto"/>
                        <w:bottom w:val="none" w:sz="0" w:space="0" w:color="auto"/>
                        <w:right w:val="none" w:sz="0" w:space="0" w:color="auto"/>
                      </w:divBdr>
                    </w:div>
                    <w:div w:id="1528368378">
                      <w:marLeft w:val="0"/>
                      <w:marRight w:val="0"/>
                      <w:marTop w:val="0"/>
                      <w:marBottom w:val="0"/>
                      <w:divBdr>
                        <w:top w:val="none" w:sz="0" w:space="0" w:color="auto"/>
                        <w:left w:val="none" w:sz="0" w:space="0" w:color="auto"/>
                        <w:bottom w:val="none" w:sz="0" w:space="0" w:color="auto"/>
                        <w:right w:val="none" w:sz="0" w:space="0" w:color="auto"/>
                      </w:divBdr>
                    </w:div>
                    <w:div w:id="2142382954">
                      <w:marLeft w:val="0"/>
                      <w:marRight w:val="0"/>
                      <w:marTop w:val="0"/>
                      <w:marBottom w:val="0"/>
                      <w:divBdr>
                        <w:top w:val="none" w:sz="0" w:space="0" w:color="auto"/>
                        <w:left w:val="none" w:sz="0" w:space="0" w:color="auto"/>
                        <w:bottom w:val="none" w:sz="0" w:space="0" w:color="auto"/>
                        <w:right w:val="none" w:sz="0" w:space="0" w:color="auto"/>
                      </w:divBdr>
                    </w:div>
                  </w:divsChild>
                </w:div>
                <w:div w:id="854811847">
                  <w:marLeft w:val="0"/>
                  <w:marRight w:val="0"/>
                  <w:marTop w:val="0"/>
                  <w:marBottom w:val="0"/>
                  <w:divBdr>
                    <w:top w:val="none" w:sz="0" w:space="0" w:color="auto"/>
                    <w:left w:val="none" w:sz="0" w:space="0" w:color="auto"/>
                    <w:bottom w:val="none" w:sz="0" w:space="0" w:color="auto"/>
                    <w:right w:val="none" w:sz="0" w:space="0" w:color="auto"/>
                  </w:divBdr>
                  <w:divsChild>
                    <w:div w:id="16197844">
                      <w:marLeft w:val="0"/>
                      <w:marRight w:val="0"/>
                      <w:marTop w:val="0"/>
                      <w:marBottom w:val="0"/>
                      <w:divBdr>
                        <w:top w:val="none" w:sz="0" w:space="0" w:color="auto"/>
                        <w:left w:val="none" w:sz="0" w:space="0" w:color="auto"/>
                        <w:bottom w:val="none" w:sz="0" w:space="0" w:color="auto"/>
                        <w:right w:val="none" w:sz="0" w:space="0" w:color="auto"/>
                      </w:divBdr>
                    </w:div>
                    <w:div w:id="146898523">
                      <w:marLeft w:val="0"/>
                      <w:marRight w:val="0"/>
                      <w:marTop w:val="0"/>
                      <w:marBottom w:val="0"/>
                      <w:divBdr>
                        <w:top w:val="none" w:sz="0" w:space="0" w:color="auto"/>
                        <w:left w:val="none" w:sz="0" w:space="0" w:color="auto"/>
                        <w:bottom w:val="none" w:sz="0" w:space="0" w:color="auto"/>
                        <w:right w:val="none" w:sz="0" w:space="0" w:color="auto"/>
                      </w:divBdr>
                    </w:div>
                    <w:div w:id="147135141">
                      <w:marLeft w:val="0"/>
                      <w:marRight w:val="0"/>
                      <w:marTop w:val="0"/>
                      <w:marBottom w:val="0"/>
                      <w:divBdr>
                        <w:top w:val="none" w:sz="0" w:space="0" w:color="auto"/>
                        <w:left w:val="none" w:sz="0" w:space="0" w:color="auto"/>
                        <w:bottom w:val="none" w:sz="0" w:space="0" w:color="auto"/>
                        <w:right w:val="none" w:sz="0" w:space="0" w:color="auto"/>
                      </w:divBdr>
                    </w:div>
                    <w:div w:id="191039680">
                      <w:marLeft w:val="0"/>
                      <w:marRight w:val="0"/>
                      <w:marTop w:val="0"/>
                      <w:marBottom w:val="0"/>
                      <w:divBdr>
                        <w:top w:val="none" w:sz="0" w:space="0" w:color="auto"/>
                        <w:left w:val="none" w:sz="0" w:space="0" w:color="auto"/>
                        <w:bottom w:val="none" w:sz="0" w:space="0" w:color="auto"/>
                        <w:right w:val="none" w:sz="0" w:space="0" w:color="auto"/>
                      </w:divBdr>
                    </w:div>
                    <w:div w:id="205879029">
                      <w:marLeft w:val="0"/>
                      <w:marRight w:val="0"/>
                      <w:marTop w:val="0"/>
                      <w:marBottom w:val="0"/>
                      <w:divBdr>
                        <w:top w:val="none" w:sz="0" w:space="0" w:color="auto"/>
                        <w:left w:val="none" w:sz="0" w:space="0" w:color="auto"/>
                        <w:bottom w:val="none" w:sz="0" w:space="0" w:color="auto"/>
                        <w:right w:val="none" w:sz="0" w:space="0" w:color="auto"/>
                      </w:divBdr>
                    </w:div>
                    <w:div w:id="268391252">
                      <w:marLeft w:val="0"/>
                      <w:marRight w:val="0"/>
                      <w:marTop w:val="0"/>
                      <w:marBottom w:val="0"/>
                      <w:divBdr>
                        <w:top w:val="none" w:sz="0" w:space="0" w:color="auto"/>
                        <w:left w:val="none" w:sz="0" w:space="0" w:color="auto"/>
                        <w:bottom w:val="none" w:sz="0" w:space="0" w:color="auto"/>
                        <w:right w:val="none" w:sz="0" w:space="0" w:color="auto"/>
                      </w:divBdr>
                    </w:div>
                    <w:div w:id="310986990">
                      <w:marLeft w:val="0"/>
                      <w:marRight w:val="0"/>
                      <w:marTop w:val="0"/>
                      <w:marBottom w:val="0"/>
                      <w:divBdr>
                        <w:top w:val="none" w:sz="0" w:space="0" w:color="auto"/>
                        <w:left w:val="none" w:sz="0" w:space="0" w:color="auto"/>
                        <w:bottom w:val="none" w:sz="0" w:space="0" w:color="auto"/>
                        <w:right w:val="none" w:sz="0" w:space="0" w:color="auto"/>
                      </w:divBdr>
                    </w:div>
                    <w:div w:id="327680604">
                      <w:marLeft w:val="0"/>
                      <w:marRight w:val="0"/>
                      <w:marTop w:val="0"/>
                      <w:marBottom w:val="0"/>
                      <w:divBdr>
                        <w:top w:val="none" w:sz="0" w:space="0" w:color="auto"/>
                        <w:left w:val="none" w:sz="0" w:space="0" w:color="auto"/>
                        <w:bottom w:val="none" w:sz="0" w:space="0" w:color="auto"/>
                        <w:right w:val="none" w:sz="0" w:space="0" w:color="auto"/>
                      </w:divBdr>
                    </w:div>
                    <w:div w:id="329214045">
                      <w:marLeft w:val="0"/>
                      <w:marRight w:val="0"/>
                      <w:marTop w:val="0"/>
                      <w:marBottom w:val="0"/>
                      <w:divBdr>
                        <w:top w:val="none" w:sz="0" w:space="0" w:color="auto"/>
                        <w:left w:val="none" w:sz="0" w:space="0" w:color="auto"/>
                        <w:bottom w:val="none" w:sz="0" w:space="0" w:color="auto"/>
                        <w:right w:val="none" w:sz="0" w:space="0" w:color="auto"/>
                      </w:divBdr>
                    </w:div>
                    <w:div w:id="369110194">
                      <w:marLeft w:val="0"/>
                      <w:marRight w:val="0"/>
                      <w:marTop w:val="0"/>
                      <w:marBottom w:val="0"/>
                      <w:divBdr>
                        <w:top w:val="none" w:sz="0" w:space="0" w:color="auto"/>
                        <w:left w:val="none" w:sz="0" w:space="0" w:color="auto"/>
                        <w:bottom w:val="none" w:sz="0" w:space="0" w:color="auto"/>
                        <w:right w:val="none" w:sz="0" w:space="0" w:color="auto"/>
                      </w:divBdr>
                    </w:div>
                    <w:div w:id="371073302">
                      <w:marLeft w:val="0"/>
                      <w:marRight w:val="0"/>
                      <w:marTop w:val="0"/>
                      <w:marBottom w:val="0"/>
                      <w:divBdr>
                        <w:top w:val="none" w:sz="0" w:space="0" w:color="auto"/>
                        <w:left w:val="none" w:sz="0" w:space="0" w:color="auto"/>
                        <w:bottom w:val="none" w:sz="0" w:space="0" w:color="auto"/>
                        <w:right w:val="none" w:sz="0" w:space="0" w:color="auto"/>
                      </w:divBdr>
                    </w:div>
                    <w:div w:id="379475620">
                      <w:marLeft w:val="0"/>
                      <w:marRight w:val="0"/>
                      <w:marTop w:val="0"/>
                      <w:marBottom w:val="0"/>
                      <w:divBdr>
                        <w:top w:val="none" w:sz="0" w:space="0" w:color="auto"/>
                        <w:left w:val="none" w:sz="0" w:space="0" w:color="auto"/>
                        <w:bottom w:val="none" w:sz="0" w:space="0" w:color="auto"/>
                        <w:right w:val="none" w:sz="0" w:space="0" w:color="auto"/>
                      </w:divBdr>
                    </w:div>
                    <w:div w:id="415908302">
                      <w:marLeft w:val="0"/>
                      <w:marRight w:val="0"/>
                      <w:marTop w:val="0"/>
                      <w:marBottom w:val="0"/>
                      <w:divBdr>
                        <w:top w:val="none" w:sz="0" w:space="0" w:color="auto"/>
                        <w:left w:val="none" w:sz="0" w:space="0" w:color="auto"/>
                        <w:bottom w:val="none" w:sz="0" w:space="0" w:color="auto"/>
                        <w:right w:val="none" w:sz="0" w:space="0" w:color="auto"/>
                      </w:divBdr>
                    </w:div>
                    <w:div w:id="419063235">
                      <w:marLeft w:val="0"/>
                      <w:marRight w:val="0"/>
                      <w:marTop w:val="0"/>
                      <w:marBottom w:val="0"/>
                      <w:divBdr>
                        <w:top w:val="none" w:sz="0" w:space="0" w:color="auto"/>
                        <w:left w:val="none" w:sz="0" w:space="0" w:color="auto"/>
                        <w:bottom w:val="none" w:sz="0" w:space="0" w:color="auto"/>
                        <w:right w:val="none" w:sz="0" w:space="0" w:color="auto"/>
                      </w:divBdr>
                    </w:div>
                    <w:div w:id="470899773">
                      <w:marLeft w:val="0"/>
                      <w:marRight w:val="0"/>
                      <w:marTop w:val="0"/>
                      <w:marBottom w:val="0"/>
                      <w:divBdr>
                        <w:top w:val="none" w:sz="0" w:space="0" w:color="auto"/>
                        <w:left w:val="none" w:sz="0" w:space="0" w:color="auto"/>
                        <w:bottom w:val="none" w:sz="0" w:space="0" w:color="auto"/>
                        <w:right w:val="none" w:sz="0" w:space="0" w:color="auto"/>
                      </w:divBdr>
                    </w:div>
                    <w:div w:id="514467508">
                      <w:marLeft w:val="0"/>
                      <w:marRight w:val="0"/>
                      <w:marTop w:val="0"/>
                      <w:marBottom w:val="0"/>
                      <w:divBdr>
                        <w:top w:val="none" w:sz="0" w:space="0" w:color="auto"/>
                        <w:left w:val="none" w:sz="0" w:space="0" w:color="auto"/>
                        <w:bottom w:val="none" w:sz="0" w:space="0" w:color="auto"/>
                        <w:right w:val="none" w:sz="0" w:space="0" w:color="auto"/>
                      </w:divBdr>
                    </w:div>
                    <w:div w:id="579143669">
                      <w:marLeft w:val="0"/>
                      <w:marRight w:val="0"/>
                      <w:marTop w:val="0"/>
                      <w:marBottom w:val="0"/>
                      <w:divBdr>
                        <w:top w:val="none" w:sz="0" w:space="0" w:color="auto"/>
                        <w:left w:val="none" w:sz="0" w:space="0" w:color="auto"/>
                        <w:bottom w:val="none" w:sz="0" w:space="0" w:color="auto"/>
                        <w:right w:val="none" w:sz="0" w:space="0" w:color="auto"/>
                      </w:divBdr>
                    </w:div>
                    <w:div w:id="588848356">
                      <w:marLeft w:val="0"/>
                      <w:marRight w:val="0"/>
                      <w:marTop w:val="0"/>
                      <w:marBottom w:val="0"/>
                      <w:divBdr>
                        <w:top w:val="none" w:sz="0" w:space="0" w:color="auto"/>
                        <w:left w:val="none" w:sz="0" w:space="0" w:color="auto"/>
                        <w:bottom w:val="none" w:sz="0" w:space="0" w:color="auto"/>
                        <w:right w:val="none" w:sz="0" w:space="0" w:color="auto"/>
                      </w:divBdr>
                    </w:div>
                    <w:div w:id="598877912">
                      <w:marLeft w:val="0"/>
                      <w:marRight w:val="0"/>
                      <w:marTop w:val="0"/>
                      <w:marBottom w:val="0"/>
                      <w:divBdr>
                        <w:top w:val="none" w:sz="0" w:space="0" w:color="auto"/>
                        <w:left w:val="none" w:sz="0" w:space="0" w:color="auto"/>
                        <w:bottom w:val="none" w:sz="0" w:space="0" w:color="auto"/>
                        <w:right w:val="none" w:sz="0" w:space="0" w:color="auto"/>
                      </w:divBdr>
                    </w:div>
                    <w:div w:id="625698592">
                      <w:marLeft w:val="0"/>
                      <w:marRight w:val="0"/>
                      <w:marTop w:val="0"/>
                      <w:marBottom w:val="0"/>
                      <w:divBdr>
                        <w:top w:val="none" w:sz="0" w:space="0" w:color="auto"/>
                        <w:left w:val="none" w:sz="0" w:space="0" w:color="auto"/>
                        <w:bottom w:val="none" w:sz="0" w:space="0" w:color="auto"/>
                        <w:right w:val="none" w:sz="0" w:space="0" w:color="auto"/>
                      </w:divBdr>
                    </w:div>
                    <w:div w:id="639119600">
                      <w:marLeft w:val="0"/>
                      <w:marRight w:val="0"/>
                      <w:marTop w:val="0"/>
                      <w:marBottom w:val="0"/>
                      <w:divBdr>
                        <w:top w:val="none" w:sz="0" w:space="0" w:color="auto"/>
                        <w:left w:val="none" w:sz="0" w:space="0" w:color="auto"/>
                        <w:bottom w:val="none" w:sz="0" w:space="0" w:color="auto"/>
                        <w:right w:val="none" w:sz="0" w:space="0" w:color="auto"/>
                      </w:divBdr>
                    </w:div>
                    <w:div w:id="645429875">
                      <w:marLeft w:val="0"/>
                      <w:marRight w:val="0"/>
                      <w:marTop w:val="0"/>
                      <w:marBottom w:val="0"/>
                      <w:divBdr>
                        <w:top w:val="none" w:sz="0" w:space="0" w:color="auto"/>
                        <w:left w:val="none" w:sz="0" w:space="0" w:color="auto"/>
                        <w:bottom w:val="none" w:sz="0" w:space="0" w:color="auto"/>
                        <w:right w:val="none" w:sz="0" w:space="0" w:color="auto"/>
                      </w:divBdr>
                    </w:div>
                    <w:div w:id="683215484">
                      <w:marLeft w:val="0"/>
                      <w:marRight w:val="0"/>
                      <w:marTop w:val="0"/>
                      <w:marBottom w:val="0"/>
                      <w:divBdr>
                        <w:top w:val="none" w:sz="0" w:space="0" w:color="auto"/>
                        <w:left w:val="none" w:sz="0" w:space="0" w:color="auto"/>
                        <w:bottom w:val="none" w:sz="0" w:space="0" w:color="auto"/>
                        <w:right w:val="none" w:sz="0" w:space="0" w:color="auto"/>
                      </w:divBdr>
                    </w:div>
                    <w:div w:id="749741918">
                      <w:marLeft w:val="0"/>
                      <w:marRight w:val="0"/>
                      <w:marTop w:val="0"/>
                      <w:marBottom w:val="0"/>
                      <w:divBdr>
                        <w:top w:val="none" w:sz="0" w:space="0" w:color="auto"/>
                        <w:left w:val="none" w:sz="0" w:space="0" w:color="auto"/>
                        <w:bottom w:val="none" w:sz="0" w:space="0" w:color="auto"/>
                        <w:right w:val="none" w:sz="0" w:space="0" w:color="auto"/>
                      </w:divBdr>
                    </w:div>
                    <w:div w:id="830289505">
                      <w:marLeft w:val="0"/>
                      <w:marRight w:val="0"/>
                      <w:marTop w:val="0"/>
                      <w:marBottom w:val="0"/>
                      <w:divBdr>
                        <w:top w:val="none" w:sz="0" w:space="0" w:color="auto"/>
                        <w:left w:val="none" w:sz="0" w:space="0" w:color="auto"/>
                        <w:bottom w:val="none" w:sz="0" w:space="0" w:color="auto"/>
                        <w:right w:val="none" w:sz="0" w:space="0" w:color="auto"/>
                      </w:divBdr>
                    </w:div>
                    <w:div w:id="876507560">
                      <w:marLeft w:val="0"/>
                      <w:marRight w:val="0"/>
                      <w:marTop w:val="0"/>
                      <w:marBottom w:val="0"/>
                      <w:divBdr>
                        <w:top w:val="none" w:sz="0" w:space="0" w:color="auto"/>
                        <w:left w:val="none" w:sz="0" w:space="0" w:color="auto"/>
                        <w:bottom w:val="none" w:sz="0" w:space="0" w:color="auto"/>
                        <w:right w:val="none" w:sz="0" w:space="0" w:color="auto"/>
                      </w:divBdr>
                    </w:div>
                    <w:div w:id="876821373">
                      <w:marLeft w:val="0"/>
                      <w:marRight w:val="0"/>
                      <w:marTop w:val="0"/>
                      <w:marBottom w:val="0"/>
                      <w:divBdr>
                        <w:top w:val="none" w:sz="0" w:space="0" w:color="auto"/>
                        <w:left w:val="none" w:sz="0" w:space="0" w:color="auto"/>
                        <w:bottom w:val="none" w:sz="0" w:space="0" w:color="auto"/>
                        <w:right w:val="none" w:sz="0" w:space="0" w:color="auto"/>
                      </w:divBdr>
                    </w:div>
                    <w:div w:id="982857977">
                      <w:marLeft w:val="0"/>
                      <w:marRight w:val="0"/>
                      <w:marTop w:val="0"/>
                      <w:marBottom w:val="0"/>
                      <w:divBdr>
                        <w:top w:val="none" w:sz="0" w:space="0" w:color="auto"/>
                        <w:left w:val="none" w:sz="0" w:space="0" w:color="auto"/>
                        <w:bottom w:val="none" w:sz="0" w:space="0" w:color="auto"/>
                        <w:right w:val="none" w:sz="0" w:space="0" w:color="auto"/>
                      </w:divBdr>
                    </w:div>
                    <w:div w:id="1014186756">
                      <w:marLeft w:val="0"/>
                      <w:marRight w:val="0"/>
                      <w:marTop w:val="0"/>
                      <w:marBottom w:val="0"/>
                      <w:divBdr>
                        <w:top w:val="none" w:sz="0" w:space="0" w:color="auto"/>
                        <w:left w:val="none" w:sz="0" w:space="0" w:color="auto"/>
                        <w:bottom w:val="none" w:sz="0" w:space="0" w:color="auto"/>
                        <w:right w:val="none" w:sz="0" w:space="0" w:color="auto"/>
                      </w:divBdr>
                    </w:div>
                    <w:div w:id="1027559932">
                      <w:marLeft w:val="0"/>
                      <w:marRight w:val="0"/>
                      <w:marTop w:val="0"/>
                      <w:marBottom w:val="0"/>
                      <w:divBdr>
                        <w:top w:val="none" w:sz="0" w:space="0" w:color="auto"/>
                        <w:left w:val="none" w:sz="0" w:space="0" w:color="auto"/>
                        <w:bottom w:val="none" w:sz="0" w:space="0" w:color="auto"/>
                        <w:right w:val="none" w:sz="0" w:space="0" w:color="auto"/>
                      </w:divBdr>
                    </w:div>
                    <w:div w:id="1095394428">
                      <w:marLeft w:val="0"/>
                      <w:marRight w:val="0"/>
                      <w:marTop w:val="0"/>
                      <w:marBottom w:val="0"/>
                      <w:divBdr>
                        <w:top w:val="none" w:sz="0" w:space="0" w:color="auto"/>
                        <w:left w:val="none" w:sz="0" w:space="0" w:color="auto"/>
                        <w:bottom w:val="none" w:sz="0" w:space="0" w:color="auto"/>
                        <w:right w:val="none" w:sz="0" w:space="0" w:color="auto"/>
                      </w:divBdr>
                    </w:div>
                    <w:div w:id="1125856637">
                      <w:marLeft w:val="0"/>
                      <w:marRight w:val="0"/>
                      <w:marTop w:val="0"/>
                      <w:marBottom w:val="0"/>
                      <w:divBdr>
                        <w:top w:val="none" w:sz="0" w:space="0" w:color="auto"/>
                        <w:left w:val="none" w:sz="0" w:space="0" w:color="auto"/>
                        <w:bottom w:val="none" w:sz="0" w:space="0" w:color="auto"/>
                        <w:right w:val="none" w:sz="0" w:space="0" w:color="auto"/>
                      </w:divBdr>
                    </w:div>
                    <w:div w:id="1142893933">
                      <w:marLeft w:val="0"/>
                      <w:marRight w:val="0"/>
                      <w:marTop w:val="0"/>
                      <w:marBottom w:val="0"/>
                      <w:divBdr>
                        <w:top w:val="none" w:sz="0" w:space="0" w:color="auto"/>
                        <w:left w:val="none" w:sz="0" w:space="0" w:color="auto"/>
                        <w:bottom w:val="none" w:sz="0" w:space="0" w:color="auto"/>
                        <w:right w:val="none" w:sz="0" w:space="0" w:color="auto"/>
                      </w:divBdr>
                    </w:div>
                    <w:div w:id="1146967830">
                      <w:marLeft w:val="0"/>
                      <w:marRight w:val="0"/>
                      <w:marTop w:val="0"/>
                      <w:marBottom w:val="0"/>
                      <w:divBdr>
                        <w:top w:val="none" w:sz="0" w:space="0" w:color="auto"/>
                        <w:left w:val="none" w:sz="0" w:space="0" w:color="auto"/>
                        <w:bottom w:val="none" w:sz="0" w:space="0" w:color="auto"/>
                        <w:right w:val="none" w:sz="0" w:space="0" w:color="auto"/>
                      </w:divBdr>
                    </w:div>
                    <w:div w:id="1158228312">
                      <w:marLeft w:val="0"/>
                      <w:marRight w:val="0"/>
                      <w:marTop w:val="0"/>
                      <w:marBottom w:val="0"/>
                      <w:divBdr>
                        <w:top w:val="none" w:sz="0" w:space="0" w:color="auto"/>
                        <w:left w:val="none" w:sz="0" w:space="0" w:color="auto"/>
                        <w:bottom w:val="none" w:sz="0" w:space="0" w:color="auto"/>
                        <w:right w:val="none" w:sz="0" w:space="0" w:color="auto"/>
                      </w:divBdr>
                    </w:div>
                    <w:div w:id="1187282870">
                      <w:marLeft w:val="0"/>
                      <w:marRight w:val="0"/>
                      <w:marTop w:val="0"/>
                      <w:marBottom w:val="0"/>
                      <w:divBdr>
                        <w:top w:val="none" w:sz="0" w:space="0" w:color="auto"/>
                        <w:left w:val="none" w:sz="0" w:space="0" w:color="auto"/>
                        <w:bottom w:val="none" w:sz="0" w:space="0" w:color="auto"/>
                        <w:right w:val="none" w:sz="0" w:space="0" w:color="auto"/>
                      </w:divBdr>
                    </w:div>
                    <w:div w:id="1206528459">
                      <w:marLeft w:val="0"/>
                      <w:marRight w:val="0"/>
                      <w:marTop w:val="0"/>
                      <w:marBottom w:val="0"/>
                      <w:divBdr>
                        <w:top w:val="none" w:sz="0" w:space="0" w:color="auto"/>
                        <w:left w:val="none" w:sz="0" w:space="0" w:color="auto"/>
                        <w:bottom w:val="none" w:sz="0" w:space="0" w:color="auto"/>
                        <w:right w:val="none" w:sz="0" w:space="0" w:color="auto"/>
                      </w:divBdr>
                    </w:div>
                    <w:div w:id="1283539511">
                      <w:marLeft w:val="0"/>
                      <w:marRight w:val="0"/>
                      <w:marTop w:val="0"/>
                      <w:marBottom w:val="0"/>
                      <w:divBdr>
                        <w:top w:val="none" w:sz="0" w:space="0" w:color="auto"/>
                        <w:left w:val="none" w:sz="0" w:space="0" w:color="auto"/>
                        <w:bottom w:val="none" w:sz="0" w:space="0" w:color="auto"/>
                        <w:right w:val="none" w:sz="0" w:space="0" w:color="auto"/>
                      </w:divBdr>
                    </w:div>
                    <w:div w:id="1288706512">
                      <w:marLeft w:val="0"/>
                      <w:marRight w:val="0"/>
                      <w:marTop w:val="0"/>
                      <w:marBottom w:val="0"/>
                      <w:divBdr>
                        <w:top w:val="none" w:sz="0" w:space="0" w:color="auto"/>
                        <w:left w:val="none" w:sz="0" w:space="0" w:color="auto"/>
                        <w:bottom w:val="none" w:sz="0" w:space="0" w:color="auto"/>
                        <w:right w:val="none" w:sz="0" w:space="0" w:color="auto"/>
                      </w:divBdr>
                    </w:div>
                    <w:div w:id="1321424744">
                      <w:marLeft w:val="0"/>
                      <w:marRight w:val="0"/>
                      <w:marTop w:val="0"/>
                      <w:marBottom w:val="0"/>
                      <w:divBdr>
                        <w:top w:val="none" w:sz="0" w:space="0" w:color="auto"/>
                        <w:left w:val="none" w:sz="0" w:space="0" w:color="auto"/>
                        <w:bottom w:val="none" w:sz="0" w:space="0" w:color="auto"/>
                        <w:right w:val="none" w:sz="0" w:space="0" w:color="auto"/>
                      </w:divBdr>
                    </w:div>
                    <w:div w:id="1333800617">
                      <w:marLeft w:val="0"/>
                      <w:marRight w:val="0"/>
                      <w:marTop w:val="0"/>
                      <w:marBottom w:val="0"/>
                      <w:divBdr>
                        <w:top w:val="none" w:sz="0" w:space="0" w:color="auto"/>
                        <w:left w:val="none" w:sz="0" w:space="0" w:color="auto"/>
                        <w:bottom w:val="none" w:sz="0" w:space="0" w:color="auto"/>
                        <w:right w:val="none" w:sz="0" w:space="0" w:color="auto"/>
                      </w:divBdr>
                    </w:div>
                    <w:div w:id="1337071490">
                      <w:marLeft w:val="0"/>
                      <w:marRight w:val="0"/>
                      <w:marTop w:val="0"/>
                      <w:marBottom w:val="0"/>
                      <w:divBdr>
                        <w:top w:val="none" w:sz="0" w:space="0" w:color="auto"/>
                        <w:left w:val="none" w:sz="0" w:space="0" w:color="auto"/>
                        <w:bottom w:val="none" w:sz="0" w:space="0" w:color="auto"/>
                        <w:right w:val="none" w:sz="0" w:space="0" w:color="auto"/>
                      </w:divBdr>
                    </w:div>
                    <w:div w:id="1384132924">
                      <w:marLeft w:val="0"/>
                      <w:marRight w:val="0"/>
                      <w:marTop w:val="0"/>
                      <w:marBottom w:val="0"/>
                      <w:divBdr>
                        <w:top w:val="none" w:sz="0" w:space="0" w:color="auto"/>
                        <w:left w:val="none" w:sz="0" w:space="0" w:color="auto"/>
                        <w:bottom w:val="none" w:sz="0" w:space="0" w:color="auto"/>
                        <w:right w:val="none" w:sz="0" w:space="0" w:color="auto"/>
                      </w:divBdr>
                    </w:div>
                    <w:div w:id="1392001850">
                      <w:marLeft w:val="0"/>
                      <w:marRight w:val="0"/>
                      <w:marTop w:val="0"/>
                      <w:marBottom w:val="0"/>
                      <w:divBdr>
                        <w:top w:val="none" w:sz="0" w:space="0" w:color="auto"/>
                        <w:left w:val="none" w:sz="0" w:space="0" w:color="auto"/>
                        <w:bottom w:val="none" w:sz="0" w:space="0" w:color="auto"/>
                        <w:right w:val="none" w:sz="0" w:space="0" w:color="auto"/>
                      </w:divBdr>
                    </w:div>
                    <w:div w:id="1399279799">
                      <w:marLeft w:val="0"/>
                      <w:marRight w:val="0"/>
                      <w:marTop w:val="0"/>
                      <w:marBottom w:val="0"/>
                      <w:divBdr>
                        <w:top w:val="none" w:sz="0" w:space="0" w:color="auto"/>
                        <w:left w:val="none" w:sz="0" w:space="0" w:color="auto"/>
                        <w:bottom w:val="none" w:sz="0" w:space="0" w:color="auto"/>
                        <w:right w:val="none" w:sz="0" w:space="0" w:color="auto"/>
                      </w:divBdr>
                    </w:div>
                    <w:div w:id="1489592796">
                      <w:marLeft w:val="0"/>
                      <w:marRight w:val="0"/>
                      <w:marTop w:val="0"/>
                      <w:marBottom w:val="0"/>
                      <w:divBdr>
                        <w:top w:val="none" w:sz="0" w:space="0" w:color="auto"/>
                        <w:left w:val="none" w:sz="0" w:space="0" w:color="auto"/>
                        <w:bottom w:val="none" w:sz="0" w:space="0" w:color="auto"/>
                        <w:right w:val="none" w:sz="0" w:space="0" w:color="auto"/>
                      </w:divBdr>
                    </w:div>
                    <w:div w:id="1536574850">
                      <w:marLeft w:val="0"/>
                      <w:marRight w:val="0"/>
                      <w:marTop w:val="0"/>
                      <w:marBottom w:val="0"/>
                      <w:divBdr>
                        <w:top w:val="none" w:sz="0" w:space="0" w:color="auto"/>
                        <w:left w:val="none" w:sz="0" w:space="0" w:color="auto"/>
                        <w:bottom w:val="none" w:sz="0" w:space="0" w:color="auto"/>
                        <w:right w:val="none" w:sz="0" w:space="0" w:color="auto"/>
                      </w:divBdr>
                    </w:div>
                    <w:div w:id="1556352710">
                      <w:marLeft w:val="0"/>
                      <w:marRight w:val="0"/>
                      <w:marTop w:val="0"/>
                      <w:marBottom w:val="0"/>
                      <w:divBdr>
                        <w:top w:val="none" w:sz="0" w:space="0" w:color="auto"/>
                        <w:left w:val="none" w:sz="0" w:space="0" w:color="auto"/>
                        <w:bottom w:val="none" w:sz="0" w:space="0" w:color="auto"/>
                        <w:right w:val="none" w:sz="0" w:space="0" w:color="auto"/>
                      </w:divBdr>
                    </w:div>
                    <w:div w:id="1567836909">
                      <w:marLeft w:val="0"/>
                      <w:marRight w:val="0"/>
                      <w:marTop w:val="0"/>
                      <w:marBottom w:val="0"/>
                      <w:divBdr>
                        <w:top w:val="none" w:sz="0" w:space="0" w:color="auto"/>
                        <w:left w:val="none" w:sz="0" w:space="0" w:color="auto"/>
                        <w:bottom w:val="none" w:sz="0" w:space="0" w:color="auto"/>
                        <w:right w:val="none" w:sz="0" w:space="0" w:color="auto"/>
                      </w:divBdr>
                    </w:div>
                    <w:div w:id="1595475425">
                      <w:marLeft w:val="0"/>
                      <w:marRight w:val="0"/>
                      <w:marTop w:val="0"/>
                      <w:marBottom w:val="0"/>
                      <w:divBdr>
                        <w:top w:val="none" w:sz="0" w:space="0" w:color="auto"/>
                        <w:left w:val="none" w:sz="0" w:space="0" w:color="auto"/>
                        <w:bottom w:val="none" w:sz="0" w:space="0" w:color="auto"/>
                        <w:right w:val="none" w:sz="0" w:space="0" w:color="auto"/>
                      </w:divBdr>
                    </w:div>
                    <w:div w:id="1601721609">
                      <w:marLeft w:val="0"/>
                      <w:marRight w:val="0"/>
                      <w:marTop w:val="0"/>
                      <w:marBottom w:val="0"/>
                      <w:divBdr>
                        <w:top w:val="none" w:sz="0" w:space="0" w:color="auto"/>
                        <w:left w:val="none" w:sz="0" w:space="0" w:color="auto"/>
                        <w:bottom w:val="none" w:sz="0" w:space="0" w:color="auto"/>
                        <w:right w:val="none" w:sz="0" w:space="0" w:color="auto"/>
                      </w:divBdr>
                    </w:div>
                    <w:div w:id="1623340161">
                      <w:marLeft w:val="0"/>
                      <w:marRight w:val="0"/>
                      <w:marTop w:val="0"/>
                      <w:marBottom w:val="0"/>
                      <w:divBdr>
                        <w:top w:val="none" w:sz="0" w:space="0" w:color="auto"/>
                        <w:left w:val="none" w:sz="0" w:space="0" w:color="auto"/>
                        <w:bottom w:val="none" w:sz="0" w:space="0" w:color="auto"/>
                        <w:right w:val="none" w:sz="0" w:space="0" w:color="auto"/>
                      </w:divBdr>
                    </w:div>
                    <w:div w:id="1627001585">
                      <w:marLeft w:val="0"/>
                      <w:marRight w:val="0"/>
                      <w:marTop w:val="0"/>
                      <w:marBottom w:val="0"/>
                      <w:divBdr>
                        <w:top w:val="none" w:sz="0" w:space="0" w:color="auto"/>
                        <w:left w:val="none" w:sz="0" w:space="0" w:color="auto"/>
                        <w:bottom w:val="none" w:sz="0" w:space="0" w:color="auto"/>
                        <w:right w:val="none" w:sz="0" w:space="0" w:color="auto"/>
                      </w:divBdr>
                    </w:div>
                    <w:div w:id="1713114869">
                      <w:marLeft w:val="0"/>
                      <w:marRight w:val="0"/>
                      <w:marTop w:val="0"/>
                      <w:marBottom w:val="0"/>
                      <w:divBdr>
                        <w:top w:val="none" w:sz="0" w:space="0" w:color="auto"/>
                        <w:left w:val="none" w:sz="0" w:space="0" w:color="auto"/>
                        <w:bottom w:val="none" w:sz="0" w:space="0" w:color="auto"/>
                        <w:right w:val="none" w:sz="0" w:space="0" w:color="auto"/>
                      </w:divBdr>
                    </w:div>
                    <w:div w:id="1729646764">
                      <w:marLeft w:val="0"/>
                      <w:marRight w:val="0"/>
                      <w:marTop w:val="0"/>
                      <w:marBottom w:val="0"/>
                      <w:divBdr>
                        <w:top w:val="none" w:sz="0" w:space="0" w:color="auto"/>
                        <w:left w:val="none" w:sz="0" w:space="0" w:color="auto"/>
                        <w:bottom w:val="none" w:sz="0" w:space="0" w:color="auto"/>
                        <w:right w:val="none" w:sz="0" w:space="0" w:color="auto"/>
                      </w:divBdr>
                    </w:div>
                    <w:div w:id="1770268928">
                      <w:marLeft w:val="0"/>
                      <w:marRight w:val="0"/>
                      <w:marTop w:val="0"/>
                      <w:marBottom w:val="0"/>
                      <w:divBdr>
                        <w:top w:val="none" w:sz="0" w:space="0" w:color="auto"/>
                        <w:left w:val="none" w:sz="0" w:space="0" w:color="auto"/>
                        <w:bottom w:val="none" w:sz="0" w:space="0" w:color="auto"/>
                        <w:right w:val="none" w:sz="0" w:space="0" w:color="auto"/>
                      </w:divBdr>
                    </w:div>
                    <w:div w:id="1774741009">
                      <w:marLeft w:val="0"/>
                      <w:marRight w:val="0"/>
                      <w:marTop w:val="0"/>
                      <w:marBottom w:val="0"/>
                      <w:divBdr>
                        <w:top w:val="none" w:sz="0" w:space="0" w:color="auto"/>
                        <w:left w:val="none" w:sz="0" w:space="0" w:color="auto"/>
                        <w:bottom w:val="none" w:sz="0" w:space="0" w:color="auto"/>
                        <w:right w:val="none" w:sz="0" w:space="0" w:color="auto"/>
                      </w:divBdr>
                    </w:div>
                    <w:div w:id="1804805097">
                      <w:marLeft w:val="0"/>
                      <w:marRight w:val="0"/>
                      <w:marTop w:val="0"/>
                      <w:marBottom w:val="0"/>
                      <w:divBdr>
                        <w:top w:val="none" w:sz="0" w:space="0" w:color="auto"/>
                        <w:left w:val="none" w:sz="0" w:space="0" w:color="auto"/>
                        <w:bottom w:val="none" w:sz="0" w:space="0" w:color="auto"/>
                        <w:right w:val="none" w:sz="0" w:space="0" w:color="auto"/>
                      </w:divBdr>
                    </w:div>
                    <w:div w:id="1846168799">
                      <w:marLeft w:val="0"/>
                      <w:marRight w:val="0"/>
                      <w:marTop w:val="0"/>
                      <w:marBottom w:val="0"/>
                      <w:divBdr>
                        <w:top w:val="none" w:sz="0" w:space="0" w:color="auto"/>
                        <w:left w:val="none" w:sz="0" w:space="0" w:color="auto"/>
                        <w:bottom w:val="none" w:sz="0" w:space="0" w:color="auto"/>
                        <w:right w:val="none" w:sz="0" w:space="0" w:color="auto"/>
                      </w:divBdr>
                    </w:div>
                    <w:div w:id="1908026099">
                      <w:marLeft w:val="0"/>
                      <w:marRight w:val="0"/>
                      <w:marTop w:val="0"/>
                      <w:marBottom w:val="0"/>
                      <w:divBdr>
                        <w:top w:val="none" w:sz="0" w:space="0" w:color="auto"/>
                        <w:left w:val="none" w:sz="0" w:space="0" w:color="auto"/>
                        <w:bottom w:val="none" w:sz="0" w:space="0" w:color="auto"/>
                        <w:right w:val="none" w:sz="0" w:space="0" w:color="auto"/>
                      </w:divBdr>
                    </w:div>
                    <w:div w:id="1981837136">
                      <w:marLeft w:val="0"/>
                      <w:marRight w:val="0"/>
                      <w:marTop w:val="0"/>
                      <w:marBottom w:val="0"/>
                      <w:divBdr>
                        <w:top w:val="none" w:sz="0" w:space="0" w:color="auto"/>
                        <w:left w:val="none" w:sz="0" w:space="0" w:color="auto"/>
                        <w:bottom w:val="none" w:sz="0" w:space="0" w:color="auto"/>
                        <w:right w:val="none" w:sz="0" w:space="0" w:color="auto"/>
                      </w:divBdr>
                    </w:div>
                    <w:div w:id="2007973781">
                      <w:marLeft w:val="0"/>
                      <w:marRight w:val="0"/>
                      <w:marTop w:val="0"/>
                      <w:marBottom w:val="0"/>
                      <w:divBdr>
                        <w:top w:val="none" w:sz="0" w:space="0" w:color="auto"/>
                        <w:left w:val="none" w:sz="0" w:space="0" w:color="auto"/>
                        <w:bottom w:val="none" w:sz="0" w:space="0" w:color="auto"/>
                        <w:right w:val="none" w:sz="0" w:space="0" w:color="auto"/>
                      </w:divBdr>
                    </w:div>
                    <w:div w:id="2017726647">
                      <w:marLeft w:val="0"/>
                      <w:marRight w:val="0"/>
                      <w:marTop w:val="0"/>
                      <w:marBottom w:val="0"/>
                      <w:divBdr>
                        <w:top w:val="none" w:sz="0" w:space="0" w:color="auto"/>
                        <w:left w:val="none" w:sz="0" w:space="0" w:color="auto"/>
                        <w:bottom w:val="none" w:sz="0" w:space="0" w:color="auto"/>
                        <w:right w:val="none" w:sz="0" w:space="0" w:color="auto"/>
                      </w:divBdr>
                    </w:div>
                    <w:div w:id="2076321464">
                      <w:marLeft w:val="0"/>
                      <w:marRight w:val="0"/>
                      <w:marTop w:val="0"/>
                      <w:marBottom w:val="0"/>
                      <w:divBdr>
                        <w:top w:val="none" w:sz="0" w:space="0" w:color="auto"/>
                        <w:left w:val="none" w:sz="0" w:space="0" w:color="auto"/>
                        <w:bottom w:val="none" w:sz="0" w:space="0" w:color="auto"/>
                        <w:right w:val="none" w:sz="0" w:space="0" w:color="auto"/>
                      </w:divBdr>
                    </w:div>
                    <w:div w:id="2078741135">
                      <w:marLeft w:val="0"/>
                      <w:marRight w:val="0"/>
                      <w:marTop w:val="0"/>
                      <w:marBottom w:val="0"/>
                      <w:divBdr>
                        <w:top w:val="none" w:sz="0" w:space="0" w:color="auto"/>
                        <w:left w:val="none" w:sz="0" w:space="0" w:color="auto"/>
                        <w:bottom w:val="none" w:sz="0" w:space="0" w:color="auto"/>
                        <w:right w:val="none" w:sz="0" w:space="0" w:color="auto"/>
                      </w:divBdr>
                    </w:div>
                    <w:div w:id="2083523471">
                      <w:marLeft w:val="0"/>
                      <w:marRight w:val="0"/>
                      <w:marTop w:val="0"/>
                      <w:marBottom w:val="0"/>
                      <w:divBdr>
                        <w:top w:val="none" w:sz="0" w:space="0" w:color="auto"/>
                        <w:left w:val="none" w:sz="0" w:space="0" w:color="auto"/>
                        <w:bottom w:val="none" w:sz="0" w:space="0" w:color="auto"/>
                        <w:right w:val="none" w:sz="0" w:space="0" w:color="auto"/>
                      </w:divBdr>
                    </w:div>
                    <w:div w:id="2087920795">
                      <w:marLeft w:val="0"/>
                      <w:marRight w:val="0"/>
                      <w:marTop w:val="0"/>
                      <w:marBottom w:val="0"/>
                      <w:divBdr>
                        <w:top w:val="none" w:sz="0" w:space="0" w:color="auto"/>
                        <w:left w:val="none" w:sz="0" w:space="0" w:color="auto"/>
                        <w:bottom w:val="none" w:sz="0" w:space="0" w:color="auto"/>
                        <w:right w:val="none" w:sz="0" w:space="0" w:color="auto"/>
                      </w:divBdr>
                    </w:div>
                    <w:div w:id="2121024720">
                      <w:marLeft w:val="0"/>
                      <w:marRight w:val="0"/>
                      <w:marTop w:val="0"/>
                      <w:marBottom w:val="0"/>
                      <w:divBdr>
                        <w:top w:val="none" w:sz="0" w:space="0" w:color="auto"/>
                        <w:left w:val="none" w:sz="0" w:space="0" w:color="auto"/>
                        <w:bottom w:val="none" w:sz="0" w:space="0" w:color="auto"/>
                        <w:right w:val="none" w:sz="0" w:space="0" w:color="auto"/>
                      </w:divBdr>
                    </w:div>
                  </w:divsChild>
                </w:div>
                <w:div w:id="1417630133">
                  <w:marLeft w:val="0"/>
                  <w:marRight w:val="0"/>
                  <w:marTop w:val="0"/>
                  <w:marBottom w:val="0"/>
                  <w:divBdr>
                    <w:top w:val="none" w:sz="0" w:space="0" w:color="auto"/>
                    <w:left w:val="none" w:sz="0" w:space="0" w:color="auto"/>
                    <w:bottom w:val="none" w:sz="0" w:space="0" w:color="auto"/>
                    <w:right w:val="none" w:sz="0" w:space="0" w:color="auto"/>
                  </w:divBdr>
                  <w:divsChild>
                    <w:div w:id="419567750">
                      <w:marLeft w:val="0"/>
                      <w:marRight w:val="0"/>
                      <w:marTop w:val="0"/>
                      <w:marBottom w:val="0"/>
                      <w:divBdr>
                        <w:top w:val="none" w:sz="0" w:space="0" w:color="auto"/>
                        <w:left w:val="none" w:sz="0" w:space="0" w:color="auto"/>
                        <w:bottom w:val="none" w:sz="0" w:space="0" w:color="auto"/>
                        <w:right w:val="none" w:sz="0" w:space="0" w:color="auto"/>
                      </w:divBdr>
                    </w:div>
                    <w:div w:id="1066488455">
                      <w:marLeft w:val="0"/>
                      <w:marRight w:val="0"/>
                      <w:marTop w:val="0"/>
                      <w:marBottom w:val="0"/>
                      <w:divBdr>
                        <w:top w:val="none" w:sz="0" w:space="0" w:color="auto"/>
                        <w:left w:val="none" w:sz="0" w:space="0" w:color="auto"/>
                        <w:bottom w:val="none" w:sz="0" w:space="0" w:color="auto"/>
                        <w:right w:val="none" w:sz="0" w:space="0" w:color="auto"/>
                      </w:divBdr>
                    </w:div>
                  </w:divsChild>
                </w:div>
                <w:div w:id="1544176962">
                  <w:marLeft w:val="0"/>
                  <w:marRight w:val="0"/>
                  <w:marTop w:val="0"/>
                  <w:marBottom w:val="0"/>
                  <w:divBdr>
                    <w:top w:val="none" w:sz="0" w:space="0" w:color="auto"/>
                    <w:left w:val="none" w:sz="0" w:space="0" w:color="auto"/>
                    <w:bottom w:val="none" w:sz="0" w:space="0" w:color="auto"/>
                    <w:right w:val="none" w:sz="0" w:space="0" w:color="auto"/>
                  </w:divBdr>
                  <w:divsChild>
                    <w:div w:id="348995744">
                      <w:marLeft w:val="0"/>
                      <w:marRight w:val="0"/>
                      <w:marTop w:val="0"/>
                      <w:marBottom w:val="0"/>
                      <w:divBdr>
                        <w:top w:val="none" w:sz="0" w:space="0" w:color="auto"/>
                        <w:left w:val="none" w:sz="0" w:space="0" w:color="auto"/>
                        <w:bottom w:val="none" w:sz="0" w:space="0" w:color="auto"/>
                        <w:right w:val="none" w:sz="0" w:space="0" w:color="auto"/>
                      </w:divBdr>
                    </w:div>
                    <w:div w:id="679508480">
                      <w:marLeft w:val="0"/>
                      <w:marRight w:val="0"/>
                      <w:marTop w:val="0"/>
                      <w:marBottom w:val="0"/>
                      <w:divBdr>
                        <w:top w:val="none" w:sz="0" w:space="0" w:color="auto"/>
                        <w:left w:val="none" w:sz="0" w:space="0" w:color="auto"/>
                        <w:bottom w:val="none" w:sz="0" w:space="0" w:color="auto"/>
                        <w:right w:val="none" w:sz="0" w:space="0" w:color="auto"/>
                      </w:divBdr>
                    </w:div>
                    <w:div w:id="745878002">
                      <w:marLeft w:val="0"/>
                      <w:marRight w:val="0"/>
                      <w:marTop w:val="0"/>
                      <w:marBottom w:val="0"/>
                      <w:divBdr>
                        <w:top w:val="none" w:sz="0" w:space="0" w:color="auto"/>
                        <w:left w:val="none" w:sz="0" w:space="0" w:color="auto"/>
                        <w:bottom w:val="none" w:sz="0" w:space="0" w:color="auto"/>
                        <w:right w:val="none" w:sz="0" w:space="0" w:color="auto"/>
                      </w:divBdr>
                    </w:div>
                    <w:div w:id="1505783352">
                      <w:marLeft w:val="0"/>
                      <w:marRight w:val="0"/>
                      <w:marTop w:val="0"/>
                      <w:marBottom w:val="0"/>
                      <w:divBdr>
                        <w:top w:val="none" w:sz="0" w:space="0" w:color="auto"/>
                        <w:left w:val="none" w:sz="0" w:space="0" w:color="auto"/>
                        <w:bottom w:val="none" w:sz="0" w:space="0" w:color="auto"/>
                        <w:right w:val="none" w:sz="0" w:space="0" w:color="auto"/>
                      </w:divBdr>
                    </w:div>
                  </w:divsChild>
                </w:div>
                <w:div w:id="1797601713">
                  <w:marLeft w:val="0"/>
                  <w:marRight w:val="0"/>
                  <w:marTop w:val="0"/>
                  <w:marBottom w:val="0"/>
                  <w:divBdr>
                    <w:top w:val="none" w:sz="0" w:space="0" w:color="auto"/>
                    <w:left w:val="none" w:sz="0" w:space="0" w:color="auto"/>
                    <w:bottom w:val="none" w:sz="0" w:space="0" w:color="auto"/>
                    <w:right w:val="none" w:sz="0" w:space="0" w:color="auto"/>
                  </w:divBdr>
                  <w:divsChild>
                    <w:div w:id="172425575">
                      <w:marLeft w:val="0"/>
                      <w:marRight w:val="0"/>
                      <w:marTop w:val="0"/>
                      <w:marBottom w:val="0"/>
                      <w:divBdr>
                        <w:top w:val="none" w:sz="0" w:space="0" w:color="auto"/>
                        <w:left w:val="none" w:sz="0" w:space="0" w:color="auto"/>
                        <w:bottom w:val="none" w:sz="0" w:space="0" w:color="auto"/>
                        <w:right w:val="none" w:sz="0" w:space="0" w:color="auto"/>
                      </w:divBdr>
                    </w:div>
                    <w:div w:id="639503197">
                      <w:marLeft w:val="0"/>
                      <w:marRight w:val="0"/>
                      <w:marTop w:val="0"/>
                      <w:marBottom w:val="0"/>
                      <w:divBdr>
                        <w:top w:val="none" w:sz="0" w:space="0" w:color="auto"/>
                        <w:left w:val="none" w:sz="0" w:space="0" w:color="auto"/>
                        <w:bottom w:val="none" w:sz="0" w:space="0" w:color="auto"/>
                        <w:right w:val="none" w:sz="0" w:space="0" w:color="auto"/>
                      </w:divBdr>
                    </w:div>
                    <w:div w:id="1609199259">
                      <w:marLeft w:val="0"/>
                      <w:marRight w:val="0"/>
                      <w:marTop w:val="0"/>
                      <w:marBottom w:val="0"/>
                      <w:divBdr>
                        <w:top w:val="none" w:sz="0" w:space="0" w:color="auto"/>
                        <w:left w:val="none" w:sz="0" w:space="0" w:color="auto"/>
                        <w:bottom w:val="none" w:sz="0" w:space="0" w:color="auto"/>
                        <w:right w:val="none" w:sz="0" w:space="0" w:color="auto"/>
                      </w:divBdr>
                    </w:div>
                    <w:div w:id="1866357880">
                      <w:marLeft w:val="0"/>
                      <w:marRight w:val="0"/>
                      <w:marTop w:val="0"/>
                      <w:marBottom w:val="0"/>
                      <w:divBdr>
                        <w:top w:val="none" w:sz="0" w:space="0" w:color="auto"/>
                        <w:left w:val="none" w:sz="0" w:space="0" w:color="auto"/>
                        <w:bottom w:val="none" w:sz="0" w:space="0" w:color="auto"/>
                        <w:right w:val="none" w:sz="0" w:space="0" w:color="auto"/>
                      </w:divBdr>
                    </w:div>
                  </w:divsChild>
                </w:div>
                <w:div w:id="1836677083">
                  <w:marLeft w:val="0"/>
                  <w:marRight w:val="0"/>
                  <w:marTop w:val="0"/>
                  <w:marBottom w:val="0"/>
                  <w:divBdr>
                    <w:top w:val="none" w:sz="0" w:space="0" w:color="auto"/>
                    <w:left w:val="none" w:sz="0" w:space="0" w:color="auto"/>
                    <w:bottom w:val="none" w:sz="0" w:space="0" w:color="auto"/>
                    <w:right w:val="none" w:sz="0" w:space="0" w:color="auto"/>
                  </w:divBdr>
                  <w:divsChild>
                    <w:div w:id="6682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390577">
          <w:marLeft w:val="0"/>
          <w:marRight w:val="0"/>
          <w:marTop w:val="0"/>
          <w:marBottom w:val="0"/>
          <w:divBdr>
            <w:top w:val="none" w:sz="0" w:space="0" w:color="auto"/>
            <w:left w:val="none" w:sz="0" w:space="0" w:color="auto"/>
            <w:bottom w:val="none" w:sz="0" w:space="0" w:color="auto"/>
            <w:right w:val="none" w:sz="0" w:space="0" w:color="auto"/>
          </w:divBdr>
          <w:divsChild>
            <w:div w:id="1220746549">
              <w:marLeft w:val="-75"/>
              <w:marRight w:val="0"/>
              <w:marTop w:val="30"/>
              <w:marBottom w:val="30"/>
              <w:divBdr>
                <w:top w:val="none" w:sz="0" w:space="0" w:color="auto"/>
                <w:left w:val="none" w:sz="0" w:space="0" w:color="auto"/>
                <w:bottom w:val="none" w:sz="0" w:space="0" w:color="auto"/>
                <w:right w:val="none" w:sz="0" w:space="0" w:color="auto"/>
              </w:divBdr>
              <w:divsChild>
                <w:div w:id="149519678">
                  <w:marLeft w:val="0"/>
                  <w:marRight w:val="0"/>
                  <w:marTop w:val="0"/>
                  <w:marBottom w:val="0"/>
                  <w:divBdr>
                    <w:top w:val="none" w:sz="0" w:space="0" w:color="auto"/>
                    <w:left w:val="none" w:sz="0" w:space="0" w:color="auto"/>
                    <w:bottom w:val="none" w:sz="0" w:space="0" w:color="auto"/>
                    <w:right w:val="none" w:sz="0" w:space="0" w:color="auto"/>
                  </w:divBdr>
                  <w:divsChild>
                    <w:div w:id="1958680584">
                      <w:marLeft w:val="0"/>
                      <w:marRight w:val="0"/>
                      <w:marTop w:val="0"/>
                      <w:marBottom w:val="0"/>
                      <w:divBdr>
                        <w:top w:val="none" w:sz="0" w:space="0" w:color="auto"/>
                        <w:left w:val="none" w:sz="0" w:space="0" w:color="auto"/>
                        <w:bottom w:val="none" w:sz="0" w:space="0" w:color="auto"/>
                        <w:right w:val="none" w:sz="0" w:space="0" w:color="auto"/>
                      </w:divBdr>
                    </w:div>
                  </w:divsChild>
                </w:div>
                <w:div w:id="274872871">
                  <w:marLeft w:val="0"/>
                  <w:marRight w:val="0"/>
                  <w:marTop w:val="0"/>
                  <w:marBottom w:val="0"/>
                  <w:divBdr>
                    <w:top w:val="none" w:sz="0" w:space="0" w:color="auto"/>
                    <w:left w:val="none" w:sz="0" w:space="0" w:color="auto"/>
                    <w:bottom w:val="none" w:sz="0" w:space="0" w:color="auto"/>
                    <w:right w:val="none" w:sz="0" w:space="0" w:color="auto"/>
                  </w:divBdr>
                  <w:divsChild>
                    <w:div w:id="94716911">
                      <w:marLeft w:val="0"/>
                      <w:marRight w:val="0"/>
                      <w:marTop w:val="0"/>
                      <w:marBottom w:val="0"/>
                      <w:divBdr>
                        <w:top w:val="none" w:sz="0" w:space="0" w:color="auto"/>
                        <w:left w:val="none" w:sz="0" w:space="0" w:color="auto"/>
                        <w:bottom w:val="none" w:sz="0" w:space="0" w:color="auto"/>
                        <w:right w:val="none" w:sz="0" w:space="0" w:color="auto"/>
                      </w:divBdr>
                    </w:div>
                    <w:div w:id="154034133">
                      <w:marLeft w:val="0"/>
                      <w:marRight w:val="0"/>
                      <w:marTop w:val="0"/>
                      <w:marBottom w:val="0"/>
                      <w:divBdr>
                        <w:top w:val="none" w:sz="0" w:space="0" w:color="auto"/>
                        <w:left w:val="none" w:sz="0" w:space="0" w:color="auto"/>
                        <w:bottom w:val="none" w:sz="0" w:space="0" w:color="auto"/>
                        <w:right w:val="none" w:sz="0" w:space="0" w:color="auto"/>
                      </w:divBdr>
                    </w:div>
                    <w:div w:id="337579341">
                      <w:marLeft w:val="0"/>
                      <w:marRight w:val="0"/>
                      <w:marTop w:val="0"/>
                      <w:marBottom w:val="0"/>
                      <w:divBdr>
                        <w:top w:val="none" w:sz="0" w:space="0" w:color="auto"/>
                        <w:left w:val="none" w:sz="0" w:space="0" w:color="auto"/>
                        <w:bottom w:val="none" w:sz="0" w:space="0" w:color="auto"/>
                        <w:right w:val="none" w:sz="0" w:space="0" w:color="auto"/>
                      </w:divBdr>
                    </w:div>
                    <w:div w:id="832767987">
                      <w:marLeft w:val="0"/>
                      <w:marRight w:val="0"/>
                      <w:marTop w:val="0"/>
                      <w:marBottom w:val="0"/>
                      <w:divBdr>
                        <w:top w:val="none" w:sz="0" w:space="0" w:color="auto"/>
                        <w:left w:val="none" w:sz="0" w:space="0" w:color="auto"/>
                        <w:bottom w:val="none" w:sz="0" w:space="0" w:color="auto"/>
                        <w:right w:val="none" w:sz="0" w:space="0" w:color="auto"/>
                      </w:divBdr>
                    </w:div>
                    <w:div w:id="1038504437">
                      <w:marLeft w:val="0"/>
                      <w:marRight w:val="0"/>
                      <w:marTop w:val="0"/>
                      <w:marBottom w:val="0"/>
                      <w:divBdr>
                        <w:top w:val="none" w:sz="0" w:space="0" w:color="auto"/>
                        <w:left w:val="none" w:sz="0" w:space="0" w:color="auto"/>
                        <w:bottom w:val="none" w:sz="0" w:space="0" w:color="auto"/>
                        <w:right w:val="none" w:sz="0" w:space="0" w:color="auto"/>
                      </w:divBdr>
                    </w:div>
                    <w:div w:id="1599482146">
                      <w:marLeft w:val="0"/>
                      <w:marRight w:val="0"/>
                      <w:marTop w:val="0"/>
                      <w:marBottom w:val="0"/>
                      <w:divBdr>
                        <w:top w:val="none" w:sz="0" w:space="0" w:color="auto"/>
                        <w:left w:val="none" w:sz="0" w:space="0" w:color="auto"/>
                        <w:bottom w:val="none" w:sz="0" w:space="0" w:color="auto"/>
                        <w:right w:val="none" w:sz="0" w:space="0" w:color="auto"/>
                      </w:divBdr>
                    </w:div>
                    <w:div w:id="1679191357">
                      <w:marLeft w:val="0"/>
                      <w:marRight w:val="0"/>
                      <w:marTop w:val="0"/>
                      <w:marBottom w:val="0"/>
                      <w:divBdr>
                        <w:top w:val="none" w:sz="0" w:space="0" w:color="auto"/>
                        <w:left w:val="none" w:sz="0" w:space="0" w:color="auto"/>
                        <w:bottom w:val="none" w:sz="0" w:space="0" w:color="auto"/>
                        <w:right w:val="none" w:sz="0" w:space="0" w:color="auto"/>
                      </w:divBdr>
                    </w:div>
                    <w:div w:id="1747414791">
                      <w:marLeft w:val="0"/>
                      <w:marRight w:val="0"/>
                      <w:marTop w:val="0"/>
                      <w:marBottom w:val="0"/>
                      <w:divBdr>
                        <w:top w:val="none" w:sz="0" w:space="0" w:color="auto"/>
                        <w:left w:val="none" w:sz="0" w:space="0" w:color="auto"/>
                        <w:bottom w:val="none" w:sz="0" w:space="0" w:color="auto"/>
                        <w:right w:val="none" w:sz="0" w:space="0" w:color="auto"/>
                      </w:divBdr>
                    </w:div>
                    <w:div w:id="1770655604">
                      <w:marLeft w:val="0"/>
                      <w:marRight w:val="0"/>
                      <w:marTop w:val="0"/>
                      <w:marBottom w:val="0"/>
                      <w:divBdr>
                        <w:top w:val="none" w:sz="0" w:space="0" w:color="auto"/>
                        <w:left w:val="none" w:sz="0" w:space="0" w:color="auto"/>
                        <w:bottom w:val="none" w:sz="0" w:space="0" w:color="auto"/>
                        <w:right w:val="none" w:sz="0" w:space="0" w:color="auto"/>
                      </w:divBdr>
                    </w:div>
                    <w:div w:id="18329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86579">
          <w:marLeft w:val="0"/>
          <w:marRight w:val="0"/>
          <w:marTop w:val="0"/>
          <w:marBottom w:val="0"/>
          <w:divBdr>
            <w:top w:val="none" w:sz="0" w:space="0" w:color="auto"/>
            <w:left w:val="none" w:sz="0" w:space="0" w:color="auto"/>
            <w:bottom w:val="none" w:sz="0" w:space="0" w:color="auto"/>
            <w:right w:val="none" w:sz="0" w:space="0" w:color="auto"/>
          </w:divBdr>
          <w:divsChild>
            <w:div w:id="1246914434">
              <w:marLeft w:val="-75"/>
              <w:marRight w:val="0"/>
              <w:marTop w:val="30"/>
              <w:marBottom w:val="30"/>
              <w:divBdr>
                <w:top w:val="none" w:sz="0" w:space="0" w:color="auto"/>
                <w:left w:val="none" w:sz="0" w:space="0" w:color="auto"/>
                <w:bottom w:val="none" w:sz="0" w:space="0" w:color="auto"/>
                <w:right w:val="none" w:sz="0" w:space="0" w:color="auto"/>
              </w:divBdr>
              <w:divsChild>
                <w:div w:id="50857156">
                  <w:marLeft w:val="0"/>
                  <w:marRight w:val="0"/>
                  <w:marTop w:val="0"/>
                  <w:marBottom w:val="0"/>
                  <w:divBdr>
                    <w:top w:val="none" w:sz="0" w:space="0" w:color="auto"/>
                    <w:left w:val="none" w:sz="0" w:space="0" w:color="auto"/>
                    <w:bottom w:val="none" w:sz="0" w:space="0" w:color="auto"/>
                    <w:right w:val="none" w:sz="0" w:space="0" w:color="auto"/>
                  </w:divBdr>
                  <w:divsChild>
                    <w:div w:id="1873299528">
                      <w:marLeft w:val="0"/>
                      <w:marRight w:val="0"/>
                      <w:marTop w:val="0"/>
                      <w:marBottom w:val="0"/>
                      <w:divBdr>
                        <w:top w:val="none" w:sz="0" w:space="0" w:color="auto"/>
                        <w:left w:val="none" w:sz="0" w:space="0" w:color="auto"/>
                        <w:bottom w:val="none" w:sz="0" w:space="0" w:color="auto"/>
                        <w:right w:val="none" w:sz="0" w:space="0" w:color="auto"/>
                      </w:divBdr>
                    </w:div>
                  </w:divsChild>
                </w:div>
                <w:div w:id="1269464761">
                  <w:marLeft w:val="0"/>
                  <w:marRight w:val="0"/>
                  <w:marTop w:val="0"/>
                  <w:marBottom w:val="0"/>
                  <w:divBdr>
                    <w:top w:val="none" w:sz="0" w:space="0" w:color="auto"/>
                    <w:left w:val="none" w:sz="0" w:space="0" w:color="auto"/>
                    <w:bottom w:val="none" w:sz="0" w:space="0" w:color="auto"/>
                    <w:right w:val="none" w:sz="0" w:space="0" w:color="auto"/>
                  </w:divBdr>
                  <w:divsChild>
                    <w:div w:id="22022303">
                      <w:marLeft w:val="0"/>
                      <w:marRight w:val="0"/>
                      <w:marTop w:val="0"/>
                      <w:marBottom w:val="0"/>
                      <w:divBdr>
                        <w:top w:val="none" w:sz="0" w:space="0" w:color="auto"/>
                        <w:left w:val="none" w:sz="0" w:space="0" w:color="auto"/>
                        <w:bottom w:val="none" w:sz="0" w:space="0" w:color="auto"/>
                        <w:right w:val="none" w:sz="0" w:space="0" w:color="auto"/>
                      </w:divBdr>
                    </w:div>
                    <w:div w:id="166337109">
                      <w:marLeft w:val="0"/>
                      <w:marRight w:val="0"/>
                      <w:marTop w:val="0"/>
                      <w:marBottom w:val="0"/>
                      <w:divBdr>
                        <w:top w:val="none" w:sz="0" w:space="0" w:color="auto"/>
                        <w:left w:val="none" w:sz="0" w:space="0" w:color="auto"/>
                        <w:bottom w:val="none" w:sz="0" w:space="0" w:color="auto"/>
                        <w:right w:val="none" w:sz="0" w:space="0" w:color="auto"/>
                      </w:divBdr>
                    </w:div>
                    <w:div w:id="170609505">
                      <w:marLeft w:val="0"/>
                      <w:marRight w:val="0"/>
                      <w:marTop w:val="0"/>
                      <w:marBottom w:val="0"/>
                      <w:divBdr>
                        <w:top w:val="none" w:sz="0" w:space="0" w:color="auto"/>
                        <w:left w:val="none" w:sz="0" w:space="0" w:color="auto"/>
                        <w:bottom w:val="none" w:sz="0" w:space="0" w:color="auto"/>
                        <w:right w:val="none" w:sz="0" w:space="0" w:color="auto"/>
                      </w:divBdr>
                    </w:div>
                    <w:div w:id="339233204">
                      <w:marLeft w:val="0"/>
                      <w:marRight w:val="0"/>
                      <w:marTop w:val="0"/>
                      <w:marBottom w:val="0"/>
                      <w:divBdr>
                        <w:top w:val="none" w:sz="0" w:space="0" w:color="auto"/>
                        <w:left w:val="none" w:sz="0" w:space="0" w:color="auto"/>
                        <w:bottom w:val="none" w:sz="0" w:space="0" w:color="auto"/>
                        <w:right w:val="none" w:sz="0" w:space="0" w:color="auto"/>
                      </w:divBdr>
                    </w:div>
                    <w:div w:id="604457377">
                      <w:marLeft w:val="0"/>
                      <w:marRight w:val="0"/>
                      <w:marTop w:val="0"/>
                      <w:marBottom w:val="0"/>
                      <w:divBdr>
                        <w:top w:val="none" w:sz="0" w:space="0" w:color="auto"/>
                        <w:left w:val="none" w:sz="0" w:space="0" w:color="auto"/>
                        <w:bottom w:val="none" w:sz="0" w:space="0" w:color="auto"/>
                        <w:right w:val="none" w:sz="0" w:space="0" w:color="auto"/>
                      </w:divBdr>
                    </w:div>
                    <w:div w:id="757940895">
                      <w:marLeft w:val="0"/>
                      <w:marRight w:val="0"/>
                      <w:marTop w:val="0"/>
                      <w:marBottom w:val="0"/>
                      <w:divBdr>
                        <w:top w:val="none" w:sz="0" w:space="0" w:color="auto"/>
                        <w:left w:val="none" w:sz="0" w:space="0" w:color="auto"/>
                        <w:bottom w:val="none" w:sz="0" w:space="0" w:color="auto"/>
                        <w:right w:val="none" w:sz="0" w:space="0" w:color="auto"/>
                      </w:divBdr>
                    </w:div>
                    <w:div w:id="814839990">
                      <w:marLeft w:val="0"/>
                      <w:marRight w:val="0"/>
                      <w:marTop w:val="0"/>
                      <w:marBottom w:val="0"/>
                      <w:divBdr>
                        <w:top w:val="none" w:sz="0" w:space="0" w:color="auto"/>
                        <w:left w:val="none" w:sz="0" w:space="0" w:color="auto"/>
                        <w:bottom w:val="none" w:sz="0" w:space="0" w:color="auto"/>
                        <w:right w:val="none" w:sz="0" w:space="0" w:color="auto"/>
                      </w:divBdr>
                    </w:div>
                    <w:div w:id="1302492369">
                      <w:marLeft w:val="0"/>
                      <w:marRight w:val="0"/>
                      <w:marTop w:val="0"/>
                      <w:marBottom w:val="0"/>
                      <w:divBdr>
                        <w:top w:val="none" w:sz="0" w:space="0" w:color="auto"/>
                        <w:left w:val="none" w:sz="0" w:space="0" w:color="auto"/>
                        <w:bottom w:val="none" w:sz="0" w:space="0" w:color="auto"/>
                        <w:right w:val="none" w:sz="0" w:space="0" w:color="auto"/>
                      </w:divBdr>
                    </w:div>
                    <w:div w:id="1475175942">
                      <w:marLeft w:val="0"/>
                      <w:marRight w:val="0"/>
                      <w:marTop w:val="0"/>
                      <w:marBottom w:val="0"/>
                      <w:divBdr>
                        <w:top w:val="none" w:sz="0" w:space="0" w:color="auto"/>
                        <w:left w:val="none" w:sz="0" w:space="0" w:color="auto"/>
                        <w:bottom w:val="none" w:sz="0" w:space="0" w:color="auto"/>
                        <w:right w:val="none" w:sz="0" w:space="0" w:color="auto"/>
                      </w:divBdr>
                    </w:div>
                    <w:div w:id="1793938421">
                      <w:marLeft w:val="0"/>
                      <w:marRight w:val="0"/>
                      <w:marTop w:val="0"/>
                      <w:marBottom w:val="0"/>
                      <w:divBdr>
                        <w:top w:val="none" w:sz="0" w:space="0" w:color="auto"/>
                        <w:left w:val="none" w:sz="0" w:space="0" w:color="auto"/>
                        <w:bottom w:val="none" w:sz="0" w:space="0" w:color="auto"/>
                        <w:right w:val="none" w:sz="0" w:space="0" w:color="auto"/>
                      </w:divBdr>
                    </w:div>
                    <w:div w:id="1836990488">
                      <w:marLeft w:val="0"/>
                      <w:marRight w:val="0"/>
                      <w:marTop w:val="0"/>
                      <w:marBottom w:val="0"/>
                      <w:divBdr>
                        <w:top w:val="none" w:sz="0" w:space="0" w:color="auto"/>
                        <w:left w:val="none" w:sz="0" w:space="0" w:color="auto"/>
                        <w:bottom w:val="none" w:sz="0" w:space="0" w:color="auto"/>
                        <w:right w:val="none" w:sz="0" w:space="0" w:color="auto"/>
                      </w:divBdr>
                      <w:divsChild>
                        <w:div w:id="803503452">
                          <w:marLeft w:val="0"/>
                          <w:marRight w:val="0"/>
                          <w:marTop w:val="30"/>
                          <w:marBottom w:val="30"/>
                          <w:divBdr>
                            <w:top w:val="none" w:sz="0" w:space="0" w:color="auto"/>
                            <w:left w:val="none" w:sz="0" w:space="0" w:color="auto"/>
                            <w:bottom w:val="none" w:sz="0" w:space="0" w:color="auto"/>
                            <w:right w:val="none" w:sz="0" w:space="0" w:color="auto"/>
                          </w:divBdr>
                          <w:divsChild>
                            <w:div w:id="28647613">
                              <w:marLeft w:val="0"/>
                              <w:marRight w:val="0"/>
                              <w:marTop w:val="0"/>
                              <w:marBottom w:val="0"/>
                              <w:divBdr>
                                <w:top w:val="none" w:sz="0" w:space="0" w:color="auto"/>
                                <w:left w:val="none" w:sz="0" w:space="0" w:color="auto"/>
                                <w:bottom w:val="none" w:sz="0" w:space="0" w:color="auto"/>
                                <w:right w:val="none" w:sz="0" w:space="0" w:color="auto"/>
                              </w:divBdr>
                              <w:divsChild>
                                <w:div w:id="2046369841">
                                  <w:marLeft w:val="0"/>
                                  <w:marRight w:val="0"/>
                                  <w:marTop w:val="0"/>
                                  <w:marBottom w:val="0"/>
                                  <w:divBdr>
                                    <w:top w:val="none" w:sz="0" w:space="0" w:color="auto"/>
                                    <w:left w:val="none" w:sz="0" w:space="0" w:color="auto"/>
                                    <w:bottom w:val="none" w:sz="0" w:space="0" w:color="auto"/>
                                    <w:right w:val="none" w:sz="0" w:space="0" w:color="auto"/>
                                  </w:divBdr>
                                </w:div>
                              </w:divsChild>
                            </w:div>
                            <w:div w:id="29647536">
                              <w:marLeft w:val="0"/>
                              <w:marRight w:val="0"/>
                              <w:marTop w:val="0"/>
                              <w:marBottom w:val="0"/>
                              <w:divBdr>
                                <w:top w:val="none" w:sz="0" w:space="0" w:color="auto"/>
                                <w:left w:val="none" w:sz="0" w:space="0" w:color="auto"/>
                                <w:bottom w:val="none" w:sz="0" w:space="0" w:color="auto"/>
                                <w:right w:val="none" w:sz="0" w:space="0" w:color="auto"/>
                              </w:divBdr>
                              <w:divsChild>
                                <w:div w:id="284772027">
                                  <w:marLeft w:val="0"/>
                                  <w:marRight w:val="0"/>
                                  <w:marTop w:val="0"/>
                                  <w:marBottom w:val="0"/>
                                  <w:divBdr>
                                    <w:top w:val="none" w:sz="0" w:space="0" w:color="auto"/>
                                    <w:left w:val="none" w:sz="0" w:space="0" w:color="auto"/>
                                    <w:bottom w:val="none" w:sz="0" w:space="0" w:color="auto"/>
                                    <w:right w:val="none" w:sz="0" w:space="0" w:color="auto"/>
                                  </w:divBdr>
                                </w:div>
                              </w:divsChild>
                            </w:div>
                            <w:div w:id="49349846">
                              <w:marLeft w:val="0"/>
                              <w:marRight w:val="0"/>
                              <w:marTop w:val="0"/>
                              <w:marBottom w:val="0"/>
                              <w:divBdr>
                                <w:top w:val="none" w:sz="0" w:space="0" w:color="auto"/>
                                <w:left w:val="none" w:sz="0" w:space="0" w:color="auto"/>
                                <w:bottom w:val="none" w:sz="0" w:space="0" w:color="auto"/>
                                <w:right w:val="none" w:sz="0" w:space="0" w:color="auto"/>
                              </w:divBdr>
                              <w:divsChild>
                                <w:div w:id="1156146777">
                                  <w:marLeft w:val="0"/>
                                  <w:marRight w:val="0"/>
                                  <w:marTop w:val="0"/>
                                  <w:marBottom w:val="0"/>
                                  <w:divBdr>
                                    <w:top w:val="none" w:sz="0" w:space="0" w:color="auto"/>
                                    <w:left w:val="none" w:sz="0" w:space="0" w:color="auto"/>
                                    <w:bottom w:val="none" w:sz="0" w:space="0" w:color="auto"/>
                                    <w:right w:val="none" w:sz="0" w:space="0" w:color="auto"/>
                                  </w:divBdr>
                                </w:div>
                              </w:divsChild>
                            </w:div>
                            <w:div w:id="63913515">
                              <w:marLeft w:val="0"/>
                              <w:marRight w:val="0"/>
                              <w:marTop w:val="0"/>
                              <w:marBottom w:val="0"/>
                              <w:divBdr>
                                <w:top w:val="none" w:sz="0" w:space="0" w:color="auto"/>
                                <w:left w:val="none" w:sz="0" w:space="0" w:color="auto"/>
                                <w:bottom w:val="none" w:sz="0" w:space="0" w:color="auto"/>
                                <w:right w:val="none" w:sz="0" w:space="0" w:color="auto"/>
                              </w:divBdr>
                              <w:divsChild>
                                <w:div w:id="900793047">
                                  <w:marLeft w:val="0"/>
                                  <w:marRight w:val="0"/>
                                  <w:marTop w:val="0"/>
                                  <w:marBottom w:val="0"/>
                                  <w:divBdr>
                                    <w:top w:val="none" w:sz="0" w:space="0" w:color="auto"/>
                                    <w:left w:val="none" w:sz="0" w:space="0" w:color="auto"/>
                                    <w:bottom w:val="none" w:sz="0" w:space="0" w:color="auto"/>
                                    <w:right w:val="none" w:sz="0" w:space="0" w:color="auto"/>
                                  </w:divBdr>
                                </w:div>
                              </w:divsChild>
                            </w:div>
                            <w:div w:id="98916352">
                              <w:marLeft w:val="0"/>
                              <w:marRight w:val="0"/>
                              <w:marTop w:val="0"/>
                              <w:marBottom w:val="0"/>
                              <w:divBdr>
                                <w:top w:val="none" w:sz="0" w:space="0" w:color="auto"/>
                                <w:left w:val="none" w:sz="0" w:space="0" w:color="auto"/>
                                <w:bottom w:val="none" w:sz="0" w:space="0" w:color="auto"/>
                                <w:right w:val="none" w:sz="0" w:space="0" w:color="auto"/>
                              </w:divBdr>
                              <w:divsChild>
                                <w:div w:id="516967566">
                                  <w:marLeft w:val="0"/>
                                  <w:marRight w:val="0"/>
                                  <w:marTop w:val="0"/>
                                  <w:marBottom w:val="0"/>
                                  <w:divBdr>
                                    <w:top w:val="none" w:sz="0" w:space="0" w:color="auto"/>
                                    <w:left w:val="none" w:sz="0" w:space="0" w:color="auto"/>
                                    <w:bottom w:val="none" w:sz="0" w:space="0" w:color="auto"/>
                                    <w:right w:val="none" w:sz="0" w:space="0" w:color="auto"/>
                                  </w:divBdr>
                                </w:div>
                              </w:divsChild>
                            </w:div>
                            <w:div w:id="114105446">
                              <w:marLeft w:val="0"/>
                              <w:marRight w:val="0"/>
                              <w:marTop w:val="0"/>
                              <w:marBottom w:val="0"/>
                              <w:divBdr>
                                <w:top w:val="none" w:sz="0" w:space="0" w:color="auto"/>
                                <w:left w:val="none" w:sz="0" w:space="0" w:color="auto"/>
                                <w:bottom w:val="none" w:sz="0" w:space="0" w:color="auto"/>
                                <w:right w:val="none" w:sz="0" w:space="0" w:color="auto"/>
                              </w:divBdr>
                              <w:divsChild>
                                <w:div w:id="1894458487">
                                  <w:marLeft w:val="0"/>
                                  <w:marRight w:val="0"/>
                                  <w:marTop w:val="0"/>
                                  <w:marBottom w:val="0"/>
                                  <w:divBdr>
                                    <w:top w:val="none" w:sz="0" w:space="0" w:color="auto"/>
                                    <w:left w:val="none" w:sz="0" w:space="0" w:color="auto"/>
                                    <w:bottom w:val="none" w:sz="0" w:space="0" w:color="auto"/>
                                    <w:right w:val="none" w:sz="0" w:space="0" w:color="auto"/>
                                  </w:divBdr>
                                </w:div>
                              </w:divsChild>
                            </w:div>
                            <w:div w:id="127554596">
                              <w:marLeft w:val="0"/>
                              <w:marRight w:val="0"/>
                              <w:marTop w:val="0"/>
                              <w:marBottom w:val="0"/>
                              <w:divBdr>
                                <w:top w:val="none" w:sz="0" w:space="0" w:color="auto"/>
                                <w:left w:val="none" w:sz="0" w:space="0" w:color="auto"/>
                                <w:bottom w:val="none" w:sz="0" w:space="0" w:color="auto"/>
                                <w:right w:val="none" w:sz="0" w:space="0" w:color="auto"/>
                              </w:divBdr>
                              <w:divsChild>
                                <w:div w:id="1443573396">
                                  <w:marLeft w:val="0"/>
                                  <w:marRight w:val="0"/>
                                  <w:marTop w:val="0"/>
                                  <w:marBottom w:val="0"/>
                                  <w:divBdr>
                                    <w:top w:val="none" w:sz="0" w:space="0" w:color="auto"/>
                                    <w:left w:val="none" w:sz="0" w:space="0" w:color="auto"/>
                                    <w:bottom w:val="none" w:sz="0" w:space="0" w:color="auto"/>
                                    <w:right w:val="none" w:sz="0" w:space="0" w:color="auto"/>
                                  </w:divBdr>
                                </w:div>
                              </w:divsChild>
                            </w:div>
                            <w:div w:id="156264388">
                              <w:marLeft w:val="0"/>
                              <w:marRight w:val="0"/>
                              <w:marTop w:val="0"/>
                              <w:marBottom w:val="0"/>
                              <w:divBdr>
                                <w:top w:val="none" w:sz="0" w:space="0" w:color="auto"/>
                                <w:left w:val="none" w:sz="0" w:space="0" w:color="auto"/>
                                <w:bottom w:val="none" w:sz="0" w:space="0" w:color="auto"/>
                                <w:right w:val="none" w:sz="0" w:space="0" w:color="auto"/>
                              </w:divBdr>
                              <w:divsChild>
                                <w:div w:id="266275704">
                                  <w:marLeft w:val="0"/>
                                  <w:marRight w:val="0"/>
                                  <w:marTop w:val="0"/>
                                  <w:marBottom w:val="0"/>
                                  <w:divBdr>
                                    <w:top w:val="none" w:sz="0" w:space="0" w:color="auto"/>
                                    <w:left w:val="none" w:sz="0" w:space="0" w:color="auto"/>
                                    <w:bottom w:val="none" w:sz="0" w:space="0" w:color="auto"/>
                                    <w:right w:val="none" w:sz="0" w:space="0" w:color="auto"/>
                                  </w:divBdr>
                                </w:div>
                              </w:divsChild>
                            </w:div>
                            <w:div w:id="178396711">
                              <w:marLeft w:val="0"/>
                              <w:marRight w:val="0"/>
                              <w:marTop w:val="0"/>
                              <w:marBottom w:val="0"/>
                              <w:divBdr>
                                <w:top w:val="none" w:sz="0" w:space="0" w:color="auto"/>
                                <w:left w:val="none" w:sz="0" w:space="0" w:color="auto"/>
                                <w:bottom w:val="none" w:sz="0" w:space="0" w:color="auto"/>
                                <w:right w:val="none" w:sz="0" w:space="0" w:color="auto"/>
                              </w:divBdr>
                              <w:divsChild>
                                <w:div w:id="1511943619">
                                  <w:marLeft w:val="0"/>
                                  <w:marRight w:val="0"/>
                                  <w:marTop w:val="0"/>
                                  <w:marBottom w:val="0"/>
                                  <w:divBdr>
                                    <w:top w:val="none" w:sz="0" w:space="0" w:color="auto"/>
                                    <w:left w:val="none" w:sz="0" w:space="0" w:color="auto"/>
                                    <w:bottom w:val="none" w:sz="0" w:space="0" w:color="auto"/>
                                    <w:right w:val="none" w:sz="0" w:space="0" w:color="auto"/>
                                  </w:divBdr>
                                </w:div>
                              </w:divsChild>
                            </w:div>
                            <w:div w:id="198903901">
                              <w:marLeft w:val="0"/>
                              <w:marRight w:val="0"/>
                              <w:marTop w:val="0"/>
                              <w:marBottom w:val="0"/>
                              <w:divBdr>
                                <w:top w:val="none" w:sz="0" w:space="0" w:color="auto"/>
                                <w:left w:val="none" w:sz="0" w:space="0" w:color="auto"/>
                                <w:bottom w:val="none" w:sz="0" w:space="0" w:color="auto"/>
                                <w:right w:val="none" w:sz="0" w:space="0" w:color="auto"/>
                              </w:divBdr>
                              <w:divsChild>
                                <w:div w:id="915091049">
                                  <w:marLeft w:val="0"/>
                                  <w:marRight w:val="0"/>
                                  <w:marTop w:val="0"/>
                                  <w:marBottom w:val="0"/>
                                  <w:divBdr>
                                    <w:top w:val="none" w:sz="0" w:space="0" w:color="auto"/>
                                    <w:left w:val="none" w:sz="0" w:space="0" w:color="auto"/>
                                    <w:bottom w:val="none" w:sz="0" w:space="0" w:color="auto"/>
                                    <w:right w:val="none" w:sz="0" w:space="0" w:color="auto"/>
                                  </w:divBdr>
                                </w:div>
                              </w:divsChild>
                            </w:div>
                            <w:div w:id="217784064">
                              <w:marLeft w:val="0"/>
                              <w:marRight w:val="0"/>
                              <w:marTop w:val="0"/>
                              <w:marBottom w:val="0"/>
                              <w:divBdr>
                                <w:top w:val="none" w:sz="0" w:space="0" w:color="auto"/>
                                <w:left w:val="none" w:sz="0" w:space="0" w:color="auto"/>
                                <w:bottom w:val="none" w:sz="0" w:space="0" w:color="auto"/>
                                <w:right w:val="none" w:sz="0" w:space="0" w:color="auto"/>
                              </w:divBdr>
                              <w:divsChild>
                                <w:div w:id="75399157">
                                  <w:marLeft w:val="0"/>
                                  <w:marRight w:val="0"/>
                                  <w:marTop w:val="0"/>
                                  <w:marBottom w:val="0"/>
                                  <w:divBdr>
                                    <w:top w:val="none" w:sz="0" w:space="0" w:color="auto"/>
                                    <w:left w:val="none" w:sz="0" w:space="0" w:color="auto"/>
                                    <w:bottom w:val="none" w:sz="0" w:space="0" w:color="auto"/>
                                    <w:right w:val="none" w:sz="0" w:space="0" w:color="auto"/>
                                  </w:divBdr>
                                </w:div>
                              </w:divsChild>
                            </w:div>
                            <w:div w:id="240531503">
                              <w:marLeft w:val="0"/>
                              <w:marRight w:val="0"/>
                              <w:marTop w:val="0"/>
                              <w:marBottom w:val="0"/>
                              <w:divBdr>
                                <w:top w:val="none" w:sz="0" w:space="0" w:color="auto"/>
                                <w:left w:val="none" w:sz="0" w:space="0" w:color="auto"/>
                                <w:bottom w:val="none" w:sz="0" w:space="0" w:color="auto"/>
                                <w:right w:val="none" w:sz="0" w:space="0" w:color="auto"/>
                              </w:divBdr>
                              <w:divsChild>
                                <w:div w:id="340088872">
                                  <w:marLeft w:val="0"/>
                                  <w:marRight w:val="0"/>
                                  <w:marTop w:val="0"/>
                                  <w:marBottom w:val="0"/>
                                  <w:divBdr>
                                    <w:top w:val="none" w:sz="0" w:space="0" w:color="auto"/>
                                    <w:left w:val="none" w:sz="0" w:space="0" w:color="auto"/>
                                    <w:bottom w:val="none" w:sz="0" w:space="0" w:color="auto"/>
                                    <w:right w:val="none" w:sz="0" w:space="0" w:color="auto"/>
                                  </w:divBdr>
                                </w:div>
                              </w:divsChild>
                            </w:div>
                            <w:div w:id="304285575">
                              <w:marLeft w:val="0"/>
                              <w:marRight w:val="0"/>
                              <w:marTop w:val="0"/>
                              <w:marBottom w:val="0"/>
                              <w:divBdr>
                                <w:top w:val="none" w:sz="0" w:space="0" w:color="auto"/>
                                <w:left w:val="none" w:sz="0" w:space="0" w:color="auto"/>
                                <w:bottom w:val="none" w:sz="0" w:space="0" w:color="auto"/>
                                <w:right w:val="none" w:sz="0" w:space="0" w:color="auto"/>
                              </w:divBdr>
                              <w:divsChild>
                                <w:div w:id="1130974584">
                                  <w:marLeft w:val="0"/>
                                  <w:marRight w:val="0"/>
                                  <w:marTop w:val="0"/>
                                  <w:marBottom w:val="0"/>
                                  <w:divBdr>
                                    <w:top w:val="none" w:sz="0" w:space="0" w:color="auto"/>
                                    <w:left w:val="none" w:sz="0" w:space="0" w:color="auto"/>
                                    <w:bottom w:val="none" w:sz="0" w:space="0" w:color="auto"/>
                                    <w:right w:val="none" w:sz="0" w:space="0" w:color="auto"/>
                                  </w:divBdr>
                                </w:div>
                              </w:divsChild>
                            </w:div>
                            <w:div w:id="310182869">
                              <w:marLeft w:val="0"/>
                              <w:marRight w:val="0"/>
                              <w:marTop w:val="0"/>
                              <w:marBottom w:val="0"/>
                              <w:divBdr>
                                <w:top w:val="none" w:sz="0" w:space="0" w:color="auto"/>
                                <w:left w:val="none" w:sz="0" w:space="0" w:color="auto"/>
                                <w:bottom w:val="none" w:sz="0" w:space="0" w:color="auto"/>
                                <w:right w:val="none" w:sz="0" w:space="0" w:color="auto"/>
                              </w:divBdr>
                              <w:divsChild>
                                <w:div w:id="1331981030">
                                  <w:marLeft w:val="0"/>
                                  <w:marRight w:val="0"/>
                                  <w:marTop w:val="0"/>
                                  <w:marBottom w:val="0"/>
                                  <w:divBdr>
                                    <w:top w:val="none" w:sz="0" w:space="0" w:color="auto"/>
                                    <w:left w:val="none" w:sz="0" w:space="0" w:color="auto"/>
                                    <w:bottom w:val="none" w:sz="0" w:space="0" w:color="auto"/>
                                    <w:right w:val="none" w:sz="0" w:space="0" w:color="auto"/>
                                  </w:divBdr>
                                </w:div>
                              </w:divsChild>
                            </w:div>
                            <w:div w:id="327906191">
                              <w:marLeft w:val="0"/>
                              <w:marRight w:val="0"/>
                              <w:marTop w:val="0"/>
                              <w:marBottom w:val="0"/>
                              <w:divBdr>
                                <w:top w:val="none" w:sz="0" w:space="0" w:color="auto"/>
                                <w:left w:val="none" w:sz="0" w:space="0" w:color="auto"/>
                                <w:bottom w:val="none" w:sz="0" w:space="0" w:color="auto"/>
                                <w:right w:val="none" w:sz="0" w:space="0" w:color="auto"/>
                              </w:divBdr>
                              <w:divsChild>
                                <w:div w:id="438573517">
                                  <w:marLeft w:val="0"/>
                                  <w:marRight w:val="0"/>
                                  <w:marTop w:val="0"/>
                                  <w:marBottom w:val="0"/>
                                  <w:divBdr>
                                    <w:top w:val="none" w:sz="0" w:space="0" w:color="auto"/>
                                    <w:left w:val="none" w:sz="0" w:space="0" w:color="auto"/>
                                    <w:bottom w:val="none" w:sz="0" w:space="0" w:color="auto"/>
                                    <w:right w:val="none" w:sz="0" w:space="0" w:color="auto"/>
                                  </w:divBdr>
                                </w:div>
                                <w:div w:id="1842117004">
                                  <w:marLeft w:val="0"/>
                                  <w:marRight w:val="0"/>
                                  <w:marTop w:val="0"/>
                                  <w:marBottom w:val="0"/>
                                  <w:divBdr>
                                    <w:top w:val="none" w:sz="0" w:space="0" w:color="auto"/>
                                    <w:left w:val="none" w:sz="0" w:space="0" w:color="auto"/>
                                    <w:bottom w:val="none" w:sz="0" w:space="0" w:color="auto"/>
                                    <w:right w:val="none" w:sz="0" w:space="0" w:color="auto"/>
                                  </w:divBdr>
                                </w:div>
                              </w:divsChild>
                            </w:div>
                            <w:div w:id="342242570">
                              <w:marLeft w:val="0"/>
                              <w:marRight w:val="0"/>
                              <w:marTop w:val="0"/>
                              <w:marBottom w:val="0"/>
                              <w:divBdr>
                                <w:top w:val="none" w:sz="0" w:space="0" w:color="auto"/>
                                <w:left w:val="none" w:sz="0" w:space="0" w:color="auto"/>
                                <w:bottom w:val="none" w:sz="0" w:space="0" w:color="auto"/>
                                <w:right w:val="none" w:sz="0" w:space="0" w:color="auto"/>
                              </w:divBdr>
                              <w:divsChild>
                                <w:div w:id="1859544275">
                                  <w:marLeft w:val="0"/>
                                  <w:marRight w:val="0"/>
                                  <w:marTop w:val="0"/>
                                  <w:marBottom w:val="0"/>
                                  <w:divBdr>
                                    <w:top w:val="none" w:sz="0" w:space="0" w:color="auto"/>
                                    <w:left w:val="none" w:sz="0" w:space="0" w:color="auto"/>
                                    <w:bottom w:val="none" w:sz="0" w:space="0" w:color="auto"/>
                                    <w:right w:val="none" w:sz="0" w:space="0" w:color="auto"/>
                                  </w:divBdr>
                                </w:div>
                              </w:divsChild>
                            </w:div>
                            <w:div w:id="343095261">
                              <w:marLeft w:val="0"/>
                              <w:marRight w:val="0"/>
                              <w:marTop w:val="0"/>
                              <w:marBottom w:val="0"/>
                              <w:divBdr>
                                <w:top w:val="none" w:sz="0" w:space="0" w:color="auto"/>
                                <w:left w:val="none" w:sz="0" w:space="0" w:color="auto"/>
                                <w:bottom w:val="none" w:sz="0" w:space="0" w:color="auto"/>
                                <w:right w:val="none" w:sz="0" w:space="0" w:color="auto"/>
                              </w:divBdr>
                              <w:divsChild>
                                <w:div w:id="630405004">
                                  <w:marLeft w:val="0"/>
                                  <w:marRight w:val="0"/>
                                  <w:marTop w:val="0"/>
                                  <w:marBottom w:val="0"/>
                                  <w:divBdr>
                                    <w:top w:val="none" w:sz="0" w:space="0" w:color="auto"/>
                                    <w:left w:val="none" w:sz="0" w:space="0" w:color="auto"/>
                                    <w:bottom w:val="none" w:sz="0" w:space="0" w:color="auto"/>
                                    <w:right w:val="none" w:sz="0" w:space="0" w:color="auto"/>
                                  </w:divBdr>
                                </w:div>
                              </w:divsChild>
                            </w:div>
                            <w:div w:id="362289647">
                              <w:marLeft w:val="0"/>
                              <w:marRight w:val="0"/>
                              <w:marTop w:val="0"/>
                              <w:marBottom w:val="0"/>
                              <w:divBdr>
                                <w:top w:val="none" w:sz="0" w:space="0" w:color="auto"/>
                                <w:left w:val="none" w:sz="0" w:space="0" w:color="auto"/>
                                <w:bottom w:val="none" w:sz="0" w:space="0" w:color="auto"/>
                                <w:right w:val="none" w:sz="0" w:space="0" w:color="auto"/>
                              </w:divBdr>
                              <w:divsChild>
                                <w:div w:id="1272007799">
                                  <w:marLeft w:val="0"/>
                                  <w:marRight w:val="0"/>
                                  <w:marTop w:val="0"/>
                                  <w:marBottom w:val="0"/>
                                  <w:divBdr>
                                    <w:top w:val="none" w:sz="0" w:space="0" w:color="auto"/>
                                    <w:left w:val="none" w:sz="0" w:space="0" w:color="auto"/>
                                    <w:bottom w:val="none" w:sz="0" w:space="0" w:color="auto"/>
                                    <w:right w:val="none" w:sz="0" w:space="0" w:color="auto"/>
                                  </w:divBdr>
                                </w:div>
                              </w:divsChild>
                            </w:div>
                            <w:div w:id="393432247">
                              <w:marLeft w:val="0"/>
                              <w:marRight w:val="0"/>
                              <w:marTop w:val="0"/>
                              <w:marBottom w:val="0"/>
                              <w:divBdr>
                                <w:top w:val="none" w:sz="0" w:space="0" w:color="auto"/>
                                <w:left w:val="none" w:sz="0" w:space="0" w:color="auto"/>
                                <w:bottom w:val="none" w:sz="0" w:space="0" w:color="auto"/>
                                <w:right w:val="none" w:sz="0" w:space="0" w:color="auto"/>
                              </w:divBdr>
                              <w:divsChild>
                                <w:div w:id="627442532">
                                  <w:marLeft w:val="0"/>
                                  <w:marRight w:val="0"/>
                                  <w:marTop w:val="0"/>
                                  <w:marBottom w:val="0"/>
                                  <w:divBdr>
                                    <w:top w:val="none" w:sz="0" w:space="0" w:color="auto"/>
                                    <w:left w:val="none" w:sz="0" w:space="0" w:color="auto"/>
                                    <w:bottom w:val="none" w:sz="0" w:space="0" w:color="auto"/>
                                    <w:right w:val="none" w:sz="0" w:space="0" w:color="auto"/>
                                  </w:divBdr>
                                </w:div>
                              </w:divsChild>
                            </w:div>
                            <w:div w:id="394747460">
                              <w:marLeft w:val="0"/>
                              <w:marRight w:val="0"/>
                              <w:marTop w:val="0"/>
                              <w:marBottom w:val="0"/>
                              <w:divBdr>
                                <w:top w:val="none" w:sz="0" w:space="0" w:color="auto"/>
                                <w:left w:val="none" w:sz="0" w:space="0" w:color="auto"/>
                                <w:bottom w:val="none" w:sz="0" w:space="0" w:color="auto"/>
                                <w:right w:val="none" w:sz="0" w:space="0" w:color="auto"/>
                              </w:divBdr>
                              <w:divsChild>
                                <w:div w:id="97605879">
                                  <w:marLeft w:val="0"/>
                                  <w:marRight w:val="0"/>
                                  <w:marTop w:val="0"/>
                                  <w:marBottom w:val="0"/>
                                  <w:divBdr>
                                    <w:top w:val="none" w:sz="0" w:space="0" w:color="auto"/>
                                    <w:left w:val="none" w:sz="0" w:space="0" w:color="auto"/>
                                    <w:bottom w:val="none" w:sz="0" w:space="0" w:color="auto"/>
                                    <w:right w:val="none" w:sz="0" w:space="0" w:color="auto"/>
                                  </w:divBdr>
                                </w:div>
                                <w:div w:id="2086149255">
                                  <w:marLeft w:val="0"/>
                                  <w:marRight w:val="0"/>
                                  <w:marTop w:val="0"/>
                                  <w:marBottom w:val="0"/>
                                  <w:divBdr>
                                    <w:top w:val="none" w:sz="0" w:space="0" w:color="auto"/>
                                    <w:left w:val="none" w:sz="0" w:space="0" w:color="auto"/>
                                    <w:bottom w:val="none" w:sz="0" w:space="0" w:color="auto"/>
                                    <w:right w:val="none" w:sz="0" w:space="0" w:color="auto"/>
                                  </w:divBdr>
                                </w:div>
                              </w:divsChild>
                            </w:div>
                            <w:div w:id="408818275">
                              <w:marLeft w:val="0"/>
                              <w:marRight w:val="0"/>
                              <w:marTop w:val="0"/>
                              <w:marBottom w:val="0"/>
                              <w:divBdr>
                                <w:top w:val="none" w:sz="0" w:space="0" w:color="auto"/>
                                <w:left w:val="none" w:sz="0" w:space="0" w:color="auto"/>
                                <w:bottom w:val="none" w:sz="0" w:space="0" w:color="auto"/>
                                <w:right w:val="none" w:sz="0" w:space="0" w:color="auto"/>
                              </w:divBdr>
                              <w:divsChild>
                                <w:div w:id="1661932543">
                                  <w:marLeft w:val="0"/>
                                  <w:marRight w:val="0"/>
                                  <w:marTop w:val="0"/>
                                  <w:marBottom w:val="0"/>
                                  <w:divBdr>
                                    <w:top w:val="none" w:sz="0" w:space="0" w:color="auto"/>
                                    <w:left w:val="none" w:sz="0" w:space="0" w:color="auto"/>
                                    <w:bottom w:val="none" w:sz="0" w:space="0" w:color="auto"/>
                                    <w:right w:val="none" w:sz="0" w:space="0" w:color="auto"/>
                                  </w:divBdr>
                                </w:div>
                              </w:divsChild>
                            </w:div>
                            <w:div w:id="428893412">
                              <w:marLeft w:val="0"/>
                              <w:marRight w:val="0"/>
                              <w:marTop w:val="0"/>
                              <w:marBottom w:val="0"/>
                              <w:divBdr>
                                <w:top w:val="none" w:sz="0" w:space="0" w:color="auto"/>
                                <w:left w:val="none" w:sz="0" w:space="0" w:color="auto"/>
                                <w:bottom w:val="none" w:sz="0" w:space="0" w:color="auto"/>
                                <w:right w:val="none" w:sz="0" w:space="0" w:color="auto"/>
                              </w:divBdr>
                              <w:divsChild>
                                <w:div w:id="624316172">
                                  <w:marLeft w:val="0"/>
                                  <w:marRight w:val="0"/>
                                  <w:marTop w:val="0"/>
                                  <w:marBottom w:val="0"/>
                                  <w:divBdr>
                                    <w:top w:val="none" w:sz="0" w:space="0" w:color="auto"/>
                                    <w:left w:val="none" w:sz="0" w:space="0" w:color="auto"/>
                                    <w:bottom w:val="none" w:sz="0" w:space="0" w:color="auto"/>
                                    <w:right w:val="none" w:sz="0" w:space="0" w:color="auto"/>
                                  </w:divBdr>
                                </w:div>
                              </w:divsChild>
                            </w:div>
                            <w:div w:id="435104638">
                              <w:marLeft w:val="0"/>
                              <w:marRight w:val="0"/>
                              <w:marTop w:val="0"/>
                              <w:marBottom w:val="0"/>
                              <w:divBdr>
                                <w:top w:val="none" w:sz="0" w:space="0" w:color="auto"/>
                                <w:left w:val="none" w:sz="0" w:space="0" w:color="auto"/>
                                <w:bottom w:val="none" w:sz="0" w:space="0" w:color="auto"/>
                                <w:right w:val="none" w:sz="0" w:space="0" w:color="auto"/>
                              </w:divBdr>
                              <w:divsChild>
                                <w:div w:id="2126925680">
                                  <w:marLeft w:val="0"/>
                                  <w:marRight w:val="0"/>
                                  <w:marTop w:val="0"/>
                                  <w:marBottom w:val="0"/>
                                  <w:divBdr>
                                    <w:top w:val="none" w:sz="0" w:space="0" w:color="auto"/>
                                    <w:left w:val="none" w:sz="0" w:space="0" w:color="auto"/>
                                    <w:bottom w:val="none" w:sz="0" w:space="0" w:color="auto"/>
                                    <w:right w:val="none" w:sz="0" w:space="0" w:color="auto"/>
                                  </w:divBdr>
                                </w:div>
                              </w:divsChild>
                            </w:div>
                            <w:div w:id="445656170">
                              <w:marLeft w:val="0"/>
                              <w:marRight w:val="0"/>
                              <w:marTop w:val="0"/>
                              <w:marBottom w:val="0"/>
                              <w:divBdr>
                                <w:top w:val="none" w:sz="0" w:space="0" w:color="auto"/>
                                <w:left w:val="none" w:sz="0" w:space="0" w:color="auto"/>
                                <w:bottom w:val="none" w:sz="0" w:space="0" w:color="auto"/>
                                <w:right w:val="none" w:sz="0" w:space="0" w:color="auto"/>
                              </w:divBdr>
                              <w:divsChild>
                                <w:div w:id="816260980">
                                  <w:marLeft w:val="0"/>
                                  <w:marRight w:val="0"/>
                                  <w:marTop w:val="0"/>
                                  <w:marBottom w:val="0"/>
                                  <w:divBdr>
                                    <w:top w:val="none" w:sz="0" w:space="0" w:color="auto"/>
                                    <w:left w:val="none" w:sz="0" w:space="0" w:color="auto"/>
                                    <w:bottom w:val="none" w:sz="0" w:space="0" w:color="auto"/>
                                    <w:right w:val="none" w:sz="0" w:space="0" w:color="auto"/>
                                  </w:divBdr>
                                </w:div>
                              </w:divsChild>
                            </w:div>
                            <w:div w:id="454761950">
                              <w:marLeft w:val="0"/>
                              <w:marRight w:val="0"/>
                              <w:marTop w:val="0"/>
                              <w:marBottom w:val="0"/>
                              <w:divBdr>
                                <w:top w:val="none" w:sz="0" w:space="0" w:color="auto"/>
                                <w:left w:val="none" w:sz="0" w:space="0" w:color="auto"/>
                                <w:bottom w:val="none" w:sz="0" w:space="0" w:color="auto"/>
                                <w:right w:val="none" w:sz="0" w:space="0" w:color="auto"/>
                              </w:divBdr>
                              <w:divsChild>
                                <w:div w:id="1984461393">
                                  <w:marLeft w:val="0"/>
                                  <w:marRight w:val="0"/>
                                  <w:marTop w:val="0"/>
                                  <w:marBottom w:val="0"/>
                                  <w:divBdr>
                                    <w:top w:val="none" w:sz="0" w:space="0" w:color="auto"/>
                                    <w:left w:val="none" w:sz="0" w:space="0" w:color="auto"/>
                                    <w:bottom w:val="none" w:sz="0" w:space="0" w:color="auto"/>
                                    <w:right w:val="none" w:sz="0" w:space="0" w:color="auto"/>
                                  </w:divBdr>
                                </w:div>
                              </w:divsChild>
                            </w:div>
                            <w:div w:id="498664490">
                              <w:marLeft w:val="0"/>
                              <w:marRight w:val="0"/>
                              <w:marTop w:val="0"/>
                              <w:marBottom w:val="0"/>
                              <w:divBdr>
                                <w:top w:val="none" w:sz="0" w:space="0" w:color="auto"/>
                                <w:left w:val="none" w:sz="0" w:space="0" w:color="auto"/>
                                <w:bottom w:val="none" w:sz="0" w:space="0" w:color="auto"/>
                                <w:right w:val="none" w:sz="0" w:space="0" w:color="auto"/>
                              </w:divBdr>
                              <w:divsChild>
                                <w:div w:id="427193069">
                                  <w:marLeft w:val="0"/>
                                  <w:marRight w:val="0"/>
                                  <w:marTop w:val="0"/>
                                  <w:marBottom w:val="0"/>
                                  <w:divBdr>
                                    <w:top w:val="none" w:sz="0" w:space="0" w:color="auto"/>
                                    <w:left w:val="none" w:sz="0" w:space="0" w:color="auto"/>
                                    <w:bottom w:val="none" w:sz="0" w:space="0" w:color="auto"/>
                                    <w:right w:val="none" w:sz="0" w:space="0" w:color="auto"/>
                                  </w:divBdr>
                                </w:div>
                              </w:divsChild>
                            </w:div>
                            <w:div w:id="622427204">
                              <w:marLeft w:val="0"/>
                              <w:marRight w:val="0"/>
                              <w:marTop w:val="0"/>
                              <w:marBottom w:val="0"/>
                              <w:divBdr>
                                <w:top w:val="none" w:sz="0" w:space="0" w:color="auto"/>
                                <w:left w:val="none" w:sz="0" w:space="0" w:color="auto"/>
                                <w:bottom w:val="none" w:sz="0" w:space="0" w:color="auto"/>
                                <w:right w:val="none" w:sz="0" w:space="0" w:color="auto"/>
                              </w:divBdr>
                              <w:divsChild>
                                <w:div w:id="2005627055">
                                  <w:marLeft w:val="0"/>
                                  <w:marRight w:val="0"/>
                                  <w:marTop w:val="0"/>
                                  <w:marBottom w:val="0"/>
                                  <w:divBdr>
                                    <w:top w:val="none" w:sz="0" w:space="0" w:color="auto"/>
                                    <w:left w:val="none" w:sz="0" w:space="0" w:color="auto"/>
                                    <w:bottom w:val="none" w:sz="0" w:space="0" w:color="auto"/>
                                    <w:right w:val="none" w:sz="0" w:space="0" w:color="auto"/>
                                  </w:divBdr>
                                </w:div>
                              </w:divsChild>
                            </w:div>
                            <w:div w:id="623968266">
                              <w:marLeft w:val="0"/>
                              <w:marRight w:val="0"/>
                              <w:marTop w:val="0"/>
                              <w:marBottom w:val="0"/>
                              <w:divBdr>
                                <w:top w:val="none" w:sz="0" w:space="0" w:color="auto"/>
                                <w:left w:val="none" w:sz="0" w:space="0" w:color="auto"/>
                                <w:bottom w:val="none" w:sz="0" w:space="0" w:color="auto"/>
                                <w:right w:val="none" w:sz="0" w:space="0" w:color="auto"/>
                              </w:divBdr>
                              <w:divsChild>
                                <w:div w:id="647563299">
                                  <w:marLeft w:val="0"/>
                                  <w:marRight w:val="0"/>
                                  <w:marTop w:val="0"/>
                                  <w:marBottom w:val="0"/>
                                  <w:divBdr>
                                    <w:top w:val="none" w:sz="0" w:space="0" w:color="auto"/>
                                    <w:left w:val="none" w:sz="0" w:space="0" w:color="auto"/>
                                    <w:bottom w:val="none" w:sz="0" w:space="0" w:color="auto"/>
                                    <w:right w:val="none" w:sz="0" w:space="0" w:color="auto"/>
                                  </w:divBdr>
                                </w:div>
                              </w:divsChild>
                            </w:div>
                            <w:div w:id="626085333">
                              <w:marLeft w:val="0"/>
                              <w:marRight w:val="0"/>
                              <w:marTop w:val="0"/>
                              <w:marBottom w:val="0"/>
                              <w:divBdr>
                                <w:top w:val="none" w:sz="0" w:space="0" w:color="auto"/>
                                <w:left w:val="none" w:sz="0" w:space="0" w:color="auto"/>
                                <w:bottom w:val="none" w:sz="0" w:space="0" w:color="auto"/>
                                <w:right w:val="none" w:sz="0" w:space="0" w:color="auto"/>
                              </w:divBdr>
                              <w:divsChild>
                                <w:div w:id="2048094077">
                                  <w:marLeft w:val="0"/>
                                  <w:marRight w:val="0"/>
                                  <w:marTop w:val="0"/>
                                  <w:marBottom w:val="0"/>
                                  <w:divBdr>
                                    <w:top w:val="none" w:sz="0" w:space="0" w:color="auto"/>
                                    <w:left w:val="none" w:sz="0" w:space="0" w:color="auto"/>
                                    <w:bottom w:val="none" w:sz="0" w:space="0" w:color="auto"/>
                                    <w:right w:val="none" w:sz="0" w:space="0" w:color="auto"/>
                                  </w:divBdr>
                                </w:div>
                              </w:divsChild>
                            </w:div>
                            <w:div w:id="722676807">
                              <w:marLeft w:val="0"/>
                              <w:marRight w:val="0"/>
                              <w:marTop w:val="0"/>
                              <w:marBottom w:val="0"/>
                              <w:divBdr>
                                <w:top w:val="none" w:sz="0" w:space="0" w:color="auto"/>
                                <w:left w:val="none" w:sz="0" w:space="0" w:color="auto"/>
                                <w:bottom w:val="none" w:sz="0" w:space="0" w:color="auto"/>
                                <w:right w:val="none" w:sz="0" w:space="0" w:color="auto"/>
                              </w:divBdr>
                              <w:divsChild>
                                <w:div w:id="1921401128">
                                  <w:marLeft w:val="0"/>
                                  <w:marRight w:val="0"/>
                                  <w:marTop w:val="0"/>
                                  <w:marBottom w:val="0"/>
                                  <w:divBdr>
                                    <w:top w:val="none" w:sz="0" w:space="0" w:color="auto"/>
                                    <w:left w:val="none" w:sz="0" w:space="0" w:color="auto"/>
                                    <w:bottom w:val="none" w:sz="0" w:space="0" w:color="auto"/>
                                    <w:right w:val="none" w:sz="0" w:space="0" w:color="auto"/>
                                  </w:divBdr>
                                </w:div>
                              </w:divsChild>
                            </w:div>
                            <w:div w:id="754597593">
                              <w:marLeft w:val="0"/>
                              <w:marRight w:val="0"/>
                              <w:marTop w:val="0"/>
                              <w:marBottom w:val="0"/>
                              <w:divBdr>
                                <w:top w:val="none" w:sz="0" w:space="0" w:color="auto"/>
                                <w:left w:val="none" w:sz="0" w:space="0" w:color="auto"/>
                                <w:bottom w:val="none" w:sz="0" w:space="0" w:color="auto"/>
                                <w:right w:val="none" w:sz="0" w:space="0" w:color="auto"/>
                              </w:divBdr>
                              <w:divsChild>
                                <w:div w:id="1056397046">
                                  <w:marLeft w:val="0"/>
                                  <w:marRight w:val="0"/>
                                  <w:marTop w:val="0"/>
                                  <w:marBottom w:val="0"/>
                                  <w:divBdr>
                                    <w:top w:val="none" w:sz="0" w:space="0" w:color="auto"/>
                                    <w:left w:val="none" w:sz="0" w:space="0" w:color="auto"/>
                                    <w:bottom w:val="none" w:sz="0" w:space="0" w:color="auto"/>
                                    <w:right w:val="none" w:sz="0" w:space="0" w:color="auto"/>
                                  </w:divBdr>
                                </w:div>
                              </w:divsChild>
                            </w:div>
                            <w:div w:id="770858664">
                              <w:marLeft w:val="0"/>
                              <w:marRight w:val="0"/>
                              <w:marTop w:val="0"/>
                              <w:marBottom w:val="0"/>
                              <w:divBdr>
                                <w:top w:val="none" w:sz="0" w:space="0" w:color="auto"/>
                                <w:left w:val="none" w:sz="0" w:space="0" w:color="auto"/>
                                <w:bottom w:val="none" w:sz="0" w:space="0" w:color="auto"/>
                                <w:right w:val="none" w:sz="0" w:space="0" w:color="auto"/>
                              </w:divBdr>
                              <w:divsChild>
                                <w:div w:id="1987775677">
                                  <w:marLeft w:val="0"/>
                                  <w:marRight w:val="0"/>
                                  <w:marTop w:val="0"/>
                                  <w:marBottom w:val="0"/>
                                  <w:divBdr>
                                    <w:top w:val="none" w:sz="0" w:space="0" w:color="auto"/>
                                    <w:left w:val="none" w:sz="0" w:space="0" w:color="auto"/>
                                    <w:bottom w:val="none" w:sz="0" w:space="0" w:color="auto"/>
                                    <w:right w:val="none" w:sz="0" w:space="0" w:color="auto"/>
                                  </w:divBdr>
                                </w:div>
                              </w:divsChild>
                            </w:div>
                            <w:div w:id="774180360">
                              <w:marLeft w:val="0"/>
                              <w:marRight w:val="0"/>
                              <w:marTop w:val="0"/>
                              <w:marBottom w:val="0"/>
                              <w:divBdr>
                                <w:top w:val="none" w:sz="0" w:space="0" w:color="auto"/>
                                <w:left w:val="none" w:sz="0" w:space="0" w:color="auto"/>
                                <w:bottom w:val="none" w:sz="0" w:space="0" w:color="auto"/>
                                <w:right w:val="none" w:sz="0" w:space="0" w:color="auto"/>
                              </w:divBdr>
                              <w:divsChild>
                                <w:div w:id="830021225">
                                  <w:marLeft w:val="0"/>
                                  <w:marRight w:val="0"/>
                                  <w:marTop w:val="0"/>
                                  <w:marBottom w:val="0"/>
                                  <w:divBdr>
                                    <w:top w:val="none" w:sz="0" w:space="0" w:color="auto"/>
                                    <w:left w:val="none" w:sz="0" w:space="0" w:color="auto"/>
                                    <w:bottom w:val="none" w:sz="0" w:space="0" w:color="auto"/>
                                    <w:right w:val="none" w:sz="0" w:space="0" w:color="auto"/>
                                  </w:divBdr>
                                </w:div>
                              </w:divsChild>
                            </w:div>
                            <w:div w:id="793251393">
                              <w:marLeft w:val="0"/>
                              <w:marRight w:val="0"/>
                              <w:marTop w:val="0"/>
                              <w:marBottom w:val="0"/>
                              <w:divBdr>
                                <w:top w:val="none" w:sz="0" w:space="0" w:color="auto"/>
                                <w:left w:val="none" w:sz="0" w:space="0" w:color="auto"/>
                                <w:bottom w:val="none" w:sz="0" w:space="0" w:color="auto"/>
                                <w:right w:val="none" w:sz="0" w:space="0" w:color="auto"/>
                              </w:divBdr>
                              <w:divsChild>
                                <w:div w:id="170991793">
                                  <w:marLeft w:val="0"/>
                                  <w:marRight w:val="0"/>
                                  <w:marTop w:val="0"/>
                                  <w:marBottom w:val="0"/>
                                  <w:divBdr>
                                    <w:top w:val="none" w:sz="0" w:space="0" w:color="auto"/>
                                    <w:left w:val="none" w:sz="0" w:space="0" w:color="auto"/>
                                    <w:bottom w:val="none" w:sz="0" w:space="0" w:color="auto"/>
                                    <w:right w:val="none" w:sz="0" w:space="0" w:color="auto"/>
                                  </w:divBdr>
                                </w:div>
                              </w:divsChild>
                            </w:div>
                            <w:div w:id="830146957">
                              <w:marLeft w:val="0"/>
                              <w:marRight w:val="0"/>
                              <w:marTop w:val="0"/>
                              <w:marBottom w:val="0"/>
                              <w:divBdr>
                                <w:top w:val="none" w:sz="0" w:space="0" w:color="auto"/>
                                <w:left w:val="none" w:sz="0" w:space="0" w:color="auto"/>
                                <w:bottom w:val="none" w:sz="0" w:space="0" w:color="auto"/>
                                <w:right w:val="none" w:sz="0" w:space="0" w:color="auto"/>
                              </w:divBdr>
                              <w:divsChild>
                                <w:div w:id="1674527456">
                                  <w:marLeft w:val="0"/>
                                  <w:marRight w:val="0"/>
                                  <w:marTop w:val="0"/>
                                  <w:marBottom w:val="0"/>
                                  <w:divBdr>
                                    <w:top w:val="none" w:sz="0" w:space="0" w:color="auto"/>
                                    <w:left w:val="none" w:sz="0" w:space="0" w:color="auto"/>
                                    <w:bottom w:val="none" w:sz="0" w:space="0" w:color="auto"/>
                                    <w:right w:val="none" w:sz="0" w:space="0" w:color="auto"/>
                                  </w:divBdr>
                                </w:div>
                              </w:divsChild>
                            </w:div>
                            <w:div w:id="865025448">
                              <w:marLeft w:val="0"/>
                              <w:marRight w:val="0"/>
                              <w:marTop w:val="0"/>
                              <w:marBottom w:val="0"/>
                              <w:divBdr>
                                <w:top w:val="none" w:sz="0" w:space="0" w:color="auto"/>
                                <w:left w:val="none" w:sz="0" w:space="0" w:color="auto"/>
                                <w:bottom w:val="none" w:sz="0" w:space="0" w:color="auto"/>
                                <w:right w:val="none" w:sz="0" w:space="0" w:color="auto"/>
                              </w:divBdr>
                              <w:divsChild>
                                <w:div w:id="136338830">
                                  <w:marLeft w:val="0"/>
                                  <w:marRight w:val="0"/>
                                  <w:marTop w:val="0"/>
                                  <w:marBottom w:val="0"/>
                                  <w:divBdr>
                                    <w:top w:val="none" w:sz="0" w:space="0" w:color="auto"/>
                                    <w:left w:val="none" w:sz="0" w:space="0" w:color="auto"/>
                                    <w:bottom w:val="none" w:sz="0" w:space="0" w:color="auto"/>
                                    <w:right w:val="none" w:sz="0" w:space="0" w:color="auto"/>
                                  </w:divBdr>
                                </w:div>
                              </w:divsChild>
                            </w:div>
                            <w:div w:id="891695421">
                              <w:marLeft w:val="0"/>
                              <w:marRight w:val="0"/>
                              <w:marTop w:val="0"/>
                              <w:marBottom w:val="0"/>
                              <w:divBdr>
                                <w:top w:val="none" w:sz="0" w:space="0" w:color="auto"/>
                                <w:left w:val="none" w:sz="0" w:space="0" w:color="auto"/>
                                <w:bottom w:val="none" w:sz="0" w:space="0" w:color="auto"/>
                                <w:right w:val="none" w:sz="0" w:space="0" w:color="auto"/>
                              </w:divBdr>
                              <w:divsChild>
                                <w:div w:id="1231888654">
                                  <w:marLeft w:val="0"/>
                                  <w:marRight w:val="0"/>
                                  <w:marTop w:val="0"/>
                                  <w:marBottom w:val="0"/>
                                  <w:divBdr>
                                    <w:top w:val="none" w:sz="0" w:space="0" w:color="auto"/>
                                    <w:left w:val="none" w:sz="0" w:space="0" w:color="auto"/>
                                    <w:bottom w:val="none" w:sz="0" w:space="0" w:color="auto"/>
                                    <w:right w:val="none" w:sz="0" w:space="0" w:color="auto"/>
                                  </w:divBdr>
                                </w:div>
                              </w:divsChild>
                            </w:div>
                            <w:div w:id="970017240">
                              <w:marLeft w:val="0"/>
                              <w:marRight w:val="0"/>
                              <w:marTop w:val="0"/>
                              <w:marBottom w:val="0"/>
                              <w:divBdr>
                                <w:top w:val="none" w:sz="0" w:space="0" w:color="auto"/>
                                <w:left w:val="none" w:sz="0" w:space="0" w:color="auto"/>
                                <w:bottom w:val="none" w:sz="0" w:space="0" w:color="auto"/>
                                <w:right w:val="none" w:sz="0" w:space="0" w:color="auto"/>
                              </w:divBdr>
                              <w:divsChild>
                                <w:div w:id="1115947954">
                                  <w:marLeft w:val="0"/>
                                  <w:marRight w:val="0"/>
                                  <w:marTop w:val="0"/>
                                  <w:marBottom w:val="0"/>
                                  <w:divBdr>
                                    <w:top w:val="none" w:sz="0" w:space="0" w:color="auto"/>
                                    <w:left w:val="none" w:sz="0" w:space="0" w:color="auto"/>
                                    <w:bottom w:val="none" w:sz="0" w:space="0" w:color="auto"/>
                                    <w:right w:val="none" w:sz="0" w:space="0" w:color="auto"/>
                                  </w:divBdr>
                                </w:div>
                              </w:divsChild>
                            </w:div>
                            <w:div w:id="998004297">
                              <w:marLeft w:val="0"/>
                              <w:marRight w:val="0"/>
                              <w:marTop w:val="0"/>
                              <w:marBottom w:val="0"/>
                              <w:divBdr>
                                <w:top w:val="none" w:sz="0" w:space="0" w:color="auto"/>
                                <w:left w:val="none" w:sz="0" w:space="0" w:color="auto"/>
                                <w:bottom w:val="none" w:sz="0" w:space="0" w:color="auto"/>
                                <w:right w:val="none" w:sz="0" w:space="0" w:color="auto"/>
                              </w:divBdr>
                              <w:divsChild>
                                <w:div w:id="345182114">
                                  <w:marLeft w:val="0"/>
                                  <w:marRight w:val="0"/>
                                  <w:marTop w:val="0"/>
                                  <w:marBottom w:val="0"/>
                                  <w:divBdr>
                                    <w:top w:val="none" w:sz="0" w:space="0" w:color="auto"/>
                                    <w:left w:val="none" w:sz="0" w:space="0" w:color="auto"/>
                                    <w:bottom w:val="none" w:sz="0" w:space="0" w:color="auto"/>
                                    <w:right w:val="none" w:sz="0" w:space="0" w:color="auto"/>
                                  </w:divBdr>
                                </w:div>
                              </w:divsChild>
                            </w:div>
                            <w:div w:id="1103915927">
                              <w:marLeft w:val="0"/>
                              <w:marRight w:val="0"/>
                              <w:marTop w:val="0"/>
                              <w:marBottom w:val="0"/>
                              <w:divBdr>
                                <w:top w:val="none" w:sz="0" w:space="0" w:color="auto"/>
                                <w:left w:val="none" w:sz="0" w:space="0" w:color="auto"/>
                                <w:bottom w:val="none" w:sz="0" w:space="0" w:color="auto"/>
                                <w:right w:val="none" w:sz="0" w:space="0" w:color="auto"/>
                              </w:divBdr>
                              <w:divsChild>
                                <w:div w:id="1840147819">
                                  <w:marLeft w:val="0"/>
                                  <w:marRight w:val="0"/>
                                  <w:marTop w:val="0"/>
                                  <w:marBottom w:val="0"/>
                                  <w:divBdr>
                                    <w:top w:val="none" w:sz="0" w:space="0" w:color="auto"/>
                                    <w:left w:val="none" w:sz="0" w:space="0" w:color="auto"/>
                                    <w:bottom w:val="none" w:sz="0" w:space="0" w:color="auto"/>
                                    <w:right w:val="none" w:sz="0" w:space="0" w:color="auto"/>
                                  </w:divBdr>
                                </w:div>
                              </w:divsChild>
                            </w:div>
                            <w:div w:id="1124999488">
                              <w:marLeft w:val="0"/>
                              <w:marRight w:val="0"/>
                              <w:marTop w:val="0"/>
                              <w:marBottom w:val="0"/>
                              <w:divBdr>
                                <w:top w:val="none" w:sz="0" w:space="0" w:color="auto"/>
                                <w:left w:val="none" w:sz="0" w:space="0" w:color="auto"/>
                                <w:bottom w:val="none" w:sz="0" w:space="0" w:color="auto"/>
                                <w:right w:val="none" w:sz="0" w:space="0" w:color="auto"/>
                              </w:divBdr>
                              <w:divsChild>
                                <w:div w:id="1174761755">
                                  <w:marLeft w:val="0"/>
                                  <w:marRight w:val="0"/>
                                  <w:marTop w:val="0"/>
                                  <w:marBottom w:val="0"/>
                                  <w:divBdr>
                                    <w:top w:val="none" w:sz="0" w:space="0" w:color="auto"/>
                                    <w:left w:val="none" w:sz="0" w:space="0" w:color="auto"/>
                                    <w:bottom w:val="none" w:sz="0" w:space="0" w:color="auto"/>
                                    <w:right w:val="none" w:sz="0" w:space="0" w:color="auto"/>
                                  </w:divBdr>
                                </w:div>
                              </w:divsChild>
                            </w:div>
                            <w:div w:id="1133792136">
                              <w:marLeft w:val="0"/>
                              <w:marRight w:val="0"/>
                              <w:marTop w:val="0"/>
                              <w:marBottom w:val="0"/>
                              <w:divBdr>
                                <w:top w:val="none" w:sz="0" w:space="0" w:color="auto"/>
                                <w:left w:val="none" w:sz="0" w:space="0" w:color="auto"/>
                                <w:bottom w:val="none" w:sz="0" w:space="0" w:color="auto"/>
                                <w:right w:val="none" w:sz="0" w:space="0" w:color="auto"/>
                              </w:divBdr>
                              <w:divsChild>
                                <w:div w:id="1110201355">
                                  <w:marLeft w:val="0"/>
                                  <w:marRight w:val="0"/>
                                  <w:marTop w:val="0"/>
                                  <w:marBottom w:val="0"/>
                                  <w:divBdr>
                                    <w:top w:val="none" w:sz="0" w:space="0" w:color="auto"/>
                                    <w:left w:val="none" w:sz="0" w:space="0" w:color="auto"/>
                                    <w:bottom w:val="none" w:sz="0" w:space="0" w:color="auto"/>
                                    <w:right w:val="none" w:sz="0" w:space="0" w:color="auto"/>
                                  </w:divBdr>
                                </w:div>
                              </w:divsChild>
                            </w:div>
                            <w:div w:id="1228607108">
                              <w:marLeft w:val="0"/>
                              <w:marRight w:val="0"/>
                              <w:marTop w:val="0"/>
                              <w:marBottom w:val="0"/>
                              <w:divBdr>
                                <w:top w:val="none" w:sz="0" w:space="0" w:color="auto"/>
                                <w:left w:val="none" w:sz="0" w:space="0" w:color="auto"/>
                                <w:bottom w:val="none" w:sz="0" w:space="0" w:color="auto"/>
                                <w:right w:val="none" w:sz="0" w:space="0" w:color="auto"/>
                              </w:divBdr>
                              <w:divsChild>
                                <w:div w:id="1447887087">
                                  <w:marLeft w:val="0"/>
                                  <w:marRight w:val="0"/>
                                  <w:marTop w:val="0"/>
                                  <w:marBottom w:val="0"/>
                                  <w:divBdr>
                                    <w:top w:val="none" w:sz="0" w:space="0" w:color="auto"/>
                                    <w:left w:val="none" w:sz="0" w:space="0" w:color="auto"/>
                                    <w:bottom w:val="none" w:sz="0" w:space="0" w:color="auto"/>
                                    <w:right w:val="none" w:sz="0" w:space="0" w:color="auto"/>
                                  </w:divBdr>
                                </w:div>
                              </w:divsChild>
                            </w:div>
                            <w:div w:id="1292052948">
                              <w:marLeft w:val="0"/>
                              <w:marRight w:val="0"/>
                              <w:marTop w:val="0"/>
                              <w:marBottom w:val="0"/>
                              <w:divBdr>
                                <w:top w:val="none" w:sz="0" w:space="0" w:color="auto"/>
                                <w:left w:val="none" w:sz="0" w:space="0" w:color="auto"/>
                                <w:bottom w:val="none" w:sz="0" w:space="0" w:color="auto"/>
                                <w:right w:val="none" w:sz="0" w:space="0" w:color="auto"/>
                              </w:divBdr>
                              <w:divsChild>
                                <w:div w:id="212616722">
                                  <w:marLeft w:val="0"/>
                                  <w:marRight w:val="0"/>
                                  <w:marTop w:val="0"/>
                                  <w:marBottom w:val="0"/>
                                  <w:divBdr>
                                    <w:top w:val="none" w:sz="0" w:space="0" w:color="auto"/>
                                    <w:left w:val="none" w:sz="0" w:space="0" w:color="auto"/>
                                    <w:bottom w:val="none" w:sz="0" w:space="0" w:color="auto"/>
                                    <w:right w:val="none" w:sz="0" w:space="0" w:color="auto"/>
                                  </w:divBdr>
                                </w:div>
                                <w:div w:id="1673558040">
                                  <w:marLeft w:val="0"/>
                                  <w:marRight w:val="0"/>
                                  <w:marTop w:val="0"/>
                                  <w:marBottom w:val="0"/>
                                  <w:divBdr>
                                    <w:top w:val="none" w:sz="0" w:space="0" w:color="auto"/>
                                    <w:left w:val="none" w:sz="0" w:space="0" w:color="auto"/>
                                    <w:bottom w:val="none" w:sz="0" w:space="0" w:color="auto"/>
                                    <w:right w:val="none" w:sz="0" w:space="0" w:color="auto"/>
                                  </w:divBdr>
                                </w:div>
                                <w:div w:id="1924802280">
                                  <w:marLeft w:val="0"/>
                                  <w:marRight w:val="0"/>
                                  <w:marTop w:val="0"/>
                                  <w:marBottom w:val="0"/>
                                  <w:divBdr>
                                    <w:top w:val="none" w:sz="0" w:space="0" w:color="auto"/>
                                    <w:left w:val="none" w:sz="0" w:space="0" w:color="auto"/>
                                    <w:bottom w:val="none" w:sz="0" w:space="0" w:color="auto"/>
                                    <w:right w:val="none" w:sz="0" w:space="0" w:color="auto"/>
                                  </w:divBdr>
                                </w:div>
                              </w:divsChild>
                            </w:div>
                            <w:div w:id="1295797903">
                              <w:marLeft w:val="0"/>
                              <w:marRight w:val="0"/>
                              <w:marTop w:val="0"/>
                              <w:marBottom w:val="0"/>
                              <w:divBdr>
                                <w:top w:val="none" w:sz="0" w:space="0" w:color="auto"/>
                                <w:left w:val="none" w:sz="0" w:space="0" w:color="auto"/>
                                <w:bottom w:val="none" w:sz="0" w:space="0" w:color="auto"/>
                                <w:right w:val="none" w:sz="0" w:space="0" w:color="auto"/>
                              </w:divBdr>
                              <w:divsChild>
                                <w:div w:id="1039166840">
                                  <w:marLeft w:val="0"/>
                                  <w:marRight w:val="0"/>
                                  <w:marTop w:val="0"/>
                                  <w:marBottom w:val="0"/>
                                  <w:divBdr>
                                    <w:top w:val="none" w:sz="0" w:space="0" w:color="auto"/>
                                    <w:left w:val="none" w:sz="0" w:space="0" w:color="auto"/>
                                    <w:bottom w:val="none" w:sz="0" w:space="0" w:color="auto"/>
                                    <w:right w:val="none" w:sz="0" w:space="0" w:color="auto"/>
                                  </w:divBdr>
                                </w:div>
                              </w:divsChild>
                            </w:div>
                            <w:div w:id="1355184105">
                              <w:marLeft w:val="0"/>
                              <w:marRight w:val="0"/>
                              <w:marTop w:val="0"/>
                              <w:marBottom w:val="0"/>
                              <w:divBdr>
                                <w:top w:val="none" w:sz="0" w:space="0" w:color="auto"/>
                                <w:left w:val="none" w:sz="0" w:space="0" w:color="auto"/>
                                <w:bottom w:val="none" w:sz="0" w:space="0" w:color="auto"/>
                                <w:right w:val="none" w:sz="0" w:space="0" w:color="auto"/>
                              </w:divBdr>
                              <w:divsChild>
                                <w:div w:id="197353411">
                                  <w:marLeft w:val="0"/>
                                  <w:marRight w:val="0"/>
                                  <w:marTop w:val="0"/>
                                  <w:marBottom w:val="0"/>
                                  <w:divBdr>
                                    <w:top w:val="none" w:sz="0" w:space="0" w:color="auto"/>
                                    <w:left w:val="none" w:sz="0" w:space="0" w:color="auto"/>
                                    <w:bottom w:val="none" w:sz="0" w:space="0" w:color="auto"/>
                                    <w:right w:val="none" w:sz="0" w:space="0" w:color="auto"/>
                                  </w:divBdr>
                                </w:div>
                              </w:divsChild>
                            </w:div>
                            <w:div w:id="1385182241">
                              <w:marLeft w:val="0"/>
                              <w:marRight w:val="0"/>
                              <w:marTop w:val="0"/>
                              <w:marBottom w:val="0"/>
                              <w:divBdr>
                                <w:top w:val="none" w:sz="0" w:space="0" w:color="auto"/>
                                <w:left w:val="none" w:sz="0" w:space="0" w:color="auto"/>
                                <w:bottom w:val="none" w:sz="0" w:space="0" w:color="auto"/>
                                <w:right w:val="none" w:sz="0" w:space="0" w:color="auto"/>
                              </w:divBdr>
                              <w:divsChild>
                                <w:div w:id="1234121387">
                                  <w:marLeft w:val="0"/>
                                  <w:marRight w:val="0"/>
                                  <w:marTop w:val="0"/>
                                  <w:marBottom w:val="0"/>
                                  <w:divBdr>
                                    <w:top w:val="none" w:sz="0" w:space="0" w:color="auto"/>
                                    <w:left w:val="none" w:sz="0" w:space="0" w:color="auto"/>
                                    <w:bottom w:val="none" w:sz="0" w:space="0" w:color="auto"/>
                                    <w:right w:val="none" w:sz="0" w:space="0" w:color="auto"/>
                                  </w:divBdr>
                                </w:div>
                              </w:divsChild>
                            </w:div>
                            <w:div w:id="1472866950">
                              <w:marLeft w:val="0"/>
                              <w:marRight w:val="0"/>
                              <w:marTop w:val="0"/>
                              <w:marBottom w:val="0"/>
                              <w:divBdr>
                                <w:top w:val="none" w:sz="0" w:space="0" w:color="auto"/>
                                <w:left w:val="none" w:sz="0" w:space="0" w:color="auto"/>
                                <w:bottom w:val="none" w:sz="0" w:space="0" w:color="auto"/>
                                <w:right w:val="none" w:sz="0" w:space="0" w:color="auto"/>
                              </w:divBdr>
                              <w:divsChild>
                                <w:div w:id="1492604249">
                                  <w:marLeft w:val="0"/>
                                  <w:marRight w:val="0"/>
                                  <w:marTop w:val="0"/>
                                  <w:marBottom w:val="0"/>
                                  <w:divBdr>
                                    <w:top w:val="none" w:sz="0" w:space="0" w:color="auto"/>
                                    <w:left w:val="none" w:sz="0" w:space="0" w:color="auto"/>
                                    <w:bottom w:val="none" w:sz="0" w:space="0" w:color="auto"/>
                                    <w:right w:val="none" w:sz="0" w:space="0" w:color="auto"/>
                                  </w:divBdr>
                                </w:div>
                              </w:divsChild>
                            </w:div>
                            <w:div w:id="1537154449">
                              <w:marLeft w:val="0"/>
                              <w:marRight w:val="0"/>
                              <w:marTop w:val="0"/>
                              <w:marBottom w:val="0"/>
                              <w:divBdr>
                                <w:top w:val="none" w:sz="0" w:space="0" w:color="auto"/>
                                <w:left w:val="none" w:sz="0" w:space="0" w:color="auto"/>
                                <w:bottom w:val="none" w:sz="0" w:space="0" w:color="auto"/>
                                <w:right w:val="none" w:sz="0" w:space="0" w:color="auto"/>
                              </w:divBdr>
                              <w:divsChild>
                                <w:div w:id="2087802685">
                                  <w:marLeft w:val="0"/>
                                  <w:marRight w:val="0"/>
                                  <w:marTop w:val="0"/>
                                  <w:marBottom w:val="0"/>
                                  <w:divBdr>
                                    <w:top w:val="none" w:sz="0" w:space="0" w:color="auto"/>
                                    <w:left w:val="none" w:sz="0" w:space="0" w:color="auto"/>
                                    <w:bottom w:val="none" w:sz="0" w:space="0" w:color="auto"/>
                                    <w:right w:val="none" w:sz="0" w:space="0" w:color="auto"/>
                                  </w:divBdr>
                                </w:div>
                              </w:divsChild>
                            </w:div>
                            <w:div w:id="1565989795">
                              <w:marLeft w:val="0"/>
                              <w:marRight w:val="0"/>
                              <w:marTop w:val="0"/>
                              <w:marBottom w:val="0"/>
                              <w:divBdr>
                                <w:top w:val="none" w:sz="0" w:space="0" w:color="auto"/>
                                <w:left w:val="none" w:sz="0" w:space="0" w:color="auto"/>
                                <w:bottom w:val="none" w:sz="0" w:space="0" w:color="auto"/>
                                <w:right w:val="none" w:sz="0" w:space="0" w:color="auto"/>
                              </w:divBdr>
                              <w:divsChild>
                                <w:div w:id="1676768019">
                                  <w:marLeft w:val="0"/>
                                  <w:marRight w:val="0"/>
                                  <w:marTop w:val="0"/>
                                  <w:marBottom w:val="0"/>
                                  <w:divBdr>
                                    <w:top w:val="none" w:sz="0" w:space="0" w:color="auto"/>
                                    <w:left w:val="none" w:sz="0" w:space="0" w:color="auto"/>
                                    <w:bottom w:val="none" w:sz="0" w:space="0" w:color="auto"/>
                                    <w:right w:val="none" w:sz="0" w:space="0" w:color="auto"/>
                                  </w:divBdr>
                                </w:div>
                              </w:divsChild>
                            </w:div>
                            <w:div w:id="1593394954">
                              <w:marLeft w:val="0"/>
                              <w:marRight w:val="0"/>
                              <w:marTop w:val="0"/>
                              <w:marBottom w:val="0"/>
                              <w:divBdr>
                                <w:top w:val="none" w:sz="0" w:space="0" w:color="auto"/>
                                <w:left w:val="none" w:sz="0" w:space="0" w:color="auto"/>
                                <w:bottom w:val="none" w:sz="0" w:space="0" w:color="auto"/>
                                <w:right w:val="none" w:sz="0" w:space="0" w:color="auto"/>
                              </w:divBdr>
                              <w:divsChild>
                                <w:div w:id="1499036036">
                                  <w:marLeft w:val="0"/>
                                  <w:marRight w:val="0"/>
                                  <w:marTop w:val="0"/>
                                  <w:marBottom w:val="0"/>
                                  <w:divBdr>
                                    <w:top w:val="none" w:sz="0" w:space="0" w:color="auto"/>
                                    <w:left w:val="none" w:sz="0" w:space="0" w:color="auto"/>
                                    <w:bottom w:val="none" w:sz="0" w:space="0" w:color="auto"/>
                                    <w:right w:val="none" w:sz="0" w:space="0" w:color="auto"/>
                                  </w:divBdr>
                                </w:div>
                              </w:divsChild>
                            </w:div>
                            <w:div w:id="1622229366">
                              <w:marLeft w:val="0"/>
                              <w:marRight w:val="0"/>
                              <w:marTop w:val="0"/>
                              <w:marBottom w:val="0"/>
                              <w:divBdr>
                                <w:top w:val="none" w:sz="0" w:space="0" w:color="auto"/>
                                <w:left w:val="none" w:sz="0" w:space="0" w:color="auto"/>
                                <w:bottom w:val="none" w:sz="0" w:space="0" w:color="auto"/>
                                <w:right w:val="none" w:sz="0" w:space="0" w:color="auto"/>
                              </w:divBdr>
                              <w:divsChild>
                                <w:div w:id="1377730401">
                                  <w:marLeft w:val="0"/>
                                  <w:marRight w:val="0"/>
                                  <w:marTop w:val="0"/>
                                  <w:marBottom w:val="0"/>
                                  <w:divBdr>
                                    <w:top w:val="none" w:sz="0" w:space="0" w:color="auto"/>
                                    <w:left w:val="none" w:sz="0" w:space="0" w:color="auto"/>
                                    <w:bottom w:val="none" w:sz="0" w:space="0" w:color="auto"/>
                                    <w:right w:val="none" w:sz="0" w:space="0" w:color="auto"/>
                                  </w:divBdr>
                                </w:div>
                              </w:divsChild>
                            </w:div>
                            <w:div w:id="1668944473">
                              <w:marLeft w:val="0"/>
                              <w:marRight w:val="0"/>
                              <w:marTop w:val="0"/>
                              <w:marBottom w:val="0"/>
                              <w:divBdr>
                                <w:top w:val="none" w:sz="0" w:space="0" w:color="auto"/>
                                <w:left w:val="none" w:sz="0" w:space="0" w:color="auto"/>
                                <w:bottom w:val="none" w:sz="0" w:space="0" w:color="auto"/>
                                <w:right w:val="none" w:sz="0" w:space="0" w:color="auto"/>
                              </w:divBdr>
                              <w:divsChild>
                                <w:div w:id="1645890558">
                                  <w:marLeft w:val="0"/>
                                  <w:marRight w:val="0"/>
                                  <w:marTop w:val="0"/>
                                  <w:marBottom w:val="0"/>
                                  <w:divBdr>
                                    <w:top w:val="none" w:sz="0" w:space="0" w:color="auto"/>
                                    <w:left w:val="none" w:sz="0" w:space="0" w:color="auto"/>
                                    <w:bottom w:val="none" w:sz="0" w:space="0" w:color="auto"/>
                                    <w:right w:val="none" w:sz="0" w:space="0" w:color="auto"/>
                                  </w:divBdr>
                                </w:div>
                              </w:divsChild>
                            </w:div>
                            <w:div w:id="1677148878">
                              <w:marLeft w:val="0"/>
                              <w:marRight w:val="0"/>
                              <w:marTop w:val="0"/>
                              <w:marBottom w:val="0"/>
                              <w:divBdr>
                                <w:top w:val="none" w:sz="0" w:space="0" w:color="auto"/>
                                <w:left w:val="none" w:sz="0" w:space="0" w:color="auto"/>
                                <w:bottom w:val="none" w:sz="0" w:space="0" w:color="auto"/>
                                <w:right w:val="none" w:sz="0" w:space="0" w:color="auto"/>
                              </w:divBdr>
                              <w:divsChild>
                                <w:div w:id="1392269114">
                                  <w:marLeft w:val="0"/>
                                  <w:marRight w:val="0"/>
                                  <w:marTop w:val="0"/>
                                  <w:marBottom w:val="0"/>
                                  <w:divBdr>
                                    <w:top w:val="none" w:sz="0" w:space="0" w:color="auto"/>
                                    <w:left w:val="none" w:sz="0" w:space="0" w:color="auto"/>
                                    <w:bottom w:val="none" w:sz="0" w:space="0" w:color="auto"/>
                                    <w:right w:val="none" w:sz="0" w:space="0" w:color="auto"/>
                                  </w:divBdr>
                                </w:div>
                              </w:divsChild>
                            </w:div>
                            <w:div w:id="1701972968">
                              <w:marLeft w:val="0"/>
                              <w:marRight w:val="0"/>
                              <w:marTop w:val="0"/>
                              <w:marBottom w:val="0"/>
                              <w:divBdr>
                                <w:top w:val="none" w:sz="0" w:space="0" w:color="auto"/>
                                <w:left w:val="none" w:sz="0" w:space="0" w:color="auto"/>
                                <w:bottom w:val="none" w:sz="0" w:space="0" w:color="auto"/>
                                <w:right w:val="none" w:sz="0" w:space="0" w:color="auto"/>
                              </w:divBdr>
                              <w:divsChild>
                                <w:div w:id="671956909">
                                  <w:marLeft w:val="0"/>
                                  <w:marRight w:val="0"/>
                                  <w:marTop w:val="0"/>
                                  <w:marBottom w:val="0"/>
                                  <w:divBdr>
                                    <w:top w:val="none" w:sz="0" w:space="0" w:color="auto"/>
                                    <w:left w:val="none" w:sz="0" w:space="0" w:color="auto"/>
                                    <w:bottom w:val="none" w:sz="0" w:space="0" w:color="auto"/>
                                    <w:right w:val="none" w:sz="0" w:space="0" w:color="auto"/>
                                  </w:divBdr>
                                </w:div>
                              </w:divsChild>
                            </w:div>
                            <w:div w:id="1716470063">
                              <w:marLeft w:val="0"/>
                              <w:marRight w:val="0"/>
                              <w:marTop w:val="0"/>
                              <w:marBottom w:val="0"/>
                              <w:divBdr>
                                <w:top w:val="none" w:sz="0" w:space="0" w:color="auto"/>
                                <w:left w:val="none" w:sz="0" w:space="0" w:color="auto"/>
                                <w:bottom w:val="none" w:sz="0" w:space="0" w:color="auto"/>
                                <w:right w:val="none" w:sz="0" w:space="0" w:color="auto"/>
                              </w:divBdr>
                              <w:divsChild>
                                <w:div w:id="849951954">
                                  <w:marLeft w:val="0"/>
                                  <w:marRight w:val="0"/>
                                  <w:marTop w:val="0"/>
                                  <w:marBottom w:val="0"/>
                                  <w:divBdr>
                                    <w:top w:val="none" w:sz="0" w:space="0" w:color="auto"/>
                                    <w:left w:val="none" w:sz="0" w:space="0" w:color="auto"/>
                                    <w:bottom w:val="none" w:sz="0" w:space="0" w:color="auto"/>
                                    <w:right w:val="none" w:sz="0" w:space="0" w:color="auto"/>
                                  </w:divBdr>
                                </w:div>
                              </w:divsChild>
                            </w:div>
                            <w:div w:id="1716855581">
                              <w:marLeft w:val="0"/>
                              <w:marRight w:val="0"/>
                              <w:marTop w:val="0"/>
                              <w:marBottom w:val="0"/>
                              <w:divBdr>
                                <w:top w:val="none" w:sz="0" w:space="0" w:color="auto"/>
                                <w:left w:val="none" w:sz="0" w:space="0" w:color="auto"/>
                                <w:bottom w:val="none" w:sz="0" w:space="0" w:color="auto"/>
                                <w:right w:val="none" w:sz="0" w:space="0" w:color="auto"/>
                              </w:divBdr>
                              <w:divsChild>
                                <w:div w:id="2111852612">
                                  <w:marLeft w:val="0"/>
                                  <w:marRight w:val="0"/>
                                  <w:marTop w:val="0"/>
                                  <w:marBottom w:val="0"/>
                                  <w:divBdr>
                                    <w:top w:val="none" w:sz="0" w:space="0" w:color="auto"/>
                                    <w:left w:val="none" w:sz="0" w:space="0" w:color="auto"/>
                                    <w:bottom w:val="none" w:sz="0" w:space="0" w:color="auto"/>
                                    <w:right w:val="none" w:sz="0" w:space="0" w:color="auto"/>
                                  </w:divBdr>
                                </w:div>
                              </w:divsChild>
                            </w:div>
                            <w:div w:id="1717117484">
                              <w:marLeft w:val="0"/>
                              <w:marRight w:val="0"/>
                              <w:marTop w:val="0"/>
                              <w:marBottom w:val="0"/>
                              <w:divBdr>
                                <w:top w:val="none" w:sz="0" w:space="0" w:color="auto"/>
                                <w:left w:val="none" w:sz="0" w:space="0" w:color="auto"/>
                                <w:bottom w:val="none" w:sz="0" w:space="0" w:color="auto"/>
                                <w:right w:val="none" w:sz="0" w:space="0" w:color="auto"/>
                              </w:divBdr>
                              <w:divsChild>
                                <w:div w:id="1514686875">
                                  <w:marLeft w:val="0"/>
                                  <w:marRight w:val="0"/>
                                  <w:marTop w:val="0"/>
                                  <w:marBottom w:val="0"/>
                                  <w:divBdr>
                                    <w:top w:val="none" w:sz="0" w:space="0" w:color="auto"/>
                                    <w:left w:val="none" w:sz="0" w:space="0" w:color="auto"/>
                                    <w:bottom w:val="none" w:sz="0" w:space="0" w:color="auto"/>
                                    <w:right w:val="none" w:sz="0" w:space="0" w:color="auto"/>
                                  </w:divBdr>
                                </w:div>
                              </w:divsChild>
                            </w:div>
                            <w:div w:id="1735541760">
                              <w:marLeft w:val="0"/>
                              <w:marRight w:val="0"/>
                              <w:marTop w:val="0"/>
                              <w:marBottom w:val="0"/>
                              <w:divBdr>
                                <w:top w:val="none" w:sz="0" w:space="0" w:color="auto"/>
                                <w:left w:val="none" w:sz="0" w:space="0" w:color="auto"/>
                                <w:bottom w:val="none" w:sz="0" w:space="0" w:color="auto"/>
                                <w:right w:val="none" w:sz="0" w:space="0" w:color="auto"/>
                              </w:divBdr>
                              <w:divsChild>
                                <w:div w:id="2034110901">
                                  <w:marLeft w:val="0"/>
                                  <w:marRight w:val="0"/>
                                  <w:marTop w:val="0"/>
                                  <w:marBottom w:val="0"/>
                                  <w:divBdr>
                                    <w:top w:val="none" w:sz="0" w:space="0" w:color="auto"/>
                                    <w:left w:val="none" w:sz="0" w:space="0" w:color="auto"/>
                                    <w:bottom w:val="none" w:sz="0" w:space="0" w:color="auto"/>
                                    <w:right w:val="none" w:sz="0" w:space="0" w:color="auto"/>
                                  </w:divBdr>
                                </w:div>
                              </w:divsChild>
                            </w:div>
                            <w:div w:id="1752506650">
                              <w:marLeft w:val="0"/>
                              <w:marRight w:val="0"/>
                              <w:marTop w:val="0"/>
                              <w:marBottom w:val="0"/>
                              <w:divBdr>
                                <w:top w:val="none" w:sz="0" w:space="0" w:color="auto"/>
                                <w:left w:val="none" w:sz="0" w:space="0" w:color="auto"/>
                                <w:bottom w:val="none" w:sz="0" w:space="0" w:color="auto"/>
                                <w:right w:val="none" w:sz="0" w:space="0" w:color="auto"/>
                              </w:divBdr>
                              <w:divsChild>
                                <w:div w:id="1168135317">
                                  <w:marLeft w:val="0"/>
                                  <w:marRight w:val="0"/>
                                  <w:marTop w:val="0"/>
                                  <w:marBottom w:val="0"/>
                                  <w:divBdr>
                                    <w:top w:val="none" w:sz="0" w:space="0" w:color="auto"/>
                                    <w:left w:val="none" w:sz="0" w:space="0" w:color="auto"/>
                                    <w:bottom w:val="none" w:sz="0" w:space="0" w:color="auto"/>
                                    <w:right w:val="none" w:sz="0" w:space="0" w:color="auto"/>
                                  </w:divBdr>
                                </w:div>
                              </w:divsChild>
                            </w:div>
                            <w:div w:id="1766343784">
                              <w:marLeft w:val="0"/>
                              <w:marRight w:val="0"/>
                              <w:marTop w:val="0"/>
                              <w:marBottom w:val="0"/>
                              <w:divBdr>
                                <w:top w:val="none" w:sz="0" w:space="0" w:color="auto"/>
                                <w:left w:val="none" w:sz="0" w:space="0" w:color="auto"/>
                                <w:bottom w:val="none" w:sz="0" w:space="0" w:color="auto"/>
                                <w:right w:val="none" w:sz="0" w:space="0" w:color="auto"/>
                              </w:divBdr>
                              <w:divsChild>
                                <w:div w:id="1145318042">
                                  <w:marLeft w:val="0"/>
                                  <w:marRight w:val="0"/>
                                  <w:marTop w:val="0"/>
                                  <w:marBottom w:val="0"/>
                                  <w:divBdr>
                                    <w:top w:val="none" w:sz="0" w:space="0" w:color="auto"/>
                                    <w:left w:val="none" w:sz="0" w:space="0" w:color="auto"/>
                                    <w:bottom w:val="none" w:sz="0" w:space="0" w:color="auto"/>
                                    <w:right w:val="none" w:sz="0" w:space="0" w:color="auto"/>
                                  </w:divBdr>
                                </w:div>
                              </w:divsChild>
                            </w:div>
                            <w:div w:id="1814642061">
                              <w:marLeft w:val="0"/>
                              <w:marRight w:val="0"/>
                              <w:marTop w:val="0"/>
                              <w:marBottom w:val="0"/>
                              <w:divBdr>
                                <w:top w:val="none" w:sz="0" w:space="0" w:color="auto"/>
                                <w:left w:val="none" w:sz="0" w:space="0" w:color="auto"/>
                                <w:bottom w:val="none" w:sz="0" w:space="0" w:color="auto"/>
                                <w:right w:val="none" w:sz="0" w:space="0" w:color="auto"/>
                              </w:divBdr>
                              <w:divsChild>
                                <w:div w:id="180703267">
                                  <w:marLeft w:val="0"/>
                                  <w:marRight w:val="0"/>
                                  <w:marTop w:val="0"/>
                                  <w:marBottom w:val="0"/>
                                  <w:divBdr>
                                    <w:top w:val="none" w:sz="0" w:space="0" w:color="auto"/>
                                    <w:left w:val="none" w:sz="0" w:space="0" w:color="auto"/>
                                    <w:bottom w:val="none" w:sz="0" w:space="0" w:color="auto"/>
                                    <w:right w:val="none" w:sz="0" w:space="0" w:color="auto"/>
                                  </w:divBdr>
                                </w:div>
                              </w:divsChild>
                            </w:div>
                            <w:div w:id="1935243993">
                              <w:marLeft w:val="0"/>
                              <w:marRight w:val="0"/>
                              <w:marTop w:val="0"/>
                              <w:marBottom w:val="0"/>
                              <w:divBdr>
                                <w:top w:val="none" w:sz="0" w:space="0" w:color="auto"/>
                                <w:left w:val="none" w:sz="0" w:space="0" w:color="auto"/>
                                <w:bottom w:val="none" w:sz="0" w:space="0" w:color="auto"/>
                                <w:right w:val="none" w:sz="0" w:space="0" w:color="auto"/>
                              </w:divBdr>
                              <w:divsChild>
                                <w:div w:id="1458446825">
                                  <w:marLeft w:val="0"/>
                                  <w:marRight w:val="0"/>
                                  <w:marTop w:val="0"/>
                                  <w:marBottom w:val="0"/>
                                  <w:divBdr>
                                    <w:top w:val="none" w:sz="0" w:space="0" w:color="auto"/>
                                    <w:left w:val="none" w:sz="0" w:space="0" w:color="auto"/>
                                    <w:bottom w:val="none" w:sz="0" w:space="0" w:color="auto"/>
                                    <w:right w:val="none" w:sz="0" w:space="0" w:color="auto"/>
                                  </w:divBdr>
                                </w:div>
                              </w:divsChild>
                            </w:div>
                            <w:div w:id="1936671284">
                              <w:marLeft w:val="0"/>
                              <w:marRight w:val="0"/>
                              <w:marTop w:val="0"/>
                              <w:marBottom w:val="0"/>
                              <w:divBdr>
                                <w:top w:val="none" w:sz="0" w:space="0" w:color="auto"/>
                                <w:left w:val="none" w:sz="0" w:space="0" w:color="auto"/>
                                <w:bottom w:val="none" w:sz="0" w:space="0" w:color="auto"/>
                                <w:right w:val="none" w:sz="0" w:space="0" w:color="auto"/>
                              </w:divBdr>
                              <w:divsChild>
                                <w:div w:id="1316257560">
                                  <w:marLeft w:val="0"/>
                                  <w:marRight w:val="0"/>
                                  <w:marTop w:val="0"/>
                                  <w:marBottom w:val="0"/>
                                  <w:divBdr>
                                    <w:top w:val="none" w:sz="0" w:space="0" w:color="auto"/>
                                    <w:left w:val="none" w:sz="0" w:space="0" w:color="auto"/>
                                    <w:bottom w:val="none" w:sz="0" w:space="0" w:color="auto"/>
                                    <w:right w:val="none" w:sz="0" w:space="0" w:color="auto"/>
                                  </w:divBdr>
                                </w:div>
                              </w:divsChild>
                            </w:div>
                            <w:div w:id="1947541394">
                              <w:marLeft w:val="0"/>
                              <w:marRight w:val="0"/>
                              <w:marTop w:val="0"/>
                              <w:marBottom w:val="0"/>
                              <w:divBdr>
                                <w:top w:val="none" w:sz="0" w:space="0" w:color="auto"/>
                                <w:left w:val="none" w:sz="0" w:space="0" w:color="auto"/>
                                <w:bottom w:val="none" w:sz="0" w:space="0" w:color="auto"/>
                                <w:right w:val="none" w:sz="0" w:space="0" w:color="auto"/>
                              </w:divBdr>
                              <w:divsChild>
                                <w:div w:id="1971351596">
                                  <w:marLeft w:val="0"/>
                                  <w:marRight w:val="0"/>
                                  <w:marTop w:val="0"/>
                                  <w:marBottom w:val="0"/>
                                  <w:divBdr>
                                    <w:top w:val="none" w:sz="0" w:space="0" w:color="auto"/>
                                    <w:left w:val="none" w:sz="0" w:space="0" w:color="auto"/>
                                    <w:bottom w:val="none" w:sz="0" w:space="0" w:color="auto"/>
                                    <w:right w:val="none" w:sz="0" w:space="0" w:color="auto"/>
                                  </w:divBdr>
                                </w:div>
                              </w:divsChild>
                            </w:div>
                            <w:div w:id="1948728432">
                              <w:marLeft w:val="0"/>
                              <w:marRight w:val="0"/>
                              <w:marTop w:val="0"/>
                              <w:marBottom w:val="0"/>
                              <w:divBdr>
                                <w:top w:val="none" w:sz="0" w:space="0" w:color="auto"/>
                                <w:left w:val="none" w:sz="0" w:space="0" w:color="auto"/>
                                <w:bottom w:val="none" w:sz="0" w:space="0" w:color="auto"/>
                                <w:right w:val="none" w:sz="0" w:space="0" w:color="auto"/>
                              </w:divBdr>
                              <w:divsChild>
                                <w:div w:id="159083020">
                                  <w:marLeft w:val="0"/>
                                  <w:marRight w:val="0"/>
                                  <w:marTop w:val="0"/>
                                  <w:marBottom w:val="0"/>
                                  <w:divBdr>
                                    <w:top w:val="none" w:sz="0" w:space="0" w:color="auto"/>
                                    <w:left w:val="none" w:sz="0" w:space="0" w:color="auto"/>
                                    <w:bottom w:val="none" w:sz="0" w:space="0" w:color="auto"/>
                                    <w:right w:val="none" w:sz="0" w:space="0" w:color="auto"/>
                                  </w:divBdr>
                                </w:div>
                              </w:divsChild>
                            </w:div>
                            <w:div w:id="1954751263">
                              <w:marLeft w:val="0"/>
                              <w:marRight w:val="0"/>
                              <w:marTop w:val="0"/>
                              <w:marBottom w:val="0"/>
                              <w:divBdr>
                                <w:top w:val="none" w:sz="0" w:space="0" w:color="auto"/>
                                <w:left w:val="none" w:sz="0" w:space="0" w:color="auto"/>
                                <w:bottom w:val="none" w:sz="0" w:space="0" w:color="auto"/>
                                <w:right w:val="none" w:sz="0" w:space="0" w:color="auto"/>
                              </w:divBdr>
                              <w:divsChild>
                                <w:div w:id="1906525662">
                                  <w:marLeft w:val="0"/>
                                  <w:marRight w:val="0"/>
                                  <w:marTop w:val="0"/>
                                  <w:marBottom w:val="0"/>
                                  <w:divBdr>
                                    <w:top w:val="none" w:sz="0" w:space="0" w:color="auto"/>
                                    <w:left w:val="none" w:sz="0" w:space="0" w:color="auto"/>
                                    <w:bottom w:val="none" w:sz="0" w:space="0" w:color="auto"/>
                                    <w:right w:val="none" w:sz="0" w:space="0" w:color="auto"/>
                                  </w:divBdr>
                                </w:div>
                              </w:divsChild>
                            </w:div>
                            <w:div w:id="2015376004">
                              <w:marLeft w:val="0"/>
                              <w:marRight w:val="0"/>
                              <w:marTop w:val="0"/>
                              <w:marBottom w:val="0"/>
                              <w:divBdr>
                                <w:top w:val="none" w:sz="0" w:space="0" w:color="auto"/>
                                <w:left w:val="none" w:sz="0" w:space="0" w:color="auto"/>
                                <w:bottom w:val="none" w:sz="0" w:space="0" w:color="auto"/>
                                <w:right w:val="none" w:sz="0" w:space="0" w:color="auto"/>
                              </w:divBdr>
                              <w:divsChild>
                                <w:div w:id="2108883721">
                                  <w:marLeft w:val="0"/>
                                  <w:marRight w:val="0"/>
                                  <w:marTop w:val="0"/>
                                  <w:marBottom w:val="0"/>
                                  <w:divBdr>
                                    <w:top w:val="none" w:sz="0" w:space="0" w:color="auto"/>
                                    <w:left w:val="none" w:sz="0" w:space="0" w:color="auto"/>
                                    <w:bottom w:val="none" w:sz="0" w:space="0" w:color="auto"/>
                                    <w:right w:val="none" w:sz="0" w:space="0" w:color="auto"/>
                                  </w:divBdr>
                                </w:div>
                              </w:divsChild>
                            </w:div>
                            <w:div w:id="2050300770">
                              <w:marLeft w:val="0"/>
                              <w:marRight w:val="0"/>
                              <w:marTop w:val="0"/>
                              <w:marBottom w:val="0"/>
                              <w:divBdr>
                                <w:top w:val="none" w:sz="0" w:space="0" w:color="auto"/>
                                <w:left w:val="none" w:sz="0" w:space="0" w:color="auto"/>
                                <w:bottom w:val="none" w:sz="0" w:space="0" w:color="auto"/>
                                <w:right w:val="none" w:sz="0" w:space="0" w:color="auto"/>
                              </w:divBdr>
                              <w:divsChild>
                                <w:div w:id="18357527">
                                  <w:marLeft w:val="0"/>
                                  <w:marRight w:val="0"/>
                                  <w:marTop w:val="0"/>
                                  <w:marBottom w:val="0"/>
                                  <w:divBdr>
                                    <w:top w:val="none" w:sz="0" w:space="0" w:color="auto"/>
                                    <w:left w:val="none" w:sz="0" w:space="0" w:color="auto"/>
                                    <w:bottom w:val="none" w:sz="0" w:space="0" w:color="auto"/>
                                    <w:right w:val="none" w:sz="0" w:space="0" w:color="auto"/>
                                  </w:divBdr>
                                </w:div>
                              </w:divsChild>
                            </w:div>
                            <w:div w:id="2076706308">
                              <w:marLeft w:val="0"/>
                              <w:marRight w:val="0"/>
                              <w:marTop w:val="0"/>
                              <w:marBottom w:val="0"/>
                              <w:divBdr>
                                <w:top w:val="none" w:sz="0" w:space="0" w:color="auto"/>
                                <w:left w:val="none" w:sz="0" w:space="0" w:color="auto"/>
                                <w:bottom w:val="none" w:sz="0" w:space="0" w:color="auto"/>
                                <w:right w:val="none" w:sz="0" w:space="0" w:color="auto"/>
                              </w:divBdr>
                              <w:divsChild>
                                <w:div w:id="126170045">
                                  <w:marLeft w:val="0"/>
                                  <w:marRight w:val="0"/>
                                  <w:marTop w:val="0"/>
                                  <w:marBottom w:val="0"/>
                                  <w:divBdr>
                                    <w:top w:val="none" w:sz="0" w:space="0" w:color="auto"/>
                                    <w:left w:val="none" w:sz="0" w:space="0" w:color="auto"/>
                                    <w:bottom w:val="none" w:sz="0" w:space="0" w:color="auto"/>
                                    <w:right w:val="none" w:sz="0" w:space="0" w:color="auto"/>
                                  </w:divBdr>
                                </w:div>
                              </w:divsChild>
                            </w:div>
                            <w:div w:id="2105686599">
                              <w:marLeft w:val="0"/>
                              <w:marRight w:val="0"/>
                              <w:marTop w:val="0"/>
                              <w:marBottom w:val="0"/>
                              <w:divBdr>
                                <w:top w:val="none" w:sz="0" w:space="0" w:color="auto"/>
                                <w:left w:val="none" w:sz="0" w:space="0" w:color="auto"/>
                                <w:bottom w:val="none" w:sz="0" w:space="0" w:color="auto"/>
                                <w:right w:val="none" w:sz="0" w:space="0" w:color="auto"/>
                              </w:divBdr>
                              <w:divsChild>
                                <w:div w:id="581254454">
                                  <w:marLeft w:val="0"/>
                                  <w:marRight w:val="0"/>
                                  <w:marTop w:val="0"/>
                                  <w:marBottom w:val="0"/>
                                  <w:divBdr>
                                    <w:top w:val="none" w:sz="0" w:space="0" w:color="auto"/>
                                    <w:left w:val="none" w:sz="0" w:space="0" w:color="auto"/>
                                    <w:bottom w:val="none" w:sz="0" w:space="0" w:color="auto"/>
                                    <w:right w:val="none" w:sz="0" w:space="0" w:color="auto"/>
                                  </w:divBdr>
                                </w:div>
                                <w:div w:id="1791584764">
                                  <w:marLeft w:val="0"/>
                                  <w:marRight w:val="0"/>
                                  <w:marTop w:val="0"/>
                                  <w:marBottom w:val="0"/>
                                  <w:divBdr>
                                    <w:top w:val="none" w:sz="0" w:space="0" w:color="auto"/>
                                    <w:left w:val="none" w:sz="0" w:space="0" w:color="auto"/>
                                    <w:bottom w:val="none" w:sz="0" w:space="0" w:color="auto"/>
                                    <w:right w:val="none" w:sz="0" w:space="0" w:color="auto"/>
                                  </w:divBdr>
                                </w:div>
                              </w:divsChild>
                            </w:div>
                            <w:div w:id="2124763834">
                              <w:marLeft w:val="0"/>
                              <w:marRight w:val="0"/>
                              <w:marTop w:val="0"/>
                              <w:marBottom w:val="0"/>
                              <w:divBdr>
                                <w:top w:val="none" w:sz="0" w:space="0" w:color="auto"/>
                                <w:left w:val="none" w:sz="0" w:space="0" w:color="auto"/>
                                <w:bottom w:val="none" w:sz="0" w:space="0" w:color="auto"/>
                                <w:right w:val="none" w:sz="0" w:space="0" w:color="auto"/>
                              </w:divBdr>
                              <w:divsChild>
                                <w:div w:id="3305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557668">
          <w:marLeft w:val="0"/>
          <w:marRight w:val="0"/>
          <w:marTop w:val="0"/>
          <w:marBottom w:val="0"/>
          <w:divBdr>
            <w:top w:val="none" w:sz="0" w:space="0" w:color="auto"/>
            <w:left w:val="none" w:sz="0" w:space="0" w:color="auto"/>
            <w:bottom w:val="none" w:sz="0" w:space="0" w:color="auto"/>
            <w:right w:val="none" w:sz="0" w:space="0" w:color="auto"/>
          </w:divBdr>
        </w:div>
        <w:div w:id="318118043">
          <w:marLeft w:val="0"/>
          <w:marRight w:val="0"/>
          <w:marTop w:val="0"/>
          <w:marBottom w:val="0"/>
          <w:divBdr>
            <w:top w:val="none" w:sz="0" w:space="0" w:color="auto"/>
            <w:left w:val="none" w:sz="0" w:space="0" w:color="auto"/>
            <w:bottom w:val="none" w:sz="0" w:space="0" w:color="auto"/>
            <w:right w:val="none" w:sz="0" w:space="0" w:color="auto"/>
          </w:divBdr>
        </w:div>
        <w:div w:id="343409037">
          <w:marLeft w:val="0"/>
          <w:marRight w:val="0"/>
          <w:marTop w:val="0"/>
          <w:marBottom w:val="0"/>
          <w:divBdr>
            <w:top w:val="none" w:sz="0" w:space="0" w:color="auto"/>
            <w:left w:val="none" w:sz="0" w:space="0" w:color="auto"/>
            <w:bottom w:val="none" w:sz="0" w:space="0" w:color="auto"/>
            <w:right w:val="none" w:sz="0" w:space="0" w:color="auto"/>
          </w:divBdr>
        </w:div>
        <w:div w:id="399595706">
          <w:marLeft w:val="0"/>
          <w:marRight w:val="0"/>
          <w:marTop w:val="0"/>
          <w:marBottom w:val="0"/>
          <w:divBdr>
            <w:top w:val="none" w:sz="0" w:space="0" w:color="auto"/>
            <w:left w:val="none" w:sz="0" w:space="0" w:color="auto"/>
            <w:bottom w:val="none" w:sz="0" w:space="0" w:color="auto"/>
            <w:right w:val="none" w:sz="0" w:space="0" w:color="auto"/>
          </w:divBdr>
        </w:div>
        <w:div w:id="475025002">
          <w:marLeft w:val="0"/>
          <w:marRight w:val="0"/>
          <w:marTop w:val="0"/>
          <w:marBottom w:val="0"/>
          <w:divBdr>
            <w:top w:val="none" w:sz="0" w:space="0" w:color="auto"/>
            <w:left w:val="none" w:sz="0" w:space="0" w:color="auto"/>
            <w:bottom w:val="none" w:sz="0" w:space="0" w:color="auto"/>
            <w:right w:val="none" w:sz="0" w:space="0" w:color="auto"/>
          </w:divBdr>
          <w:divsChild>
            <w:div w:id="568997816">
              <w:marLeft w:val="-75"/>
              <w:marRight w:val="0"/>
              <w:marTop w:val="30"/>
              <w:marBottom w:val="30"/>
              <w:divBdr>
                <w:top w:val="none" w:sz="0" w:space="0" w:color="auto"/>
                <w:left w:val="none" w:sz="0" w:space="0" w:color="auto"/>
                <w:bottom w:val="none" w:sz="0" w:space="0" w:color="auto"/>
                <w:right w:val="none" w:sz="0" w:space="0" w:color="auto"/>
              </w:divBdr>
              <w:divsChild>
                <w:div w:id="616835040">
                  <w:marLeft w:val="0"/>
                  <w:marRight w:val="0"/>
                  <w:marTop w:val="0"/>
                  <w:marBottom w:val="0"/>
                  <w:divBdr>
                    <w:top w:val="none" w:sz="0" w:space="0" w:color="auto"/>
                    <w:left w:val="none" w:sz="0" w:space="0" w:color="auto"/>
                    <w:bottom w:val="none" w:sz="0" w:space="0" w:color="auto"/>
                    <w:right w:val="none" w:sz="0" w:space="0" w:color="auto"/>
                  </w:divBdr>
                  <w:divsChild>
                    <w:div w:id="1040860773">
                      <w:marLeft w:val="0"/>
                      <w:marRight w:val="0"/>
                      <w:marTop w:val="0"/>
                      <w:marBottom w:val="0"/>
                      <w:divBdr>
                        <w:top w:val="none" w:sz="0" w:space="0" w:color="auto"/>
                        <w:left w:val="none" w:sz="0" w:space="0" w:color="auto"/>
                        <w:bottom w:val="none" w:sz="0" w:space="0" w:color="auto"/>
                        <w:right w:val="none" w:sz="0" w:space="0" w:color="auto"/>
                      </w:divBdr>
                    </w:div>
                  </w:divsChild>
                </w:div>
                <w:div w:id="1129858411">
                  <w:marLeft w:val="0"/>
                  <w:marRight w:val="0"/>
                  <w:marTop w:val="0"/>
                  <w:marBottom w:val="0"/>
                  <w:divBdr>
                    <w:top w:val="none" w:sz="0" w:space="0" w:color="auto"/>
                    <w:left w:val="none" w:sz="0" w:space="0" w:color="auto"/>
                    <w:bottom w:val="none" w:sz="0" w:space="0" w:color="auto"/>
                    <w:right w:val="none" w:sz="0" w:space="0" w:color="auto"/>
                  </w:divBdr>
                  <w:divsChild>
                    <w:div w:id="148284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693276">
          <w:marLeft w:val="0"/>
          <w:marRight w:val="0"/>
          <w:marTop w:val="0"/>
          <w:marBottom w:val="0"/>
          <w:divBdr>
            <w:top w:val="none" w:sz="0" w:space="0" w:color="auto"/>
            <w:left w:val="none" w:sz="0" w:space="0" w:color="auto"/>
            <w:bottom w:val="none" w:sz="0" w:space="0" w:color="auto"/>
            <w:right w:val="none" w:sz="0" w:space="0" w:color="auto"/>
          </w:divBdr>
        </w:div>
        <w:div w:id="833185335">
          <w:marLeft w:val="0"/>
          <w:marRight w:val="0"/>
          <w:marTop w:val="0"/>
          <w:marBottom w:val="0"/>
          <w:divBdr>
            <w:top w:val="none" w:sz="0" w:space="0" w:color="auto"/>
            <w:left w:val="none" w:sz="0" w:space="0" w:color="auto"/>
            <w:bottom w:val="none" w:sz="0" w:space="0" w:color="auto"/>
            <w:right w:val="none" w:sz="0" w:space="0" w:color="auto"/>
          </w:divBdr>
        </w:div>
        <w:div w:id="847141708">
          <w:marLeft w:val="0"/>
          <w:marRight w:val="0"/>
          <w:marTop w:val="0"/>
          <w:marBottom w:val="0"/>
          <w:divBdr>
            <w:top w:val="none" w:sz="0" w:space="0" w:color="auto"/>
            <w:left w:val="none" w:sz="0" w:space="0" w:color="auto"/>
            <w:bottom w:val="none" w:sz="0" w:space="0" w:color="auto"/>
            <w:right w:val="none" w:sz="0" w:space="0" w:color="auto"/>
          </w:divBdr>
        </w:div>
        <w:div w:id="913515320">
          <w:marLeft w:val="0"/>
          <w:marRight w:val="0"/>
          <w:marTop w:val="0"/>
          <w:marBottom w:val="0"/>
          <w:divBdr>
            <w:top w:val="none" w:sz="0" w:space="0" w:color="auto"/>
            <w:left w:val="none" w:sz="0" w:space="0" w:color="auto"/>
            <w:bottom w:val="none" w:sz="0" w:space="0" w:color="auto"/>
            <w:right w:val="none" w:sz="0" w:space="0" w:color="auto"/>
          </w:divBdr>
          <w:divsChild>
            <w:div w:id="1863282257">
              <w:marLeft w:val="-75"/>
              <w:marRight w:val="0"/>
              <w:marTop w:val="30"/>
              <w:marBottom w:val="30"/>
              <w:divBdr>
                <w:top w:val="none" w:sz="0" w:space="0" w:color="auto"/>
                <w:left w:val="none" w:sz="0" w:space="0" w:color="auto"/>
                <w:bottom w:val="none" w:sz="0" w:space="0" w:color="auto"/>
                <w:right w:val="none" w:sz="0" w:space="0" w:color="auto"/>
              </w:divBdr>
              <w:divsChild>
                <w:div w:id="454296824">
                  <w:marLeft w:val="0"/>
                  <w:marRight w:val="0"/>
                  <w:marTop w:val="0"/>
                  <w:marBottom w:val="0"/>
                  <w:divBdr>
                    <w:top w:val="none" w:sz="0" w:space="0" w:color="auto"/>
                    <w:left w:val="none" w:sz="0" w:space="0" w:color="auto"/>
                    <w:bottom w:val="none" w:sz="0" w:space="0" w:color="auto"/>
                    <w:right w:val="none" w:sz="0" w:space="0" w:color="auto"/>
                  </w:divBdr>
                  <w:divsChild>
                    <w:div w:id="120418979">
                      <w:marLeft w:val="0"/>
                      <w:marRight w:val="0"/>
                      <w:marTop w:val="0"/>
                      <w:marBottom w:val="0"/>
                      <w:divBdr>
                        <w:top w:val="none" w:sz="0" w:space="0" w:color="auto"/>
                        <w:left w:val="none" w:sz="0" w:space="0" w:color="auto"/>
                        <w:bottom w:val="none" w:sz="0" w:space="0" w:color="auto"/>
                        <w:right w:val="none" w:sz="0" w:space="0" w:color="auto"/>
                      </w:divBdr>
                    </w:div>
                    <w:div w:id="270860738">
                      <w:marLeft w:val="0"/>
                      <w:marRight w:val="0"/>
                      <w:marTop w:val="0"/>
                      <w:marBottom w:val="0"/>
                      <w:divBdr>
                        <w:top w:val="none" w:sz="0" w:space="0" w:color="auto"/>
                        <w:left w:val="none" w:sz="0" w:space="0" w:color="auto"/>
                        <w:bottom w:val="none" w:sz="0" w:space="0" w:color="auto"/>
                        <w:right w:val="none" w:sz="0" w:space="0" w:color="auto"/>
                      </w:divBdr>
                    </w:div>
                    <w:div w:id="369500424">
                      <w:marLeft w:val="0"/>
                      <w:marRight w:val="0"/>
                      <w:marTop w:val="0"/>
                      <w:marBottom w:val="0"/>
                      <w:divBdr>
                        <w:top w:val="none" w:sz="0" w:space="0" w:color="auto"/>
                        <w:left w:val="none" w:sz="0" w:space="0" w:color="auto"/>
                        <w:bottom w:val="none" w:sz="0" w:space="0" w:color="auto"/>
                        <w:right w:val="none" w:sz="0" w:space="0" w:color="auto"/>
                      </w:divBdr>
                    </w:div>
                    <w:div w:id="381486073">
                      <w:marLeft w:val="0"/>
                      <w:marRight w:val="0"/>
                      <w:marTop w:val="0"/>
                      <w:marBottom w:val="0"/>
                      <w:divBdr>
                        <w:top w:val="none" w:sz="0" w:space="0" w:color="auto"/>
                        <w:left w:val="none" w:sz="0" w:space="0" w:color="auto"/>
                        <w:bottom w:val="none" w:sz="0" w:space="0" w:color="auto"/>
                        <w:right w:val="none" w:sz="0" w:space="0" w:color="auto"/>
                      </w:divBdr>
                    </w:div>
                    <w:div w:id="511846625">
                      <w:marLeft w:val="0"/>
                      <w:marRight w:val="0"/>
                      <w:marTop w:val="0"/>
                      <w:marBottom w:val="0"/>
                      <w:divBdr>
                        <w:top w:val="none" w:sz="0" w:space="0" w:color="auto"/>
                        <w:left w:val="none" w:sz="0" w:space="0" w:color="auto"/>
                        <w:bottom w:val="none" w:sz="0" w:space="0" w:color="auto"/>
                        <w:right w:val="none" w:sz="0" w:space="0" w:color="auto"/>
                      </w:divBdr>
                    </w:div>
                    <w:div w:id="1068579471">
                      <w:marLeft w:val="0"/>
                      <w:marRight w:val="0"/>
                      <w:marTop w:val="0"/>
                      <w:marBottom w:val="0"/>
                      <w:divBdr>
                        <w:top w:val="none" w:sz="0" w:space="0" w:color="auto"/>
                        <w:left w:val="none" w:sz="0" w:space="0" w:color="auto"/>
                        <w:bottom w:val="none" w:sz="0" w:space="0" w:color="auto"/>
                        <w:right w:val="none" w:sz="0" w:space="0" w:color="auto"/>
                      </w:divBdr>
                    </w:div>
                    <w:div w:id="1193613606">
                      <w:marLeft w:val="0"/>
                      <w:marRight w:val="0"/>
                      <w:marTop w:val="0"/>
                      <w:marBottom w:val="0"/>
                      <w:divBdr>
                        <w:top w:val="none" w:sz="0" w:space="0" w:color="auto"/>
                        <w:left w:val="none" w:sz="0" w:space="0" w:color="auto"/>
                        <w:bottom w:val="none" w:sz="0" w:space="0" w:color="auto"/>
                        <w:right w:val="none" w:sz="0" w:space="0" w:color="auto"/>
                      </w:divBdr>
                    </w:div>
                    <w:div w:id="1202285869">
                      <w:marLeft w:val="0"/>
                      <w:marRight w:val="0"/>
                      <w:marTop w:val="0"/>
                      <w:marBottom w:val="0"/>
                      <w:divBdr>
                        <w:top w:val="none" w:sz="0" w:space="0" w:color="auto"/>
                        <w:left w:val="none" w:sz="0" w:space="0" w:color="auto"/>
                        <w:bottom w:val="none" w:sz="0" w:space="0" w:color="auto"/>
                        <w:right w:val="none" w:sz="0" w:space="0" w:color="auto"/>
                      </w:divBdr>
                    </w:div>
                    <w:div w:id="1237594182">
                      <w:marLeft w:val="0"/>
                      <w:marRight w:val="0"/>
                      <w:marTop w:val="0"/>
                      <w:marBottom w:val="0"/>
                      <w:divBdr>
                        <w:top w:val="none" w:sz="0" w:space="0" w:color="auto"/>
                        <w:left w:val="none" w:sz="0" w:space="0" w:color="auto"/>
                        <w:bottom w:val="none" w:sz="0" w:space="0" w:color="auto"/>
                        <w:right w:val="none" w:sz="0" w:space="0" w:color="auto"/>
                      </w:divBdr>
                    </w:div>
                    <w:div w:id="1286931031">
                      <w:marLeft w:val="0"/>
                      <w:marRight w:val="0"/>
                      <w:marTop w:val="0"/>
                      <w:marBottom w:val="0"/>
                      <w:divBdr>
                        <w:top w:val="none" w:sz="0" w:space="0" w:color="auto"/>
                        <w:left w:val="none" w:sz="0" w:space="0" w:color="auto"/>
                        <w:bottom w:val="none" w:sz="0" w:space="0" w:color="auto"/>
                        <w:right w:val="none" w:sz="0" w:space="0" w:color="auto"/>
                      </w:divBdr>
                    </w:div>
                    <w:div w:id="1566574695">
                      <w:marLeft w:val="0"/>
                      <w:marRight w:val="0"/>
                      <w:marTop w:val="0"/>
                      <w:marBottom w:val="0"/>
                      <w:divBdr>
                        <w:top w:val="none" w:sz="0" w:space="0" w:color="auto"/>
                        <w:left w:val="none" w:sz="0" w:space="0" w:color="auto"/>
                        <w:bottom w:val="none" w:sz="0" w:space="0" w:color="auto"/>
                        <w:right w:val="none" w:sz="0" w:space="0" w:color="auto"/>
                      </w:divBdr>
                    </w:div>
                    <w:div w:id="1778329800">
                      <w:marLeft w:val="0"/>
                      <w:marRight w:val="0"/>
                      <w:marTop w:val="0"/>
                      <w:marBottom w:val="0"/>
                      <w:divBdr>
                        <w:top w:val="none" w:sz="0" w:space="0" w:color="auto"/>
                        <w:left w:val="none" w:sz="0" w:space="0" w:color="auto"/>
                        <w:bottom w:val="none" w:sz="0" w:space="0" w:color="auto"/>
                        <w:right w:val="none" w:sz="0" w:space="0" w:color="auto"/>
                      </w:divBdr>
                    </w:div>
                    <w:div w:id="1796944727">
                      <w:marLeft w:val="0"/>
                      <w:marRight w:val="0"/>
                      <w:marTop w:val="0"/>
                      <w:marBottom w:val="0"/>
                      <w:divBdr>
                        <w:top w:val="none" w:sz="0" w:space="0" w:color="auto"/>
                        <w:left w:val="none" w:sz="0" w:space="0" w:color="auto"/>
                        <w:bottom w:val="none" w:sz="0" w:space="0" w:color="auto"/>
                        <w:right w:val="none" w:sz="0" w:space="0" w:color="auto"/>
                      </w:divBdr>
                    </w:div>
                    <w:div w:id="2001076723">
                      <w:marLeft w:val="0"/>
                      <w:marRight w:val="0"/>
                      <w:marTop w:val="0"/>
                      <w:marBottom w:val="0"/>
                      <w:divBdr>
                        <w:top w:val="none" w:sz="0" w:space="0" w:color="auto"/>
                        <w:left w:val="none" w:sz="0" w:space="0" w:color="auto"/>
                        <w:bottom w:val="none" w:sz="0" w:space="0" w:color="auto"/>
                        <w:right w:val="none" w:sz="0" w:space="0" w:color="auto"/>
                      </w:divBdr>
                    </w:div>
                    <w:div w:id="2129160713">
                      <w:marLeft w:val="0"/>
                      <w:marRight w:val="0"/>
                      <w:marTop w:val="0"/>
                      <w:marBottom w:val="0"/>
                      <w:divBdr>
                        <w:top w:val="none" w:sz="0" w:space="0" w:color="auto"/>
                        <w:left w:val="none" w:sz="0" w:space="0" w:color="auto"/>
                        <w:bottom w:val="none" w:sz="0" w:space="0" w:color="auto"/>
                        <w:right w:val="none" w:sz="0" w:space="0" w:color="auto"/>
                      </w:divBdr>
                    </w:div>
                  </w:divsChild>
                </w:div>
                <w:div w:id="1614169925">
                  <w:marLeft w:val="0"/>
                  <w:marRight w:val="0"/>
                  <w:marTop w:val="0"/>
                  <w:marBottom w:val="0"/>
                  <w:divBdr>
                    <w:top w:val="none" w:sz="0" w:space="0" w:color="auto"/>
                    <w:left w:val="none" w:sz="0" w:space="0" w:color="auto"/>
                    <w:bottom w:val="none" w:sz="0" w:space="0" w:color="auto"/>
                    <w:right w:val="none" w:sz="0" w:space="0" w:color="auto"/>
                  </w:divBdr>
                  <w:divsChild>
                    <w:div w:id="27151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3289">
          <w:marLeft w:val="0"/>
          <w:marRight w:val="0"/>
          <w:marTop w:val="0"/>
          <w:marBottom w:val="0"/>
          <w:divBdr>
            <w:top w:val="none" w:sz="0" w:space="0" w:color="auto"/>
            <w:left w:val="none" w:sz="0" w:space="0" w:color="auto"/>
            <w:bottom w:val="none" w:sz="0" w:space="0" w:color="auto"/>
            <w:right w:val="none" w:sz="0" w:space="0" w:color="auto"/>
          </w:divBdr>
          <w:divsChild>
            <w:div w:id="471220310">
              <w:marLeft w:val="-75"/>
              <w:marRight w:val="0"/>
              <w:marTop w:val="30"/>
              <w:marBottom w:val="30"/>
              <w:divBdr>
                <w:top w:val="none" w:sz="0" w:space="0" w:color="auto"/>
                <w:left w:val="none" w:sz="0" w:space="0" w:color="auto"/>
                <w:bottom w:val="none" w:sz="0" w:space="0" w:color="auto"/>
                <w:right w:val="none" w:sz="0" w:space="0" w:color="auto"/>
              </w:divBdr>
              <w:divsChild>
                <w:div w:id="1790393975">
                  <w:marLeft w:val="0"/>
                  <w:marRight w:val="0"/>
                  <w:marTop w:val="0"/>
                  <w:marBottom w:val="0"/>
                  <w:divBdr>
                    <w:top w:val="none" w:sz="0" w:space="0" w:color="auto"/>
                    <w:left w:val="none" w:sz="0" w:space="0" w:color="auto"/>
                    <w:bottom w:val="none" w:sz="0" w:space="0" w:color="auto"/>
                    <w:right w:val="none" w:sz="0" w:space="0" w:color="auto"/>
                  </w:divBdr>
                  <w:divsChild>
                    <w:div w:id="225724763">
                      <w:marLeft w:val="0"/>
                      <w:marRight w:val="0"/>
                      <w:marTop w:val="0"/>
                      <w:marBottom w:val="0"/>
                      <w:divBdr>
                        <w:top w:val="none" w:sz="0" w:space="0" w:color="auto"/>
                        <w:left w:val="none" w:sz="0" w:space="0" w:color="auto"/>
                        <w:bottom w:val="none" w:sz="0" w:space="0" w:color="auto"/>
                        <w:right w:val="none" w:sz="0" w:space="0" w:color="auto"/>
                      </w:divBdr>
                    </w:div>
                    <w:div w:id="323360340">
                      <w:marLeft w:val="0"/>
                      <w:marRight w:val="0"/>
                      <w:marTop w:val="0"/>
                      <w:marBottom w:val="0"/>
                      <w:divBdr>
                        <w:top w:val="none" w:sz="0" w:space="0" w:color="auto"/>
                        <w:left w:val="none" w:sz="0" w:space="0" w:color="auto"/>
                        <w:bottom w:val="none" w:sz="0" w:space="0" w:color="auto"/>
                        <w:right w:val="none" w:sz="0" w:space="0" w:color="auto"/>
                      </w:divBdr>
                    </w:div>
                    <w:div w:id="540869601">
                      <w:marLeft w:val="0"/>
                      <w:marRight w:val="0"/>
                      <w:marTop w:val="0"/>
                      <w:marBottom w:val="0"/>
                      <w:divBdr>
                        <w:top w:val="none" w:sz="0" w:space="0" w:color="auto"/>
                        <w:left w:val="none" w:sz="0" w:space="0" w:color="auto"/>
                        <w:bottom w:val="none" w:sz="0" w:space="0" w:color="auto"/>
                        <w:right w:val="none" w:sz="0" w:space="0" w:color="auto"/>
                      </w:divBdr>
                    </w:div>
                    <w:div w:id="673651192">
                      <w:marLeft w:val="0"/>
                      <w:marRight w:val="0"/>
                      <w:marTop w:val="0"/>
                      <w:marBottom w:val="0"/>
                      <w:divBdr>
                        <w:top w:val="none" w:sz="0" w:space="0" w:color="auto"/>
                        <w:left w:val="none" w:sz="0" w:space="0" w:color="auto"/>
                        <w:bottom w:val="none" w:sz="0" w:space="0" w:color="auto"/>
                        <w:right w:val="none" w:sz="0" w:space="0" w:color="auto"/>
                      </w:divBdr>
                    </w:div>
                    <w:div w:id="786434876">
                      <w:marLeft w:val="0"/>
                      <w:marRight w:val="0"/>
                      <w:marTop w:val="0"/>
                      <w:marBottom w:val="0"/>
                      <w:divBdr>
                        <w:top w:val="none" w:sz="0" w:space="0" w:color="auto"/>
                        <w:left w:val="none" w:sz="0" w:space="0" w:color="auto"/>
                        <w:bottom w:val="none" w:sz="0" w:space="0" w:color="auto"/>
                        <w:right w:val="none" w:sz="0" w:space="0" w:color="auto"/>
                      </w:divBdr>
                    </w:div>
                    <w:div w:id="1251309940">
                      <w:marLeft w:val="0"/>
                      <w:marRight w:val="0"/>
                      <w:marTop w:val="0"/>
                      <w:marBottom w:val="0"/>
                      <w:divBdr>
                        <w:top w:val="none" w:sz="0" w:space="0" w:color="auto"/>
                        <w:left w:val="none" w:sz="0" w:space="0" w:color="auto"/>
                        <w:bottom w:val="none" w:sz="0" w:space="0" w:color="auto"/>
                        <w:right w:val="none" w:sz="0" w:space="0" w:color="auto"/>
                      </w:divBdr>
                    </w:div>
                    <w:div w:id="1305815921">
                      <w:marLeft w:val="0"/>
                      <w:marRight w:val="0"/>
                      <w:marTop w:val="0"/>
                      <w:marBottom w:val="0"/>
                      <w:divBdr>
                        <w:top w:val="none" w:sz="0" w:space="0" w:color="auto"/>
                        <w:left w:val="none" w:sz="0" w:space="0" w:color="auto"/>
                        <w:bottom w:val="none" w:sz="0" w:space="0" w:color="auto"/>
                        <w:right w:val="none" w:sz="0" w:space="0" w:color="auto"/>
                      </w:divBdr>
                    </w:div>
                    <w:div w:id="1384677287">
                      <w:marLeft w:val="0"/>
                      <w:marRight w:val="0"/>
                      <w:marTop w:val="0"/>
                      <w:marBottom w:val="0"/>
                      <w:divBdr>
                        <w:top w:val="none" w:sz="0" w:space="0" w:color="auto"/>
                        <w:left w:val="none" w:sz="0" w:space="0" w:color="auto"/>
                        <w:bottom w:val="none" w:sz="0" w:space="0" w:color="auto"/>
                        <w:right w:val="none" w:sz="0" w:space="0" w:color="auto"/>
                      </w:divBdr>
                    </w:div>
                    <w:div w:id="1635864153">
                      <w:marLeft w:val="0"/>
                      <w:marRight w:val="0"/>
                      <w:marTop w:val="0"/>
                      <w:marBottom w:val="0"/>
                      <w:divBdr>
                        <w:top w:val="none" w:sz="0" w:space="0" w:color="auto"/>
                        <w:left w:val="none" w:sz="0" w:space="0" w:color="auto"/>
                        <w:bottom w:val="none" w:sz="0" w:space="0" w:color="auto"/>
                        <w:right w:val="none" w:sz="0" w:space="0" w:color="auto"/>
                      </w:divBdr>
                    </w:div>
                  </w:divsChild>
                </w:div>
                <w:div w:id="1848403689">
                  <w:marLeft w:val="0"/>
                  <w:marRight w:val="0"/>
                  <w:marTop w:val="0"/>
                  <w:marBottom w:val="0"/>
                  <w:divBdr>
                    <w:top w:val="none" w:sz="0" w:space="0" w:color="auto"/>
                    <w:left w:val="none" w:sz="0" w:space="0" w:color="auto"/>
                    <w:bottom w:val="none" w:sz="0" w:space="0" w:color="auto"/>
                    <w:right w:val="none" w:sz="0" w:space="0" w:color="auto"/>
                  </w:divBdr>
                  <w:divsChild>
                    <w:div w:id="1924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200497">
          <w:marLeft w:val="0"/>
          <w:marRight w:val="0"/>
          <w:marTop w:val="0"/>
          <w:marBottom w:val="0"/>
          <w:divBdr>
            <w:top w:val="none" w:sz="0" w:space="0" w:color="auto"/>
            <w:left w:val="none" w:sz="0" w:space="0" w:color="auto"/>
            <w:bottom w:val="none" w:sz="0" w:space="0" w:color="auto"/>
            <w:right w:val="none" w:sz="0" w:space="0" w:color="auto"/>
          </w:divBdr>
        </w:div>
        <w:div w:id="1133451445">
          <w:marLeft w:val="0"/>
          <w:marRight w:val="0"/>
          <w:marTop w:val="0"/>
          <w:marBottom w:val="0"/>
          <w:divBdr>
            <w:top w:val="none" w:sz="0" w:space="0" w:color="auto"/>
            <w:left w:val="none" w:sz="0" w:space="0" w:color="auto"/>
            <w:bottom w:val="none" w:sz="0" w:space="0" w:color="auto"/>
            <w:right w:val="none" w:sz="0" w:space="0" w:color="auto"/>
          </w:divBdr>
        </w:div>
        <w:div w:id="1178542217">
          <w:marLeft w:val="0"/>
          <w:marRight w:val="0"/>
          <w:marTop w:val="0"/>
          <w:marBottom w:val="0"/>
          <w:divBdr>
            <w:top w:val="none" w:sz="0" w:space="0" w:color="auto"/>
            <w:left w:val="none" w:sz="0" w:space="0" w:color="auto"/>
            <w:bottom w:val="none" w:sz="0" w:space="0" w:color="auto"/>
            <w:right w:val="none" w:sz="0" w:space="0" w:color="auto"/>
          </w:divBdr>
        </w:div>
        <w:div w:id="1227228900">
          <w:marLeft w:val="0"/>
          <w:marRight w:val="0"/>
          <w:marTop w:val="0"/>
          <w:marBottom w:val="0"/>
          <w:divBdr>
            <w:top w:val="none" w:sz="0" w:space="0" w:color="auto"/>
            <w:left w:val="none" w:sz="0" w:space="0" w:color="auto"/>
            <w:bottom w:val="none" w:sz="0" w:space="0" w:color="auto"/>
            <w:right w:val="none" w:sz="0" w:space="0" w:color="auto"/>
          </w:divBdr>
        </w:div>
        <w:div w:id="1233853139">
          <w:marLeft w:val="0"/>
          <w:marRight w:val="0"/>
          <w:marTop w:val="0"/>
          <w:marBottom w:val="0"/>
          <w:divBdr>
            <w:top w:val="none" w:sz="0" w:space="0" w:color="auto"/>
            <w:left w:val="none" w:sz="0" w:space="0" w:color="auto"/>
            <w:bottom w:val="none" w:sz="0" w:space="0" w:color="auto"/>
            <w:right w:val="none" w:sz="0" w:space="0" w:color="auto"/>
          </w:divBdr>
          <w:divsChild>
            <w:div w:id="1737899978">
              <w:marLeft w:val="-75"/>
              <w:marRight w:val="0"/>
              <w:marTop w:val="30"/>
              <w:marBottom w:val="30"/>
              <w:divBdr>
                <w:top w:val="none" w:sz="0" w:space="0" w:color="auto"/>
                <w:left w:val="none" w:sz="0" w:space="0" w:color="auto"/>
                <w:bottom w:val="none" w:sz="0" w:space="0" w:color="auto"/>
                <w:right w:val="none" w:sz="0" w:space="0" w:color="auto"/>
              </w:divBdr>
              <w:divsChild>
                <w:div w:id="97261664">
                  <w:marLeft w:val="0"/>
                  <w:marRight w:val="0"/>
                  <w:marTop w:val="0"/>
                  <w:marBottom w:val="0"/>
                  <w:divBdr>
                    <w:top w:val="none" w:sz="0" w:space="0" w:color="auto"/>
                    <w:left w:val="none" w:sz="0" w:space="0" w:color="auto"/>
                    <w:bottom w:val="none" w:sz="0" w:space="0" w:color="auto"/>
                    <w:right w:val="none" w:sz="0" w:space="0" w:color="auto"/>
                  </w:divBdr>
                  <w:divsChild>
                    <w:div w:id="60562384">
                      <w:marLeft w:val="0"/>
                      <w:marRight w:val="0"/>
                      <w:marTop w:val="0"/>
                      <w:marBottom w:val="0"/>
                      <w:divBdr>
                        <w:top w:val="none" w:sz="0" w:space="0" w:color="auto"/>
                        <w:left w:val="none" w:sz="0" w:space="0" w:color="auto"/>
                        <w:bottom w:val="none" w:sz="0" w:space="0" w:color="auto"/>
                        <w:right w:val="none" w:sz="0" w:space="0" w:color="auto"/>
                      </w:divBdr>
                    </w:div>
                  </w:divsChild>
                </w:div>
                <w:div w:id="99886022">
                  <w:marLeft w:val="0"/>
                  <w:marRight w:val="0"/>
                  <w:marTop w:val="0"/>
                  <w:marBottom w:val="0"/>
                  <w:divBdr>
                    <w:top w:val="none" w:sz="0" w:space="0" w:color="auto"/>
                    <w:left w:val="none" w:sz="0" w:space="0" w:color="auto"/>
                    <w:bottom w:val="none" w:sz="0" w:space="0" w:color="auto"/>
                    <w:right w:val="none" w:sz="0" w:space="0" w:color="auto"/>
                  </w:divBdr>
                  <w:divsChild>
                    <w:div w:id="1434205505">
                      <w:marLeft w:val="0"/>
                      <w:marRight w:val="0"/>
                      <w:marTop w:val="0"/>
                      <w:marBottom w:val="0"/>
                      <w:divBdr>
                        <w:top w:val="none" w:sz="0" w:space="0" w:color="auto"/>
                        <w:left w:val="none" w:sz="0" w:space="0" w:color="auto"/>
                        <w:bottom w:val="none" w:sz="0" w:space="0" w:color="auto"/>
                        <w:right w:val="none" w:sz="0" w:space="0" w:color="auto"/>
                      </w:divBdr>
                    </w:div>
                  </w:divsChild>
                </w:div>
                <w:div w:id="110442760">
                  <w:marLeft w:val="0"/>
                  <w:marRight w:val="0"/>
                  <w:marTop w:val="0"/>
                  <w:marBottom w:val="0"/>
                  <w:divBdr>
                    <w:top w:val="none" w:sz="0" w:space="0" w:color="auto"/>
                    <w:left w:val="none" w:sz="0" w:space="0" w:color="auto"/>
                    <w:bottom w:val="none" w:sz="0" w:space="0" w:color="auto"/>
                    <w:right w:val="none" w:sz="0" w:space="0" w:color="auto"/>
                  </w:divBdr>
                  <w:divsChild>
                    <w:div w:id="1311910501">
                      <w:marLeft w:val="0"/>
                      <w:marRight w:val="0"/>
                      <w:marTop w:val="0"/>
                      <w:marBottom w:val="0"/>
                      <w:divBdr>
                        <w:top w:val="none" w:sz="0" w:space="0" w:color="auto"/>
                        <w:left w:val="none" w:sz="0" w:space="0" w:color="auto"/>
                        <w:bottom w:val="none" w:sz="0" w:space="0" w:color="auto"/>
                        <w:right w:val="none" w:sz="0" w:space="0" w:color="auto"/>
                      </w:divBdr>
                    </w:div>
                  </w:divsChild>
                </w:div>
                <w:div w:id="146098230">
                  <w:marLeft w:val="0"/>
                  <w:marRight w:val="0"/>
                  <w:marTop w:val="0"/>
                  <w:marBottom w:val="0"/>
                  <w:divBdr>
                    <w:top w:val="none" w:sz="0" w:space="0" w:color="auto"/>
                    <w:left w:val="none" w:sz="0" w:space="0" w:color="auto"/>
                    <w:bottom w:val="none" w:sz="0" w:space="0" w:color="auto"/>
                    <w:right w:val="none" w:sz="0" w:space="0" w:color="auto"/>
                  </w:divBdr>
                  <w:divsChild>
                    <w:div w:id="828407567">
                      <w:marLeft w:val="0"/>
                      <w:marRight w:val="0"/>
                      <w:marTop w:val="0"/>
                      <w:marBottom w:val="0"/>
                      <w:divBdr>
                        <w:top w:val="none" w:sz="0" w:space="0" w:color="auto"/>
                        <w:left w:val="none" w:sz="0" w:space="0" w:color="auto"/>
                        <w:bottom w:val="none" w:sz="0" w:space="0" w:color="auto"/>
                        <w:right w:val="none" w:sz="0" w:space="0" w:color="auto"/>
                      </w:divBdr>
                    </w:div>
                  </w:divsChild>
                </w:div>
                <w:div w:id="300694324">
                  <w:marLeft w:val="0"/>
                  <w:marRight w:val="0"/>
                  <w:marTop w:val="0"/>
                  <w:marBottom w:val="0"/>
                  <w:divBdr>
                    <w:top w:val="none" w:sz="0" w:space="0" w:color="auto"/>
                    <w:left w:val="none" w:sz="0" w:space="0" w:color="auto"/>
                    <w:bottom w:val="none" w:sz="0" w:space="0" w:color="auto"/>
                    <w:right w:val="none" w:sz="0" w:space="0" w:color="auto"/>
                  </w:divBdr>
                  <w:divsChild>
                    <w:div w:id="1887646143">
                      <w:marLeft w:val="0"/>
                      <w:marRight w:val="0"/>
                      <w:marTop w:val="0"/>
                      <w:marBottom w:val="0"/>
                      <w:divBdr>
                        <w:top w:val="none" w:sz="0" w:space="0" w:color="auto"/>
                        <w:left w:val="none" w:sz="0" w:space="0" w:color="auto"/>
                        <w:bottom w:val="none" w:sz="0" w:space="0" w:color="auto"/>
                        <w:right w:val="none" w:sz="0" w:space="0" w:color="auto"/>
                      </w:divBdr>
                    </w:div>
                  </w:divsChild>
                </w:div>
                <w:div w:id="321354057">
                  <w:marLeft w:val="0"/>
                  <w:marRight w:val="0"/>
                  <w:marTop w:val="0"/>
                  <w:marBottom w:val="0"/>
                  <w:divBdr>
                    <w:top w:val="none" w:sz="0" w:space="0" w:color="auto"/>
                    <w:left w:val="none" w:sz="0" w:space="0" w:color="auto"/>
                    <w:bottom w:val="none" w:sz="0" w:space="0" w:color="auto"/>
                    <w:right w:val="none" w:sz="0" w:space="0" w:color="auto"/>
                  </w:divBdr>
                  <w:divsChild>
                    <w:div w:id="964627197">
                      <w:marLeft w:val="0"/>
                      <w:marRight w:val="0"/>
                      <w:marTop w:val="0"/>
                      <w:marBottom w:val="0"/>
                      <w:divBdr>
                        <w:top w:val="none" w:sz="0" w:space="0" w:color="auto"/>
                        <w:left w:val="none" w:sz="0" w:space="0" w:color="auto"/>
                        <w:bottom w:val="none" w:sz="0" w:space="0" w:color="auto"/>
                        <w:right w:val="none" w:sz="0" w:space="0" w:color="auto"/>
                      </w:divBdr>
                    </w:div>
                  </w:divsChild>
                </w:div>
                <w:div w:id="359286753">
                  <w:marLeft w:val="0"/>
                  <w:marRight w:val="0"/>
                  <w:marTop w:val="0"/>
                  <w:marBottom w:val="0"/>
                  <w:divBdr>
                    <w:top w:val="none" w:sz="0" w:space="0" w:color="auto"/>
                    <w:left w:val="none" w:sz="0" w:space="0" w:color="auto"/>
                    <w:bottom w:val="none" w:sz="0" w:space="0" w:color="auto"/>
                    <w:right w:val="none" w:sz="0" w:space="0" w:color="auto"/>
                  </w:divBdr>
                  <w:divsChild>
                    <w:div w:id="2005164376">
                      <w:marLeft w:val="0"/>
                      <w:marRight w:val="0"/>
                      <w:marTop w:val="0"/>
                      <w:marBottom w:val="0"/>
                      <w:divBdr>
                        <w:top w:val="none" w:sz="0" w:space="0" w:color="auto"/>
                        <w:left w:val="none" w:sz="0" w:space="0" w:color="auto"/>
                        <w:bottom w:val="none" w:sz="0" w:space="0" w:color="auto"/>
                        <w:right w:val="none" w:sz="0" w:space="0" w:color="auto"/>
                      </w:divBdr>
                    </w:div>
                  </w:divsChild>
                </w:div>
                <w:div w:id="527186345">
                  <w:marLeft w:val="0"/>
                  <w:marRight w:val="0"/>
                  <w:marTop w:val="0"/>
                  <w:marBottom w:val="0"/>
                  <w:divBdr>
                    <w:top w:val="none" w:sz="0" w:space="0" w:color="auto"/>
                    <w:left w:val="none" w:sz="0" w:space="0" w:color="auto"/>
                    <w:bottom w:val="none" w:sz="0" w:space="0" w:color="auto"/>
                    <w:right w:val="none" w:sz="0" w:space="0" w:color="auto"/>
                  </w:divBdr>
                  <w:divsChild>
                    <w:div w:id="1436944672">
                      <w:marLeft w:val="0"/>
                      <w:marRight w:val="0"/>
                      <w:marTop w:val="0"/>
                      <w:marBottom w:val="0"/>
                      <w:divBdr>
                        <w:top w:val="none" w:sz="0" w:space="0" w:color="auto"/>
                        <w:left w:val="none" w:sz="0" w:space="0" w:color="auto"/>
                        <w:bottom w:val="none" w:sz="0" w:space="0" w:color="auto"/>
                        <w:right w:val="none" w:sz="0" w:space="0" w:color="auto"/>
                      </w:divBdr>
                    </w:div>
                  </w:divsChild>
                </w:div>
                <w:div w:id="538592562">
                  <w:marLeft w:val="0"/>
                  <w:marRight w:val="0"/>
                  <w:marTop w:val="0"/>
                  <w:marBottom w:val="0"/>
                  <w:divBdr>
                    <w:top w:val="none" w:sz="0" w:space="0" w:color="auto"/>
                    <w:left w:val="none" w:sz="0" w:space="0" w:color="auto"/>
                    <w:bottom w:val="none" w:sz="0" w:space="0" w:color="auto"/>
                    <w:right w:val="none" w:sz="0" w:space="0" w:color="auto"/>
                  </w:divBdr>
                  <w:divsChild>
                    <w:div w:id="847910180">
                      <w:marLeft w:val="0"/>
                      <w:marRight w:val="0"/>
                      <w:marTop w:val="0"/>
                      <w:marBottom w:val="0"/>
                      <w:divBdr>
                        <w:top w:val="none" w:sz="0" w:space="0" w:color="auto"/>
                        <w:left w:val="none" w:sz="0" w:space="0" w:color="auto"/>
                        <w:bottom w:val="none" w:sz="0" w:space="0" w:color="auto"/>
                        <w:right w:val="none" w:sz="0" w:space="0" w:color="auto"/>
                      </w:divBdr>
                    </w:div>
                  </w:divsChild>
                </w:div>
                <w:div w:id="592589884">
                  <w:marLeft w:val="0"/>
                  <w:marRight w:val="0"/>
                  <w:marTop w:val="0"/>
                  <w:marBottom w:val="0"/>
                  <w:divBdr>
                    <w:top w:val="none" w:sz="0" w:space="0" w:color="auto"/>
                    <w:left w:val="none" w:sz="0" w:space="0" w:color="auto"/>
                    <w:bottom w:val="none" w:sz="0" w:space="0" w:color="auto"/>
                    <w:right w:val="none" w:sz="0" w:space="0" w:color="auto"/>
                  </w:divBdr>
                  <w:divsChild>
                    <w:div w:id="237637427">
                      <w:marLeft w:val="0"/>
                      <w:marRight w:val="0"/>
                      <w:marTop w:val="0"/>
                      <w:marBottom w:val="0"/>
                      <w:divBdr>
                        <w:top w:val="none" w:sz="0" w:space="0" w:color="auto"/>
                        <w:left w:val="none" w:sz="0" w:space="0" w:color="auto"/>
                        <w:bottom w:val="none" w:sz="0" w:space="0" w:color="auto"/>
                        <w:right w:val="none" w:sz="0" w:space="0" w:color="auto"/>
                      </w:divBdr>
                    </w:div>
                  </w:divsChild>
                </w:div>
                <w:div w:id="668795187">
                  <w:marLeft w:val="0"/>
                  <w:marRight w:val="0"/>
                  <w:marTop w:val="0"/>
                  <w:marBottom w:val="0"/>
                  <w:divBdr>
                    <w:top w:val="none" w:sz="0" w:space="0" w:color="auto"/>
                    <w:left w:val="none" w:sz="0" w:space="0" w:color="auto"/>
                    <w:bottom w:val="none" w:sz="0" w:space="0" w:color="auto"/>
                    <w:right w:val="none" w:sz="0" w:space="0" w:color="auto"/>
                  </w:divBdr>
                  <w:divsChild>
                    <w:div w:id="2021466973">
                      <w:marLeft w:val="0"/>
                      <w:marRight w:val="0"/>
                      <w:marTop w:val="0"/>
                      <w:marBottom w:val="0"/>
                      <w:divBdr>
                        <w:top w:val="none" w:sz="0" w:space="0" w:color="auto"/>
                        <w:left w:val="none" w:sz="0" w:space="0" w:color="auto"/>
                        <w:bottom w:val="none" w:sz="0" w:space="0" w:color="auto"/>
                        <w:right w:val="none" w:sz="0" w:space="0" w:color="auto"/>
                      </w:divBdr>
                    </w:div>
                  </w:divsChild>
                </w:div>
                <w:div w:id="852498396">
                  <w:marLeft w:val="0"/>
                  <w:marRight w:val="0"/>
                  <w:marTop w:val="0"/>
                  <w:marBottom w:val="0"/>
                  <w:divBdr>
                    <w:top w:val="none" w:sz="0" w:space="0" w:color="auto"/>
                    <w:left w:val="none" w:sz="0" w:space="0" w:color="auto"/>
                    <w:bottom w:val="none" w:sz="0" w:space="0" w:color="auto"/>
                    <w:right w:val="none" w:sz="0" w:space="0" w:color="auto"/>
                  </w:divBdr>
                  <w:divsChild>
                    <w:div w:id="966548197">
                      <w:marLeft w:val="0"/>
                      <w:marRight w:val="0"/>
                      <w:marTop w:val="0"/>
                      <w:marBottom w:val="0"/>
                      <w:divBdr>
                        <w:top w:val="none" w:sz="0" w:space="0" w:color="auto"/>
                        <w:left w:val="none" w:sz="0" w:space="0" w:color="auto"/>
                        <w:bottom w:val="none" w:sz="0" w:space="0" w:color="auto"/>
                        <w:right w:val="none" w:sz="0" w:space="0" w:color="auto"/>
                      </w:divBdr>
                    </w:div>
                    <w:div w:id="1737705710">
                      <w:marLeft w:val="0"/>
                      <w:marRight w:val="0"/>
                      <w:marTop w:val="0"/>
                      <w:marBottom w:val="0"/>
                      <w:divBdr>
                        <w:top w:val="none" w:sz="0" w:space="0" w:color="auto"/>
                        <w:left w:val="none" w:sz="0" w:space="0" w:color="auto"/>
                        <w:bottom w:val="none" w:sz="0" w:space="0" w:color="auto"/>
                        <w:right w:val="none" w:sz="0" w:space="0" w:color="auto"/>
                      </w:divBdr>
                    </w:div>
                    <w:div w:id="2013331507">
                      <w:marLeft w:val="0"/>
                      <w:marRight w:val="0"/>
                      <w:marTop w:val="0"/>
                      <w:marBottom w:val="0"/>
                      <w:divBdr>
                        <w:top w:val="none" w:sz="0" w:space="0" w:color="auto"/>
                        <w:left w:val="none" w:sz="0" w:space="0" w:color="auto"/>
                        <w:bottom w:val="none" w:sz="0" w:space="0" w:color="auto"/>
                        <w:right w:val="none" w:sz="0" w:space="0" w:color="auto"/>
                      </w:divBdr>
                    </w:div>
                  </w:divsChild>
                </w:div>
                <w:div w:id="879903359">
                  <w:marLeft w:val="0"/>
                  <w:marRight w:val="0"/>
                  <w:marTop w:val="0"/>
                  <w:marBottom w:val="0"/>
                  <w:divBdr>
                    <w:top w:val="none" w:sz="0" w:space="0" w:color="auto"/>
                    <w:left w:val="none" w:sz="0" w:space="0" w:color="auto"/>
                    <w:bottom w:val="none" w:sz="0" w:space="0" w:color="auto"/>
                    <w:right w:val="none" w:sz="0" w:space="0" w:color="auto"/>
                  </w:divBdr>
                  <w:divsChild>
                    <w:div w:id="703023287">
                      <w:marLeft w:val="0"/>
                      <w:marRight w:val="0"/>
                      <w:marTop w:val="0"/>
                      <w:marBottom w:val="0"/>
                      <w:divBdr>
                        <w:top w:val="none" w:sz="0" w:space="0" w:color="auto"/>
                        <w:left w:val="none" w:sz="0" w:space="0" w:color="auto"/>
                        <w:bottom w:val="none" w:sz="0" w:space="0" w:color="auto"/>
                        <w:right w:val="none" w:sz="0" w:space="0" w:color="auto"/>
                      </w:divBdr>
                    </w:div>
                  </w:divsChild>
                </w:div>
                <w:div w:id="901334583">
                  <w:marLeft w:val="0"/>
                  <w:marRight w:val="0"/>
                  <w:marTop w:val="0"/>
                  <w:marBottom w:val="0"/>
                  <w:divBdr>
                    <w:top w:val="none" w:sz="0" w:space="0" w:color="auto"/>
                    <w:left w:val="none" w:sz="0" w:space="0" w:color="auto"/>
                    <w:bottom w:val="none" w:sz="0" w:space="0" w:color="auto"/>
                    <w:right w:val="none" w:sz="0" w:space="0" w:color="auto"/>
                  </w:divBdr>
                  <w:divsChild>
                    <w:div w:id="1848712876">
                      <w:marLeft w:val="0"/>
                      <w:marRight w:val="0"/>
                      <w:marTop w:val="0"/>
                      <w:marBottom w:val="0"/>
                      <w:divBdr>
                        <w:top w:val="none" w:sz="0" w:space="0" w:color="auto"/>
                        <w:left w:val="none" w:sz="0" w:space="0" w:color="auto"/>
                        <w:bottom w:val="none" w:sz="0" w:space="0" w:color="auto"/>
                        <w:right w:val="none" w:sz="0" w:space="0" w:color="auto"/>
                      </w:divBdr>
                    </w:div>
                  </w:divsChild>
                </w:div>
                <w:div w:id="953832070">
                  <w:marLeft w:val="0"/>
                  <w:marRight w:val="0"/>
                  <w:marTop w:val="0"/>
                  <w:marBottom w:val="0"/>
                  <w:divBdr>
                    <w:top w:val="none" w:sz="0" w:space="0" w:color="auto"/>
                    <w:left w:val="none" w:sz="0" w:space="0" w:color="auto"/>
                    <w:bottom w:val="none" w:sz="0" w:space="0" w:color="auto"/>
                    <w:right w:val="none" w:sz="0" w:space="0" w:color="auto"/>
                  </w:divBdr>
                  <w:divsChild>
                    <w:div w:id="523983900">
                      <w:marLeft w:val="0"/>
                      <w:marRight w:val="0"/>
                      <w:marTop w:val="0"/>
                      <w:marBottom w:val="0"/>
                      <w:divBdr>
                        <w:top w:val="none" w:sz="0" w:space="0" w:color="auto"/>
                        <w:left w:val="none" w:sz="0" w:space="0" w:color="auto"/>
                        <w:bottom w:val="none" w:sz="0" w:space="0" w:color="auto"/>
                        <w:right w:val="none" w:sz="0" w:space="0" w:color="auto"/>
                      </w:divBdr>
                    </w:div>
                  </w:divsChild>
                </w:div>
                <w:div w:id="971179215">
                  <w:marLeft w:val="0"/>
                  <w:marRight w:val="0"/>
                  <w:marTop w:val="0"/>
                  <w:marBottom w:val="0"/>
                  <w:divBdr>
                    <w:top w:val="none" w:sz="0" w:space="0" w:color="auto"/>
                    <w:left w:val="none" w:sz="0" w:space="0" w:color="auto"/>
                    <w:bottom w:val="none" w:sz="0" w:space="0" w:color="auto"/>
                    <w:right w:val="none" w:sz="0" w:space="0" w:color="auto"/>
                  </w:divBdr>
                  <w:divsChild>
                    <w:div w:id="2098863408">
                      <w:marLeft w:val="0"/>
                      <w:marRight w:val="0"/>
                      <w:marTop w:val="0"/>
                      <w:marBottom w:val="0"/>
                      <w:divBdr>
                        <w:top w:val="none" w:sz="0" w:space="0" w:color="auto"/>
                        <w:left w:val="none" w:sz="0" w:space="0" w:color="auto"/>
                        <w:bottom w:val="none" w:sz="0" w:space="0" w:color="auto"/>
                        <w:right w:val="none" w:sz="0" w:space="0" w:color="auto"/>
                      </w:divBdr>
                    </w:div>
                  </w:divsChild>
                </w:div>
                <w:div w:id="1097793835">
                  <w:marLeft w:val="0"/>
                  <w:marRight w:val="0"/>
                  <w:marTop w:val="0"/>
                  <w:marBottom w:val="0"/>
                  <w:divBdr>
                    <w:top w:val="none" w:sz="0" w:space="0" w:color="auto"/>
                    <w:left w:val="none" w:sz="0" w:space="0" w:color="auto"/>
                    <w:bottom w:val="none" w:sz="0" w:space="0" w:color="auto"/>
                    <w:right w:val="none" w:sz="0" w:space="0" w:color="auto"/>
                  </w:divBdr>
                  <w:divsChild>
                    <w:div w:id="1464153821">
                      <w:marLeft w:val="0"/>
                      <w:marRight w:val="0"/>
                      <w:marTop w:val="0"/>
                      <w:marBottom w:val="0"/>
                      <w:divBdr>
                        <w:top w:val="none" w:sz="0" w:space="0" w:color="auto"/>
                        <w:left w:val="none" w:sz="0" w:space="0" w:color="auto"/>
                        <w:bottom w:val="none" w:sz="0" w:space="0" w:color="auto"/>
                        <w:right w:val="none" w:sz="0" w:space="0" w:color="auto"/>
                      </w:divBdr>
                    </w:div>
                  </w:divsChild>
                </w:div>
                <w:div w:id="1099181913">
                  <w:marLeft w:val="0"/>
                  <w:marRight w:val="0"/>
                  <w:marTop w:val="0"/>
                  <w:marBottom w:val="0"/>
                  <w:divBdr>
                    <w:top w:val="none" w:sz="0" w:space="0" w:color="auto"/>
                    <w:left w:val="none" w:sz="0" w:space="0" w:color="auto"/>
                    <w:bottom w:val="none" w:sz="0" w:space="0" w:color="auto"/>
                    <w:right w:val="none" w:sz="0" w:space="0" w:color="auto"/>
                  </w:divBdr>
                  <w:divsChild>
                    <w:div w:id="268199341">
                      <w:marLeft w:val="0"/>
                      <w:marRight w:val="0"/>
                      <w:marTop w:val="0"/>
                      <w:marBottom w:val="0"/>
                      <w:divBdr>
                        <w:top w:val="none" w:sz="0" w:space="0" w:color="auto"/>
                        <w:left w:val="none" w:sz="0" w:space="0" w:color="auto"/>
                        <w:bottom w:val="none" w:sz="0" w:space="0" w:color="auto"/>
                        <w:right w:val="none" w:sz="0" w:space="0" w:color="auto"/>
                      </w:divBdr>
                    </w:div>
                  </w:divsChild>
                </w:div>
                <w:div w:id="1218931412">
                  <w:marLeft w:val="0"/>
                  <w:marRight w:val="0"/>
                  <w:marTop w:val="0"/>
                  <w:marBottom w:val="0"/>
                  <w:divBdr>
                    <w:top w:val="none" w:sz="0" w:space="0" w:color="auto"/>
                    <w:left w:val="none" w:sz="0" w:space="0" w:color="auto"/>
                    <w:bottom w:val="none" w:sz="0" w:space="0" w:color="auto"/>
                    <w:right w:val="none" w:sz="0" w:space="0" w:color="auto"/>
                  </w:divBdr>
                  <w:divsChild>
                    <w:div w:id="834295853">
                      <w:marLeft w:val="0"/>
                      <w:marRight w:val="0"/>
                      <w:marTop w:val="0"/>
                      <w:marBottom w:val="0"/>
                      <w:divBdr>
                        <w:top w:val="none" w:sz="0" w:space="0" w:color="auto"/>
                        <w:left w:val="none" w:sz="0" w:space="0" w:color="auto"/>
                        <w:bottom w:val="none" w:sz="0" w:space="0" w:color="auto"/>
                        <w:right w:val="none" w:sz="0" w:space="0" w:color="auto"/>
                      </w:divBdr>
                    </w:div>
                  </w:divsChild>
                </w:div>
                <w:div w:id="1343778783">
                  <w:marLeft w:val="0"/>
                  <w:marRight w:val="0"/>
                  <w:marTop w:val="0"/>
                  <w:marBottom w:val="0"/>
                  <w:divBdr>
                    <w:top w:val="none" w:sz="0" w:space="0" w:color="auto"/>
                    <w:left w:val="none" w:sz="0" w:space="0" w:color="auto"/>
                    <w:bottom w:val="none" w:sz="0" w:space="0" w:color="auto"/>
                    <w:right w:val="none" w:sz="0" w:space="0" w:color="auto"/>
                  </w:divBdr>
                  <w:divsChild>
                    <w:div w:id="540900790">
                      <w:marLeft w:val="0"/>
                      <w:marRight w:val="0"/>
                      <w:marTop w:val="0"/>
                      <w:marBottom w:val="0"/>
                      <w:divBdr>
                        <w:top w:val="none" w:sz="0" w:space="0" w:color="auto"/>
                        <w:left w:val="none" w:sz="0" w:space="0" w:color="auto"/>
                        <w:bottom w:val="none" w:sz="0" w:space="0" w:color="auto"/>
                        <w:right w:val="none" w:sz="0" w:space="0" w:color="auto"/>
                      </w:divBdr>
                    </w:div>
                  </w:divsChild>
                </w:div>
                <w:div w:id="1349915433">
                  <w:marLeft w:val="0"/>
                  <w:marRight w:val="0"/>
                  <w:marTop w:val="0"/>
                  <w:marBottom w:val="0"/>
                  <w:divBdr>
                    <w:top w:val="none" w:sz="0" w:space="0" w:color="auto"/>
                    <w:left w:val="none" w:sz="0" w:space="0" w:color="auto"/>
                    <w:bottom w:val="none" w:sz="0" w:space="0" w:color="auto"/>
                    <w:right w:val="none" w:sz="0" w:space="0" w:color="auto"/>
                  </w:divBdr>
                  <w:divsChild>
                    <w:div w:id="2019652728">
                      <w:marLeft w:val="0"/>
                      <w:marRight w:val="0"/>
                      <w:marTop w:val="0"/>
                      <w:marBottom w:val="0"/>
                      <w:divBdr>
                        <w:top w:val="none" w:sz="0" w:space="0" w:color="auto"/>
                        <w:left w:val="none" w:sz="0" w:space="0" w:color="auto"/>
                        <w:bottom w:val="none" w:sz="0" w:space="0" w:color="auto"/>
                        <w:right w:val="none" w:sz="0" w:space="0" w:color="auto"/>
                      </w:divBdr>
                    </w:div>
                  </w:divsChild>
                </w:div>
                <w:div w:id="1396663723">
                  <w:marLeft w:val="0"/>
                  <w:marRight w:val="0"/>
                  <w:marTop w:val="0"/>
                  <w:marBottom w:val="0"/>
                  <w:divBdr>
                    <w:top w:val="none" w:sz="0" w:space="0" w:color="auto"/>
                    <w:left w:val="none" w:sz="0" w:space="0" w:color="auto"/>
                    <w:bottom w:val="none" w:sz="0" w:space="0" w:color="auto"/>
                    <w:right w:val="none" w:sz="0" w:space="0" w:color="auto"/>
                  </w:divBdr>
                  <w:divsChild>
                    <w:div w:id="906452273">
                      <w:marLeft w:val="0"/>
                      <w:marRight w:val="0"/>
                      <w:marTop w:val="0"/>
                      <w:marBottom w:val="0"/>
                      <w:divBdr>
                        <w:top w:val="none" w:sz="0" w:space="0" w:color="auto"/>
                        <w:left w:val="none" w:sz="0" w:space="0" w:color="auto"/>
                        <w:bottom w:val="none" w:sz="0" w:space="0" w:color="auto"/>
                        <w:right w:val="none" w:sz="0" w:space="0" w:color="auto"/>
                      </w:divBdr>
                    </w:div>
                  </w:divsChild>
                </w:div>
                <w:div w:id="1489131002">
                  <w:marLeft w:val="0"/>
                  <w:marRight w:val="0"/>
                  <w:marTop w:val="0"/>
                  <w:marBottom w:val="0"/>
                  <w:divBdr>
                    <w:top w:val="none" w:sz="0" w:space="0" w:color="auto"/>
                    <w:left w:val="none" w:sz="0" w:space="0" w:color="auto"/>
                    <w:bottom w:val="none" w:sz="0" w:space="0" w:color="auto"/>
                    <w:right w:val="none" w:sz="0" w:space="0" w:color="auto"/>
                  </w:divBdr>
                  <w:divsChild>
                    <w:div w:id="1257177554">
                      <w:marLeft w:val="0"/>
                      <w:marRight w:val="0"/>
                      <w:marTop w:val="0"/>
                      <w:marBottom w:val="0"/>
                      <w:divBdr>
                        <w:top w:val="none" w:sz="0" w:space="0" w:color="auto"/>
                        <w:left w:val="none" w:sz="0" w:space="0" w:color="auto"/>
                        <w:bottom w:val="none" w:sz="0" w:space="0" w:color="auto"/>
                        <w:right w:val="none" w:sz="0" w:space="0" w:color="auto"/>
                      </w:divBdr>
                    </w:div>
                  </w:divsChild>
                </w:div>
                <w:div w:id="1496410773">
                  <w:marLeft w:val="0"/>
                  <w:marRight w:val="0"/>
                  <w:marTop w:val="0"/>
                  <w:marBottom w:val="0"/>
                  <w:divBdr>
                    <w:top w:val="none" w:sz="0" w:space="0" w:color="auto"/>
                    <w:left w:val="none" w:sz="0" w:space="0" w:color="auto"/>
                    <w:bottom w:val="none" w:sz="0" w:space="0" w:color="auto"/>
                    <w:right w:val="none" w:sz="0" w:space="0" w:color="auto"/>
                  </w:divBdr>
                  <w:divsChild>
                    <w:div w:id="1734739247">
                      <w:marLeft w:val="0"/>
                      <w:marRight w:val="0"/>
                      <w:marTop w:val="0"/>
                      <w:marBottom w:val="0"/>
                      <w:divBdr>
                        <w:top w:val="none" w:sz="0" w:space="0" w:color="auto"/>
                        <w:left w:val="none" w:sz="0" w:space="0" w:color="auto"/>
                        <w:bottom w:val="none" w:sz="0" w:space="0" w:color="auto"/>
                        <w:right w:val="none" w:sz="0" w:space="0" w:color="auto"/>
                      </w:divBdr>
                    </w:div>
                  </w:divsChild>
                </w:div>
                <w:div w:id="1497455170">
                  <w:marLeft w:val="0"/>
                  <w:marRight w:val="0"/>
                  <w:marTop w:val="0"/>
                  <w:marBottom w:val="0"/>
                  <w:divBdr>
                    <w:top w:val="none" w:sz="0" w:space="0" w:color="auto"/>
                    <w:left w:val="none" w:sz="0" w:space="0" w:color="auto"/>
                    <w:bottom w:val="none" w:sz="0" w:space="0" w:color="auto"/>
                    <w:right w:val="none" w:sz="0" w:space="0" w:color="auto"/>
                  </w:divBdr>
                  <w:divsChild>
                    <w:div w:id="1824076249">
                      <w:marLeft w:val="0"/>
                      <w:marRight w:val="0"/>
                      <w:marTop w:val="0"/>
                      <w:marBottom w:val="0"/>
                      <w:divBdr>
                        <w:top w:val="none" w:sz="0" w:space="0" w:color="auto"/>
                        <w:left w:val="none" w:sz="0" w:space="0" w:color="auto"/>
                        <w:bottom w:val="none" w:sz="0" w:space="0" w:color="auto"/>
                        <w:right w:val="none" w:sz="0" w:space="0" w:color="auto"/>
                      </w:divBdr>
                    </w:div>
                  </w:divsChild>
                </w:div>
                <w:div w:id="1508984351">
                  <w:marLeft w:val="0"/>
                  <w:marRight w:val="0"/>
                  <w:marTop w:val="0"/>
                  <w:marBottom w:val="0"/>
                  <w:divBdr>
                    <w:top w:val="none" w:sz="0" w:space="0" w:color="auto"/>
                    <w:left w:val="none" w:sz="0" w:space="0" w:color="auto"/>
                    <w:bottom w:val="none" w:sz="0" w:space="0" w:color="auto"/>
                    <w:right w:val="none" w:sz="0" w:space="0" w:color="auto"/>
                  </w:divBdr>
                  <w:divsChild>
                    <w:div w:id="2051496635">
                      <w:marLeft w:val="0"/>
                      <w:marRight w:val="0"/>
                      <w:marTop w:val="0"/>
                      <w:marBottom w:val="0"/>
                      <w:divBdr>
                        <w:top w:val="none" w:sz="0" w:space="0" w:color="auto"/>
                        <w:left w:val="none" w:sz="0" w:space="0" w:color="auto"/>
                        <w:bottom w:val="none" w:sz="0" w:space="0" w:color="auto"/>
                        <w:right w:val="none" w:sz="0" w:space="0" w:color="auto"/>
                      </w:divBdr>
                    </w:div>
                  </w:divsChild>
                </w:div>
                <w:div w:id="1542478940">
                  <w:marLeft w:val="0"/>
                  <w:marRight w:val="0"/>
                  <w:marTop w:val="0"/>
                  <w:marBottom w:val="0"/>
                  <w:divBdr>
                    <w:top w:val="none" w:sz="0" w:space="0" w:color="auto"/>
                    <w:left w:val="none" w:sz="0" w:space="0" w:color="auto"/>
                    <w:bottom w:val="none" w:sz="0" w:space="0" w:color="auto"/>
                    <w:right w:val="none" w:sz="0" w:space="0" w:color="auto"/>
                  </w:divBdr>
                  <w:divsChild>
                    <w:div w:id="130101420">
                      <w:marLeft w:val="0"/>
                      <w:marRight w:val="0"/>
                      <w:marTop w:val="0"/>
                      <w:marBottom w:val="0"/>
                      <w:divBdr>
                        <w:top w:val="none" w:sz="0" w:space="0" w:color="auto"/>
                        <w:left w:val="none" w:sz="0" w:space="0" w:color="auto"/>
                        <w:bottom w:val="none" w:sz="0" w:space="0" w:color="auto"/>
                        <w:right w:val="none" w:sz="0" w:space="0" w:color="auto"/>
                      </w:divBdr>
                    </w:div>
                  </w:divsChild>
                </w:div>
                <w:div w:id="1656104975">
                  <w:marLeft w:val="0"/>
                  <w:marRight w:val="0"/>
                  <w:marTop w:val="0"/>
                  <w:marBottom w:val="0"/>
                  <w:divBdr>
                    <w:top w:val="none" w:sz="0" w:space="0" w:color="auto"/>
                    <w:left w:val="none" w:sz="0" w:space="0" w:color="auto"/>
                    <w:bottom w:val="none" w:sz="0" w:space="0" w:color="auto"/>
                    <w:right w:val="none" w:sz="0" w:space="0" w:color="auto"/>
                  </w:divBdr>
                  <w:divsChild>
                    <w:div w:id="1153371760">
                      <w:marLeft w:val="0"/>
                      <w:marRight w:val="0"/>
                      <w:marTop w:val="0"/>
                      <w:marBottom w:val="0"/>
                      <w:divBdr>
                        <w:top w:val="none" w:sz="0" w:space="0" w:color="auto"/>
                        <w:left w:val="none" w:sz="0" w:space="0" w:color="auto"/>
                        <w:bottom w:val="none" w:sz="0" w:space="0" w:color="auto"/>
                        <w:right w:val="none" w:sz="0" w:space="0" w:color="auto"/>
                      </w:divBdr>
                    </w:div>
                  </w:divsChild>
                </w:div>
                <w:div w:id="1670788682">
                  <w:marLeft w:val="0"/>
                  <w:marRight w:val="0"/>
                  <w:marTop w:val="0"/>
                  <w:marBottom w:val="0"/>
                  <w:divBdr>
                    <w:top w:val="none" w:sz="0" w:space="0" w:color="auto"/>
                    <w:left w:val="none" w:sz="0" w:space="0" w:color="auto"/>
                    <w:bottom w:val="none" w:sz="0" w:space="0" w:color="auto"/>
                    <w:right w:val="none" w:sz="0" w:space="0" w:color="auto"/>
                  </w:divBdr>
                  <w:divsChild>
                    <w:div w:id="1868788313">
                      <w:marLeft w:val="0"/>
                      <w:marRight w:val="0"/>
                      <w:marTop w:val="0"/>
                      <w:marBottom w:val="0"/>
                      <w:divBdr>
                        <w:top w:val="none" w:sz="0" w:space="0" w:color="auto"/>
                        <w:left w:val="none" w:sz="0" w:space="0" w:color="auto"/>
                        <w:bottom w:val="none" w:sz="0" w:space="0" w:color="auto"/>
                        <w:right w:val="none" w:sz="0" w:space="0" w:color="auto"/>
                      </w:divBdr>
                    </w:div>
                  </w:divsChild>
                </w:div>
                <w:div w:id="1686857082">
                  <w:marLeft w:val="0"/>
                  <w:marRight w:val="0"/>
                  <w:marTop w:val="0"/>
                  <w:marBottom w:val="0"/>
                  <w:divBdr>
                    <w:top w:val="none" w:sz="0" w:space="0" w:color="auto"/>
                    <w:left w:val="none" w:sz="0" w:space="0" w:color="auto"/>
                    <w:bottom w:val="none" w:sz="0" w:space="0" w:color="auto"/>
                    <w:right w:val="none" w:sz="0" w:space="0" w:color="auto"/>
                  </w:divBdr>
                  <w:divsChild>
                    <w:div w:id="656154712">
                      <w:marLeft w:val="0"/>
                      <w:marRight w:val="0"/>
                      <w:marTop w:val="0"/>
                      <w:marBottom w:val="0"/>
                      <w:divBdr>
                        <w:top w:val="none" w:sz="0" w:space="0" w:color="auto"/>
                        <w:left w:val="none" w:sz="0" w:space="0" w:color="auto"/>
                        <w:bottom w:val="none" w:sz="0" w:space="0" w:color="auto"/>
                        <w:right w:val="none" w:sz="0" w:space="0" w:color="auto"/>
                      </w:divBdr>
                    </w:div>
                  </w:divsChild>
                </w:div>
                <w:div w:id="1839495532">
                  <w:marLeft w:val="0"/>
                  <w:marRight w:val="0"/>
                  <w:marTop w:val="0"/>
                  <w:marBottom w:val="0"/>
                  <w:divBdr>
                    <w:top w:val="none" w:sz="0" w:space="0" w:color="auto"/>
                    <w:left w:val="none" w:sz="0" w:space="0" w:color="auto"/>
                    <w:bottom w:val="none" w:sz="0" w:space="0" w:color="auto"/>
                    <w:right w:val="none" w:sz="0" w:space="0" w:color="auto"/>
                  </w:divBdr>
                  <w:divsChild>
                    <w:div w:id="1483162111">
                      <w:marLeft w:val="0"/>
                      <w:marRight w:val="0"/>
                      <w:marTop w:val="0"/>
                      <w:marBottom w:val="0"/>
                      <w:divBdr>
                        <w:top w:val="none" w:sz="0" w:space="0" w:color="auto"/>
                        <w:left w:val="none" w:sz="0" w:space="0" w:color="auto"/>
                        <w:bottom w:val="none" w:sz="0" w:space="0" w:color="auto"/>
                        <w:right w:val="none" w:sz="0" w:space="0" w:color="auto"/>
                      </w:divBdr>
                    </w:div>
                  </w:divsChild>
                </w:div>
                <w:div w:id="1904833553">
                  <w:marLeft w:val="0"/>
                  <w:marRight w:val="0"/>
                  <w:marTop w:val="0"/>
                  <w:marBottom w:val="0"/>
                  <w:divBdr>
                    <w:top w:val="none" w:sz="0" w:space="0" w:color="auto"/>
                    <w:left w:val="none" w:sz="0" w:space="0" w:color="auto"/>
                    <w:bottom w:val="none" w:sz="0" w:space="0" w:color="auto"/>
                    <w:right w:val="none" w:sz="0" w:space="0" w:color="auto"/>
                  </w:divBdr>
                  <w:divsChild>
                    <w:div w:id="1626960543">
                      <w:marLeft w:val="0"/>
                      <w:marRight w:val="0"/>
                      <w:marTop w:val="0"/>
                      <w:marBottom w:val="0"/>
                      <w:divBdr>
                        <w:top w:val="none" w:sz="0" w:space="0" w:color="auto"/>
                        <w:left w:val="none" w:sz="0" w:space="0" w:color="auto"/>
                        <w:bottom w:val="none" w:sz="0" w:space="0" w:color="auto"/>
                        <w:right w:val="none" w:sz="0" w:space="0" w:color="auto"/>
                      </w:divBdr>
                    </w:div>
                  </w:divsChild>
                </w:div>
                <w:div w:id="1920673309">
                  <w:marLeft w:val="0"/>
                  <w:marRight w:val="0"/>
                  <w:marTop w:val="0"/>
                  <w:marBottom w:val="0"/>
                  <w:divBdr>
                    <w:top w:val="none" w:sz="0" w:space="0" w:color="auto"/>
                    <w:left w:val="none" w:sz="0" w:space="0" w:color="auto"/>
                    <w:bottom w:val="none" w:sz="0" w:space="0" w:color="auto"/>
                    <w:right w:val="none" w:sz="0" w:space="0" w:color="auto"/>
                  </w:divBdr>
                  <w:divsChild>
                    <w:div w:id="1480535233">
                      <w:marLeft w:val="0"/>
                      <w:marRight w:val="0"/>
                      <w:marTop w:val="0"/>
                      <w:marBottom w:val="0"/>
                      <w:divBdr>
                        <w:top w:val="none" w:sz="0" w:space="0" w:color="auto"/>
                        <w:left w:val="none" w:sz="0" w:space="0" w:color="auto"/>
                        <w:bottom w:val="none" w:sz="0" w:space="0" w:color="auto"/>
                        <w:right w:val="none" w:sz="0" w:space="0" w:color="auto"/>
                      </w:divBdr>
                    </w:div>
                  </w:divsChild>
                </w:div>
                <w:div w:id="2020038387">
                  <w:marLeft w:val="0"/>
                  <w:marRight w:val="0"/>
                  <w:marTop w:val="0"/>
                  <w:marBottom w:val="0"/>
                  <w:divBdr>
                    <w:top w:val="none" w:sz="0" w:space="0" w:color="auto"/>
                    <w:left w:val="none" w:sz="0" w:space="0" w:color="auto"/>
                    <w:bottom w:val="none" w:sz="0" w:space="0" w:color="auto"/>
                    <w:right w:val="none" w:sz="0" w:space="0" w:color="auto"/>
                  </w:divBdr>
                  <w:divsChild>
                    <w:div w:id="650716239">
                      <w:marLeft w:val="0"/>
                      <w:marRight w:val="0"/>
                      <w:marTop w:val="0"/>
                      <w:marBottom w:val="0"/>
                      <w:divBdr>
                        <w:top w:val="none" w:sz="0" w:space="0" w:color="auto"/>
                        <w:left w:val="none" w:sz="0" w:space="0" w:color="auto"/>
                        <w:bottom w:val="none" w:sz="0" w:space="0" w:color="auto"/>
                        <w:right w:val="none" w:sz="0" w:space="0" w:color="auto"/>
                      </w:divBdr>
                    </w:div>
                  </w:divsChild>
                </w:div>
                <w:div w:id="2027050813">
                  <w:marLeft w:val="0"/>
                  <w:marRight w:val="0"/>
                  <w:marTop w:val="0"/>
                  <w:marBottom w:val="0"/>
                  <w:divBdr>
                    <w:top w:val="none" w:sz="0" w:space="0" w:color="auto"/>
                    <w:left w:val="none" w:sz="0" w:space="0" w:color="auto"/>
                    <w:bottom w:val="none" w:sz="0" w:space="0" w:color="auto"/>
                    <w:right w:val="none" w:sz="0" w:space="0" w:color="auto"/>
                  </w:divBdr>
                  <w:divsChild>
                    <w:div w:id="2116901610">
                      <w:marLeft w:val="0"/>
                      <w:marRight w:val="0"/>
                      <w:marTop w:val="0"/>
                      <w:marBottom w:val="0"/>
                      <w:divBdr>
                        <w:top w:val="none" w:sz="0" w:space="0" w:color="auto"/>
                        <w:left w:val="none" w:sz="0" w:space="0" w:color="auto"/>
                        <w:bottom w:val="none" w:sz="0" w:space="0" w:color="auto"/>
                        <w:right w:val="none" w:sz="0" w:space="0" w:color="auto"/>
                      </w:divBdr>
                    </w:div>
                  </w:divsChild>
                </w:div>
                <w:div w:id="2032947300">
                  <w:marLeft w:val="0"/>
                  <w:marRight w:val="0"/>
                  <w:marTop w:val="0"/>
                  <w:marBottom w:val="0"/>
                  <w:divBdr>
                    <w:top w:val="none" w:sz="0" w:space="0" w:color="auto"/>
                    <w:left w:val="none" w:sz="0" w:space="0" w:color="auto"/>
                    <w:bottom w:val="none" w:sz="0" w:space="0" w:color="auto"/>
                    <w:right w:val="none" w:sz="0" w:space="0" w:color="auto"/>
                  </w:divBdr>
                  <w:divsChild>
                    <w:div w:id="163316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531">
          <w:marLeft w:val="0"/>
          <w:marRight w:val="0"/>
          <w:marTop w:val="0"/>
          <w:marBottom w:val="0"/>
          <w:divBdr>
            <w:top w:val="none" w:sz="0" w:space="0" w:color="auto"/>
            <w:left w:val="none" w:sz="0" w:space="0" w:color="auto"/>
            <w:bottom w:val="none" w:sz="0" w:space="0" w:color="auto"/>
            <w:right w:val="none" w:sz="0" w:space="0" w:color="auto"/>
          </w:divBdr>
          <w:divsChild>
            <w:div w:id="1922135304">
              <w:marLeft w:val="-75"/>
              <w:marRight w:val="0"/>
              <w:marTop w:val="30"/>
              <w:marBottom w:val="30"/>
              <w:divBdr>
                <w:top w:val="none" w:sz="0" w:space="0" w:color="auto"/>
                <w:left w:val="none" w:sz="0" w:space="0" w:color="auto"/>
                <w:bottom w:val="none" w:sz="0" w:space="0" w:color="auto"/>
                <w:right w:val="none" w:sz="0" w:space="0" w:color="auto"/>
              </w:divBdr>
              <w:divsChild>
                <w:div w:id="11106868">
                  <w:marLeft w:val="0"/>
                  <w:marRight w:val="0"/>
                  <w:marTop w:val="0"/>
                  <w:marBottom w:val="0"/>
                  <w:divBdr>
                    <w:top w:val="none" w:sz="0" w:space="0" w:color="auto"/>
                    <w:left w:val="none" w:sz="0" w:space="0" w:color="auto"/>
                    <w:bottom w:val="none" w:sz="0" w:space="0" w:color="auto"/>
                    <w:right w:val="none" w:sz="0" w:space="0" w:color="auto"/>
                  </w:divBdr>
                  <w:divsChild>
                    <w:div w:id="841117056">
                      <w:marLeft w:val="0"/>
                      <w:marRight w:val="0"/>
                      <w:marTop w:val="0"/>
                      <w:marBottom w:val="0"/>
                      <w:divBdr>
                        <w:top w:val="none" w:sz="0" w:space="0" w:color="auto"/>
                        <w:left w:val="none" w:sz="0" w:space="0" w:color="auto"/>
                        <w:bottom w:val="none" w:sz="0" w:space="0" w:color="auto"/>
                        <w:right w:val="none" w:sz="0" w:space="0" w:color="auto"/>
                      </w:divBdr>
                    </w:div>
                  </w:divsChild>
                </w:div>
                <w:div w:id="58403020">
                  <w:marLeft w:val="0"/>
                  <w:marRight w:val="0"/>
                  <w:marTop w:val="0"/>
                  <w:marBottom w:val="0"/>
                  <w:divBdr>
                    <w:top w:val="none" w:sz="0" w:space="0" w:color="auto"/>
                    <w:left w:val="none" w:sz="0" w:space="0" w:color="auto"/>
                    <w:bottom w:val="none" w:sz="0" w:space="0" w:color="auto"/>
                    <w:right w:val="none" w:sz="0" w:space="0" w:color="auto"/>
                  </w:divBdr>
                  <w:divsChild>
                    <w:div w:id="100806566">
                      <w:marLeft w:val="0"/>
                      <w:marRight w:val="0"/>
                      <w:marTop w:val="0"/>
                      <w:marBottom w:val="0"/>
                      <w:divBdr>
                        <w:top w:val="none" w:sz="0" w:space="0" w:color="auto"/>
                        <w:left w:val="none" w:sz="0" w:space="0" w:color="auto"/>
                        <w:bottom w:val="none" w:sz="0" w:space="0" w:color="auto"/>
                        <w:right w:val="none" w:sz="0" w:space="0" w:color="auto"/>
                      </w:divBdr>
                    </w:div>
                  </w:divsChild>
                </w:div>
                <w:div w:id="84613977">
                  <w:marLeft w:val="0"/>
                  <w:marRight w:val="0"/>
                  <w:marTop w:val="0"/>
                  <w:marBottom w:val="0"/>
                  <w:divBdr>
                    <w:top w:val="none" w:sz="0" w:space="0" w:color="auto"/>
                    <w:left w:val="none" w:sz="0" w:space="0" w:color="auto"/>
                    <w:bottom w:val="none" w:sz="0" w:space="0" w:color="auto"/>
                    <w:right w:val="none" w:sz="0" w:space="0" w:color="auto"/>
                  </w:divBdr>
                  <w:divsChild>
                    <w:div w:id="412745815">
                      <w:marLeft w:val="0"/>
                      <w:marRight w:val="0"/>
                      <w:marTop w:val="0"/>
                      <w:marBottom w:val="0"/>
                      <w:divBdr>
                        <w:top w:val="none" w:sz="0" w:space="0" w:color="auto"/>
                        <w:left w:val="none" w:sz="0" w:space="0" w:color="auto"/>
                        <w:bottom w:val="none" w:sz="0" w:space="0" w:color="auto"/>
                        <w:right w:val="none" w:sz="0" w:space="0" w:color="auto"/>
                      </w:divBdr>
                    </w:div>
                  </w:divsChild>
                </w:div>
                <w:div w:id="147404492">
                  <w:marLeft w:val="0"/>
                  <w:marRight w:val="0"/>
                  <w:marTop w:val="0"/>
                  <w:marBottom w:val="0"/>
                  <w:divBdr>
                    <w:top w:val="none" w:sz="0" w:space="0" w:color="auto"/>
                    <w:left w:val="none" w:sz="0" w:space="0" w:color="auto"/>
                    <w:bottom w:val="none" w:sz="0" w:space="0" w:color="auto"/>
                    <w:right w:val="none" w:sz="0" w:space="0" w:color="auto"/>
                  </w:divBdr>
                  <w:divsChild>
                    <w:div w:id="189539668">
                      <w:marLeft w:val="0"/>
                      <w:marRight w:val="0"/>
                      <w:marTop w:val="0"/>
                      <w:marBottom w:val="0"/>
                      <w:divBdr>
                        <w:top w:val="none" w:sz="0" w:space="0" w:color="auto"/>
                        <w:left w:val="none" w:sz="0" w:space="0" w:color="auto"/>
                        <w:bottom w:val="none" w:sz="0" w:space="0" w:color="auto"/>
                        <w:right w:val="none" w:sz="0" w:space="0" w:color="auto"/>
                      </w:divBdr>
                    </w:div>
                  </w:divsChild>
                </w:div>
                <w:div w:id="149949038">
                  <w:marLeft w:val="0"/>
                  <w:marRight w:val="0"/>
                  <w:marTop w:val="0"/>
                  <w:marBottom w:val="0"/>
                  <w:divBdr>
                    <w:top w:val="none" w:sz="0" w:space="0" w:color="auto"/>
                    <w:left w:val="none" w:sz="0" w:space="0" w:color="auto"/>
                    <w:bottom w:val="none" w:sz="0" w:space="0" w:color="auto"/>
                    <w:right w:val="none" w:sz="0" w:space="0" w:color="auto"/>
                  </w:divBdr>
                  <w:divsChild>
                    <w:div w:id="1781992282">
                      <w:marLeft w:val="0"/>
                      <w:marRight w:val="0"/>
                      <w:marTop w:val="0"/>
                      <w:marBottom w:val="0"/>
                      <w:divBdr>
                        <w:top w:val="none" w:sz="0" w:space="0" w:color="auto"/>
                        <w:left w:val="none" w:sz="0" w:space="0" w:color="auto"/>
                        <w:bottom w:val="none" w:sz="0" w:space="0" w:color="auto"/>
                        <w:right w:val="none" w:sz="0" w:space="0" w:color="auto"/>
                      </w:divBdr>
                    </w:div>
                  </w:divsChild>
                </w:div>
                <w:div w:id="159659578">
                  <w:marLeft w:val="0"/>
                  <w:marRight w:val="0"/>
                  <w:marTop w:val="0"/>
                  <w:marBottom w:val="0"/>
                  <w:divBdr>
                    <w:top w:val="none" w:sz="0" w:space="0" w:color="auto"/>
                    <w:left w:val="none" w:sz="0" w:space="0" w:color="auto"/>
                    <w:bottom w:val="none" w:sz="0" w:space="0" w:color="auto"/>
                    <w:right w:val="none" w:sz="0" w:space="0" w:color="auto"/>
                  </w:divBdr>
                  <w:divsChild>
                    <w:div w:id="1325814383">
                      <w:marLeft w:val="0"/>
                      <w:marRight w:val="0"/>
                      <w:marTop w:val="0"/>
                      <w:marBottom w:val="0"/>
                      <w:divBdr>
                        <w:top w:val="none" w:sz="0" w:space="0" w:color="auto"/>
                        <w:left w:val="none" w:sz="0" w:space="0" w:color="auto"/>
                        <w:bottom w:val="none" w:sz="0" w:space="0" w:color="auto"/>
                        <w:right w:val="none" w:sz="0" w:space="0" w:color="auto"/>
                      </w:divBdr>
                    </w:div>
                  </w:divsChild>
                </w:div>
                <w:div w:id="188418454">
                  <w:marLeft w:val="0"/>
                  <w:marRight w:val="0"/>
                  <w:marTop w:val="0"/>
                  <w:marBottom w:val="0"/>
                  <w:divBdr>
                    <w:top w:val="none" w:sz="0" w:space="0" w:color="auto"/>
                    <w:left w:val="none" w:sz="0" w:space="0" w:color="auto"/>
                    <w:bottom w:val="none" w:sz="0" w:space="0" w:color="auto"/>
                    <w:right w:val="none" w:sz="0" w:space="0" w:color="auto"/>
                  </w:divBdr>
                  <w:divsChild>
                    <w:div w:id="1561474963">
                      <w:marLeft w:val="0"/>
                      <w:marRight w:val="0"/>
                      <w:marTop w:val="0"/>
                      <w:marBottom w:val="0"/>
                      <w:divBdr>
                        <w:top w:val="none" w:sz="0" w:space="0" w:color="auto"/>
                        <w:left w:val="none" w:sz="0" w:space="0" w:color="auto"/>
                        <w:bottom w:val="none" w:sz="0" w:space="0" w:color="auto"/>
                        <w:right w:val="none" w:sz="0" w:space="0" w:color="auto"/>
                      </w:divBdr>
                    </w:div>
                  </w:divsChild>
                </w:div>
                <w:div w:id="261380007">
                  <w:marLeft w:val="0"/>
                  <w:marRight w:val="0"/>
                  <w:marTop w:val="0"/>
                  <w:marBottom w:val="0"/>
                  <w:divBdr>
                    <w:top w:val="none" w:sz="0" w:space="0" w:color="auto"/>
                    <w:left w:val="none" w:sz="0" w:space="0" w:color="auto"/>
                    <w:bottom w:val="none" w:sz="0" w:space="0" w:color="auto"/>
                    <w:right w:val="none" w:sz="0" w:space="0" w:color="auto"/>
                  </w:divBdr>
                  <w:divsChild>
                    <w:div w:id="111480523">
                      <w:marLeft w:val="0"/>
                      <w:marRight w:val="0"/>
                      <w:marTop w:val="0"/>
                      <w:marBottom w:val="0"/>
                      <w:divBdr>
                        <w:top w:val="none" w:sz="0" w:space="0" w:color="auto"/>
                        <w:left w:val="none" w:sz="0" w:space="0" w:color="auto"/>
                        <w:bottom w:val="none" w:sz="0" w:space="0" w:color="auto"/>
                        <w:right w:val="none" w:sz="0" w:space="0" w:color="auto"/>
                      </w:divBdr>
                    </w:div>
                  </w:divsChild>
                </w:div>
                <w:div w:id="266693642">
                  <w:marLeft w:val="0"/>
                  <w:marRight w:val="0"/>
                  <w:marTop w:val="0"/>
                  <w:marBottom w:val="0"/>
                  <w:divBdr>
                    <w:top w:val="none" w:sz="0" w:space="0" w:color="auto"/>
                    <w:left w:val="none" w:sz="0" w:space="0" w:color="auto"/>
                    <w:bottom w:val="none" w:sz="0" w:space="0" w:color="auto"/>
                    <w:right w:val="none" w:sz="0" w:space="0" w:color="auto"/>
                  </w:divBdr>
                  <w:divsChild>
                    <w:div w:id="1060254374">
                      <w:marLeft w:val="0"/>
                      <w:marRight w:val="0"/>
                      <w:marTop w:val="0"/>
                      <w:marBottom w:val="0"/>
                      <w:divBdr>
                        <w:top w:val="none" w:sz="0" w:space="0" w:color="auto"/>
                        <w:left w:val="none" w:sz="0" w:space="0" w:color="auto"/>
                        <w:bottom w:val="none" w:sz="0" w:space="0" w:color="auto"/>
                        <w:right w:val="none" w:sz="0" w:space="0" w:color="auto"/>
                      </w:divBdr>
                    </w:div>
                  </w:divsChild>
                </w:div>
                <w:div w:id="329338051">
                  <w:marLeft w:val="0"/>
                  <w:marRight w:val="0"/>
                  <w:marTop w:val="0"/>
                  <w:marBottom w:val="0"/>
                  <w:divBdr>
                    <w:top w:val="none" w:sz="0" w:space="0" w:color="auto"/>
                    <w:left w:val="none" w:sz="0" w:space="0" w:color="auto"/>
                    <w:bottom w:val="none" w:sz="0" w:space="0" w:color="auto"/>
                    <w:right w:val="none" w:sz="0" w:space="0" w:color="auto"/>
                  </w:divBdr>
                  <w:divsChild>
                    <w:div w:id="175465646">
                      <w:marLeft w:val="0"/>
                      <w:marRight w:val="0"/>
                      <w:marTop w:val="0"/>
                      <w:marBottom w:val="0"/>
                      <w:divBdr>
                        <w:top w:val="none" w:sz="0" w:space="0" w:color="auto"/>
                        <w:left w:val="none" w:sz="0" w:space="0" w:color="auto"/>
                        <w:bottom w:val="none" w:sz="0" w:space="0" w:color="auto"/>
                        <w:right w:val="none" w:sz="0" w:space="0" w:color="auto"/>
                      </w:divBdr>
                    </w:div>
                  </w:divsChild>
                </w:div>
                <w:div w:id="459883797">
                  <w:marLeft w:val="0"/>
                  <w:marRight w:val="0"/>
                  <w:marTop w:val="0"/>
                  <w:marBottom w:val="0"/>
                  <w:divBdr>
                    <w:top w:val="none" w:sz="0" w:space="0" w:color="auto"/>
                    <w:left w:val="none" w:sz="0" w:space="0" w:color="auto"/>
                    <w:bottom w:val="none" w:sz="0" w:space="0" w:color="auto"/>
                    <w:right w:val="none" w:sz="0" w:space="0" w:color="auto"/>
                  </w:divBdr>
                  <w:divsChild>
                    <w:div w:id="601106228">
                      <w:marLeft w:val="0"/>
                      <w:marRight w:val="0"/>
                      <w:marTop w:val="0"/>
                      <w:marBottom w:val="0"/>
                      <w:divBdr>
                        <w:top w:val="none" w:sz="0" w:space="0" w:color="auto"/>
                        <w:left w:val="none" w:sz="0" w:space="0" w:color="auto"/>
                        <w:bottom w:val="none" w:sz="0" w:space="0" w:color="auto"/>
                        <w:right w:val="none" w:sz="0" w:space="0" w:color="auto"/>
                      </w:divBdr>
                    </w:div>
                  </w:divsChild>
                </w:div>
                <w:div w:id="519243060">
                  <w:marLeft w:val="0"/>
                  <w:marRight w:val="0"/>
                  <w:marTop w:val="0"/>
                  <w:marBottom w:val="0"/>
                  <w:divBdr>
                    <w:top w:val="none" w:sz="0" w:space="0" w:color="auto"/>
                    <w:left w:val="none" w:sz="0" w:space="0" w:color="auto"/>
                    <w:bottom w:val="none" w:sz="0" w:space="0" w:color="auto"/>
                    <w:right w:val="none" w:sz="0" w:space="0" w:color="auto"/>
                  </w:divBdr>
                  <w:divsChild>
                    <w:div w:id="92089241">
                      <w:marLeft w:val="0"/>
                      <w:marRight w:val="0"/>
                      <w:marTop w:val="0"/>
                      <w:marBottom w:val="0"/>
                      <w:divBdr>
                        <w:top w:val="none" w:sz="0" w:space="0" w:color="auto"/>
                        <w:left w:val="none" w:sz="0" w:space="0" w:color="auto"/>
                        <w:bottom w:val="none" w:sz="0" w:space="0" w:color="auto"/>
                        <w:right w:val="none" w:sz="0" w:space="0" w:color="auto"/>
                      </w:divBdr>
                    </w:div>
                  </w:divsChild>
                </w:div>
                <w:div w:id="580876489">
                  <w:marLeft w:val="0"/>
                  <w:marRight w:val="0"/>
                  <w:marTop w:val="0"/>
                  <w:marBottom w:val="0"/>
                  <w:divBdr>
                    <w:top w:val="none" w:sz="0" w:space="0" w:color="auto"/>
                    <w:left w:val="none" w:sz="0" w:space="0" w:color="auto"/>
                    <w:bottom w:val="none" w:sz="0" w:space="0" w:color="auto"/>
                    <w:right w:val="none" w:sz="0" w:space="0" w:color="auto"/>
                  </w:divBdr>
                  <w:divsChild>
                    <w:div w:id="506021450">
                      <w:marLeft w:val="0"/>
                      <w:marRight w:val="0"/>
                      <w:marTop w:val="0"/>
                      <w:marBottom w:val="0"/>
                      <w:divBdr>
                        <w:top w:val="none" w:sz="0" w:space="0" w:color="auto"/>
                        <w:left w:val="none" w:sz="0" w:space="0" w:color="auto"/>
                        <w:bottom w:val="none" w:sz="0" w:space="0" w:color="auto"/>
                        <w:right w:val="none" w:sz="0" w:space="0" w:color="auto"/>
                      </w:divBdr>
                    </w:div>
                  </w:divsChild>
                </w:div>
                <w:div w:id="814880257">
                  <w:marLeft w:val="0"/>
                  <w:marRight w:val="0"/>
                  <w:marTop w:val="0"/>
                  <w:marBottom w:val="0"/>
                  <w:divBdr>
                    <w:top w:val="none" w:sz="0" w:space="0" w:color="auto"/>
                    <w:left w:val="none" w:sz="0" w:space="0" w:color="auto"/>
                    <w:bottom w:val="none" w:sz="0" w:space="0" w:color="auto"/>
                    <w:right w:val="none" w:sz="0" w:space="0" w:color="auto"/>
                  </w:divBdr>
                  <w:divsChild>
                    <w:div w:id="1047988503">
                      <w:marLeft w:val="0"/>
                      <w:marRight w:val="0"/>
                      <w:marTop w:val="0"/>
                      <w:marBottom w:val="0"/>
                      <w:divBdr>
                        <w:top w:val="none" w:sz="0" w:space="0" w:color="auto"/>
                        <w:left w:val="none" w:sz="0" w:space="0" w:color="auto"/>
                        <w:bottom w:val="none" w:sz="0" w:space="0" w:color="auto"/>
                        <w:right w:val="none" w:sz="0" w:space="0" w:color="auto"/>
                      </w:divBdr>
                    </w:div>
                  </w:divsChild>
                </w:div>
                <w:div w:id="872963639">
                  <w:marLeft w:val="0"/>
                  <w:marRight w:val="0"/>
                  <w:marTop w:val="0"/>
                  <w:marBottom w:val="0"/>
                  <w:divBdr>
                    <w:top w:val="none" w:sz="0" w:space="0" w:color="auto"/>
                    <w:left w:val="none" w:sz="0" w:space="0" w:color="auto"/>
                    <w:bottom w:val="none" w:sz="0" w:space="0" w:color="auto"/>
                    <w:right w:val="none" w:sz="0" w:space="0" w:color="auto"/>
                  </w:divBdr>
                  <w:divsChild>
                    <w:div w:id="949775916">
                      <w:marLeft w:val="0"/>
                      <w:marRight w:val="0"/>
                      <w:marTop w:val="0"/>
                      <w:marBottom w:val="0"/>
                      <w:divBdr>
                        <w:top w:val="none" w:sz="0" w:space="0" w:color="auto"/>
                        <w:left w:val="none" w:sz="0" w:space="0" w:color="auto"/>
                        <w:bottom w:val="none" w:sz="0" w:space="0" w:color="auto"/>
                        <w:right w:val="none" w:sz="0" w:space="0" w:color="auto"/>
                      </w:divBdr>
                    </w:div>
                  </w:divsChild>
                </w:div>
                <w:div w:id="922910609">
                  <w:marLeft w:val="0"/>
                  <w:marRight w:val="0"/>
                  <w:marTop w:val="0"/>
                  <w:marBottom w:val="0"/>
                  <w:divBdr>
                    <w:top w:val="none" w:sz="0" w:space="0" w:color="auto"/>
                    <w:left w:val="none" w:sz="0" w:space="0" w:color="auto"/>
                    <w:bottom w:val="none" w:sz="0" w:space="0" w:color="auto"/>
                    <w:right w:val="none" w:sz="0" w:space="0" w:color="auto"/>
                  </w:divBdr>
                  <w:divsChild>
                    <w:div w:id="1624575115">
                      <w:marLeft w:val="0"/>
                      <w:marRight w:val="0"/>
                      <w:marTop w:val="0"/>
                      <w:marBottom w:val="0"/>
                      <w:divBdr>
                        <w:top w:val="none" w:sz="0" w:space="0" w:color="auto"/>
                        <w:left w:val="none" w:sz="0" w:space="0" w:color="auto"/>
                        <w:bottom w:val="none" w:sz="0" w:space="0" w:color="auto"/>
                        <w:right w:val="none" w:sz="0" w:space="0" w:color="auto"/>
                      </w:divBdr>
                    </w:div>
                  </w:divsChild>
                </w:div>
                <w:div w:id="1065373801">
                  <w:marLeft w:val="0"/>
                  <w:marRight w:val="0"/>
                  <w:marTop w:val="0"/>
                  <w:marBottom w:val="0"/>
                  <w:divBdr>
                    <w:top w:val="none" w:sz="0" w:space="0" w:color="auto"/>
                    <w:left w:val="none" w:sz="0" w:space="0" w:color="auto"/>
                    <w:bottom w:val="none" w:sz="0" w:space="0" w:color="auto"/>
                    <w:right w:val="none" w:sz="0" w:space="0" w:color="auto"/>
                  </w:divBdr>
                  <w:divsChild>
                    <w:div w:id="1095129820">
                      <w:marLeft w:val="0"/>
                      <w:marRight w:val="0"/>
                      <w:marTop w:val="0"/>
                      <w:marBottom w:val="0"/>
                      <w:divBdr>
                        <w:top w:val="none" w:sz="0" w:space="0" w:color="auto"/>
                        <w:left w:val="none" w:sz="0" w:space="0" w:color="auto"/>
                        <w:bottom w:val="none" w:sz="0" w:space="0" w:color="auto"/>
                        <w:right w:val="none" w:sz="0" w:space="0" w:color="auto"/>
                      </w:divBdr>
                    </w:div>
                  </w:divsChild>
                </w:div>
                <w:div w:id="1221939410">
                  <w:marLeft w:val="0"/>
                  <w:marRight w:val="0"/>
                  <w:marTop w:val="0"/>
                  <w:marBottom w:val="0"/>
                  <w:divBdr>
                    <w:top w:val="none" w:sz="0" w:space="0" w:color="auto"/>
                    <w:left w:val="none" w:sz="0" w:space="0" w:color="auto"/>
                    <w:bottom w:val="none" w:sz="0" w:space="0" w:color="auto"/>
                    <w:right w:val="none" w:sz="0" w:space="0" w:color="auto"/>
                  </w:divBdr>
                  <w:divsChild>
                    <w:div w:id="570043764">
                      <w:marLeft w:val="0"/>
                      <w:marRight w:val="0"/>
                      <w:marTop w:val="0"/>
                      <w:marBottom w:val="0"/>
                      <w:divBdr>
                        <w:top w:val="none" w:sz="0" w:space="0" w:color="auto"/>
                        <w:left w:val="none" w:sz="0" w:space="0" w:color="auto"/>
                        <w:bottom w:val="none" w:sz="0" w:space="0" w:color="auto"/>
                        <w:right w:val="none" w:sz="0" w:space="0" w:color="auto"/>
                      </w:divBdr>
                    </w:div>
                  </w:divsChild>
                </w:div>
                <w:div w:id="1275477427">
                  <w:marLeft w:val="0"/>
                  <w:marRight w:val="0"/>
                  <w:marTop w:val="0"/>
                  <w:marBottom w:val="0"/>
                  <w:divBdr>
                    <w:top w:val="none" w:sz="0" w:space="0" w:color="auto"/>
                    <w:left w:val="none" w:sz="0" w:space="0" w:color="auto"/>
                    <w:bottom w:val="none" w:sz="0" w:space="0" w:color="auto"/>
                    <w:right w:val="none" w:sz="0" w:space="0" w:color="auto"/>
                  </w:divBdr>
                  <w:divsChild>
                    <w:div w:id="653726863">
                      <w:marLeft w:val="0"/>
                      <w:marRight w:val="0"/>
                      <w:marTop w:val="0"/>
                      <w:marBottom w:val="0"/>
                      <w:divBdr>
                        <w:top w:val="none" w:sz="0" w:space="0" w:color="auto"/>
                        <w:left w:val="none" w:sz="0" w:space="0" w:color="auto"/>
                        <w:bottom w:val="none" w:sz="0" w:space="0" w:color="auto"/>
                        <w:right w:val="none" w:sz="0" w:space="0" w:color="auto"/>
                      </w:divBdr>
                    </w:div>
                  </w:divsChild>
                </w:div>
                <w:div w:id="1277101179">
                  <w:marLeft w:val="0"/>
                  <w:marRight w:val="0"/>
                  <w:marTop w:val="0"/>
                  <w:marBottom w:val="0"/>
                  <w:divBdr>
                    <w:top w:val="none" w:sz="0" w:space="0" w:color="auto"/>
                    <w:left w:val="none" w:sz="0" w:space="0" w:color="auto"/>
                    <w:bottom w:val="none" w:sz="0" w:space="0" w:color="auto"/>
                    <w:right w:val="none" w:sz="0" w:space="0" w:color="auto"/>
                  </w:divBdr>
                  <w:divsChild>
                    <w:div w:id="951128848">
                      <w:marLeft w:val="0"/>
                      <w:marRight w:val="0"/>
                      <w:marTop w:val="0"/>
                      <w:marBottom w:val="0"/>
                      <w:divBdr>
                        <w:top w:val="none" w:sz="0" w:space="0" w:color="auto"/>
                        <w:left w:val="none" w:sz="0" w:space="0" w:color="auto"/>
                        <w:bottom w:val="none" w:sz="0" w:space="0" w:color="auto"/>
                        <w:right w:val="none" w:sz="0" w:space="0" w:color="auto"/>
                      </w:divBdr>
                    </w:div>
                  </w:divsChild>
                </w:div>
                <w:div w:id="1352295039">
                  <w:marLeft w:val="0"/>
                  <w:marRight w:val="0"/>
                  <w:marTop w:val="0"/>
                  <w:marBottom w:val="0"/>
                  <w:divBdr>
                    <w:top w:val="none" w:sz="0" w:space="0" w:color="auto"/>
                    <w:left w:val="none" w:sz="0" w:space="0" w:color="auto"/>
                    <w:bottom w:val="none" w:sz="0" w:space="0" w:color="auto"/>
                    <w:right w:val="none" w:sz="0" w:space="0" w:color="auto"/>
                  </w:divBdr>
                  <w:divsChild>
                    <w:div w:id="1342776078">
                      <w:marLeft w:val="0"/>
                      <w:marRight w:val="0"/>
                      <w:marTop w:val="0"/>
                      <w:marBottom w:val="0"/>
                      <w:divBdr>
                        <w:top w:val="none" w:sz="0" w:space="0" w:color="auto"/>
                        <w:left w:val="none" w:sz="0" w:space="0" w:color="auto"/>
                        <w:bottom w:val="none" w:sz="0" w:space="0" w:color="auto"/>
                        <w:right w:val="none" w:sz="0" w:space="0" w:color="auto"/>
                      </w:divBdr>
                    </w:div>
                  </w:divsChild>
                </w:div>
                <w:div w:id="1442996573">
                  <w:marLeft w:val="0"/>
                  <w:marRight w:val="0"/>
                  <w:marTop w:val="0"/>
                  <w:marBottom w:val="0"/>
                  <w:divBdr>
                    <w:top w:val="none" w:sz="0" w:space="0" w:color="auto"/>
                    <w:left w:val="none" w:sz="0" w:space="0" w:color="auto"/>
                    <w:bottom w:val="none" w:sz="0" w:space="0" w:color="auto"/>
                    <w:right w:val="none" w:sz="0" w:space="0" w:color="auto"/>
                  </w:divBdr>
                  <w:divsChild>
                    <w:div w:id="1146825343">
                      <w:marLeft w:val="0"/>
                      <w:marRight w:val="0"/>
                      <w:marTop w:val="0"/>
                      <w:marBottom w:val="0"/>
                      <w:divBdr>
                        <w:top w:val="none" w:sz="0" w:space="0" w:color="auto"/>
                        <w:left w:val="none" w:sz="0" w:space="0" w:color="auto"/>
                        <w:bottom w:val="none" w:sz="0" w:space="0" w:color="auto"/>
                        <w:right w:val="none" w:sz="0" w:space="0" w:color="auto"/>
                      </w:divBdr>
                    </w:div>
                  </w:divsChild>
                </w:div>
                <w:div w:id="1496190891">
                  <w:marLeft w:val="0"/>
                  <w:marRight w:val="0"/>
                  <w:marTop w:val="0"/>
                  <w:marBottom w:val="0"/>
                  <w:divBdr>
                    <w:top w:val="none" w:sz="0" w:space="0" w:color="auto"/>
                    <w:left w:val="none" w:sz="0" w:space="0" w:color="auto"/>
                    <w:bottom w:val="none" w:sz="0" w:space="0" w:color="auto"/>
                    <w:right w:val="none" w:sz="0" w:space="0" w:color="auto"/>
                  </w:divBdr>
                  <w:divsChild>
                    <w:div w:id="1968732825">
                      <w:marLeft w:val="0"/>
                      <w:marRight w:val="0"/>
                      <w:marTop w:val="0"/>
                      <w:marBottom w:val="0"/>
                      <w:divBdr>
                        <w:top w:val="none" w:sz="0" w:space="0" w:color="auto"/>
                        <w:left w:val="none" w:sz="0" w:space="0" w:color="auto"/>
                        <w:bottom w:val="none" w:sz="0" w:space="0" w:color="auto"/>
                        <w:right w:val="none" w:sz="0" w:space="0" w:color="auto"/>
                      </w:divBdr>
                    </w:div>
                  </w:divsChild>
                </w:div>
                <w:div w:id="1559366310">
                  <w:marLeft w:val="0"/>
                  <w:marRight w:val="0"/>
                  <w:marTop w:val="0"/>
                  <w:marBottom w:val="0"/>
                  <w:divBdr>
                    <w:top w:val="none" w:sz="0" w:space="0" w:color="auto"/>
                    <w:left w:val="none" w:sz="0" w:space="0" w:color="auto"/>
                    <w:bottom w:val="none" w:sz="0" w:space="0" w:color="auto"/>
                    <w:right w:val="none" w:sz="0" w:space="0" w:color="auto"/>
                  </w:divBdr>
                  <w:divsChild>
                    <w:div w:id="1442842313">
                      <w:marLeft w:val="0"/>
                      <w:marRight w:val="0"/>
                      <w:marTop w:val="0"/>
                      <w:marBottom w:val="0"/>
                      <w:divBdr>
                        <w:top w:val="none" w:sz="0" w:space="0" w:color="auto"/>
                        <w:left w:val="none" w:sz="0" w:space="0" w:color="auto"/>
                        <w:bottom w:val="none" w:sz="0" w:space="0" w:color="auto"/>
                        <w:right w:val="none" w:sz="0" w:space="0" w:color="auto"/>
                      </w:divBdr>
                    </w:div>
                  </w:divsChild>
                </w:div>
                <w:div w:id="1636787573">
                  <w:marLeft w:val="0"/>
                  <w:marRight w:val="0"/>
                  <w:marTop w:val="0"/>
                  <w:marBottom w:val="0"/>
                  <w:divBdr>
                    <w:top w:val="none" w:sz="0" w:space="0" w:color="auto"/>
                    <w:left w:val="none" w:sz="0" w:space="0" w:color="auto"/>
                    <w:bottom w:val="none" w:sz="0" w:space="0" w:color="auto"/>
                    <w:right w:val="none" w:sz="0" w:space="0" w:color="auto"/>
                  </w:divBdr>
                  <w:divsChild>
                    <w:div w:id="1397775546">
                      <w:marLeft w:val="0"/>
                      <w:marRight w:val="0"/>
                      <w:marTop w:val="0"/>
                      <w:marBottom w:val="0"/>
                      <w:divBdr>
                        <w:top w:val="none" w:sz="0" w:space="0" w:color="auto"/>
                        <w:left w:val="none" w:sz="0" w:space="0" w:color="auto"/>
                        <w:bottom w:val="none" w:sz="0" w:space="0" w:color="auto"/>
                        <w:right w:val="none" w:sz="0" w:space="0" w:color="auto"/>
                      </w:divBdr>
                    </w:div>
                  </w:divsChild>
                </w:div>
                <w:div w:id="1700088606">
                  <w:marLeft w:val="0"/>
                  <w:marRight w:val="0"/>
                  <w:marTop w:val="0"/>
                  <w:marBottom w:val="0"/>
                  <w:divBdr>
                    <w:top w:val="none" w:sz="0" w:space="0" w:color="auto"/>
                    <w:left w:val="none" w:sz="0" w:space="0" w:color="auto"/>
                    <w:bottom w:val="none" w:sz="0" w:space="0" w:color="auto"/>
                    <w:right w:val="none" w:sz="0" w:space="0" w:color="auto"/>
                  </w:divBdr>
                  <w:divsChild>
                    <w:div w:id="1769429348">
                      <w:marLeft w:val="0"/>
                      <w:marRight w:val="0"/>
                      <w:marTop w:val="0"/>
                      <w:marBottom w:val="0"/>
                      <w:divBdr>
                        <w:top w:val="none" w:sz="0" w:space="0" w:color="auto"/>
                        <w:left w:val="none" w:sz="0" w:space="0" w:color="auto"/>
                        <w:bottom w:val="none" w:sz="0" w:space="0" w:color="auto"/>
                        <w:right w:val="none" w:sz="0" w:space="0" w:color="auto"/>
                      </w:divBdr>
                    </w:div>
                  </w:divsChild>
                </w:div>
                <w:div w:id="1709722693">
                  <w:marLeft w:val="0"/>
                  <w:marRight w:val="0"/>
                  <w:marTop w:val="0"/>
                  <w:marBottom w:val="0"/>
                  <w:divBdr>
                    <w:top w:val="none" w:sz="0" w:space="0" w:color="auto"/>
                    <w:left w:val="none" w:sz="0" w:space="0" w:color="auto"/>
                    <w:bottom w:val="none" w:sz="0" w:space="0" w:color="auto"/>
                    <w:right w:val="none" w:sz="0" w:space="0" w:color="auto"/>
                  </w:divBdr>
                  <w:divsChild>
                    <w:div w:id="1148782839">
                      <w:marLeft w:val="0"/>
                      <w:marRight w:val="0"/>
                      <w:marTop w:val="0"/>
                      <w:marBottom w:val="0"/>
                      <w:divBdr>
                        <w:top w:val="none" w:sz="0" w:space="0" w:color="auto"/>
                        <w:left w:val="none" w:sz="0" w:space="0" w:color="auto"/>
                        <w:bottom w:val="none" w:sz="0" w:space="0" w:color="auto"/>
                        <w:right w:val="none" w:sz="0" w:space="0" w:color="auto"/>
                      </w:divBdr>
                    </w:div>
                  </w:divsChild>
                </w:div>
                <w:div w:id="1814561422">
                  <w:marLeft w:val="0"/>
                  <w:marRight w:val="0"/>
                  <w:marTop w:val="0"/>
                  <w:marBottom w:val="0"/>
                  <w:divBdr>
                    <w:top w:val="none" w:sz="0" w:space="0" w:color="auto"/>
                    <w:left w:val="none" w:sz="0" w:space="0" w:color="auto"/>
                    <w:bottom w:val="none" w:sz="0" w:space="0" w:color="auto"/>
                    <w:right w:val="none" w:sz="0" w:space="0" w:color="auto"/>
                  </w:divBdr>
                  <w:divsChild>
                    <w:div w:id="1072772936">
                      <w:marLeft w:val="0"/>
                      <w:marRight w:val="0"/>
                      <w:marTop w:val="0"/>
                      <w:marBottom w:val="0"/>
                      <w:divBdr>
                        <w:top w:val="none" w:sz="0" w:space="0" w:color="auto"/>
                        <w:left w:val="none" w:sz="0" w:space="0" w:color="auto"/>
                        <w:bottom w:val="none" w:sz="0" w:space="0" w:color="auto"/>
                        <w:right w:val="none" w:sz="0" w:space="0" w:color="auto"/>
                      </w:divBdr>
                    </w:div>
                  </w:divsChild>
                </w:div>
                <w:div w:id="1879317781">
                  <w:marLeft w:val="0"/>
                  <w:marRight w:val="0"/>
                  <w:marTop w:val="0"/>
                  <w:marBottom w:val="0"/>
                  <w:divBdr>
                    <w:top w:val="none" w:sz="0" w:space="0" w:color="auto"/>
                    <w:left w:val="none" w:sz="0" w:space="0" w:color="auto"/>
                    <w:bottom w:val="none" w:sz="0" w:space="0" w:color="auto"/>
                    <w:right w:val="none" w:sz="0" w:space="0" w:color="auto"/>
                  </w:divBdr>
                  <w:divsChild>
                    <w:div w:id="1341008158">
                      <w:marLeft w:val="0"/>
                      <w:marRight w:val="0"/>
                      <w:marTop w:val="0"/>
                      <w:marBottom w:val="0"/>
                      <w:divBdr>
                        <w:top w:val="none" w:sz="0" w:space="0" w:color="auto"/>
                        <w:left w:val="none" w:sz="0" w:space="0" w:color="auto"/>
                        <w:bottom w:val="none" w:sz="0" w:space="0" w:color="auto"/>
                        <w:right w:val="none" w:sz="0" w:space="0" w:color="auto"/>
                      </w:divBdr>
                    </w:div>
                  </w:divsChild>
                </w:div>
                <w:div w:id="1995059964">
                  <w:marLeft w:val="0"/>
                  <w:marRight w:val="0"/>
                  <w:marTop w:val="0"/>
                  <w:marBottom w:val="0"/>
                  <w:divBdr>
                    <w:top w:val="none" w:sz="0" w:space="0" w:color="auto"/>
                    <w:left w:val="none" w:sz="0" w:space="0" w:color="auto"/>
                    <w:bottom w:val="none" w:sz="0" w:space="0" w:color="auto"/>
                    <w:right w:val="none" w:sz="0" w:space="0" w:color="auto"/>
                  </w:divBdr>
                  <w:divsChild>
                    <w:div w:id="101079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165590">
          <w:marLeft w:val="0"/>
          <w:marRight w:val="0"/>
          <w:marTop w:val="0"/>
          <w:marBottom w:val="0"/>
          <w:divBdr>
            <w:top w:val="none" w:sz="0" w:space="0" w:color="auto"/>
            <w:left w:val="none" w:sz="0" w:space="0" w:color="auto"/>
            <w:bottom w:val="none" w:sz="0" w:space="0" w:color="auto"/>
            <w:right w:val="none" w:sz="0" w:space="0" w:color="auto"/>
          </w:divBdr>
          <w:divsChild>
            <w:div w:id="399835191">
              <w:marLeft w:val="-75"/>
              <w:marRight w:val="0"/>
              <w:marTop w:val="30"/>
              <w:marBottom w:val="30"/>
              <w:divBdr>
                <w:top w:val="none" w:sz="0" w:space="0" w:color="auto"/>
                <w:left w:val="none" w:sz="0" w:space="0" w:color="auto"/>
                <w:bottom w:val="none" w:sz="0" w:space="0" w:color="auto"/>
                <w:right w:val="none" w:sz="0" w:space="0" w:color="auto"/>
              </w:divBdr>
              <w:divsChild>
                <w:div w:id="511409328">
                  <w:marLeft w:val="0"/>
                  <w:marRight w:val="0"/>
                  <w:marTop w:val="0"/>
                  <w:marBottom w:val="0"/>
                  <w:divBdr>
                    <w:top w:val="none" w:sz="0" w:space="0" w:color="auto"/>
                    <w:left w:val="none" w:sz="0" w:space="0" w:color="auto"/>
                    <w:bottom w:val="none" w:sz="0" w:space="0" w:color="auto"/>
                    <w:right w:val="none" w:sz="0" w:space="0" w:color="auto"/>
                  </w:divBdr>
                  <w:divsChild>
                    <w:div w:id="12999856">
                      <w:marLeft w:val="0"/>
                      <w:marRight w:val="0"/>
                      <w:marTop w:val="0"/>
                      <w:marBottom w:val="0"/>
                      <w:divBdr>
                        <w:top w:val="none" w:sz="0" w:space="0" w:color="auto"/>
                        <w:left w:val="none" w:sz="0" w:space="0" w:color="auto"/>
                        <w:bottom w:val="none" w:sz="0" w:space="0" w:color="auto"/>
                        <w:right w:val="none" w:sz="0" w:space="0" w:color="auto"/>
                      </w:divBdr>
                    </w:div>
                    <w:div w:id="115415272">
                      <w:marLeft w:val="0"/>
                      <w:marRight w:val="0"/>
                      <w:marTop w:val="0"/>
                      <w:marBottom w:val="0"/>
                      <w:divBdr>
                        <w:top w:val="none" w:sz="0" w:space="0" w:color="auto"/>
                        <w:left w:val="none" w:sz="0" w:space="0" w:color="auto"/>
                        <w:bottom w:val="none" w:sz="0" w:space="0" w:color="auto"/>
                        <w:right w:val="none" w:sz="0" w:space="0" w:color="auto"/>
                      </w:divBdr>
                    </w:div>
                    <w:div w:id="418717625">
                      <w:marLeft w:val="0"/>
                      <w:marRight w:val="0"/>
                      <w:marTop w:val="0"/>
                      <w:marBottom w:val="0"/>
                      <w:divBdr>
                        <w:top w:val="none" w:sz="0" w:space="0" w:color="auto"/>
                        <w:left w:val="none" w:sz="0" w:space="0" w:color="auto"/>
                        <w:bottom w:val="none" w:sz="0" w:space="0" w:color="auto"/>
                        <w:right w:val="none" w:sz="0" w:space="0" w:color="auto"/>
                      </w:divBdr>
                    </w:div>
                    <w:div w:id="472672171">
                      <w:marLeft w:val="0"/>
                      <w:marRight w:val="0"/>
                      <w:marTop w:val="0"/>
                      <w:marBottom w:val="0"/>
                      <w:divBdr>
                        <w:top w:val="none" w:sz="0" w:space="0" w:color="auto"/>
                        <w:left w:val="none" w:sz="0" w:space="0" w:color="auto"/>
                        <w:bottom w:val="none" w:sz="0" w:space="0" w:color="auto"/>
                        <w:right w:val="none" w:sz="0" w:space="0" w:color="auto"/>
                      </w:divBdr>
                    </w:div>
                    <w:div w:id="502941768">
                      <w:marLeft w:val="0"/>
                      <w:marRight w:val="0"/>
                      <w:marTop w:val="0"/>
                      <w:marBottom w:val="0"/>
                      <w:divBdr>
                        <w:top w:val="none" w:sz="0" w:space="0" w:color="auto"/>
                        <w:left w:val="none" w:sz="0" w:space="0" w:color="auto"/>
                        <w:bottom w:val="none" w:sz="0" w:space="0" w:color="auto"/>
                        <w:right w:val="none" w:sz="0" w:space="0" w:color="auto"/>
                      </w:divBdr>
                    </w:div>
                    <w:div w:id="559905864">
                      <w:marLeft w:val="0"/>
                      <w:marRight w:val="0"/>
                      <w:marTop w:val="0"/>
                      <w:marBottom w:val="0"/>
                      <w:divBdr>
                        <w:top w:val="none" w:sz="0" w:space="0" w:color="auto"/>
                        <w:left w:val="none" w:sz="0" w:space="0" w:color="auto"/>
                        <w:bottom w:val="none" w:sz="0" w:space="0" w:color="auto"/>
                        <w:right w:val="none" w:sz="0" w:space="0" w:color="auto"/>
                      </w:divBdr>
                    </w:div>
                    <w:div w:id="618687100">
                      <w:marLeft w:val="0"/>
                      <w:marRight w:val="0"/>
                      <w:marTop w:val="0"/>
                      <w:marBottom w:val="0"/>
                      <w:divBdr>
                        <w:top w:val="none" w:sz="0" w:space="0" w:color="auto"/>
                        <w:left w:val="none" w:sz="0" w:space="0" w:color="auto"/>
                        <w:bottom w:val="none" w:sz="0" w:space="0" w:color="auto"/>
                        <w:right w:val="none" w:sz="0" w:space="0" w:color="auto"/>
                      </w:divBdr>
                    </w:div>
                    <w:div w:id="769545642">
                      <w:marLeft w:val="0"/>
                      <w:marRight w:val="0"/>
                      <w:marTop w:val="0"/>
                      <w:marBottom w:val="0"/>
                      <w:divBdr>
                        <w:top w:val="none" w:sz="0" w:space="0" w:color="auto"/>
                        <w:left w:val="none" w:sz="0" w:space="0" w:color="auto"/>
                        <w:bottom w:val="none" w:sz="0" w:space="0" w:color="auto"/>
                        <w:right w:val="none" w:sz="0" w:space="0" w:color="auto"/>
                      </w:divBdr>
                    </w:div>
                    <w:div w:id="1198081467">
                      <w:marLeft w:val="0"/>
                      <w:marRight w:val="0"/>
                      <w:marTop w:val="0"/>
                      <w:marBottom w:val="0"/>
                      <w:divBdr>
                        <w:top w:val="none" w:sz="0" w:space="0" w:color="auto"/>
                        <w:left w:val="none" w:sz="0" w:space="0" w:color="auto"/>
                        <w:bottom w:val="none" w:sz="0" w:space="0" w:color="auto"/>
                        <w:right w:val="none" w:sz="0" w:space="0" w:color="auto"/>
                      </w:divBdr>
                    </w:div>
                    <w:div w:id="1323776792">
                      <w:marLeft w:val="0"/>
                      <w:marRight w:val="0"/>
                      <w:marTop w:val="0"/>
                      <w:marBottom w:val="0"/>
                      <w:divBdr>
                        <w:top w:val="none" w:sz="0" w:space="0" w:color="auto"/>
                        <w:left w:val="none" w:sz="0" w:space="0" w:color="auto"/>
                        <w:bottom w:val="none" w:sz="0" w:space="0" w:color="auto"/>
                        <w:right w:val="none" w:sz="0" w:space="0" w:color="auto"/>
                      </w:divBdr>
                    </w:div>
                    <w:div w:id="1701126580">
                      <w:marLeft w:val="0"/>
                      <w:marRight w:val="0"/>
                      <w:marTop w:val="0"/>
                      <w:marBottom w:val="0"/>
                      <w:divBdr>
                        <w:top w:val="none" w:sz="0" w:space="0" w:color="auto"/>
                        <w:left w:val="none" w:sz="0" w:space="0" w:color="auto"/>
                        <w:bottom w:val="none" w:sz="0" w:space="0" w:color="auto"/>
                        <w:right w:val="none" w:sz="0" w:space="0" w:color="auto"/>
                      </w:divBdr>
                    </w:div>
                    <w:div w:id="1738015099">
                      <w:marLeft w:val="0"/>
                      <w:marRight w:val="0"/>
                      <w:marTop w:val="0"/>
                      <w:marBottom w:val="0"/>
                      <w:divBdr>
                        <w:top w:val="none" w:sz="0" w:space="0" w:color="auto"/>
                        <w:left w:val="none" w:sz="0" w:space="0" w:color="auto"/>
                        <w:bottom w:val="none" w:sz="0" w:space="0" w:color="auto"/>
                        <w:right w:val="none" w:sz="0" w:space="0" w:color="auto"/>
                      </w:divBdr>
                    </w:div>
                  </w:divsChild>
                </w:div>
                <w:div w:id="1086465670">
                  <w:marLeft w:val="0"/>
                  <w:marRight w:val="0"/>
                  <w:marTop w:val="0"/>
                  <w:marBottom w:val="0"/>
                  <w:divBdr>
                    <w:top w:val="none" w:sz="0" w:space="0" w:color="auto"/>
                    <w:left w:val="none" w:sz="0" w:space="0" w:color="auto"/>
                    <w:bottom w:val="none" w:sz="0" w:space="0" w:color="auto"/>
                    <w:right w:val="none" w:sz="0" w:space="0" w:color="auto"/>
                  </w:divBdr>
                  <w:divsChild>
                    <w:div w:id="78041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463293">
          <w:marLeft w:val="0"/>
          <w:marRight w:val="0"/>
          <w:marTop w:val="0"/>
          <w:marBottom w:val="0"/>
          <w:divBdr>
            <w:top w:val="none" w:sz="0" w:space="0" w:color="auto"/>
            <w:left w:val="none" w:sz="0" w:space="0" w:color="auto"/>
            <w:bottom w:val="none" w:sz="0" w:space="0" w:color="auto"/>
            <w:right w:val="none" w:sz="0" w:space="0" w:color="auto"/>
          </w:divBdr>
        </w:div>
        <w:div w:id="1513179998">
          <w:marLeft w:val="0"/>
          <w:marRight w:val="0"/>
          <w:marTop w:val="0"/>
          <w:marBottom w:val="0"/>
          <w:divBdr>
            <w:top w:val="none" w:sz="0" w:space="0" w:color="auto"/>
            <w:left w:val="none" w:sz="0" w:space="0" w:color="auto"/>
            <w:bottom w:val="none" w:sz="0" w:space="0" w:color="auto"/>
            <w:right w:val="none" w:sz="0" w:space="0" w:color="auto"/>
          </w:divBdr>
          <w:divsChild>
            <w:div w:id="1862815869">
              <w:marLeft w:val="-75"/>
              <w:marRight w:val="0"/>
              <w:marTop w:val="30"/>
              <w:marBottom w:val="30"/>
              <w:divBdr>
                <w:top w:val="none" w:sz="0" w:space="0" w:color="auto"/>
                <w:left w:val="none" w:sz="0" w:space="0" w:color="auto"/>
                <w:bottom w:val="none" w:sz="0" w:space="0" w:color="auto"/>
                <w:right w:val="none" w:sz="0" w:space="0" w:color="auto"/>
              </w:divBdr>
              <w:divsChild>
                <w:div w:id="1048410406">
                  <w:marLeft w:val="0"/>
                  <w:marRight w:val="0"/>
                  <w:marTop w:val="0"/>
                  <w:marBottom w:val="0"/>
                  <w:divBdr>
                    <w:top w:val="none" w:sz="0" w:space="0" w:color="auto"/>
                    <w:left w:val="none" w:sz="0" w:space="0" w:color="auto"/>
                    <w:bottom w:val="none" w:sz="0" w:space="0" w:color="auto"/>
                    <w:right w:val="none" w:sz="0" w:space="0" w:color="auto"/>
                  </w:divBdr>
                  <w:divsChild>
                    <w:div w:id="356469552">
                      <w:marLeft w:val="0"/>
                      <w:marRight w:val="0"/>
                      <w:marTop w:val="0"/>
                      <w:marBottom w:val="0"/>
                      <w:divBdr>
                        <w:top w:val="none" w:sz="0" w:space="0" w:color="auto"/>
                        <w:left w:val="none" w:sz="0" w:space="0" w:color="auto"/>
                        <w:bottom w:val="none" w:sz="0" w:space="0" w:color="auto"/>
                        <w:right w:val="none" w:sz="0" w:space="0" w:color="auto"/>
                      </w:divBdr>
                    </w:div>
                    <w:div w:id="438377246">
                      <w:marLeft w:val="0"/>
                      <w:marRight w:val="0"/>
                      <w:marTop w:val="0"/>
                      <w:marBottom w:val="0"/>
                      <w:divBdr>
                        <w:top w:val="none" w:sz="0" w:space="0" w:color="auto"/>
                        <w:left w:val="none" w:sz="0" w:space="0" w:color="auto"/>
                        <w:bottom w:val="none" w:sz="0" w:space="0" w:color="auto"/>
                        <w:right w:val="none" w:sz="0" w:space="0" w:color="auto"/>
                      </w:divBdr>
                    </w:div>
                    <w:div w:id="683629789">
                      <w:marLeft w:val="0"/>
                      <w:marRight w:val="0"/>
                      <w:marTop w:val="0"/>
                      <w:marBottom w:val="0"/>
                      <w:divBdr>
                        <w:top w:val="none" w:sz="0" w:space="0" w:color="auto"/>
                        <w:left w:val="none" w:sz="0" w:space="0" w:color="auto"/>
                        <w:bottom w:val="none" w:sz="0" w:space="0" w:color="auto"/>
                        <w:right w:val="none" w:sz="0" w:space="0" w:color="auto"/>
                      </w:divBdr>
                    </w:div>
                    <w:div w:id="919942453">
                      <w:marLeft w:val="0"/>
                      <w:marRight w:val="0"/>
                      <w:marTop w:val="0"/>
                      <w:marBottom w:val="0"/>
                      <w:divBdr>
                        <w:top w:val="none" w:sz="0" w:space="0" w:color="auto"/>
                        <w:left w:val="none" w:sz="0" w:space="0" w:color="auto"/>
                        <w:bottom w:val="none" w:sz="0" w:space="0" w:color="auto"/>
                        <w:right w:val="none" w:sz="0" w:space="0" w:color="auto"/>
                      </w:divBdr>
                    </w:div>
                    <w:div w:id="929044691">
                      <w:marLeft w:val="0"/>
                      <w:marRight w:val="0"/>
                      <w:marTop w:val="0"/>
                      <w:marBottom w:val="0"/>
                      <w:divBdr>
                        <w:top w:val="none" w:sz="0" w:space="0" w:color="auto"/>
                        <w:left w:val="none" w:sz="0" w:space="0" w:color="auto"/>
                        <w:bottom w:val="none" w:sz="0" w:space="0" w:color="auto"/>
                        <w:right w:val="none" w:sz="0" w:space="0" w:color="auto"/>
                      </w:divBdr>
                    </w:div>
                    <w:div w:id="998002116">
                      <w:marLeft w:val="0"/>
                      <w:marRight w:val="0"/>
                      <w:marTop w:val="0"/>
                      <w:marBottom w:val="0"/>
                      <w:divBdr>
                        <w:top w:val="none" w:sz="0" w:space="0" w:color="auto"/>
                        <w:left w:val="none" w:sz="0" w:space="0" w:color="auto"/>
                        <w:bottom w:val="none" w:sz="0" w:space="0" w:color="auto"/>
                        <w:right w:val="none" w:sz="0" w:space="0" w:color="auto"/>
                      </w:divBdr>
                    </w:div>
                    <w:div w:id="1352534473">
                      <w:marLeft w:val="0"/>
                      <w:marRight w:val="0"/>
                      <w:marTop w:val="0"/>
                      <w:marBottom w:val="0"/>
                      <w:divBdr>
                        <w:top w:val="none" w:sz="0" w:space="0" w:color="auto"/>
                        <w:left w:val="none" w:sz="0" w:space="0" w:color="auto"/>
                        <w:bottom w:val="none" w:sz="0" w:space="0" w:color="auto"/>
                        <w:right w:val="none" w:sz="0" w:space="0" w:color="auto"/>
                      </w:divBdr>
                    </w:div>
                    <w:div w:id="1532452763">
                      <w:marLeft w:val="0"/>
                      <w:marRight w:val="0"/>
                      <w:marTop w:val="0"/>
                      <w:marBottom w:val="0"/>
                      <w:divBdr>
                        <w:top w:val="none" w:sz="0" w:space="0" w:color="auto"/>
                        <w:left w:val="none" w:sz="0" w:space="0" w:color="auto"/>
                        <w:bottom w:val="none" w:sz="0" w:space="0" w:color="auto"/>
                        <w:right w:val="none" w:sz="0" w:space="0" w:color="auto"/>
                      </w:divBdr>
                    </w:div>
                    <w:div w:id="1608537865">
                      <w:marLeft w:val="0"/>
                      <w:marRight w:val="0"/>
                      <w:marTop w:val="0"/>
                      <w:marBottom w:val="0"/>
                      <w:divBdr>
                        <w:top w:val="none" w:sz="0" w:space="0" w:color="auto"/>
                        <w:left w:val="none" w:sz="0" w:space="0" w:color="auto"/>
                        <w:bottom w:val="none" w:sz="0" w:space="0" w:color="auto"/>
                        <w:right w:val="none" w:sz="0" w:space="0" w:color="auto"/>
                      </w:divBdr>
                    </w:div>
                    <w:div w:id="1645084901">
                      <w:marLeft w:val="0"/>
                      <w:marRight w:val="0"/>
                      <w:marTop w:val="0"/>
                      <w:marBottom w:val="0"/>
                      <w:divBdr>
                        <w:top w:val="none" w:sz="0" w:space="0" w:color="auto"/>
                        <w:left w:val="none" w:sz="0" w:space="0" w:color="auto"/>
                        <w:bottom w:val="none" w:sz="0" w:space="0" w:color="auto"/>
                        <w:right w:val="none" w:sz="0" w:space="0" w:color="auto"/>
                      </w:divBdr>
                    </w:div>
                    <w:div w:id="1653290004">
                      <w:marLeft w:val="0"/>
                      <w:marRight w:val="0"/>
                      <w:marTop w:val="0"/>
                      <w:marBottom w:val="0"/>
                      <w:divBdr>
                        <w:top w:val="none" w:sz="0" w:space="0" w:color="auto"/>
                        <w:left w:val="none" w:sz="0" w:space="0" w:color="auto"/>
                        <w:bottom w:val="none" w:sz="0" w:space="0" w:color="auto"/>
                        <w:right w:val="none" w:sz="0" w:space="0" w:color="auto"/>
                      </w:divBdr>
                    </w:div>
                    <w:div w:id="1788163039">
                      <w:marLeft w:val="0"/>
                      <w:marRight w:val="0"/>
                      <w:marTop w:val="0"/>
                      <w:marBottom w:val="0"/>
                      <w:divBdr>
                        <w:top w:val="none" w:sz="0" w:space="0" w:color="auto"/>
                        <w:left w:val="none" w:sz="0" w:space="0" w:color="auto"/>
                        <w:bottom w:val="none" w:sz="0" w:space="0" w:color="auto"/>
                        <w:right w:val="none" w:sz="0" w:space="0" w:color="auto"/>
                      </w:divBdr>
                    </w:div>
                    <w:div w:id="1806198822">
                      <w:marLeft w:val="0"/>
                      <w:marRight w:val="0"/>
                      <w:marTop w:val="0"/>
                      <w:marBottom w:val="0"/>
                      <w:divBdr>
                        <w:top w:val="none" w:sz="0" w:space="0" w:color="auto"/>
                        <w:left w:val="none" w:sz="0" w:space="0" w:color="auto"/>
                        <w:bottom w:val="none" w:sz="0" w:space="0" w:color="auto"/>
                        <w:right w:val="none" w:sz="0" w:space="0" w:color="auto"/>
                      </w:divBdr>
                    </w:div>
                    <w:div w:id="2132087538">
                      <w:marLeft w:val="0"/>
                      <w:marRight w:val="0"/>
                      <w:marTop w:val="0"/>
                      <w:marBottom w:val="0"/>
                      <w:divBdr>
                        <w:top w:val="none" w:sz="0" w:space="0" w:color="auto"/>
                        <w:left w:val="none" w:sz="0" w:space="0" w:color="auto"/>
                        <w:bottom w:val="none" w:sz="0" w:space="0" w:color="auto"/>
                        <w:right w:val="none" w:sz="0" w:space="0" w:color="auto"/>
                      </w:divBdr>
                    </w:div>
                  </w:divsChild>
                </w:div>
                <w:div w:id="1416781099">
                  <w:marLeft w:val="0"/>
                  <w:marRight w:val="0"/>
                  <w:marTop w:val="0"/>
                  <w:marBottom w:val="0"/>
                  <w:divBdr>
                    <w:top w:val="none" w:sz="0" w:space="0" w:color="auto"/>
                    <w:left w:val="none" w:sz="0" w:space="0" w:color="auto"/>
                    <w:bottom w:val="none" w:sz="0" w:space="0" w:color="auto"/>
                    <w:right w:val="none" w:sz="0" w:space="0" w:color="auto"/>
                  </w:divBdr>
                  <w:divsChild>
                    <w:div w:id="64516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9652">
          <w:marLeft w:val="0"/>
          <w:marRight w:val="0"/>
          <w:marTop w:val="0"/>
          <w:marBottom w:val="0"/>
          <w:divBdr>
            <w:top w:val="none" w:sz="0" w:space="0" w:color="auto"/>
            <w:left w:val="none" w:sz="0" w:space="0" w:color="auto"/>
            <w:bottom w:val="none" w:sz="0" w:space="0" w:color="auto"/>
            <w:right w:val="none" w:sz="0" w:space="0" w:color="auto"/>
          </w:divBdr>
        </w:div>
        <w:div w:id="1679847325">
          <w:marLeft w:val="0"/>
          <w:marRight w:val="0"/>
          <w:marTop w:val="0"/>
          <w:marBottom w:val="0"/>
          <w:divBdr>
            <w:top w:val="none" w:sz="0" w:space="0" w:color="auto"/>
            <w:left w:val="none" w:sz="0" w:space="0" w:color="auto"/>
            <w:bottom w:val="none" w:sz="0" w:space="0" w:color="auto"/>
            <w:right w:val="none" w:sz="0" w:space="0" w:color="auto"/>
          </w:divBdr>
        </w:div>
        <w:div w:id="1695107854">
          <w:marLeft w:val="0"/>
          <w:marRight w:val="0"/>
          <w:marTop w:val="0"/>
          <w:marBottom w:val="0"/>
          <w:divBdr>
            <w:top w:val="none" w:sz="0" w:space="0" w:color="auto"/>
            <w:left w:val="none" w:sz="0" w:space="0" w:color="auto"/>
            <w:bottom w:val="none" w:sz="0" w:space="0" w:color="auto"/>
            <w:right w:val="none" w:sz="0" w:space="0" w:color="auto"/>
          </w:divBdr>
          <w:divsChild>
            <w:div w:id="1466315529">
              <w:marLeft w:val="-75"/>
              <w:marRight w:val="0"/>
              <w:marTop w:val="30"/>
              <w:marBottom w:val="30"/>
              <w:divBdr>
                <w:top w:val="none" w:sz="0" w:space="0" w:color="auto"/>
                <w:left w:val="none" w:sz="0" w:space="0" w:color="auto"/>
                <w:bottom w:val="none" w:sz="0" w:space="0" w:color="auto"/>
                <w:right w:val="none" w:sz="0" w:space="0" w:color="auto"/>
              </w:divBdr>
              <w:divsChild>
                <w:div w:id="72506772">
                  <w:marLeft w:val="0"/>
                  <w:marRight w:val="0"/>
                  <w:marTop w:val="0"/>
                  <w:marBottom w:val="0"/>
                  <w:divBdr>
                    <w:top w:val="none" w:sz="0" w:space="0" w:color="auto"/>
                    <w:left w:val="none" w:sz="0" w:space="0" w:color="auto"/>
                    <w:bottom w:val="none" w:sz="0" w:space="0" w:color="auto"/>
                    <w:right w:val="none" w:sz="0" w:space="0" w:color="auto"/>
                  </w:divBdr>
                  <w:divsChild>
                    <w:div w:id="1328362349">
                      <w:marLeft w:val="0"/>
                      <w:marRight w:val="0"/>
                      <w:marTop w:val="0"/>
                      <w:marBottom w:val="0"/>
                      <w:divBdr>
                        <w:top w:val="none" w:sz="0" w:space="0" w:color="auto"/>
                        <w:left w:val="none" w:sz="0" w:space="0" w:color="auto"/>
                        <w:bottom w:val="none" w:sz="0" w:space="0" w:color="auto"/>
                        <w:right w:val="none" w:sz="0" w:space="0" w:color="auto"/>
                      </w:divBdr>
                    </w:div>
                  </w:divsChild>
                </w:div>
                <w:div w:id="275137920">
                  <w:marLeft w:val="0"/>
                  <w:marRight w:val="0"/>
                  <w:marTop w:val="0"/>
                  <w:marBottom w:val="0"/>
                  <w:divBdr>
                    <w:top w:val="none" w:sz="0" w:space="0" w:color="auto"/>
                    <w:left w:val="none" w:sz="0" w:space="0" w:color="auto"/>
                    <w:bottom w:val="none" w:sz="0" w:space="0" w:color="auto"/>
                    <w:right w:val="none" w:sz="0" w:space="0" w:color="auto"/>
                  </w:divBdr>
                  <w:divsChild>
                    <w:div w:id="2833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979753">
          <w:marLeft w:val="0"/>
          <w:marRight w:val="0"/>
          <w:marTop w:val="0"/>
          <w:marBottom w:val="0"/>
          <w:divBdr>
            <w:top w:val="none" w:sz="0" w:space="0" w:color="auto"/>
            <w:left w:val="none" w:sz="0" w:space="0" w:color="auto"/>
            <w:bottom w:val="none" w:sz="0" w:space="0" w:color="auto"/>
            <w:right w:val="none" w:sz="0" w:space="0" w:color="auto"/>
          </w:divBdr>
          <w:divsChild>
            <w:div w:id="1759250849">
              <w:marLeft w:val="-75"/>
              <w:marRight w:val="0"/>
              <w:marTop w:val="30"/>
              <w:marBottom w:val="30"/>
              <w:divBdr>
                <w:top w:val="none" w:sz="0" w:space="0" w:color="auto"/>
                <w:left w:val="none" w:sz="0" w:space="0" w:color="auto"/>
                <w:bottom w:val="none" w:sz="0" w:space="0" w:color="auto"/>
                <w:right w:val="none" w:sz="0" w:space="0" w:color="auto"/>
              </w:divBdr>
              <w:divsChild>
                <w:div w:id="71516156">
                  <w:marLeft w:val="0"/>
                  <w:marRight w:val="0"/>
                  <w:marTop w:val="0"/>
                  <w:marBottom w:val="0"/>
                  <w:divBdr>
                    <w:top w:val="none" w:sz="0" w:space="0" w:color="auto"/>
                    <w:left w:val="none" w:sz="0" w:space="0" w:color="auto"/>
                    <w:bottom w:val="none" w:sz="0" w:space="0" w:color="auto"/>
                    <w:right w:val="none" w:sz="0" w:space="0" w:color="auto"/>
                  </w:divBdr>
                  <w:divsChild>
                    <w:div w:id="1925214920">
                      <w:marLeft w:val="0"/>
                      <w:marRight w:val="0"/>
                      <w:marTop w:val="0"/>
                      <w:marBottom w:val="0"/>
                      <w:divBdr>
                        <w:top w:val="none" w:sz="0" w:space="0" w:color="auto"/>
                        <w:left w:val="none" w:sz="0" w:space="0" w:color="auto"/>
                        <w:bottom w:val="none" w:sz="0" w:space="0" w:color="auto"/>
                        <w:right w:val="none" w:sz="0" w:space="0" w:color="auto"/>
                      </w:divBdr>
                    </w:div>
                  </w:divsChild>
                </w:div>
                <w:div w:id="75396337">
                  <w:marLeft w:val="0"/>
                  <w:marRight w:val="0"/>
                  <w:marTop w:val="0"/>
                  <w:marBottom w:val="0"/>
                  <w:divBdr>
                    <w:top w:val="none" w:sz="0" w:space="0" w:color="auto"/>
                    <w:left w:val="none" w:sz="0" w:space="0" w:color="auto"/>
                    <w:bottom w:val="none" w:sz="0" w:space="0" w:color="auto"/>
                    <w:right w:val="none" w:sz="0" w:space="0" w:color="auto"/>
                  </w:divBdr>
                  <w:divsChild>
                    <w:div w:id="667248090">
                      <w:marLeft w:val="0"/>
                      <w:marRight w:val="0"/>
                      <w:marTop w:val="0"/>
                      <w:marBottom w:val="0"/>
                      <w:divBdr>
                        <w:top w:val="none" w:sz="0" w:space="0" w:color="auto"/>
                        <w:left w:val="none" w:sz="0" w:space="0" w:color="auto"/>
                        <w:bottom w:val="none" w:sz="0" w:space="0" w:color="auto"/>
                        <w:right w:val="none" w:sz="0" w:space="0" w:color="auto"/>
                      </w:divBdr>
                    </w:div>
                  </w:divsChild>
                </w:div>
                <w:div w:id="108671591">
                  <w:marLeft w:val="0"/>
                  <w:marRight w:val="0"/>
                  <w:marTop w:val="0"/>
                  <w:marBottom w:val="0"/>
                  <w:divBdr>
                    <w:top w:val="none" w:sz="0" w:space="0" w:color="auto"/>
                    <w:left w:val="none" w:sz="0" w:space="0" w:color="auto"/>
                    <w:bottom w:val="none" w:sz="0" w:space="0" w:color="auto"/>
                    <w:right w:val="none" w:sz="0" w:space="0" w:color="auto"/>
                  </w:divBdr>
                  <w:divsChild>
                    <w:div w:id="56366764">
                      <w:marLeft w:val="0"/>
                      <w:marRight w:val="0"/>
                      <w:marTop w:val="0"/>
                      <w:marBottom w:val="0"/>
                      <w:divBdr>
                        <w:top w:val="none" w:sz="0" w:space="0" w:color="auto"/>
                        <w:left w:val="none" w:sz="0" w:space="0" w:color="auto"/>
                        <w:bottom w:val="none" w:sz="0" w:space="0" w:color="auto"/>
                        <w:right w:val="none" w:sz="0" w:space="0" w:color="auto"/>
                      </w:divBdr>
                    </w:div>
                    <w:div w:id="162087477">
                      <w:marLeft w:val="0"/>
                      <w:marRight w:val="0"/>
                      <w:marTop w:val="0"/>
                      <w:marBottom w:val="0"/>
                      <w:divBdr>
                        <w:top w:val="none" w:sz="0" w:space="0" w:color="auto"/>
                        <w:left w:val="none" w:sz="0" w:space="0" w:color="auto"/>
                        <w:bottom w:val="none" w:sz="0" w:space="0" w:color="auto"/>
                        <w:right w:val="none" w:sz="0" w:space="0" w:color="auto"/>
                      </w:divBdr>
                    </w:div>
                    <w:div w:id="343097809">
                      <w:marLeft w:val="0"/>
                      <w:marRight w:val="0"/>
                      <w:marTop w:val="0"/>
                      <w:marBottom w:val="0"/>
                      <w:divBdr>
                        <w:top w:val="none" w:sz="0" w:space="0" w:color="auto"/>
                        <w:left w:val="none" w:sz="0" w:space="0" w:color="auto"/>
                        <w:bottom w:val="none" w:sz="0" w:space="0" w:color="auto"/>
                        <w:right w:val="none" w:sz="0" w:space="0" w:color="auto"/>
                      </w:divBdr>
                    </w:div>
                    <w:div w:id="362366915">
                      <w:marLeft w:val="0"/>
                      <w:marRight w:val="0"/>
                      <w:marTop w:val="0"/>
                      <w:marBottom w:val="0"/>
                      <w:divBdr>
                        <w:top w:val="none" w:sz="0" w:space="0" w:color="auto"/>
                        <w:left w:val="none" w:sz="0" w:space="0" w:color="auto"/>
                        <w:bottom w:val="none" w:sz="0" w:space="0" w:color="auto"/>
                        <w:right w:val="none" w:sz="0" w:space="0" w:color="auto"/>
                      </w:divBdr>
                    </w:div>
                    <w:div w:id="547185733">
                      <w:marLeft w:val="0"/>
                      <w:marRight w:val="0"/>
                      <w:marTop w:val="0"/>
                      <w:marBottom w:val="0"/>
                      <w:divBdr>
                        <w:top w:val="none" w:sz="0" w:space="0" w:color="auto"/>
                        <w:left w:val="none" w:sz="0" w:space="0" w:color="auto"/>
                        <w:bottom w:val="none" w:sz="0" w:space="0" w:color="auto"/>
                        <w:right w:val="none" w:sz="0" w:space="0" w:color="auto"/>
                      </w:divBdr>
                    </w:div>
                    <w:div w:id="672798246">
                      <w:marLeft w:val="0"/>
                      <w:marRight w:val="0"/>
                      <w:marTop w:val="0"/>
                      <w:marBottom w:val="0"/>
                      <w:divBdr>
                        <w:top w:val="none" w:sz="0" w:space="0" w:color="auto"/>
                        <w:left w:val="none" w:sz="0" w:space="0" w:color="auto"/>
                        <w:bottom w:val="none" w:sz="0" w:space="0" w:color="auto"/>
                        <w:right w:val="none" w:sz="0" w:space="0" w:color="auto"/>
                      </w:divBdr>
                    </w:div>
                    <w:div w:id="807285777">
                      <w:marLeft w:val="0"/>
                      <w:marRight w:val="0"/>
                      <w:marTop w:val="0"/>
                      <w:marBottom w:val="0"/>
                      <w:divBdr>
                        <w:top w:val="none" w:sz="0" w:space="0" w:color="auto"/>
                        <w:left w:val="none" w:sz="0" w:space="0" w:color="auto"/>
                        <w:bottom w:val="none" w:sz="0" w:space="0" w:color="auto"/>
                        <w:right w:val="none" w:sz="0" w:space="0" w:color="auto"/>
                      </w:divBdr>
                    </w:div>
                    <w:div w:id="1081760038">
                      <w:marLeft w:val="0"/>
                      <w:marRight w:val="0"/>
                      <w:marTop w:val="0"/>
                      <w:marBottom w:val="0"/>
                      <w:divBdr>
                        <w:top w:val="none" w:sz="0" w:space="0" w:color="auto"/>
                        <w:left w:val="none" w:sz="0" w:space="0" w:color="auto"/>
                        <w:bottom w:val="none" w:sz="0" w:space="0" w:color="auto"/>
                        <w:right w:val="none" w:sz="0" w:space="0" w:color="auto"/>
                      </w:divBdr>
                    </w:div>
                    <w:div w:id="1364818404">
                      <w:marLeft w:val="0"/>
                      <w:marRight w:val="0"/>
                      <w:marTop w:val="0"/>
                      <w:marBottom w:val="0"/>
                      <w:divBdr>
                        <w:top w:val="none" w:sz="0" w:space="0" w:color="auto"/>
                        <w:left w:val="none" w:sz="0" w:space="0" w:color="auto"/>
                        <w:bottom w:val="none" w:sz="0" w:space="0" w:color="auto"/>
                        <w:right w:val="none" w:sz="0" w:space="0" w:color="auto"/>
                      </w:divBdr>
                    </w:div>
                    <w:div w:id="1532377135">
                      <w:marLeft w:val="0"/>
                      <w:marRight w:val="0"/>
                      <w:marTop w:val="0"/>
                      <w:marBottom w:val="0"/>
                      <w:divBdr>
                        <w:top w:val="none" w:sz="0" w:space="0" w:color="auto"/>
                        <w:left w:val="none" w:sz="0" w:space="0" w:color="auto"/>
                        <w:bottom w:val="none" w:sz="0" w:space="0" w:color="auto"/>
                        <w:right w:val="none" w:sz="0" w:space="0" w:color="auto"/>
                      </w:divBdr>
                    </w:div>
                    <w:div w:id="1547832765">
                      <w:marLeft w:val="0"/>
                      <w:marRight w:val="0"/>
                      <w:marTop w:val="0"/>
                      <w:marBottom w:val="0"/>
                      <w:divBdr>
                        <w:top w:val="none" w:sz="0" w:space="0" w:color="auto"/>
                        <w:left w:val="none" w:sz="0" w:space="0" w:color="auto"/>
                        <w:bottom w:val="none" w:sz="0" w:space="0" w:color="auto"/>
                        <w:right w:val="none" w:sz="0" w:space="0" w:color="auto"/>
                      </w:divBdr>
                    </w:div>
                    <w:div w:id="1607999882">
                      <w:marLeft w:val="0"/>
                      <w:marRight w:val="0"/>
                      <w:marTop w:val="0"/>
                      <w:marBottom w:val="0"/>
                      <w:divBdr>
                        <w:top w:val="none" w:sz="0" w:space="0" w:color="auto"/>
                        <w:left w:val="none" w:sz="0" w:space="0" w:color="auto"/>
                        <w:bottom w:val="none" w:sz="0" w:space="0" w:color="auto"/>
                        <w:right w:val="none" w:sz="0" w:space="0" w:color="auto"/>
                      </w:divBdr>
                    </w:div>
                    <w:div w:id="1874227425">
                      <w:marLeft w:val="0"/>
                      <w:marRight w:val="0"/>
                      <w:marTop w:val="0"/>
                      <w:marBottom w:val="0"/>
                      <w:divBdr>
                        <w:top w:val="none" w:sz="0" w:space="0" w:color="auto"/>
                        <w:left w:val="none" w:sz="0" w:space="0" w:color="auto"/>
                        <w:bottom w:val="none" w:sz="0" w:space="0" w:color="auto"/>
                        <w:right w:val="none" w:sz="0" w:space="0" w:color="auto"/>
                      </w:divBdr>
                    </w:div>
                    <w:div w:id="1934897568">
                      <w:marLeft w:val="0"/>
                      <w:marRight w:val="0"/>
                      <w:marTop w:val="0"/>
                      <w:marBottom w:val="0"/>
                      <w:divBdr>
                        <w:top w:val="none" w:sz="0" w:space="0" w:color="auto"/>
                        <w:left w:val="none" w:sz="0" w:space="0" w:color="auto"/>
                        <w:bottom w:val="none" w:sz="0" w:space="0" w:color="auto"/>
                        <w:right w:val="none" w:sz="0" w:space="0" w:color="auto"/>
                      </w:divBdr>
                    </w:div>
                  </w:divsChild>
                </w:div>
                <w:div w:id="209809243">
                  <w:marLeft w:val="0"/>
                  <w:marRight w:val="0"/>
                  <w:marTop w:val="0"/>
                  <w:marBottom w:val="0"/>
                  <w:divBdr>
                    <w:top w:val="none" w:sz="0" w:space="0" w:color="auto"/>
                    <w:left w:val="none" w:sz="0" w:space="0" w:color="auto"/>
                    <w:bottom w:val="none" w:sz="0" w:space="0" w:color="auto"/>
                    <w:right w:val="none" w:sz="0" w:space="0" w:color="auto"/>
                  </w:divBdr>
                  <w:divsChild>
                    <w:div w:id="98647919">
                      <w:marLeft w:val="0"/>
                      <w:marRight w:val="0"/>
                      <w:marTop w:val="0"/>
                      <w:marBottom w:val="0"/>
                      <w:divBdr>
                        <w:top w:val="none" w:sz="0" w:space="0" w:color="auto"/>
                        <w:left w:val="none" w:sz="0" w:space="0" w:color="auto"/>
                        <w:bottom w:val="none" w:sz="0" w:space="0" w:color="auto"/>
                        <w:right w:val="none" w:sz="0" w:space="0" w:color="auto"/>
                      </w:divBdr>
                    </w:div>
                    <w:div w:id="265500814">
                      <w:marLeft w:val="0"/>
                      <w:marRight w:val="0"/>
                      <w:marTop w:val="0"/>
                      <w:marBottom w:val="0"/>
                      <w:divBdr>
                        <w:top w:val="none" w:sz="0" w:space="0" w:color="auto"/>
                        <w:left w:val="none" w:sz="0" w:space="0" w:color="auto"/>
                        <w:bottom w:val="none" w:sz="0" w:space="0" w:color="auto"/>
                        <w:right w:val="none" w:sz="0" w:space="0" w:color="auto"/>
                      </w:divBdr>
                    </w:div>
                    <w:div w:id="268392474">
                      <w:marLeft w:val="0"/>
                      <w:marRight w:val="0"/>
                      <w:marTop w:val="0"/>
                      <w:marBottom w:val="0"/>
                      <w:divBdr>
                        <w:top w:val="none" w:sz="0" w:space="0" w:color="auto"/>
                        <w:left w:val="none" w:sz="0" w:space="0" w:color="auto"/>
                        <w:bottom w:val="none" w:sz="0" w:space="0" w:color="auto"/>
                        <w:right w:val="none" w:sz="0" w:space="0" w:color="auto"/>
                      </w:divBdr>
                    </w:div>
                    <w:div w:id="289017200">
                      <w:marLeft w:val="0"/>
                      <w:marRight w:val="0"/>
                      <w:marTop w:val="0"/>
                      <w:marBottom w:val="0"/>
                      <w:divBdr>
                        <w:top w:val="none" w:sz="0" w:space="0" w:color="auto"/>
                        <w:left w:val="none" w:sz="0" w:space="0" w:color="auto"/>
                        <w:bottom w:val="none" w:sz="0" w:space="0" w:color="auto"/>
                        <w:right w:val="none" w:sz="0" w:space="0" w:color="auto"/>
                      </w:divBdr>
                    </w:div>
                    <w:div w:id="328095743">
                      <w:marLeft w:val="0"/>
                      <w:marRight w:val="0"/>
                      <w:marTop w:val="0"/>
                      <w:marBottom w:val="0"/>
                      <w:divBdr>
                        <w:top w:val="none" w:sz="0" w:space="0" w:color="auto"/>
                        <w:left w:val="none" w:sz="0" w:space="0" w:color="auto"/>
                        <w:bottom w:val="none" w:sz="0" w:space="0" w:color="auto"/>
                        <w:right w:val="none" w:sz="0" w:space="0" w:color="auto"/>
                      </w:divBdr>
                    </w:div>
                    <w:div w:id="379746842">
                      <w:marLeft w:val="0"/>
                      <w:marRight w:val="0"/>
                      <w:marTop w:val="0"/>
                      <w:marBottom w:val="0"/>
                      <w:divBdr>
                        <w:top w:val="none" w:sz="0" w:space="0" w:color="auto"/>
                        <w:left w:val="none" w:sz="0" w:space="0" w:color="auto"/>
                        <w:bottom w:val="none" w:sz="0" w:space="0" w:color="auto"/>
                        <w:right w:val="none" w:sz="0" w:space="0" w:color="auto"/>
                      </w:divBdr>
                    </w:div>
                    <w:div w:id="454638407">
                      <w:marLeft w:val="0"/>
                      <w:marRight w:val="0"/>
                      <w:marTop w:val="0"/>
                      <w:marBottom w:val="0"/>
                      <w:divBdr>
                        <w:top w:val="none" w:sz="0" w:space="0" w:color="auto"/>
                        <w:left w:val="none" w:sz="0" w:space="0" w:color="auto"/>
                        <w:bottom w:val="none" w:sz="0" w:space="0" w:color="auto"/>
                        <w:right w:val="none" w:sz="0" w:space="0" w:color="auto"/>
                      </w:divBdr>
                    </w:div>
                    <w:div w:id="575550722">
                      <w:marLeft w:val="0"/>
                      <w:marRight w:val="0"/>
                      <w:marTop w:val="0"/>
                      <w:marBottom w:val="0"/>
                      <w:divBdr>
                        <w:top w:val="none" w:sz="0" w:space="0" w:color="auto"/>
                        <w:left w:val="none" w:sz="0" w:space="0" w:color="auto"/>
                        <w:bottom w:val="none" w:sz="0" w:space="0" w:color="auto"/>
                        <w:right w:val="none" w:sz="0" w:space="0" w:color="auto"/>
                      </w:divBdr>
                    </w:div>
                    <w:div w:id="998923899">
                      <w:marLeft w:val="0"/>
                      <w:marRight w:val="0"/>
                      <w:marTop w:val="0"/>
                      <w:marBottom w:val="0"/>
                      <w:divBdr>
                        <w:top w:val="none" w:sz="0" w:space="0" w:color="auto"/>
                        <w:left w:val="none" w:sz="0" w:space="0" w:color="auto"/>
                        <w:bottom w:val="none" w:sz="0" w:space="0" w:color="auto"/>
                        <w:right w:val="none" w:sz="0" w:space="0" w:color="auto"/>
                      </w:divBdr>
                    </w:div>
                    <w:div w:id="1074474978">
                      <w:marLeft w:val="0"/>
                      <w:marRight w:val="0"/>
                      <w:marTop w:val="0"/>
                      <w:marBottom w:val="0"/>
                      <w:divBdr>
                        <w:top w:val="none" w:sz="0" w:space="0" w:color="auto"/>
                        <w:left w:val="none" w:sz="0" w:space="0" w:color="auto"/>
                        <w:bottom w:val="none" w:sz="0" w:space="0" w:color="auto"/>
                        <w:right w:val="none" w:sz="0" w:space="0" w:color="auto"/>
                      </w:divBdr>
                    </w:div>
                    <w:div w:id="1140733941">
                      <w:marLeft w:val="0"/>
                      <w:marRight w:val="0"/>
                      <w:marTop w:val="0"/>
                      <w:marBottom w:val="0"/>
                      <w:divBdr>
                        <w:top w:val="none" w:sz="0" w:space="0" w:color="auto"/>
                        <w:left w:val="none" w:sz="0" w:space="0" w:color="auto"/>
                        <w:bottom w:val="none" w:sz="0" w:space="0" w:color="auto"/>
                        <w:right w:val="none" w:sz="0" w:space="0" w:color="auto"/>
                      </w:divBdr>
                    </w:div>
                    <w:div w:id="1237670822">
                      <w:marLeft w:val="0"/>
                      <w:marRight w:val="0"/>
                      <w:marTop w:val="0"/>
                      <w:marBottom w:val="0"/>
                      <w:divBdr>
                        <w:top w:val="none" w:sz="0" w:space="0" w:color="auto"/>
                        <w:left w:val="none" w:sz="0" w:space="0" w:color="auto"/>
                        <w:bottom w:val="none" w:sz="0" w:space="0" w:color="auto"/>
                        <w:right w:val="none" w:sz="0" w:space="0" w:color="auto"/>
                      </w:divBdr>
                    </w:div>
                    <w:div w:id="1262565155">
                      <w:marLeft w:val="0"/>
                      <w:marRight w:val="0"/>
                      <w:marTop w:val="0"/>
                      <w:marBottom w:val="0"/>
                      <w:divBdr>
                        <w:top w:val="none" w:sz="0" w:space="0" w:color="auto"/>
                        <w:left w:val="none" w:sz="0" w:space="0" w:color="auto"/>
                        <w:bottom w:val="none" w:sz="0" w:space="0" w:color="auto"/>
                        <w:right w:val="none" w:sz="0" w:space="0" w:color="auto"/>
                      </w:divBdr>
                    </w:div>
                    <w:div w:id="1372346335">
                      <w:marLeft w:val="0"/>
                      <w:marRight w:val="0"/>
                      <w:marTop w:val="0"/>
                      <w:marBottom w:val="0"/>
                      <w:divBdr>
                        <w:top w:val="none" w:sz="0" w:space="0" w:color="auto"/>
                        <w:left w:val="none" w:sz="0" w:space="0" w:color="auto"/>
                        <w:bottom w:val="none" w:sz="0" w:space="0" w:color="auto"/>
                        <w:right w:val="none" w:sz="0" w:space="0" w:color="auto"/>
                      </w:divBdr>
                    </w:div>
                    <w:div w:id="1851022401">
                      <w:marLeft w:val="0"/>
                      <w:marRight w:val="0"/>
                      <w:marTop w:val="0"/>
                      <w:marBottom w:val="0"/>
                      <w:divBdr>
                        <w:top w:val="none" w:sz="0" w:space="0" w:color="auto"/>
                        <w:left w:val="none" w:sz="0" w:space="0" w:color="auto"/>
                        <w:bottom w:val="none" w:sz="0" w:space="0" w:color="auto"/>
                        <w:right w:val="none" w:sz="0" w:space="0" w:color="auto"/>
                      </w:divBdr>
                    </w:div>
                    <w:div w:id="1925606364">
                      <w:marLeft w:val="0"/>
                      <w:marRight w:val="0"/>
                      <w:marTop w:val="0"/>
                      <w:marBottom w:val="0"/>
                      <w:divBdr>
                        <w:top w:val="none" w:sz="0" w:space="0" w:color="auto"/>
                        <w:left w:val="none" w:sz="0" w:space="0" w:color="auto"/>
                        <w:bottom w:val="none" w:sz="0" w:space="0" w:color="auto"/>
                        <w:right w:val="none" w:sz="0" w:space="0" w:color="auto"/>
                      </w:divBdr>
                    </w:div>
                  </w:divsChild>
                </w:div>
                <w:div w:id="253831304">
                  <w:marLeft w:val="0"/>
                  <w:marRight w:val="0"/>
                  <w:marTop w:val="0"/>
                  <w:marBottom w:val="0"/>
                  <w:divBdr>
                    <w:top w:val="none" w:sz="0" w:space="0" w:color="auto"/>
                    <w:left w:val="none" w:sz="0" w:space="0" w:color="auto"/>
                    <w:bottom w:val="none" w:sz="0" w:space="0" w:color="auto"/>
                    <w:right w:val="none" w:sz="0" w:space="0" w:color="auto"/>
                  </w:divBdr>
                  <w:divsChild>
                    <w:div w:id="1156258928">
                      <w:marLeft w:val="0"/>
                      <w:marRight w:val="0"/>
                      <w:marTop w:val="0"/>
                      <w:marBottom w:val="0"/>
                      <w:divBdr>
                        <w:top w:val="none" w:sz="0" w:space="0" w:color="auto"/>
                        <w:left w:val="none" w:sz="0" w:space="0" w:color="auto"/>
                        <w:bottom w:val="none" w:sz="0" w:space="0" w:color="auto"/>
                        <w:right w:val="none" w:sz="0" w:space="0" w:color="auto"/>
                      </w:divBdr>
                    </w:div>
                  </w:divsChild>
                </w:div>
                <w:div w:id="256407563">
                  <w:marLeft w:val="0"/>
                  <w:marRight w:val="0"/>
                  <w:marTop w:val="0"/>
                  <w:marBottom w:val="0"/>
                  <w:divBdr>
                    <w:top w:val="none" w:sz="0" w:space="0" w:color="auto"/>
                    <w:left w:val="none" w:sz="0" w:space="0" w:color="auto"/>
                    <w:bottom w:val="none" w:sz="0" w:space="0" w:color="auto"/>
                    <w:right w:val="none" w:sz="0" w:space="0" w:color="auto"/>
                  </w:divBdr>
                  <w:divsChild>
                    <w:div w:id="1940865579">
                      <w:marLeft w:val="0"/>
                      <w:marRight w:val="0"/>
                      <w:marTop w:val="0"/>
                      <w:marBottom w:val="0"/>
                      <w:divBdr>
                        <w:top w:val="none" w:sz="0" w:space="0" w:color="auto"/>
                        <w:left w:val="none" w:sz="0" w:space="0" w:color="auto"/>
                        <w:bottom w:val="none" w:sz="0" w:space="0" w:color="auto"/>
                        <w:right w:val="none" w:sz="0" w:space="0" w:color="auto"/>
                      </w:divBdr>
                    </w:div>
                  </w:divsChild>
                </w:div>
                <w:div w:id="263147579">
                  <w:marLeft w:val="0"/>
                  <w:marRight w:val="0"/>
                  <w:marTop w:val="0"/>
                  <w:marBottom w:val="0"/>
                  <w:divBdr>
                    <w:top w:val="none" w:sz="0" w:space="0" w:color="auto"/>
                    <w:left w:val="none" w:sz="0" w:space="0" w:color="auto"/>
                    <w:bottom w:val="none" w:sz="0" w:space="0" w:color="auto"/>
                    <w:right w:val="none" w:sz="0" w:space="0" w:color="auto"/>
                  </w:divBdr>
                  <w:divsChild>
                    <w:div w:id="1906573853">
                      <w:marLeft w:val="0"/>
                      <w:marRight w:val="0"/>
                      <w:marTop w:val="0"/>
                      <w:marBottom w:val="0"/>
                      <w:divBdr>
                        <w:top w:val="none" w:sz="0" w:space="0" w:color="auto"/>
                        <w:left w:val="none" w:sz="0" w:space="0" w:color="auto"/>
                        <w:bottom w:val="none" w:sz="0" w:space="0" w:color="auto"/>
                        <w:right w:val="none" w:sz="0" w:space="0" w:color="auto"/>
                      </w:divBdr>
                    </w:div>
                  </w:divsChild>
                </w:div>
                <w:div w:id="435637449">
                  <w:marLeft w:val="0"/>
                  <w:marRight w:val="0"/>
                  <w:marTop w:val="0"/>
                  <w:marBottom w:val="0"/>
                  <w:divBdr>
                    <w:top w:val="none" w:sz="0" w:space="0" w:color="auto"/>
                    <w:left w:val="none" w:sz="0" w:space="0" w:color="auto"/>
                    <w:bottom w:val="none" w:sz="0" w:space="0" w:color="auto"/>
                    <w:right w:val="none" w:sz="0" w:space="0" w:color="auto"/>
                  </w:divBdr>
                  <w:divsChild>
                    <w:div w:id="2008824249">
                      <w:marLeft w:val="0"/>
                      <w:marRight w:val="0"/>
                      <w:marTop w:val="0"/>
                      <w:marBottom w:val="0"/>
                      <w:divBdr>
                        <w:top w:val="none" w:sz="0" w:space="0" w:color="auto"/>
                        <w:left w:val="none" w:sz="0" w:space="0" w:color="auto"/>
                        <w:bottom w:val="none" w:sz="0" w:space="0" w:color="auto"/>
                        <w:right w:val="none" w:sz="0" w:space="0" w:color="auto"/>
                      </w:divBdr>
                    </w:div>
                  </w:divsChild>
                </w:div>
                <w:div w:id="470557368">
                  <w:marLeft w:val="0"/>
                  <w:marRight w:val="0"/>
                  <w:marTop w:val="0"/>
                  <w:marBottom w:val="0"/>
                  <w:divBdr>
                    <w:top w:val="none" w:sz="0" w:space="0" w:color="auto"/>
                    <w:left w:val="none" w:sz="0" w:space="0" w:color="auto"/>
                    <w:bottom w:val="none" w:sz="0" w:space="0" w:color="auto"/>
                    <w:right w:val="none" w:sz="0" w:space="0" w:color="auto"/>
                  </w:divBdr>
                  <w:divsChild>
                    <w:div w:id="2081822926">
                      <w:marLeft w:val="0"/>
                      <w:marRight w:val="0"/>
                      <w:marTop w:val="0"/>
                      <w:marBottom w:val="0"/>
                      <w:divBdr>
                        <w:top w:val="none" w:sz="0" w:space="0" w:color="auto"/>
                        <w:left w:val="none" w:sz="0" w:space="0" w:color="auto"/>
                        <w:bottom w:val="none" w:sz="0" w:space="0" w:color="auto"/>
                        <w:right w:val="none" w:sz="0" w:space="0" w:color="auto"/>
                      </w:divBdr>
                    </w:div>
                  </w:divsChild>
                </w:div>
                <w:div w:id="485903888">
                  <w:marLeft w:val="0"/>
                  <w:marRight w:val="0"/>
                  <w:marTop w:val="0"/>
                  <w:marBottom w:val="0"/>
                  <w:divBdr>
                    <w:top w:val="none" w:sz="0" w:space="0" w:color="auto"/>
                    <w:left w:val="none" w:sz="0" w:space="0" w:color="auto"/>
                    <w:bottom w:val="none" w:sz="0" w:space="0" w:color="auto"/>
                    <w:right w:val="none" w:sz="0" w:space="0" w:color="auto"/>
                  </w:divBdr>
                  <w:divsChild>
                    <w:div w:id="1703166304">
                      <w:marLeft w:val="0"/>
                      <w:marRight w:val="0"/>
                      <w:marTop w:val="0"/>
                      <w:marBottom w:val="0"/>
                      <w:divBdr>
                        <w:top w:val="none" w:sz="0" w:space="0" w:color="auto"/>
                        <w:left w:val="none" w:sz="0" w:space="0" w:color="auto"/>
                        <w:bottom w:val="none" w:sz="0" w:space="0" w:color="auto"/>
                        <w:right w:val="none" w:sz="0" w:space="0" w:color="auto"/>
                      </w:divBdr>
                    </w:div>
                  </w:divsChild>
                </w:div>
                <w:div w:id="520823079">
                  <w:marLeft w:val="0"/>
                  <w:marRight w:val="0"/>
                  <w:marTop w:val="0"/>
                  <w:marBottom w:val="0"/>
                  <w:divBdr>
                    <w:top w:val="none" w:sz="0" w:space="0" w:color="auto"/>
                    <w:left w:val="none" w:sz="0" w:space="0" w:color="auto"/>
                    <w:bottom w:val="none" w:sz="0" w:space="0" w:color="auto"/>
                    <w:right w:val="none" w:sz="0" w:space="0" w:color="auto"/>
                  </w:divBdr>
                  <w:divsChild>
                    <w:div w:id="1340735812">
                      <w:marLeft w:val="0"/>
                      <w:marRight w:val="0"/>
                      <w:marTop w:val="0"/>
                      <w:marBottom w:val="0"/>
                      <w:divBdr>
                        <w:top w:val="none" w:sz="0" w:space="0" w:color="auto"/>
                        <w:left w:val="none" w:sz="0" w:space="0" w:color="auto"/>
                        <w:bottom w:val="none" w:sz="0" w:space="0" w:color="auto"/>
                        <w:right w:val="none" w:sz="0" w:space="0" w:color="auto"/>
                      </w:divBdr>
                    </w:div>
                  </w:divsChild>
                </w:div>
                <w:div w:id="525750510">
                  <w:marLeft w:val="0"/>
                  <w:marRight w:val="0"/>
                  <w:marTop w:val="0"/>
                  <w:marBottom w:val="0"/>
                  <w:divBdr>
                    <w:top w:val="none" w:sz="0" w:space="0" w:color="auto"/>
                    <w:left w:val="none" w:sz="0" w:space="0" w:color="auto"/>
                    <w:bottom w:val="none" w:sz="0" w:space="0" w:color="auto"/>
                    <w:right w:val="none" w:sz="0" w:space="0" w:color="auto"/>
                  </w:divBdr>
                  <w:divsChild>
                    <w:div w:id="1162164202">
                      <w:marLeft w:val="0"/>
                      <w:marRight w:val="0"/>
                      <w:marTop w:val="0"/>
                      <w:marBottom w:val="0"/>
                      <w:divBdr>
                        <w:top w:val="none" w:sz="0" w:space="0" w:color="auto"/>
                        <w:left w:val="none" w:sz="0" w:space="0" w:color="auto"/>
                        <w:bottom w:val="none" w:sz="0" w:space="0" w:color="auto"/>
                        <w:right w:val="none" w:sz="0" w:space="0" w:color="auto"/>
                      </w:divBdr>
                    </w:div>
                  </w:divsChild>
                </w:div>
                <w:div w:id="623969678">
                  <w:marLeft w:val="0"/>
                  <w:marRight w:val="0"/>
                  <w:marTop w:val="0"/>
                  <w:marBottom w:val="0"/>
                  <w:divBdr>
                    <w:top w:val="none" w:sz="0" w:space="0" w:color="auto"/>
                    <w:left w:val="none" w:sz="0" w:space="0" w:color="auto"/>
                    <w:bottom w:val="none" w:sz="0" w:space="0" w:color="auto"/>
                    <w:right w:val="none" w:sz="0" w:space="0" w:color="auto"/>
                  </w:divBdr>
                  <w:divsChild>
                    <w:div w:id="990789877">
                      <w:marLeft w:val="0"/>
                      <w:marRight w:val="0"/>
                      <w:marTop w:val="0"/>
                      <w:marBottom w:val="0"/>
                      <w:divBdr>
                        <w:top w:val="none" w:sz="0" w:space="0" w:color="auto"/>
                        <w:left w:val="none" w:sz="0" w:space="0" w:color="auto"/>
                        <w:bottom w:val="none" w:sz="0" w:space="0" w:color="auto"/>
                        <w:right w:val="none" w:sz="0" w:space="0" w:color="auto"/>
                      </w:divBdr>
                    </w:div>
                  </w:divsChild>
                </w:div>
                <w:div w:id="773330845">
                  <w:marLeft w:val="0"/>
                  <w:marRight w:val="0"/>
                  <w:marTop w:val="0"/>
                  <w:marBottom w:val="0"/>
                  <w:divBdr>
                    <w:top w:val="none" w:sz="0" w:space="0" w:color="auto"/>
                    <w:left w:val="none" w:sz="0" w:space="0" w:color="auto"/>
                    <w:bottom w:val="none" w:sz="0" w:space="0" w:color="auto"/>
                    <w:right w:val="none" w:sz="0" w:space="0" w:color="auto"/>
                  </w:divBdr>
                  <w:divsChild>
                    <w:div w:id="1323318284">
                      <w:marLeft w:val="0"/>
                      <w:marRight w:val="0"/>
                      <w:marTop w:val="0"/>
                      <w:marBottom w:val="0"/>
                      <w:divBdr>
                        <w:top w:val="none" w:sz="0" w:space="0" w:color="auto"/>
                        <w:left w:val="none" w:sz="0" w:space="0" w:color="auto"/>
                        <w:bottom w:val="none" w:sz="0" w:space="0" w:color="auto"/>
                        <w:right w:val="none" w:sz="0" w:space="0" w:color="auto"/>
                      </w:divBdr>
                    </w:div>
                  </w:divsChild>
                </w:div>
                <w:div w:id="817188153">
                  <w:marLeft w:val="0"/>
                  <w:marRight w:val="0"/>
                  <w:marTop w:val="0"/>
                  <w:marBottom w:val="0"/>
                  <w:divBdr>
                    <w:top w:val="none" w:sz="0" w:space="0" w:color="auto"/>
                    <w:left w:val="none" w:sz="0" w:space="0" w:color="auto"/>
                    <w:bottom w:val="none" w:sz="0" w:space="0" w:color="auto"/>
                    <w:right w:val="none" w:sz="0" w:space="0" w:color="auto"/>
                  </w:divBdr>
                  <w:divsChild>
                    <w:div w:id="1705209998">
                      <w:marLeft w:val="0"/>
                      <w:marRight w:val="0"/>
                      <w:marTop w:val="0"/>
                      <w:marBottom w:val="0"/>
                      <w:divBdr>
                        <w:top w:val="none" w:sz="0" w:space="0" w:color="auto"/>
                        <w:left w:val="none" w:sz="0" w:space="0" w:color="auto"/>
                        <w:bottom w:val="none" w:sz="0" w:space="0" w:color="auto"/>
                        <w:right w:val="none" w:sz="0" w:space="0" w:color="auto"/>
                      </w:divBdr>
                    </w:div>
                  </w:divsChild>
                </w:div>
                <w:div w:id="1249461964">
                  <w:marLeft w:val="0"/>
                  <w:marRight w:val="0"/>
                  <w:marTop w:val="0"/>
                  <w:marBottom w:val="0"/>
                  <w:divBdr>
                    <w:top w:val="none" w:sz="0" w:space="0" w:color="auto"/>
                    <w:left w:val="none" w:sz="0" w:space="0" w:color="auto"/>
                    <w:bottom w:val="none" w:sz="0" w:space="0" w:color="auto"/>
                    <w:right w:val="none" w:sz="0" w:space="0" w:color="auto"/>
                  </w:divBdr>
                  <w:divsChild>
                    <w:div w:id="341053763">
                      <w:marLeft w:val="0"/>
                      <w:marRight w:val="0"/>
                      <w:marTop w:val="0"/>
                      <w:marBottom w:val="0"/>
                      <w:divBdr>
                        <w:top w:val="none" w:sz="0" w:space="0" w:color="auto"/>
                        <w:left w:val="none" w:sz="0" w:space="0" w:color="auto"/>
                        <w:bottom w:val="none" w:sz="0" w:space="0" w:color="auto"/>
                        <w:right w:val="none" w:sz="0" w:space="0" w:color="auto"/>
                      </w:divBdr>
                    </w:div>
                  </w:divsChild>
                </w:div>
                <w:div w:id="1302034919">
                  <w:marLeft w:val="0"/>
                  <w:marRight w:val="0"/>
                  <w:marTop w:val="0"/>
                  <w:marBottom w:val="0"/>
                  <w:divBdr>
                    <w:top w:val="none" w:sz="0" w:space="0" w:color="auto"/>
                    <w:left w:val="none" w:sz="0" w:space="0" w:color="auto"/>
                    <w:bottom w:val="none" w:sz="0" w:space="0" w:color="auto"/>
                    <w:right w:val="none" w:sz="0" w:space="0" w:color="auto"/>
                  </w:divBdr>
                  <w:divsChild>
                    <w:div w:id="2112821095">
                      <w:marLeft w:val="0"/>
                      <w:marRight w:val="0"/>
                      <w:marTop w:val="0"/>
                      <w:marBottom w:val="0"/>
                      <w:divBdr>
                        <w:top w:val="none" w:sz="0" w:space="0" w:color="auto"/>
                        <w:left w:val="none" w:sz="0" w:space="0" w:color="auto"/>
                        <w:bottom w:val="none" w:sz="0" w:space="0" w:color="auto"/>
                        <w:right w:val="none" w:sz="0" w:space="0" w:color="auto"/>
                      </w:divBdr>
                    </w:div>
                  </w:divsChild>
                </w:div>
                <w:div w:id="1448547553">
                  <w:marLeft w:val="0"/>
                  <w:marRight w:val="0"/>
                  <w:marTop w:val="0"/>
                  <w:marBottom w:val="0"/>
                  <w:divBdr>
                    <w:top w:val="none" w:sz="0" w:space="0" w:color="auto"/>
                    <w:left w:val="none" w:sz="0" w:space="0" w:color="auto"/>
                    <w:bottom w:val="none" w:sz="0" w:space="0" w:color="auto"/>
                    <w:right w:val="none" w:sz="0" w:space="0" w:color="auto"/>
                  </w:divBdr>
                  <w:divsChild>
                    <w:div w:id="1884439872">
                      <w:marLeft w:val="0"/>
                      <w:marRight w:val="0"/>
                      <w:marTop w:val="0"/>
                      <w:marBottom w:val="0"/>
                      <w:divBdr>
                        <w:top w:val="none" w:sz="0" w:space="0" w:color="auto"/>
                        <w:left w:val="none" w:sz="0" w:space="0" w:color="auto"/>
                        <w:bottom w:val="none" w:sz="0" w:space="0" w:color="auto"/>
                        <w:right w:val="none" w:sz="0" w:space="0" w:color="auto"/>
                      </w:divBdr>
                    </w:div>
                  </w:divsChild>
                </w:div>
                <w:div w:id="1463576874">
                  <w:marLeft w:val="0"/>
                  <w:marRight w:val="0"/>
                  <w:marTop w:val="0"/>
                  <w:marBottom w:val="0"/>
                  <w:divBdr>
                    <w:top w:val="none" w:sz="0" w:space="0" w:color="auto"/>
                    <w:left w:val="none" w:sz="0" w:space="0" w:color="auto"/>
                    <w:bottom w:val="none" w:sz="0" w:space="0" w:color="auto"/>
                    <w:right w:val="none" w:sz="0" w:space="0" w:color="auto"/>
                  </w:divBdr>
                  <w:divsChild>
                    <w:div w:id="2025203210">
                      <w:marLeft w:val="0"/>
                      <w:marRight w:val="0"/>
                      <w:marTop w:val="0"/>
                      <w:marBottom w:val="0"/>
                      <w:divBdr>
                        <w:top w:val="none" w:sz="0" w:space="0" w:color="auto"/>
                        <w:left w:val="none" w:sz="0" w:space="0" w:color="auto"/>
                        <w:bottom w:val="none" w:sz="0" w:space="0" w:color="auto"/>
                        <w:right w:val="none" w:sz="0" w:space="0" w:color="auto"/>
                      </w:divBdr>
                    </w:div>
                  </w:divsChild>
                </w:div>
                <w:div w:id="1605768423">
                  <w:marLeft w:val="0"/>
                  <w:marRight w:val="0"/>
                  <w:marTop w:val="0"/>
                  <w:marBottom w:val="0"/>
                  <w:divBdr>
                    <w:top w:val="none" w:sz="0" w:space="0" w:color="auto"/>
                    <w:left w:val="none" w:sz="0" w:space="0" w:color="auto"/>
                    <w:bottom w:val="none" w:sz="0" w:space="0" w:color="auto"/>
                    <w:right w:val="none" w:sz="0" w:space="0" w:color="auto"/>
                  </w:divBdr>
                  <w:divsChild>
                    <w:div w:id="1259019505">
                      <w:marLeft w:val="0"/>
                      <w:marRight w:val="0"/>
                      <w:marTop w:val="0"/>
                      <w:marBottom w:val="0"/>
                      <w:divBdr>
                        <w:top w:val="none" w:sz="0" w:space="0" w:color="auto"/>
                        <w:left w:val="none" w:sz="0" w:space="0" w:color="auto"/>
                        <w:bottom w:val="none" w:sz="0" w:space="0" w:color="auto"/>
                        <w:right w:val="none" w:sz="0" w:space="0" w:color="auto"/>
                      </w:divBdr>
                    </w:div>
                  </w:divsChild>
                </w:div>
                <w:div w:id="1711109628">
                  <w:marLeft w:val="0"/>
                  <w:marRight w:val="0"/>
                  <w:marTop w:val="0"/>
                  <w:marBottom w:val="0"/>
                  <w:divBdr>
                    <w:top w:val="none" w:sz="0" w:space="0" w:color="auto"/>
                    <w:left w:val="none" w:sz="0" w:space="0" w:color="auto"/>
                    <w:bottom w:val="none" w:sz="0" w:space="0" w:color="auto"/>
                    <w:right w:val="none" w:sz="0" w:space="0" w:color="auto"/>
                  </w:divBdr>
                  <w:divsChild>
                    <w:div w:id="1544170955">
                      <w:marLeft w:val="0"/>
                      <w:marRight w:val="0"/>
                      <w:marTop w:val="0"/>
                      <w:marBottom w:val="0"/>
                      <w:divBdr>
                        <w:top w:val="none" w:sz="0" w:space="0" w:color="auto"/>
                        <w:left w:val="none" w:sz="0" w:space="0" w:color="auto"/>
                        <w:bottom w:val="none" w:sz="0" w:space="0" w:color="auto"/>
                        <w:right w:val="none" w:sz="0" w:space="0" w:color="auto"/>
                      </w:divBdr>
                    </w:div>
                  </w:divsChild>
                </w:div>
                <w:div w:id="1859655518">
                  <w:marLeft w:val="0"/>
                  <w:marRight w:val="0"/>
                  <w:marTop w:val="0"/>
                  <w:marBottom w:val="0"/>
                  <w:divBdr>
                    <w:top w:val="none" w:sz="0" w:space="0" w:color="auto"/>
                    <w:left w:val="none" w:sz="0" w:space="0" w:color="auto"/>
                    <w:bottom w:val="none" w:sz="0" w:space="0" w:color="auto"/>
                    <w:right w:val="none" w:sz="0" w:space="0" w:color="auto"/>
                  </w:divBdr>
                  <w:divsChild>
                    <w:div w:id="24061110">
                      <w:marLeft w:val="0"/>
                      <w:marRight w:val="0"/>
                      <w:marTop w:val="0"/>
                      <w:marBottom w:val="0"/>
                      <w:divBdr>
                        <w:top w:val="none" w:sz="0" w:space="0" w:color="auto"/>
                        <w:left w:val="none" w:sz="0" w:space="0" w:color="auto"/>
                        <w:bottom w:val="none" w:sz="0" w:space="0" w:color="auto"/>
                        <w:right w:val="none" w:sz="0" w:space="0" w:color="auto"/>
                      </w:divBdr>
                    </w:div>
                  </w:divsChild>
                </w:div>
                <w:div w:id="1873686540">
                  <w:marLeft w:val="0"/>
                  <w:marRight w:val="0"/>
                  <w:marTop w:val="0"/>
                  <w:marBottom w:val="0"/>
                  <w:divBdr>
                    <w:top w:val="none" w:sz="0" w:space="0" w:color="auto"/>
                    <w:left w:val="none" w:sz="0" w:space="0" w:color="auto"/>
                    <w:bottom w:val="none" w:sz="0" w:space="0" w:color="auto"/>
                    <w:right w:val="none" w:sz="0" w:space="0" w:color="auto"/>
                  </w:divBdr>
                  <w:divsChild>
                    <w:div w:id="230427348">
                      <w:marLeft w:val="0"/>
                      <w:marRight w:val="0"/>
                      <w:marTop w:val="0"/>
                      <w:marBottom w:val="0"/>
                      <w:divBdr>
                        <w:top w:val="none" w:sz="0" w:space="0" w:color="auto"/>
                        <w:left w:val="none" w:sz="0" w:space="0" w:color="auto"/>
                        <w:bottom w:val="none" w:sz="0" w:space="0" w:color="auto"/>
                        <w:right w:val="none" w:sz="0" w:space="0" w:color="auto"/>
                      </w:divBdr>
                    </w:div>
                    <w:div w:id="838622815">
                      <w:marLeft w:val="0"/>
                      <w:marRight w:val="0"/>
                      <w:marTop w:val="0"/>
                      <w:marBottom w:val="0"/>
                      <w:divBdr>
                        <w:top w:val="none" w:sz="0" w:space="0" w:color="auto"/>
                        <w:left w:val="none" w:sz="0" w:space="0" w:color="auto"/>
                        <w:bottom w:val="none" w:sz="0" w:space="0" w:color="auto"/>
                        <w:right w:val="none" w:sz="0" w:space="0" w:color="auto"/>
                      </w:divBdr>
                    </w:div>
                    <w:div w:id="1259755084">
                      <w:marLeft w:val="0"/>
                      <w:marRight w:val="0"/>
                      <w:marTop w:val="0"/>
                      <w:marBottom w:val="0"/>
                      <w:divBdr>
                        <w:top w:val="none" w:sz="0" w:space="0" w:color="auto"/>
                        <w:left w:val="none" w:sz="0" w:space="0" w:color="auto"/>
                        <w:bottom w:val="none" w:sz="0" w:space="0" w:color="auto"/>
                        <w:right w:val="none" w:sz="0" w:space="0" w:color="auto"/>
                      </w:divBdr>
                    </w:div>
                    <w:div w:id="1418601157">
                      <w:marLeft w:val="0"/>
                      <w:marRight w:val="0"/>
                      <w:marTop w:val="0"/>
                      <w:marBottom w:val="0"/>
                      <w:divBdr>
                        <w:top w:val="none" w:sz="0" w:space="0" w:color="auto"/>
                        <w:left w:val="none" w:sz="0" w:space="0" w:color="auto"/>
                        <w:bottom w:val="none" w:sz="0" w:space="0" w:color="auto"/>
                        <w:right w:val="none" w:sz="0" w:space="0" w:color="auto"/>
                      </w:divBdr>
                    </w:div>
                    <w:div w:id="1972831367">
                      <w:marLeft w:val="0"/>
                      <w:marRight w:val="0"/>
                      <w:marTop w:val="0"/>
                      <w:marBottom w:val="0"/>
                      <w:divBdr>
                        <w:top w:val="none" w:sz="0" w:space="0" w:color="auto"/>
                        <w:left w:val="none" w:sz="0" w:space="0" w:color="auto"/>
                        <w:bottom w:val="none" w:sz="0" w:space="0" w:color="auto"/>
                        <w:right w:val="none" w:sz="0" w:space="0" w:color="auto"/>
                      </w:divBdr>
                    </w:div>
                  </w:divsChild>
                </w:div>
                <w:div w:id="1955551974">
                  <w:marLeft w:val="0"/>
                  <w:marRight w:val="0"/>
                  <w:marTop w:val="0"/>
                  <w:marBottom w:val="0"/>
                  <w:divBdr>
                    <w:top w:val="none" w:sz="0" w:space="0" w:color="auto"/>
                    <w:left w:val="none" w:sz="0" w:space="0" w:color="auto"/>
                    <w:bottom w:val="none" w:sz="0" w:space="0" w:color="auto"/>
                    <w:right w:val="none" w:sz="0" w:space="0" w:color="auto"/>
                  </w:divBdr>
                  <w:divsChild>
                    <w:div w:id="647781259">
                      <w:marLeft w:val="0"/>
                      <w:marRight w:val="0"/>
                      <w:marTop w:val="0"/>
                      <w:marBottom w:val="0"/>
                      <w:divBdr>
                        <w:top w:val="none" w:sz="0" w:space="0" w:color="auto"/>
                        <w:left w:val="none" w:sz="0" w:space="0" w:color="auto"/>
                        <w:bottom w:val="none" w:sz="0" w:space="0" w:color="auto"/>
                        <w:right w:val="none" w:sz="0" w:space="0" w:color="auto"/>
                      </w:divBdr>
                    </w:div>
                  </w:divsChild>
                </w:div>
                <w:div w:id="2116754996">
                  <w:marLeft w:val="0"/>
                  <w:marRight w:val="0"/>
                  <w:marTop w:val="0"/>
                  <w:marBottom w:val="0"/>
                  <w:divBdr>
                    <w:top w:val="none" w:sz="0" w:space="0" w:color="auto"/>
                    <w:left w:val="none" w:sz="0" w:space="0" w:color="auto"/>
                    <w:bottom w:val="none" w:sz="0" w:space="0" w:color="auto"/>
                    <w:right w:val="none" w:sz="0" w:space="0" w:color="auto"/>
                  </w:divBdr>
                  <w:divsChild>
                    <w:div w:id="1534924811">
                      <w:marLeft w:val="0"/>
                      <w:marRight w:val="0"/>
                      <w:marTop w:val="0"/>
                      <w:marBottom w:val="0"/>
                      <w:divBdr>
                        <w:top w:val="none" w:sz="0" w:space="0" w:color="auto"/>
                        <w:left w:val="none" w:sz="0" w:space="0" w:color="auto"/>
                        <w:bottom w:val="none" w:sz="0" w:space="0" w:color="auto"/>
                        <w:right w:val="none" w:sz="0" w:space="0" w:color="auto"/>
                      </w:divBdr>
                    </w:div>
                  </w:divsChild>
                </w:div>
                <w:div w:id="2124302172">
                  <w:marLeft w:val="0"/>
                  <w:marRight w:val="0"/>
                  <w:marTop w:val="0"/>
                  <w:marBottom w:val="0"/>
                  <w:divBdr>
                    <w:top w:val="none" w:sz="0" w:space="0" w:color="auto"/>
                    <w:left w:val="none" w:sz="0" w:space="0" w:color="auto"/>
                    <w:bottom w:val="none" w:sz="0" w:space="0" w:color="auto"/>
                    <w:right w:val="none" w:sz="0" w:space="0" w:color="auto"/>
                  </w:divBdr>
                  <w:divsChild>
                    <w:div w:id="3119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84120">
          <w:marLeft w:val="0"/>
          <w:marRight w:val="0"/>
          <w:marTop w:val="0"/>
          <w:marBottom w:val="0"/>
          <w:divBdr>
            <w:top w:val="none" w:sz="0" w:space="0" w:color="auto"/>
            <w:left w:val="none" w:sz="0" w:space="0" w:color="auto"/>
            <w:bottom w:val="none" w:sz="0" w:space="0" w:color="auto"/>
            <w:right w:val="none" w:sz="0" w:space="0" w:color="auto"/>
          </w:divBdr>
        </w:div>
        <w:div w:id="1826506983">
          <w:marLeft w:val="0"/>
          <w:marRight w:val="0"/>
          <w:marTop w:val="0"/>
          <w:marBottom w:val="0"/>
          <w:divBdr>
            <w:top w:val="none" w:sz="0" w:space="0" w:color="auto"/>
            <w:left w:val="none" w:sz="0" w:space="0" w:color="auto"/>
            <w:bottom w:val="none" w:sz="0" w:space="0" w:color="auto"/>
            <w:right w:val="none" w:sz="0" w:space="0" w:color="auto"/>
          </w:divBdr>
          <w:divsChild>
            <w:div w:id="1544319961">
              <w:marLeft w:val="-75"/>
              <w:marRight w:val="0"/>
              <w:marTop w:val="30"/>
              <w:marBottom w:val="30"/>
              <w:divBdr>
                <w:top w:val="none" w:sz="0" w:space="0" w:color="auto"/>
                <w:left w:val="none" w:sz="0" w:space="0" w:color="auto"/>
                <w:bottom w:val="none" w:sz="0" w:space="0" w:color="auto"/>
                <w:right w:val="none" w:sz="0" w:space="0" w:color="auto"/>
              </w:divBdr>
              <w:divsChild>
                <w:div w:id="145899508">
                  <w:marLeft w:val="0"/>
                  <w:marRight w:val="0"/>
                  <w:marTop w:val="0"/>
                  <w:marBottom w:val="0"/>
                  <w:divBdr>
                    <w:top w:val="none" w:sz="0" w:space="0" w:color="auto"/>
                    <w:left w:val="none" w:sz="0" w:space="0" w:color="auto"/>
                    <w:bottom w:val="none" w:sz="0" w:space="0" w:color="auto"/>
                    <w:right w:val="none" w:sz="0" w:space="0" w:color="auto"/>
                  </w:divBdr>
                  <w:divsChild>
                    <w:div w:id="651374328">
                      <w:marLeft w:val="0"/>
                      <w:marRight w:val="0"/>
                      <w:marTop w:val="0"/>
                      <w:marBottom w:val="0"/>
                      <w:divBdr>
                        <w:top w:val="none" w:sz="0" w:space="0" w:color="auto"/>
                        <w:left w:val="none" w:sz="0" w:space="0" w:color="auto"/>
                        <w:bottom w:val="none" w:sz="0" w:space="0" w:color="auto"/>
                        <w:right w:val="none" w:sz="0" w:space="0" w:color="auto"/>
                      </w:divBdr>
                    </w:div>
                  </w:divsChild>
                </w:div>
                <w:div w:id="840436305">
                  <w:marLeft w:val="0"/>
                  <w:marRight w:val="0"/>
                  <w:marTop w:val="0"/>
                  <w:marBottom w:val="0"/>
                  <w:divBdr>
                    <w:top w:val="none" w:sz="0" w:space="0" w:color="auto"/>
                    <w:left w:val="none" w:sz="0" w:space="0" w:color="auto"/>
                    <w:bottom w:val="none" w:sz="0" w:space="0" w:color="auto"/>
                    <w:right w:val="none" w:sz="0" w:space="0" w:color="auto"/>
                  </w:divBdr>
                  <w:divsChild>
                    <w:div w:id="2421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080115">
          <w:marLeft w:val="0"/>
          <w:marRight w:val="0"/>
          <w:marTop w:val="0"/>
          <w:marBottom w:val="0"/>
          <w:divBdr>
            <w:top w:val="none" w:sz="0" w:space="0" w:color="auto"/>
            <w:left w:val="none" w:sz="0" w:space="0" w:color="auto"/>
            <w:bottom w:val="none" w:sz="0" w:space="0" w:color="auto"/>
            <w:right w:val="none" w:sz="0" w:space="0" w:color="auto"/>
          </w:divBdr>
        </w:div>
        <w:div w:id="1913462999">
          <w:marLeft w:val="0"/>
          <w:marRight w:val="0"/>
          <w:marTop w:val="0"/>
          <w:marBottom w:val="0"/>
          <w:divBdr>
            <w:top w:val="none" w:sz="0" w:space="0" w:color="auto"/>
            <w:left w:val="none" w:sz="0" w:space="0" w:color="auto"/>
            <w:bottom w:val="none" w:sz="0" w:space="0" w:color="auto"/>
            <w:right w:val="none" w:sz="0" w:space="0" w:color="auto"/>
          </w:divBdr>
        </w:div>
        <w:div w:id="1935628975">
          <w:marLeft w:val="0"/>
          <w:marRight w:val="0"/>
          <w:marTop w:val="0"/>
          <w:marBottom w:val="0"/>
          <w:divBdr>
            <w:top w:val="none" w:sz="0" w:space="0" w:color="auto"/>
            <w:left w:val="none" w:sz="0" w:space="0" w:color="auto"/>
            <w:bottom w:val="none" w:sz="0" w:space="0" w:color="auto"/>
            <w:right w:val="none" w:sz="0" w:space="0" w:color="auto"/>
          </w:divBdr>
        </w:div>
        <w:div w:id="1947421220">
          <w:marLeft w:val="0"/>
          <w:marRight w:val="0"/>
          <w:marTop w:val="0"/>
          <w:marBottom w:val="0"/>
          <w:divBdr>
            <w:top w:val="none" w:sz="0" w:space="0" w:color="auto"/>
            <w:left w:val="none" w:sz="0" w:space="0" w:color="auto"/>
            <w:bottom w:val="none" w:sz="0" w:space="0" w:color="auto"/>
            <w:right w:val="none" w:sz="0" w:space="0" w:color="auto"/>
          </w:divBdr>
        </w:div>
        <w:div w:id="1961061868">
          <w:marLeft w:val="0"/>
          <w:marRight w:val="0"/>
          <w:marTop w:val="0"/>
          <w:marBottom w:val="0"/>
          <w:divBdr>
            <w:top w:val="none" w:sz="0" w:space="0" w:color="auto"/>
            <w:left w:val="none" w:sz="0" w:space="0" w:color="auto"/>
            <w:bottom w:val="none" w:sz="0" w:space="0" w:color="auto"/>
            <w:right w:val="none" w:sz="0" w:space="0" w:color="auto"/>
          </w:divBdr>
          <w:divsChild>
            <w:div w:id="87195353">
              <w:marLeft w:val="-75"/>
              <w:marRight w:val="0"/>
              <w:marTop w:val="30"/>
              <w:marBottom w:val="30"/>
              <w:divBdr>
                <w:top w:val="none" w:sz="0" w:space="0" w:color="auto"/>
                <w:left w:val="none" w:sz="0" w:space="0" w:color="auto"/>
                <w:bottom w:val="none" w:sz="0" w:space="0" w:color="auto"/>
                <w:right w:val="none" w:sz="0" w:space="0" w:color="auto"/>
              </w:divBdr>
              <w:divsChild>
                <w:div w:id="726033574">
                  <w:marLeft w:val="0"/>
                  <w:marRight w:val="0"/>
                  <w:marTop w:val="0"/>
                  <w:marBottom w:val="0"/>
                  <w:divBdr>
                    <w:top w:val="none" w:sz="0" w:space="0" w:color="auto"/>
                    <w:left w:val="none" w:sz="0" w:space="0" w:color="auto"/>
                    <w:bottom w:val="none" w:sz="0" w:space="0" w:color="auto"/>
                    <w:right w:val="none" w:sz="0" w:space="0" w:color="auto"/>
                  </w:divBdr>
                  <w:divsChild>
                    <w:div w:id="118305514">
                      <w:marLeft w:val="0"/>
                      <w:marRight w:val="0"/>
                      <w:marTop w:val="0"/>
                      <w:marBottom w:val="0"/>
                      <w:divBdr>
                        <w:top w:val="none" w:sz="0" w:space="0" w:color="auto"/>
                        <w:left w:val="none" w:sz="0" w:space="0" w:color="auto"/>
                        <w:bottom w:val="none" w:sz="0" w:space="0" w:color="auto"/>
                        <w:right w:val="none" w:sz="0" w:space="0" w:color="auto"/>
                      </w:divBdr>
                    </w:div>
                    <w:div w:id="151412094">
                      <w:marLeft w:val="0"/>
                      <w:marRight w:val="0"/>
                      <w:marTop w:val="0"/>
                      <w:marBottom w:val="0"/>
                      <w:divBdr>
                        <w:top w:val="none" w:sz="0" w:space="0" w:color="auto"/>
                        <w:left w:val="none" w:sz="0" w:space="0" w:color="auto"/>
                        <w:bottom w:val="none" w:sz="0" w:space="0" w:color="auto"/>
                        <w:right w:val="none" w:sz="0" w:space="0" w:color="auto"/>
                      </w:divBdr>
                    </w:div>
                    <w:div w:id="466171378">
                      <w:marLeft w:val="0"/>
                      <w:marRight w:val="0"/>
                      <w:marTop w:val="0"/>
                      <w:marBottom w:val="0"/>
                      <w:divBdr>
                        <w:top w:val="none" w:sz="0" w:space="0" w:color="auto"/>
                        <w:left w:val="none" w:sz="0" w:space="0" w:color="auto"/>
                        <w:bottom w:val="none" w:sz="0" w:space="0" w:color="auto"/>
                        <w:right w:val="none" w:sz="0" w:space="0" w:color="auto"/>
                      </w:divBdr>
                    </w:div>
                    <w:div w:id="466557945">
                      <w:marLeft w:val="0"/>
                      <w:marRight w:val="0"/>
                      <w:marTop w:val="0"/>
                      <w:marBottom w:val="0"/>
                      <w:divBdr>
                        <w:top w:val="none" w:sz="0" w:space="0" w:color="auto"/>
                        <w:left w:val="none" w:sz="0" w:space="0" w:color="auto"/>
                        <w:bottom w:val="none" w:sz="0" w:space="0" w:color="auto"/>
                        <w:right w:val="none" w:sz="0" w:space="0" w:color="auto"/>
                      </w:divBdr>
                    </w:div>
                    <w:div w:id="468471968">
                      <w:marLeft w:val="0"/>
                      <w:marRight w:val="0"/>
                      <w:marTop w:val="0"/>
                      <w:marBottom w:val="0"/>
                      <w:divBdr>
                        <w:top w:val="none" w:sz="0" w:space="0" w:color="auto"/>
                        <w:left w:val="none" w:sz="0" w:space="0" w:color="auto"/>
                        <w:bottom w:val="none" w:sz="0" w:space="0" w:color="auto"/>
                        <w:right w:val="none" w:sz="0" w:space="0" w:color="auto"/>
                      </w:divBdr>
                    </w:div>
                    <w:div w:id="515928765">
                      <w:marLeft w:val="0"/>
                      <w:marRight w:val="0"/>
                      <w:marTop w:val="0"/>
                      <w:marBottom w:val="0"/>
                      <w:divBdr>
                        <w:top w:val="none" w:sz="0" w:space="0" w:color="auto"/>
                        <w:left w:val="none" w:sz="0" w:space="0" w:color="auto"/>
                        <w:bottom w:val="none" w:sz="0" w:space="0" w:color="auto"/>
                        <w:right w:val="none" w:sz="0" w:space="0" w:color="auto"/>
                      </w:divBdr>
                    </w:div>
                    <w:div w:id="630861815">
                      <w:marLeft w:val="0"/>
                      <w:marRight w:val="0"/>
                      <w:marTop w:val="0"/>
                      <w:marBottom w:val="0"/>
                      <w:divBdr>
                        <w:top w:val="none" w:sz="0" w:space="0" w:color="auto"/>
                        <w:left w:val="none" w:sz="0" w:space="0" w:color="auto"/>
                        <w:bottom w:val="none" w:sz="0" w:space="0" w:color="auto"/>
                        <w:right w:val="none" w:sz="0" w:space="0" w:color="auto"/>
                      </w:divBdr>
                    </w:div>
                    <w:div w:id="784349219">
                      <w:marLeft w:val="0"/>
                      <w:marRight w:val="0"/>
                      <w:marTop w:val="0"/>
                      <w:marBottom w:val="0"/>
                      <w:divBdr>
                        <w:top w:val="none" w:sz="0" w:space="0" w:color="auto"/>
                        <w:left w:val="none" w:sz="0" w:space="0" w:color="auto"/>
                        <w:bottom w:val="none" w:sz="0" w:space="0" w:color="auto"/>
                        <w:right w:val="none" w:sz="0" w:space="0" w:color="auto"/>
                      </w:divBdr>
                    </w:div>
                    <w:div w:id="822895498">
                      <w:marLeft w:val="0"/>
                      <w:marRight w:val="0"/>
                      <w:marTop w:val="0"/>
                      <w:marBottom w:val="0"/>
                      <w:divBdr>
                        <w:top w:val="none" w:sz="0" w:space="0" w:color="auto"/>
                        <w:left w:val="none" w:sz="0" w:space="0" w:color="auto"/>
                        <w:bottom w:val="none" w:sz="0" w:space="0" w:color="auto"/>
                        <w:right w:val="none" w:sz="0" w:space="0" w:color="auto"/>
                      </w:divBdr>
                    </w:div>
                    <w:div w:id="912738612">
                      <w:marLeft w:val="0"/>
                      <w:marRight w:val="0"/>
                      <w:marTop w:val="0"/>
                      <w:marBottom w:val="0"/>
                      <w:divBdr>
                        <w:top w:val="none" w:sz="0" w:space="0" w:color="auto"/>
                        <w:left w:val="none" w:sz="0" w:space="0" w:color="auto"/>
                        <w:bottom w:val="none" w:sz="0" w:space="0" w:color="auto"/>
                        <w:right w:val="none" w:sz="0" w:space="0" w:color="auto"/>
                      </w:divBdr>
                    </w:div>
                    <w:div w:id="922644492">
                      <w:marLeft w:val="0"/>
                      <w:marRight w:val="0"/>
                      <w:marTop w:val="0"/>
                      <w:marBottom w:val="0"/>
                      <w:divBdr>
                        <w:top w:val="none" w:sz="0" w:space="0" w:color="auto"/>
                        <w:left w:val="none" w:sz="0" w:space="0" w:color="auto"/>
                        <w:bottom w:val="none" w:sz="0" w:space="0" w:color="auto"/>
                        <w:right w:val="none" w:sz="0" w:space="0" w:color="auto"/>
                      </w:divBdr>
                    </w:div>
                    <w:div w:id="1100297500">
                      <w:marLeft w:val="0"/>
                      <w:marRight w:val="0"/>
                      <w:marTop w:val="0"/>
                      <w:marBottom w:val="0"/>
                      <w:divBdr>
                        <w:top w:val="none" w:sz="0" w:space="0" w:color="auto"/>
                        <w:left w:val="none" w:sz="0" w:space="0" w:color="auto"/>
                        <w:bottom w:val="none" w:sz="0" w:space="0" w:color="auto"/>
                        <w:right w:val="none" w:sz="0" w:space="0" w:color="auto"/>
                      </w:divBdr>
                    </w:div>
                    <w:div w:id="1157844523">
                      <w:marLeft w:val="0"/>
                      <w:marRight w:val="0"/>
                      <w:marTop w:val="0"/>
                      <w:marBottom w:val="0"/>
                      <w:divBdr>
                        <w:top w:val="none" w:sz="0" w:space="0" w:color="auto"/>
                        <w:left w:val="none" w:sz="0" w:space="0" w:color="auto"/>
                        <w:bottom w:val="none" w:sz="0" w:space="0" w:color="auto"/>
                        <w:right w:val="none" w:sz="0" w:space="0" w:color="auto"/>
                      </w:divBdr>
                    </w:div>
                    <w:div w:id="1274703484">
                      <w:marLeft w:val="0"/>
                      <w:marRight w:val="0"/>
                      <w:marTop w:val="0"/>
                      <w:marBottom w:val="0"/>
                      <w:divBdr>
                        <w:top w:val="none" w:sz="0" w:space="0" w:color="auto"/>
                        <w:left w:val="none" w:sz="0" w:space="0" w:color="auto"/>
                        <w:bottom w:val="none" w:sz="0" w:space="0" w:color="auto"/>
                        <w:right w:val="none" w:sz="0" w:space="0" w:color="auto"/>
                      </w:divBdr>
                    </w:div>
                    <w:div w:id="1309018760">
                      <w:marLeft w:val="0"/>
                      <w:marRight w:val="0"/>
                      <w:marTop w:val="0"/>
                      <w:marBottom w:val="0"/>
                      <w:divBdr>
                        <w:top w:val="none" w:sz="0" w:space="0" w:color="auto"/>
                        <w:left w:val="none" w:sz="0" w:space="0" w:color="auto"/>
                        <w:bottom w:val="none" w:sz="0" w:space="0" w:color="auto"/>
                        <w:right w:val="none" w:sz="0" w:space="0" w:color="auto"/>
                      </w:divBdr>
                    </w:div>
                    <w:div w:id="1372996481">
                      <w:marLeft w:val="0"/>
                      <w:marRight w:val="0"/>
                      <w:marTop w:val="0"/>
                      <w:marBottom w:val="0"/>
                      <w:divBdr>
                        <w:top w:val="none" w:sz="0" w:space="0" w:color="auto"/>
                        <w:left w:val="none" w:sz="0" w:space="0" w:color="auto"/>
                        <w:bottom w:val="none" w:sz="0" w:space="0" w:color="auto"/>
                        <w:right w:val="none" w:sz="0" w:space="0" w:color="auto"/>
                      </w:divBdr>
                    </w:div>
                    <w:div w:id="1472405111">
                      <w:marLeft w:val="0"/>
                      <w:marRight w:val="0"/>
                      <w:marTop w:val="0"/>
                      <w:marBottom w:val="0"/>
                      <w:divBdr>
                        <w:top w:val="none" w:sz="0" w:space="0" w:color="auto"/>
                        <w:left w:val="none" w:sz="0" w:space="0" w:color="auto"/>
                        <w:bottom w:val="none" w:sz="0" w:space="0" w:color="auto"/>
                        <w:right w:val="none" w:sz="0" w:space="0" w:color="auto"/>
                      </w:divBdr>
                    </w:div>
                    <w:div w:id="1515727475">
                      <w:marLeft w:val="0"/>
                      <w:marRight w:val="0"/>
                      <w:marTop w:val="0"/>
                      <w:marBottom w:val="0"/>
                      <w:divBdr>
                        <w:top w:val="none" w:sz="0" w:space="0" w:color="auto"/>
                        <w:left w:val="none" w:sz="0" w:space="0" w:color="auto"/>
                        <w:bottom w:val="none" w:sz="0" w:space="0" w:color="auto"/>
                        <w:right w:val="none" w:sz="0" w:space="0" w:color="auto"/>
                      </w:divBdr>
                    </w:div>
                    <w:div w:id="1529872990">
                      <w:marLeft w:val="0"/>
                      <w:marRight w:val="0"/>
                      <w:marTop w:val="0"/>
                      <w:marBottom w:val="0"/>
                      <w:divBdr>
                        <w:top w:val="none" w:sz="0" w:space="0" w:color="auto"/>
                        <w:left w:val="none" w:sz="0" w:space="0" w:color="auto"/>
                        <w:bottom w:val="none" w:sz="0" w:space="0" w:color="auto"/>
                        <w:right w:val="none" w:sz="0" w:space="0" w:color="auto"/>
                      </w:divBdr>
                    </w:div>
                    <w:div w:id="1548494822">
                      <w:marLeft w:val="0"/>
                      <w:marRight w:val="0"/>
                      <w:marTop w:val="0"/>
                      <w:marBottom w:val="0"/>
                      <w:divBdr>
                        <w:top w:val="none" w:sz="0" w:space="0" w:color="auto"/>
                        <w:left w:val="none" w:sz="0" w:space="0" w:color="auto"/>
                        <w:bottom w:val="none" w:sz="0" w:space="0" w:color="auto"/>
                        <w:right w:val="none" w:sz="0" w:space="0" w:color="auto"/>
                      </w:divBdr>
                    </w:div>
                    <w:div w:id="1983539074">
                      <w:marLeft w:val="0"/>
                      <w:marRight w:val="0"/>
                      <w:marTop w:val="0"/>
                      <w:marBottom w:val="0"/>
                      <w:divBdr>
                        <w:top w:val="none" w:sz="0" w:space="0" w:color="auto"/>
                        <w:left w:val="none" w:sz="0" w:space="0" w:color="auto"/>
                        <w:bottom w:val="none" w:sz="0" w:space="0" w:color="auto"/>
                        <w:right w:val="none" w:sz="0" w:space="0" w:color="auto"/>
                      </w:divBdr>
                    </w:div>
                  </w:divsChild>
                </w:div>
                <w:div w:id="1272544458">
                  <w:marLeft w:val="0"/>
                  <w:marRight w:val="0"/>
                  <w:marTop w:val="0"/>
                  <w:marBottom w:val="0"/>
                  <w:divBdr>
                    <w:top w:val="none" w:sz="0" w:space="0" w:color="auto"/>
                    <w:left w:val="none" w:sz="0" w:space="0" w:color="auto"/>
                    <w:bottom w:val="none" w:sz="0" w:space="0" w:color="auto"/>
                    <w:right w:val="none" w:sz="0" w:space="0" w:color="auto"/>
                  </w:divBdr>
                  <w:divsChild>
                    <w:div w:id="13871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5840">
          <w:marLeft w:val="0"/>
          <w:marRight w:val="0"/>
          <w:marTop w:val="0"/>
          <w:marBottom w:val="0"/>
          <w:divBdr>
            <w:top w:val="none" w:sz="0" w:space="0" w:color="auto"/>
            <w:left w:val="none" w:sz="0" w:space="0" w:color="auto"/>
            <w:bottom w:val="none" w:sz="0" w:space="0" w:color="auto"/>
            <w:right w:val="none" w:sz="0" w:space="0" w:color="auto"/>
          </w:divBdr>
        </w:div>
        <w:div w:id="2027947006">
          <w:marLeft w:val="0"/>
          <w:marRight w:val="0"/>
          <w:marTop w:val="0"/>
          <w:marBottom w:val="0"/>
          <w:divBdr>
            <w:top w:val="none" w:sz="0" w:space="0" w:color="auto"/>
            <w:left w:val="none" w:sz="0" w:space="0" w:color="auto"/>
            <w:bottom w:val="none" w:sz="0" w:space="0" w:color="auto"/>
            <w:right w:val="none" w:sz="0" w:space="0" w:color="auto"/>
          </w:divBdr>
        </w:div>
        <w:div w:id="2036154935">
          <w:marLeft w:val="0"/>
          <w:marRight w:val="0"/>
          <w:marTop w:val="0"/>
          <w:marBottom w:val="0"/>
          <w:divBdr>
            <w:top w:val="none" w:sz="0" w:space="0" w:color="auto"/>
            <w:left w:val="none" w:sz="0" w:space="0" w:color="auto"/>
            <w:bottom w:val="none" w:sz="0" w:space="0" w:color="auto"/>
            <w:right w:val="none" w:sz="0" w:space="0" w:color="auto"/>
          </w:divBdr>
          <w:divsChild>
            <w:div w:id="1870406982">
              <w:marLeft w:val="-75"/>
              <w:marRight w:val="0"/>
              <w:marTop w:val="30"/>
              <w:marBottom w:val="30"/>
              <w:divBdr>
                <w:top w:val="none" w:sz="0" w:space="0" w:color="auto"/>
                <w:left w:val="none" w:sz="0" w:space="0" w:color="auto"/>
                <w:bottom w:val="none" w:sz="0" w:space="0" w:color="auto"/>
                <w:right w:val="none" w:sz="0" w:space="0" w:color="auto"/>
              </w:divBdr>
              <w:divsChild>
                <w:div w:id="30738386">
                  <w:marLeft w:val="0"/>
                  <w:marRight w:val="0"/>
                  <w:marTop w:val="0"/>
                  <w:marBottom w:val="0"/>
                  <w:divBdr>
                    <w:top w:val="none" w:sz="0" w:space="0" w:color="auto"/>
                    <w:left w:val="none" w:sz="0" w:space="0" w:color="auto"/>
                    <w:bottom w:val="none" w:sz="0" w:space="0" w:color="auto"/>
                    <w:right w:val="none" w:sz="0" w:space="0" w:color="auto"/>
                  </w:divBdr>
                  <w:divsChild>
                    <w:div w:id="1432122399">
                      <w:marLeft w:val="0"/>
                      <w:marRight w:val="0"/>
                      <w:marTop w:val="0"/>
                      <w:marBottom w:val="0"/>
                      <w:divBdr>
                        <w:top w:val="none" w:sz="0" w:space="0" w:color="auto"/>
                        <w:left w:val="none" w:sz="0" w:space="0" w:color="auto"/>
                        <w:bottom w:val="none" w:sz="0" w:space="0" w:color="auto"/>
                        <w:right w:val="none" w:sz="0" w:space="0" w:color="auto"/>
                      </w:divBdr>
                    </w:div>
                  </w:divsChild>
                </w:div>
                <w:div w:id="109670776">
                  <w:marLeft w:val="0"/>
                  <w:marRight w:val="0"/>
                  <w:marTop w:val="0"/>
                  <w:marBottom w:val="0"/>
                  <w:divBdr>
                    <w:top w:val="none" w:sz="0" w:space="0" w:color="auto"/>
                    <w:left w:val="none" w:sz="0" w:space="0" w:color="auto"/>
                    <w:bottom w:val="none" w:sz="0" w:space="0" w:color="auto"/>
                    <w:right w:val="none" w:sz="0" w:space="0" w:color="auto"/>
                  </w:divBdr>
                  <w:divsChild>
                    <w:div w:id="299262666">
                      <w:marLeft w:val="0"/>
                      <w:marRight w:val="0"/>
                      <w:marTop w:val="0"/>
                      <w:marBottom w:val="0"/>
                      <w:divBdr>
                        <w:top w:val="none" w:sz="0" w:space="0" w:color="auto"/>
                        <w:left w:val="none" w:sz="0" w:space="0" w:color="auto"/>
                        <w:bottom w:val="none" w:sz="0" w:space="0" w:color="auto"/>
                        <w:right w:val="none" w:sz="0" w:space="0" w:color="auto"/>
                      </w:divBdr>
                    </w:div>
                  </w:divsChild>
                </w:div>
                <w:div w:id="240876891">
                  <w:marLeft w:val="0"/>
                  <w:marRight w:val="0"/>
                  <w:marTop w:val="0"/>
                  <w:marBottom w:val="0"/>
                  <w:divBdr>
                    <w:top w:val="none" w:sz="0" w:space="0" w:color="auto"/>
                    <w:left w:val="none" w:sz="0" w:space="0" w:color="auto"/>
                    <w:bottom w:val="none" w:sz="0" w:space="0" w:color="auto"/>
                    <w:right w:val="none" w:sz="0" w:space="0" w:color="auto"/>
                  </w:divBdr>
                  <w:divsChild>
                    <w:div w:id="1938906079">
                      <w:marLeft w:val="0"/>
                      <w:marRight w:val="0"/>
                      <w:marTop w:val="0"/>
                      <w:marBottom w:val="0"/>
                      <w:divBdr>
                        <w:top w:val="none" w:sz="0" w:space="0" w:color="auto"/>
                        <w:left w:val="none" w:sz="0" w:space="0" w:color="auto"/>
                        <w:bottom w:val="none" w:sz="0" w:space="0" w:color="auto"/>
                        <w:right w:val="none" w:sz="0" w:space="0" w:color="auto"/>
                      </w:divBdr>
                    </w:div>
                  </w:divsChild>
                </w:div>
                <w:div w:id="533536919">
                  <w:marLeft w:val="0"/>
                  <w:marRight w:val="0"/>
                  <w:marTop w:val="0"/>
                  <w:marBottom w:val="0"/>
                  <w:divBdr>
                    <w:top w:val="none" w:sz="0" w:space="0" w:color="auto"/>
                    <w:left w:val="none" w:sz="0" w:space="0" w:color="auto"/>
                    <w:bottom w:val="none" w:sz="0" w:space="0" w:color="auto"/>
                    <w:right w:val="none" w:sz="0" w:space="0" w:color="auto"/>
                  </w:divBdr>
                  <w:divsChild>
                    <w:div w:id="293408309">
                      <w:marLeft w:val="0"/>
                      <w:marRight w:val="0"/>
                      <w:marTop w:val="0"/>
                      <w:marBottom w:val="0"/>
                      <w:divBdr>
                        <w:top w:val="none" w:sz="0" w:space="0" w:color="auto"/>
                        <w:left w:val="none" w:sz="0" w:space="0" w:color="auto"/>
                        <w:bottom w:val="none" w:sz="0" w:space="0" w:color="auto"/>
                        <w:right w:val="none" w:sz="0" w:space="0" w:color="auto"/>
                      </w:divBdr>
                    </w:div>
                  </w:divsChild>
                </w:div>
                <w:div w:id="798375394">
                  <w:marLeft w:val="0"/>
                  <w:marRight w:val="0"/>
                  <w:marTop w:val="0"/>
                  <w:marBottom w:val="0"/>
                  <w:divBdr>
                    <w:top w:val="none" w:sz="0" w:space="0" w:color="auto"/>
                    <w:left w:val="none" w:sz="0" w:space="0" w:color="auto"/>
                    <w:bottom w:val="none" w:sz="0" w:space="0" w:color="auto"/>
                    <w:right w:val="none" w:sz="0" w:space="0" w:color="auto"/>
                  </w:divBdr>
                  <w:divsChild>
                    <w:div w:id="1476220321">
                      <w:marLeft w:val="0"/>
                      <w:marRight w:val="0"/>
                      <w:marTop w:val="0"/>
                      <w:marBottom w:val="0"/>
                      <w:divBdr>
                        <w:top w:val="none" w:sz="0" w:space="0" w:color="auto"/>
                        <w:left w:val="none" w:sz="0" w:space="0" w:color="auto"/>
                        <w:bottom w:val="none" w:sz="0" w:space="0" w:color="auto"/>
                        <w:right w:val="none" w:sz="0" w:space="0" w:color="auto"/>
                      </w:divBdr>
                    </w:div>
                  </w:divsChild>
                </w:div>
                <w:div w:id="833881219">
                  <w:marLeft w:val="0"/>
                  <w:marRight w:val="0"/>
                  <w:marTop w:val="0"/>
                  <w:marBottom w:val="0"/>
                  <w:divBdr>
                    <w:top w:val="none" w:sz="0" w:space="0" w:color="auto"/>
                    <w:left w:val="none" w:sz="0" w:space="0" w:color="auto"/>
                    <w:bottom w:val="none" w:sz="0" w:space="0" w:color="auto"/>
                    <w:right w:val="none" w:sz="0" w:space="0" w:color="auto"/>
                  </w:divBdr>
                  <w:divsChild>
                    <w:div w:id="155073084">
                      <w:marLeft w:val="0"/>
                      <w:marRight w:val="0"/>
                      <w:marTop w:val="0"/>
                      <w:marBottom w:val="0"/>
                      <w:divBdr>
                        <w:top w:val="none" w:sz="0" w:space="0" w:color="auto"/>
                        <w:left w:val="none" w:sz="0" w:space="0" w:color="auto"/>
                        <w:bottom w:val="none" w:sz="0" w:space="0" w:color="auto"/>
                        <w:right w:val="none" w:sz="0" w:space="0" w:color="auto"/>
                      </w:divBdr>
                    </w:div>
                  </w:divsChild>
                </w:div>
                <w:div w:id="841967844">
                  <w:marLeft w:val="0"/>
                  <w:marRight w:val="0"/>
                  <w:marTop w:val="0"/>
                  <w:marBottom w:val="0"/>
                  <w:divBdr>
                    <w:top w:val="none" w:sz="0" w:space="0" w:color="auto"/>
                    <w:left w:val="none" w:sz="0" w:space="0" w:color="auto"/>
                    <w:bottom w:val="none" w:sz="0" w:space="0" w:color="auto"/>
                    <w:right w:val="none" w:sz="0" w:space="0" w:color="auto"/>
                  </w:divBdr>
                  <w:divsChild>
                    <w:div w:id="1739286647">
                      <w:marLeft w:val="0"/>
                      <w:marRight w:val="0"/>
                      <w:marTop w:val="0"/>
                      <w:marBottom w:val="0"/>
                      <w:divBdr>
                        <w:top w:val="none" w:sz="0" w:space="0" w:color="auto"/>
                        <w:left w:val="none" w:sz="0" w:space="0" w:color="auto"/>
                        <w:bottom w:val="none" w:sz="0" w:space="0" w:color="auto"/>
                        <w:right w:val="none" w:sz="0" w:space="0" w:color="auto"/>
                      </w:divBdr>
                    </w:div>
                  </w:divsChild>
                </w:div>
                <w:div w:id="1350134471">
                  <w:marLeft w:val="0"/>
                  <w:marRight w:val="0"/>
                  <w:marTop w:val="0"/>
                  <w:marBottom w:val="0"/>
                  <w:divBdr>
                    <w:top w:val="none" w:sz="0" w:space="0" w:color="auto"/>
                    <w:left w:val="none" w:sz="0" w:space="0" w:color="auto"/>
                    <w:bottom w:val="none" w:sz="0" w:space="0" w:color="auto"/>
                    <w:right w:val="none" w:sz="0" w:space="0" w:color="auto"/>
                  </w:divBdr>
                  <w:divsChild>
                    <w:div w:id="572197664">
                      <w:marLeft w:val="0"/>
                      <w:marRight w:val="0"/>
                      <w:marTop w:val="0"/>
                      <w:marBottom w:val="0"/>
                      <w:divBdr>
                        <w:top w:val="none" w:sz="0" w:space="0" w:color="auto"/>
                        <w:left w:val="none" w:sz="0" w:space="0" w:color="auto"/>
                        <w:bottom w:val="none" w:sz="0" w:space="0" w:color="auto"/>
                        <w:right w:val="none" w:sz="0" w:space="0" w:color="auto"/>
                      </w:divBdr>
                    </w:div>
                  </w:divsChild>
                </w:div>
                <w:div w:id="1375545653">
                  <w:marLeft w:val="0"/>
                  <w:marRight w:val="0"/>
                  <w:marTop w:val="0"/>
                  <w:marBottom w:val="0"/>
                  <w:divBdr>
                    <w:top w:val="none" w:sz="0" w:space="0" w:color="auto"/>
                    <w:left w:val="none" w:sz="0" w:space="0" w:color="auto"/>
                    <w:bottom w:val="none" w:sz="0" w:space="0" w:color="auto"/>
                    <w:right w:val="none" w:sz="0" w:space="0" w:color="auto"/>
                  </w:divBdr>
                  <w:divsChild>
                    <w:div w:id="268243000">
                      <w:marLeft w:val="0"/>
                      <w:marRight w:val="0"/>
                      <w:marTop w:val="0"/>
                      <w:marBottom w:val="0"/>
                      <w:divBdr>
                        <w:top w:val="none" w:sz="0" w:space="0" w:color="auto"/>
                        <w:left w:val="none" w:sz="0" w:space="0" w:color="auto"/>
                        <w:bottom w:val="none" w:sz="0" w:space="0" w:color="auto"/>
                        <w:right w:val="none" w:sz="0" w:space="0" w:color="auto"/>
                      </w:divBdr>
                    </w:div>
                    <w:div w:id="277570517">
                      <w:marLeft w:val="0"/>
                      <w:marRight w:val="0"/>
                      <w:marTop w:val="0"/>
                      <w:marBottom w:val="0"/>
                      <w:divBdr>
                        <w:top w:val="none" w:sz="0" w:space="0" w:color="auto"/>
                        <w:left w:val="none" w:sz="0" w:space="0" w:color="auto"/>
                        <w:bottom w:val="none" w:sz="0" w:space="0" w:color="auto"/>
                        <w:right w:val="none" w:sz="0" w:space="0" w:color="auto"/>
                      </w:divBdr>
                    </w:div>
                  </w:divsChild>
                </w:div>
                <w:div w:id="1569535694">
                  <w:marLeft w:val="0"/>
                  <w:marRight w:val="0"/>
                  <w:marTop w:val="0"/>
                  <w:marBottom w:val="0"/>
                  <w:divBdr>
                    <w:top w:val="none" w:sz="0" w:space="0" w:color="auto"/>
                    <w:left w:val="none" w:sz="0" w:space="0" w:color="auto"/>
                    <w:bottom w:val="none" w:sz="0" w:space="0" w:color="auto"/>
                    <w:right w:val="none" w:sz="0" w:space="0" w:color="auto"/>
                  </w:divBdr>
                  <w:divsChild>
                    <w:div w:id="195391054">
                      <w:marLeft w:val="0"/>
                      <w:marRight w:val="0"/>
                      <w:marTop w:val="0"/>
                      <w:marBottom w:val="0"/>
                      <w:divBdr>
                        <w:top w:val="none" w:sz="0" w:space="0" w:color="auto"/>
                        <w:left w:val="none" w:sz="0" w:space="0" w:color="auto"/>
                        <w:bottom w:val="none" w:sz="0" w:space="0" w:color="auto"/>
                        <w:right w:val="none" w:sz="0" w:space="0" w:color="auto"/>
                      </w:divBdr>
                    </w:div>
                  </w:divsChild>
                </w:div>
                <w:div w:id="1614628986">
                  <w:marLeft w:val="0"/>
                  <w:marRight w:val="0"/>
                  <w:marTop w:val="0"/>
                  <w:marBottom w:val="0"/>
                  <w:divBdr>
                    <w:top w:val="none" w:sz="0" w:space="0" w:color="auto"/>
                    <w:left w:val="none" w:sz="0" w:space="0" w:color="auto"/>
                    <w:bottom w:val="none" w:sz="0" w:space="0" w:color="auto"/>
                    <w:right w:val="none" w:sz="0" w:space="0" w:color="auto"/>
                  </w:divBdr>
                  <w:divsChild>
                    <w:div w:id="2029679316">
                      <w:marLeft w:val="0"/>
                      <w:marRight w:val="0"/>
                      <w:marTop w:val="0"/>
                      <w:marBottom w:val="0"/>
                      <w:divBdr>
                        <w:top w:val="none" w:sz="0" w:space="0" w:color="auto"/>
                        <w:left w:val="none" w:sz="0" w:space="0" w:color="auto"/>
                        <w:bottom w:val="none" w:sz="0" w:space="0" w:color="auto"/>
                        <w:right w:val="none" w:sz="0" w:space="0" w:color="auto"/>
                      </w:divBdr>
                    </w:div>
                  </w:divsChild>
                </w:div>
                <w:div w:id="1724401056">
                  <w:marLeft w:val="0"/>
                  <w:marRight w:val="0"/>
                  <w:marTop w:val="0"/>
                  <w:marBottom w:val="0"/>
                  <w:divBdr>
                    <w:top w:val="none" w:sz="0" w:space="0" w:color="auto"/>
                    <w:left w:val="none" w:sz="0" w:space="0" w:color="auto"/>
                    <w:bottom w:val="none" w:sz="0" w:space="0" w:color="auto"/>
                    <w:right w:val="none" w:sz="0" w:space="0" w:color="auto"/>
                  </w:divBdr>
                  <w:divsChild>
                    <w:div w:id="1860042">
                      <w:marLeft w:val="0"/>
                      <w:marRight w:val="0"/>
                      <w:marTop w:val="0"/>
                      <w:marBottom w:val="0"/>
                      <w:divBdr>
                        <w:top w:val="none" w:sz="0" w:space="0" w:color="auto"/>
                        <w:left w:val="none" w:sz="0" w:space="0" w:color="auto"/>
                        <w:bottom w:val="none" w:sz="0" w:space="0" w:color="auto"/>
                        <w:right w:val="none" w:sz="0" w:space="0" w:color="auto"/>
                      </w:divBdr>
                    </w:div>
                    <w:div w:id="190724971">
                      <w:marLeft w:val="0"/>
                      <w:marRight w:val="0"/>
                      <w:marTop w:val="0"/>
                      <w:marBottom w:val="0"/>
                      <w:divBdr>
                        <w:top w:val="none" w:sz="0" w:space="0" w:color="auto"/>
                        <w:left w:val="none" w:sz="0" w:space="0" w:color="auto"/>
                        <w:bottom w:val="none" w:sz="0" w:space="0" w:color="auto"/>
                        <w:right w:val="none" w:sz="0" w:space="0" w:color="auto"/>
                      </w:divBdr>
                    </w:div>
                    <w:div w:id="268196032">
                      <w:marLeft w:val="0"/>
                      <w:marRight w:val="0"/>
                      <w:marTop w:val="0"/>
                      <w:marBottom w:val="0"/>
                      <w:divBdr>
                        <w:top w:val="none" w:sz="0" w:space="0" w:color="auto"/>
                        <w:left w:val="none" w:sz="0" w:space="0" w:color="auto"/>
                        <w:bottom w:val="none" w:sz="0" w:space="0" w:color="auto"/>
                        <w:right w:val="none" w:sz="0" w:space="0" w:color="auto"/>
                      </w:divBdr>
                    </w:div>
                    <w:div w:id="298850836">
                      <w:marLeft w:val="0"/>
                      <w:marRight w:val="0"/>
                      <w:marTop w:val="0"/>
                      <w:marBottom w:val="0"/>
                      <w:divBdr>
                        <w:top w:val="none" w:sz="0" w:space="0" w:color="auto"/>
                        <w:left w:val="none" w:sz="0" w:space="0" w:color="auto"/>
                        <w:bottom w:val="none" w:sz="0" w:space="0" w:color="auto"/>
                        <w:right w:val="none" w:sz="0" w:space="0" w:color="auto"/>
                      </w:divBdr>
                    </w:div>
                    <w:div w:id="334722315">
                      <w:marLeft w:val="0"/>
                      <w:marRight w:val="0"/>
                      <w:marTop w:val="0"/>
                      <w:marBottom w:val="0"/>
                      <w:divBdr>
                        <w:top w:val="none" w:sz="0" w:space="0" w:color="auto"/>
                        <w:left w:val="none" w:sz="0" w:space="0" w:color="auto"/>
                        <w:bottom w:val="none" w:sz="0" w:space="0" w:color="auto"/>
                        <w:right w:val="none" w:sz="0" w:space="0" w:color="auto"/>
                      </w:divBdr>
                    </w:div>
                    <w:div w:id="394862035">
                      <w:marLeft w:val="0"/>
                      <w:marRight w:val="0"/>
                      <w:marTop w:val="0"/>
                      <w:marBottom w:val="0"/>
                      <w:divBdr>
                        <w:top w:val="none" w:sz="0" w:space="0" w:color="auto"/>
                        <w:left w:val="none" w:sz="0" w:space="0" w:color="auto"/>
                        <w:bottom w:val="none" w:sz="0" w:space="0" w:color="auto"/>
                        <w:right w:val="none" w:sz="0" w:space="0" w:color="auto"/>
                      </w:divBdr>
                    </w:div>
                    <w:div w:id="685520668">
                      <w:marLeft w:val="0"/>
                      <w:marRight w:val="0"/>
                      <w:marTop w:val="0"/>
                      <w:marBottom w:val="0"/>
                      <w:divBdr>
                        <w:top w:val="none" w:sz="0" w:space="0" w:color="auto"/>
                        <w:left w:val="none" w:sz="0" w:space="0" w:color="auto"/>
                        <w:bottom w:val="none" w:sz="0" w:space="0" w:color="auto"/>
                        <w:right w:val="none" w:sz="0" w:space="0" w:color="auto"/>
                      </w:divBdr>
                    </w:div>
                    <w:div w:id="795097880">
                      <w:marLeft w:val="0"/>
                      <w:marRight w:val="0"/>
                      <w:marTop w:val="0"/>
                      <w:marBottom w:val="0"/>
                      <w:divBdr>
                        <w:top w:val="none" w:sz="0" w:space="0" w:color="auto"/>
                        <w:left w:val="none" w:sz="0" w:space="0" w:color="auto"/>
                        <w:bottom w:val="none" w:sz="0" w:space="0" w:color="auto"/>
                        <w:right w:val="none" w:sz="0" w:space="0" w:color="auto"/>
                      </w:divBdr>
                    </w:div>
                    <w:div w:id="884680534">
                      <w:marLeft w:val="0"/>
                      <w:marRight w:val="0"/>
                      <w:marTop w:val="0"/>
                      <w:marBottom w:val="0"/>
                      <w:divBdr>
                        <w:top w:val="none" w:sz="0" w:space="0" w:color="auto"/>
                        <w:left w:val="none" w:sz="0" w:space="0" w:color="auto"/>
                        <w:bottom w:val="none" w:sz="0" w:space="0" w:color="auto"/>
                        <w:right w:val="none" w:sz="0" w:space="0" w:color="auto"/>
                      </w:divBdr>
                    </w:div>
                    <w:div w:id="1125781919">
                      <w:marLeft w:val="0"/>
                      <w:marRight w:val="0"/>
                      <w:marTop w:val="0"/>
                      <w:marBottom w:val="0"/>
                      <w:divBdr>
                        <w:top w:val="none" w:sz="0" w:space="0" w:color="auto"/>
                        <w:left w:val="none" w:sz="0" w:space="0" w:color="auto"/>
                        <w:bottom w:val="none" w:sz="0" w:space="0" w:color="auto"/>
                        <w:right w:val="none" w:sz="0" w:space="0" w:color="auto"/>
                      </w:divBdr>
                    </w:div>
                    <w:div w:id="1240678768">
                      <w:marLeft w:val="0"/>
                      <w:marRight w:val="0"/>
                      <w:marTop w:val="0"/>
                      <w:marBottom w:val="0"/>
                      <w:divBdr>
                        <w:top w:val="none" w:sz="0" w:space="0" w:color="auto"/>
                        <w:left w:val="none" w:sz="0" w:space="0" w:color="auto"/>
                        <w:bottom w:val="none" w:sz="0" w:space="0" w:color="auto"/>
                        <w:right w:val="none" w:sz="0" w:space="0" w:color="auto"/>
                      </w:divBdr>
                    </w:div>
                    <w:div w:id="1380741247">
                      <w:marLeft w:val="0"/>
                      <w:marRight w:val="0"/>
                      <w:marTop w:val="0"/>
                      <w:marBottom w:val="0"/>
                      <w:divBdr>
                        <w:top w:val="none" w:sz="0" w:space="0" w:color="auto"/>
                        <w:left w:val="none" w:sz="0" w:space="0" w:color="auto"/>
                        <w:bottom w:val="none" w:sz="0" w:space="0" w:color="auto"/>
                        <w:right w:val="none" w:sz="0" w:space="0" w:color="auto"/>
                      </w:divBdr>
                    </w:div>
                    <w:div w:id="1621843381">
                      <w:marLeft w:val="0"/>
                      <w:marRight w:val="0"/>
                      <w:marTop w:val="0"/>
                      <w:marBottom w:val="0"/>
                      <w:divBdr>
                        <w:top w:val="none" w:sz="0" w:space="0" w:color="auto"/>
                        <w:left w:val="none" w:sz="0" w:space="0" w:color="auto"/>
                        <w:bottom w:val="none" w:sz="0" w:space="0" w:color="auto"/>
                        <w:right w:val="none" w:sz="0" w:space="0" w:color="auto"/>
                      </w:divBdr>
                    </w:div>
                    <w:div w:id="1892769372">
                      <w:marLeft w:val="0"/>
                      <w:marRight w:val="0"/>
                      <w:marTop w:val="0"/>
                      <w:marBottom w:val="0"/>
                      <w:divBdr>
                        <w:top w:val="none" w:sz="0" w:space="0" w:color="auto"/>
                        <w:left w:val="none" w:sz="0" w:space="0" w:color="auto"/>
                        <w:bottom w:val="none" w:sz="0" w:space="0" w:color="auto"/>
                        <w:right w:val="none" w:sz="0" w:space="0" w:color="auto"/>
                      </w:divBdr>
                    </w:div>
                    <w:div w:id="2136218121">
                      <w:marLeft w:val="0"/>
                      <w:marRight w:val="0"/>
                      <w:marTop w:val="0"/>
                      <w:marBottom w:val="0"/>
                      <w:divBdr>
                        <w:top w:val="none" w:sz="0" w:space="0" w:color="auto"/>
                        <w:left w:val="none" w:sz="0" w:space="0" w:color="auto"/>
                        <w:bottom w:val="none" w:sz="0" w:space="0" w:color="auto"/>
                        <w:right w:val="none" w:sz="0" w:space="0" w:color="auto"/>
                      </w:divBdr>
                    </w:div>
                  </w:divsChild>
                </w:div>
                <w:div w:id="1844666868">
                  <w:marLeft w:val="0"/>
                  <w:marRight w:val="0"/>
                  <w:marTop w:val="0"/>
                  <w:marBottom w:val="0"/>
                  <w:divBdr>
                    <w:top w:val="none" w:sz="0" w:space="0" w:color="auto"/>
                    <w:left w:val="none" w:sz="0" w:space="0" w:color="auto"/>
                    <w:bottom w:val="none" w:sz="0" w:space="0" w:color="auto"/>
                    <w:right w:val="none" w:sz="0" w:space="0" w:color="auto"/>
                  </w:divBdr>
                  <w:divsChild>
                    <w:div w:id="984509667">
                      <w:marLeft w:val="0"/>
                      <w:marRight w:val="0"/>
                      <w:marTop w:val="0"/>
                      <w:marBottom w:val="0"/>
                      <w:divBdr>
                        <w:top w:val="none" w:sz="0" w:space="0" w:color="auto"/>
                        <w:left w:val="none" w:sz="0" w:space="0" w:color="auto"/>
                        <w:bottom w:val="none" w:sz="0" w:space="0" w:color="auto"/>
                        <w:right w:val="none" w:sz="0" w:space="0" w:color="auto"/>
                      </w:divBdr>
                    </w:div>
                  </w:divsChild>
                </w:div>
                <w:div w:id="1848325447">
                  <w:marLeft w:val="0"/>
                  <w:marRight w:val="0"/>
                  <w:marTop w:val="0"/>
                  <w:marBottom w:val="0"/>
                  <w:divBdr>
                    <w:top w:val="none" w:sz="0" w:space="0" w:color="auto"/>
                    <w:left w:val="none" w:sz="0" w:space="0" w:color="auto"/>
                    <w:bottom w:val="none" w:sz="0" w:space="0" w:color="auto"/>
                    <w:right w:val="none" w:sz="0" w:space="0" w:color="auto"/>
                  </w:divBdr>
                  <w:divsChild>
                    <w:div w:id="846092087">
                      <w:marLeft w:val="0"/>
                      <w:marRight w:val="0"/>
                      <w:marTop w:val="0"/>
                      <w:marBottom w:val="0"/>
                      <w:divBdr>
                        <w:top w:val="none" w:sz="0" w:space="0" w:color="auto"/>
                        <w:left w:val="none" w:sz="0" w:space="0" w:color="auto"/>
                        <w:bottom w:val="none" w:sz="0" w:space="0" w:color="auto"/>
                        <w:right w:val="none" w:sz="0" w:space="0" w:color="auto"/>
                      </w:divBdr>
                    </w:div>
                  </w:divsChild>
                </w:div>
                <w:div w:id="1951206007">
                  <w:marLeft w:val="0"/>
                  <w:marRight w:val="0"/>
                  <w:marTop w:val="0"/>
                  <w:marBottom w:val="0"/>
                  <w:divBdr>
                    <w:top w:val="none" w:sz="0" w:space="0" w:color="auto"/>
                    <w:left w:val="none" w:sz="0" w:space="0" w:color="auto"/>
                    <w:bottom w:val="none" w:sz="0" w:space="0" w:color="auto"/>
                    <w:right w:val="none" w:sz="0" w:space="0" w:color="auto"/>
                  </w:divBdr>
                  <w:divsChild>
                    <w:div w:id="351108254">
                      <w:marLeft w:val="0"/>
                      <w:marRight w:val="0"/>
                      <w:marTop w:val="0"/>
                      <w:marBottom w:val="0"/>
                      <w:divBdr>
                        <w:top w:val="none" w:sz="0" w:space="0" w:color="auto"/>
                        <w:left w:val="none" w:sz="0" w:space="0" w:color="auto"/>
                        <w:bottom w:val="none" w:sz="0" w:space="0" w:color="auto"/>
                        <w:right w:val="none" w:sz="0" w:space="0" w:color="auto"/>
                      </w:divBdr>
                    </w:div>
                  </w:divsChild>
                </w:div>
                <w:div w:id="2143956295">
                  <w:marLeft w:val="0"/>
                  <w:marRight w:val="0"/>
                  <w:marTop w:val="0"/>
                  <w:marBottom w:val="0"/>
                  <w:divBdr>
                    <w:top w:val="none" w:sz="0" w:space="0" w:color="auto"/>
                    <w:left w:val="none" w:sz="0" w:space="0" w:color="auto"/>
                    <w:bottom w:val="none" w:sz="0" w:space="0" w:color="auto"/>
                    <w:right w:val="none" w:sz="0" w:space="0" w:color="auto"/>
                  </w:divBdr>
                  <w:divsChild>
                    <w:div w:id="8434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387133">
          <w:marLeft w:val="0"/>
          <w:marRight w:val="0"/>
          <w:marTop w:val="0"/>
          <w:marBottom w:val="0"/>
          <w:divBdr>
            <w:top w:val="none" w:sz="0" w:space="0" w:color="auto"/>
            <w:left w:val="none" w:sz="0" w:space="0" w:color="auto"/>
            <w:bottom w:val="none" w:sz="0" w:space="0" w:color="auto"/>
            <w:right w:val="none" w:sz="0" w:space="0" w:color="auto"/>
          </w:divBdr>
          <w:divsChild>
            <w:div w:id="1184518426">
              <w:marLeft w:val="-75"/>
              <w:marRight w:val="0"/>
              <w:marTop w:val="30"/>
              <w:marBottom w:val="30"/>
              <w:divBdr>
                <w:top w:val="none" w:sz="0" w:space="0" w:color="auto"/>
                <w:left w:val="none" w:sz="0" w:space="0" w:color="auto"/>
                <w:bottom w:val="none" w:sz="0" w:space="0" w:color="auto"/>
                <w:right w:val="none" w:sz="0" w:space="0" w:color="auto"/>
              </w:divBdr>
              <w:divsChild>
                <w:div w:id="721833170">
                  <w:marLeft w:val="0"/>
                  <w:marRight w:val="0"/>
                  <w:marTop w:val="0"/>
                  <w:marBottom w:val="0"/>
                  <w:divBdr>
                    <w:top w:val="none" w:sz="0" w:space="0" w:color="auto"/>
                    <w:left w:val="none" w:sz="0" w:space="0" w:color="auto"/>
                    <w:bottom w:val="none" w:sz="0" w:space="0" w:color="auto"/>
                    <w:right w:val="none" w:sz="0" w:space="0" w:color="auto"/>
                  </w:divBdr>
                  <w:divsChild>
                    <w:div w:id="1905407748">
                      <w:marLeft w:val="0"/>
                      <w:marRight w:val="0"/>
                      <w:marTop w:val="0"/>
                      <w:marBottom w:val="0"/>
                      <w:divBdr>
                        <w:top w:val="none" w:sz="0" w:space="0" w:color="auto"/>
                        <w:left w:val="none" w:sz="0" w:space="0" w:color="auto"/>
                        <w:bottom w:val="none" w:sz="0" w:space="0" w:color="auto"/>
                        <w:right w:val="none" w:sz="0" w:space="0" w:color="auto"/>
                      </w:divBdr>
                    </w:div>
                  </w:divsChild>
                </w:div>
                <w:div w:id="1944417978">
                  <w:marLeft w:val="0"/>
                  <w:marRight w:val="0"/>
                  <w:marTop w:val="0"/>
                  <w:marBottom w:val="0"/>
                  <w:divBdr>
                    <w:top w:val="none" w:sz="0" w:space="0" w:color="auto"/>
                    <w:left w:val="none" w:sz="0" w:space="0" w:color="auto"/>
                    <w:bottom w:val="none" w:sz="0" w:space="0" w:color="auto"/>
                    <w:right w:val="none" w:sz="0" w:space="0" w:color="auto"/>
                  </w:divBdr>
                  <w:divsChild>
                    <w:div w:id="100224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013719">
      <w:bodyDiv w:val="1"/>
      <w:marLeft w:val="0"/>
      <w:marRight w:val="0"/>
      <w:marTop w:val="0"/>
      <w:marBottom w:val="0"/>
      <w:divBdr>
        <w:top w:val="none" w:sz="0" w:space="0" w:color="auto"/>
        <w:left w:val="none" w:sz="0" w:space="0" w:color="auto"/>
        <w:bottom w:val="none" w:sz="0" w:space="0" w:color="auto"/>
        <w:right w:val="none" w:sz="0" w:space="0" w:color="auto"/>
      </w:divBdr>
    </w:div>
    <w:div w:id="737363071">
      <w:bodyDiv w:val="1"/>
      <w:marLeft w:val="0"/>
      <w:marRight w:val="0"/>
      <w:marTop w:val="0"/>
      <w:marBottom w:val="0"/>
      <w:divBdr>
        <w:top w:val="none" w:sz="0" w:space="0" w:color="auto"/>
        <w:left w:val="none" w:sz="0" w:space="0" w:color="auto"/>
        <w:bottom w:val="none" w:sz="0" w:space="0" w:color="auto"/>
        <w:right w:val="none" w:sz="0" w:space="0" w:color="auto"/>
      </w:divBdr>
      <w:divsChild>
        <w:div w:id="86970003">
          <w:marLeft w:val="0"/>
          <w:marRight w:val="0"/>
          <w:marTop w:val="0"/>
          <w:marBottom w:val="0"/>
          <w:divBdr>
            <w:top w:val="none" w:sz="0" w:space="0" w:color="auto"/>
            <w:left w:val="none" w:sz="0" w:space="0" w:color="auto"/>
            <w:bottom w:val="none" w:sz="0" w:space="0" w:color="auto"/>
            <w:right w:val="none" w:sz="0" w:space="0" w:color="auto"/>
          </w:divBdr>
        </w:div>
        <w:div w:id="341665854">
          <w:marLeft w:val="0"/>
          <w:marRight w:val="0"/>
          <w:marTop w:val="0"/>
          <w:marBottom w:val="0"/>
          <w:divBdr>
            <w:top w:val="none" w:sz="0" w:space="0" w:color="auto"/>
            <w:left w:val="none" w:sz="0" w:space="0" w:color="auto"/>
            <w:bottom w:val="none" w:sz="0" w:space="0" w:color="auto"/>
            <w:right w:val="none" w:sz="0" w:space="0" w:color="auto"/>
          </w:divBdr>
          <w:divsChild>
            <w:div w:id="939412930">
              <w:marLeft w:val="0"/>
              <w:marRight w:val="0"/>
              <w:marTop w:val="0"/>
              <w:marBottom w:val="0"/>
              <w:divBdr>
                <w:top w:val="none" w:sz="0" w:space="0" w:color="auto"/>
                <w:left w:val="none" w:sz="0" w:space="0" w:color="auto"/>
                <w:bottom w:val="none" w:sz="0" w:space="0" w:color="auto"/>
                <w:right w:val="none" w:sz="0" w:space="0" w:color="auto"/>
              </w:divBdr>
            </w:div>
            <w:div w:id="1703675588">
              <w:marLeft w:val="0"/>
              <w:marRight w:val="0"/>
              <w:marTop w:val="0"/>
              <w:marBottom w:val="0"/>
              <w:divBdr>
                <w:top w:val="none" w:sz="0" w:space="0" w:color="auto"/>
                <w:left w:val="none" w:sz="0" w:space="0" w:color="auto"/>
                <w:bottom w:val="none" w:sz="0" w:space="0" w:color="auto"/>
                <w:right w:val="none" w:sz="0" w:space="0" w:color="auto"/>
              </w:divBdr>
            </w:div>
          </w:divsChild>
        </w:div>
        <w:div w:id="411319728">
          <w:marLeft w:val="0"/>
          <w:marRight w:val="0"/>
          <w:marTop w:val="0"/>
          <w:marBottom w:val="0"/>
          <w:divBdr>
            <w:top w:val="none" w:sz="0" w:space="0" w:color="auto"/>
            <w:left w:val="none" w:sz="0" w:space="0" w:color="auto"/>
            <w:bottom w:val="none" w:sz="0" w:space="0" w:color="auto"/>
            <w:right w:val="none" w:sz="0" w:space="0" w:color="auto"/>
          </w:divBdr>
          <w:divsChild>
            <w:div w:id="1555458783">
              <w:marLeft w:val="-75"/>
              <w:marRight w:val="0"/>
              <w:marTop w:val="30"/>
              <w:marBottom w:val="30"/>
              <w:divBdr>
                <w:top w:val="none" w:sz="0" w:space="0" w:color="auto"/>
                <w:left w:val="none" w:sz="0" w:space="0" w:color="auto"/>
                <w:bottom w:val="none" w:sz="0" w:space="0" w:color="auto"/>
                <w:right w:val="none" w:sz="0" w:space="0" w:color="auto"/>
              </w:divBdr>
              <w:divsChild>
                <w:div w:id="30692685">
                  <w:marLeft w:val="0"/>
                  <w:marRight w:val="0"/>
                  <w:marTop w:val="0"/>
                  <w:marBottom w:val="0"/>
                  <w:divBdr>
                    <w:top w:val="none" w:sz="0" w:space="0" w:color="auto"/>
                    <w:left w:val="none" w:sz="0" w:space="0" w:color="auto"/>
                    <w:bottom w:val="none" w:sz="0" w:space="0" w:color="auto"/>
                    <w:right w:val="none" w:sz="0" w:space="0" w:color="auto"/>
                  </w:divBdr>
                  <w:divsChild>
                    <w:div w:id="2009821826">
                      <w:marLeft w:val="0"/>
                      <w:marRight w:val="0"/>
                      <w:marTop w:val="0"/>
                      <w:marBottom w:val="0"/>
                      <w:divBdr>
                        <w:top w:val="none" w:sz="0" w:space="0" w:color="auto"/>
                        <w:left w:val="none" w:sz="0" w:space="0" w:color="auto"/>
                        <w:bottom w:val="none" w:sz="0" w:space="0" w:color="auto"/>
                        <w:right w:val="none" w:sz="0" w:space="0" w:color="auto"/>
                      </w:divBdr>
                    </w:div>
                  </w:divsChild>
                </w:div>
                <w:div w:id="309021256">
                  <w:marLeft w:val="0"/>
                  <w:marRight w:val="0"/>
                  <w:marTop w:val="0"/>
                  <w:marBottom w:val="0"/>
                  <w:divBdr>
                    <w:top w:val="none" w:sz="0" w:space="0" w:color="auto"/>
                    <w:left w:val="none" w:sz="0" w:space="0" w:color="auto"/>
                    <w:bottom w:val="none" w:sz="0" w:space="0" w:color="auto"/>
                    <w:right w:val="none" w:sz="0" w:space="0" w:color="auto"/>
                  </w:divBdr>
                  <w:divsChild>
                    <w:div w:id="134955977">
                      <w:marLeft w:val="0"/>
                      <w:marRight w:val="0"/>
                      <w:marTop w:val="0"/>
                      <w:marBottom w:val="0"/>
                      <w:divBdr>
                        <w:top w:val="none" w:sz="0" w:space="0" w:color="auto"/>
                        <w:left w:val="none" w:sz="0" w:space="0" w:color="auto"/>
                        <w:bottom w:val="none" w:sz="0" w:space="0" w:color="auto"/>
                        <w:right w:val="none" w:sz="0" w:space="0" w:color="auto"/>
                      </w:divBdr>
                    </w:div>
                  </w:divsChild>
                </w:div>
                <w:div w:id="555774606">
                  <w:marLeft w:val="0"/>
                  <w:marRight w:val="0"/>
                  <w:marTop w:val="0"/>
                  <w:marBottom w:val="0"/>
                  <w:divBdr>
                    <w:top w:val="none" w:sz="0" w:space="0" w:color="auto"/>
                    <w:left w:val="none" w:sz="0" w:space="0" w:color="auto"/>
                    <w:bottom w:val="none" w:sz="0" w:space="0" w:color="auto"/>
                    <w:right w:val="none" w:sz="0" w:space="0" w:color="auto"/>
                  </w:divBdr>
                  <w:divsChild>
                    <w:div w:id="1559589370">
                      <w:marLeft w:val="0"/>
                      <w:marRight w:val="0"/>
                      <w:marTop w:val="0"/>
                      <w:marBottom w:val="0"/>
                      <w:divBdr>
                        <w:top w:val="none" w:sz="0" w:space="0" w:color="auto"/>
                        <w:left w:val="none" w:sz="0" w:space="0" w:color="auto"/>
                        <w:bottom w:val="none" w:sz="0" w:space="0" w:color="auto"/>
                        <w:right w:val="none" w:sz="0" w:space="0" w:color="auto"/>
                      </w:divBdr>
                    </w:div>
                  </w:divsChild>
                </w:div>
                <w:div w:id="955334108">
                  <w:marLeft w:val="0"/>
                  <w:marRight w:val="0"/>
                  <w:marTop w:val="0"/>
                  <w:marBottom w:val="0"/>
                  <w:divBdr>
                    <w:top w:val="none" w:sz="0" w:space="0" w:color="auto"/>
                    <w:left w:val="none" w:sz="0" w:space="0" w:color="auto"/>
                    <w:bottom w:val="none" w:sz="0" w:space="0" w:color="auto"/>
                    <w:right w:val="none" w:sz="0" w:space="0" w:color="auto"/>
                  </w:divBdr>
                  <w:divsChild>
                    <w:div w:id="1555461720">
                      <w:marLeft w:val="0"/>
                      <w:marRight w:val="0"/>
                      <w:marTop w:val="0"/>
                      <w:marBottom w:val="0"/>
                      <w:divBdr>
                        <w:top w:val="none" w:sz="0" w:space="0" w:color="auto"/>
                        <w:left w:val="none" w:sz="0" w:space="0" w:color="auto"/>
                        <w:bottom w:val="none" w:sz="0" w:space="0" w:color="auto"/>
                        <w:right w:val="none" w:sz="0" w:space="0" w:color="auto"/>
                      </w:divBdr>
                    </w:div>
                  </w:divsChild>
                </w:div>
                <w:div w:id="1448158606">
                  <w:marLeft w:val="0"/>
                  <w:marRight w:val="0"/>
                  <w:marTop w:val="0"/>
                  <w:marBottom w:val="0"/>
                  <w:divBdr>
                    <w:top w:val="none" w:sz="0" w:space="0" w:color="auto"/>
                    <w:left w:val="none" w:sz="0" w:space="0" w:color="auto"/>
                    <w:bottom w:val="none" w:sz="0" w:space="0" w:color="auto"/>
                    <w:right w:val="none" w:sz="0" w:space="0" w:color="auto"/>
                  </w:divBdr>
                  <w:divsChild>
                    <w:div w:id="1013259568">
                      <w:marLeft w:val="0"/>
                      <w:marRight w:val="0"/>
                      <w:marTop w:val="0"/>
                      <w:marBottom w:val="0"/>
                      <w:divBdr>
                        <w:top w:val="none" w:sz="0" w:space="0" w:color="auto"/>
                        <w:left w:val="none" w:sz="0" w:space="0" w:color="auto"/>
                        <w:bottom w:val="none" w:sz="0" w:space="0" w:color="auto"/>
                        <w:right w:val="none" w:sz="0" w:space="0" w:color="auto"/>
                      </w:divBdr>
                    </w:div>
                  </w:divsChild>
                </w:div>
                <w:div w:id="1480809481">
                  <w:marLeft w:val="0"/>
                  <w:marRight w:val="0"/>
                  <w:marTop w:val="0"/>
                  <w:marBottom w:val="0"/>
                  <w:divBdr>
                    <w:top w:val="none" w:sz="0" w:space="0" w:color="auto"/>
                    <w:left w:val="none" w:sz="0" w:space="0" w:color="auto"/>
                    <w:bottom w:val="none" w:sz="0" w:space="0" w:color="auto"/>
                    <w:right w:val="none" w:sz="0" w:space="0" w:color="auto"/>
                  </w:divBdr>
                  <w:divsChild>
                    <w:div w:id="1850371008">
                      <w:marLeft w:val="0"/>
                      <w:marRight w:val="0"/>
                      <w:marTop w:val="0"/>
                      <w:marBottom w:val="0"/>
                      <w:divBdr>
                        <w:top w:val="none" w:sz="0" w:space="0" w:color="auto"/>
                        <w:left w:val="none" w:sz="0" w:space="0" w:color="auto"/>
                        <w:bottom w:val="none" w:sz="0" w:space="0" w:color="auto"/>
                        <w:right w:val="none" w:sz="0" w:space="0" w:color="auto"/>
                      </w:divBdr>
                    </w:div>
                  </w:divsChild>
                </w:div>
                <w:div w:id="1841462979">
                  <w:marLeft w:val="0"/>
                  <w:marRight w:val="0"/>
                  <w:marTop w:val="0"/>
                  <w:marBottom w:val="0"/>
                  <w:divBdr>
                    <w:top w:val="none" w:sz="0" w:space="0" w:color="auto"/>
                    <w:left w:val="none" w:sz="0" w:space="0" w:color="auto"/>
                    <w:bottom w:val="none" w:sz="0" w:space="0" w:color="auto"/>
                    <w:right w:val="none" w:sz="0" w:space="0" w:color="auto"/>
                  </w:divBdr>
                  <w:divsChild>
                    <w:div w:id="949165504">
                      <w:marLeft w:val="0"/>
                      <w:marRight w:val="0"/>
                      <w:marTop w:val="0"/>
                      <w:marBottom w:val="0"/>
                      <w:divBdr>
                        <w:top w:val="none" w:sz="0" w:space="0" w:color="auto"/>
                        <w:left w:val="none" w:sz="0" w:space="0" w:color="auto"/>
                        <w:bottom w:val="none" w:sz="0" w:space="0" w:color="auto"/>
                        <w:right w:val="none" w:sz="0" w:space="0" w:color="auto"/>
                      </w:divBdr>
                    </w:div>
                  </w:divsChild>
                </w:div>
                <w:div w:id="2122337218">
                  <w:marLeft w:val="0"/>
                  <w:marRight w:val="0"/>
                  <w:marTop w:val="0"/>
                  <w:marBottom w:val="0"/>
                  <w:divBdr>
                    <w:top w:val="none" w:sz="0" w:space="0" w:color="auto"/>
                    <w:left w:val="none" w:sz="0" w:space="0" w:color="auto"/>
                    <w:bottom w:val="none" w:sz="0" w:space="0" w:color="auto"/>
                    <w:right w:val="none" w:sz="0" w:space="0" w:color="auto"/>
                  </w:divBdr>
                  <w:divsChild>
                    <w:div w:id="103534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29378">
          <w:marLeft w:val="0"/>
          <w:marRight w:val="0"/>
          <w:marTop w:val="0"/>
          <w:marBottom w:val="0"/>
          <w:divBdr>
            <w:top w:val="none" w:sz="0" w:space="0" w:color="auto"/>
            <w:left w:val="none" w:sz="0" w:space="0" w:color="auto"/>
            <w:bottom w:val="none" w:sz="0" w:space="0" w:color="auto"/>
            <w:right w:val="none" w:sz="0" w:space="0" w:color="auto"/>
          </w:divBdr>
        </w:div>
        <w:div w:id="649362586">
          <w:marLeft w:val="0"/>
          <w:marRight w:val="0"/>
          <w:marTop w:val="0"/>
          <w:marBottom w:val="0"/>
          <w:divBdr>
            <w:top w:val="none" w:sz="0" w:space="0" w:color="auto"/>
            <w:left w:val="none" w:sz="0" w:space="0" w:color="auto"/>
            <w:bottom w:val="none" w:sz="0" w:space="0" w:color="auto"/>
            <w:right w:val="none" w:sz="0" w:space="0" w:color="auto"/>
          </w:divBdr>
        </w:div>
        <w:div w:id="704527768">
          <w:marLeft w:val="0"/>
          <w:marRight w:val="0"/>
          <w:marTop w:val="0"/>
          <w:marBottom w:val="0"/>
          <w:divBdr>
            <w:top w:val="none" w:sz="0" w:space="0" w:color="auto"/>
            <w:left w:val="none" w:sz="0" w:space="0" w:color="auto"/>
            <w:bottom w:val="none" w:sz="0" w:space="0" w:color="auto"/>
            <w:right w:val="none" w:sz="0" w:space="0" w:color="auto"/>
          </w:divBdr>
        </w:div>
        <w:div w:id="719329297">
          <w:marLeft w:val="0"/>
          <w:marRight w:val="0"/>
          <w:marTop w:val="0"/>
          <w:marBottom w:val="0"/>
          <w:divBdr>
            <w:top w:val="none" w:sz="0" w:space="0" w:color="auto"/>
            <w:left w:val="none" w:sz="0" w:space="0" w:color="auto"/>
            <w:bottom w:val="none" w:sz="0" w:space="0" w:color="auto"/>
            <w:right w:val="none" w:sz="0" w:space="0" w:color="auto"/>
          </w:divBdr>
          <w:divsChild>
            <w:div w:id="96415662">
              <w:marLeft w:val="-75"/>
              <w:marRight w:val="0"/>
              <w:marTop w:val="30"/>
              <w:marBottom w:val="30"/>
              <w:divBdr>
                <w:top w:val="none" w:sz="0" w:space="0" w:color="auto"/>
                <w:left w:val="none" w:sz="0" w:space="0" w:color="auto"/>
                <w:bottom w:val="none" w:sz="0" w:space="0" w:color="auto"/>
                <w:right w:val="none" w:sz="0" w:space="0" w:color="auto"/>
              </w:divBdr>
              <w:divsChild>
                <w:div w:id="39474120">
                  <w:marLeft w:val="0"/>
                  <w:marRight w:val="0"/>
                  <w:marTop w:val="0"/>
                  <w:marBottom w:val="0"/>
                  <w:divBdr>
                    <w:top w:val="none" w:sz="0" w:space="0" w:color="auto"/>
                    <w:left w:val="none" w:sz="0" w:space="0" w:color="auto"/>
                    <w:bottom w:val="none" w:sz="0" w:space="0" w:color="auto"/>
                    <w:right w:val="none" w:sz="0" w:space="0" w:color="auto"/>
                  </w:divBdr>
                  <w:divsChild>
                    <w:div w:id="124202437">
                      <w:marLeft w:val="0"/>
                      <w:marRight w:val="0"/>
                      <w:marTop w:val="0"/>
                      <w:marBottom w:val="0"/>
                      <w:divBdr>
                        <w:top w:val="none" w:sz="0" w:space="0" w:color="auto"/>
                        <w:left w:val="none" w:sz="0" w:space="0" w:color="auto"/>
                        <w:bottom w:val="none" w:sz="0" w:space="0" w:color="auto"/>
                        <w:right w:val="none" w:sz="0" w:space="0" w:color="auto"/>
                      </w:divBdr>
                    </w:div>
                  </w:divsChild>
                </w:div>
                <w:div w:id="265382948">
                  <w:marLeft w:val="0"/>
                  <w:marRight w:val="0"/>
                  <w:marTop w:val="0"/>
                  <w:marBottom w:val="0"/>
                  <w:divBdr>
                    <w:top w:val="none" w:sz="0" w:space="0" w:color="auto"/>
                    <w:left w:val="none" w:sz="0" w:space="0" w:color="auto"/>
                    <w:bottom w:val="none" w:sz="0" w:space="0" w:color="auto"/>
                    <w:right w:val="none" w:sz="0" w:space="0" w:color="auto"/>
                  </w:divBdr>
                  <w:divsChild>
                    <w:div w:id="494489713">
                      <w:marLeft w:val="0"/>
                      <w:marRight w:val="0"/>
                      <w:marTop w:val="0"/>
                      <w:marBottom w:val="0"/>
                      <w:divBdr>
                        <w:top w:val="none" w:sz="0" w:space="0" w:color="auto"/>
                        <w:left w:val="none" w:sz="0" w:space="0" w:color="auto"/>
                        <w:bottom w:val="none" w:sz="0" w:space="0" w:color="auto"/>
                        <w:right w:val="none" w:sz="0" w:space="0" w:color="auto"/>
                      </w:divBdr>
                    </w:div>
                  </w:divsChild>
                </w:div>
                <w:div w:id="320157643">
                  <w:marLeft w:val="0"/>
                  <w:marRight w:val="0"/>
                  <w:marTop w:val="0"/>
                  <w:marBottom w:val="0"/>
                  <w:divBdr>
                    <w:top w:val="none" w:sz="0" w:space="0" w:color="auto"/>
                    <w:left w:val="none" w:sz="0" w:space="0" w:color="auto"/>
                    <w:bottom w:val="none" w:sz="0" w:space="0" w:color="auto"/>
                    <w:right w:val="none" w:sz="0" w:space="0" w:color="auto"/>
                  </w:divBdr>
                  <w:divsChild>
                    <w:div w:id="1030454468">
                      <w:marLeft w:val="0"/>
                      <w:marRight w:val="0"/>
                      <w:marTop w:val="0"/>
                      <w:marBottom w:val="0"/>
                      <w:divBdr>
                        <w:top w:val="none" w:sz="0" w:space="0" w:color="auto"/>
                        <w:left w:val="none" w:sz="0" w:space="0" w:color="auto"/>
                        <w:bottom w:val="none" w:sz="0" w:space="0" w:color="auto"/>
                        <w:right w:val="none" w:sz="0" w:space="0" w:color="auto"/>
                      </w:divBdr>
                    </w:div>
                  </w:divsChild>
                </w:div>
                <w:div w:id="384763571">
                  <w:marLeft w:val="0"/>
                  <w:marRight w:val="0"/>
                  <w:marTop w:val="0"/>
                  <w:marBottom w:val="0"/>
                  <w:divBdr>
                    <w:top w:val="none" w:sz="0" w:space="0" w:color="auto"/>
                    <w:left w:val="none" w:sz="0" w:space="0" w:color="auto"/>
                    <w:bottom w:val="none" w:sz="0" w:space="0" w:color="auto"/>
                    <w:right w:val="none" w:sz="0" w:space="0" w:color="auto"/>
                  </w:divBdr>
                  <w:divsChild>
                    <w:div w:id="481001044">
                      <w:marLeft w:val="0"/>
                      <w:marRight w:val="0"/>
                      <w:marTop w:val="0"/>
                      <w:marBottom w:val="0"/>
                      <w:divBdr>
                        <w:top w:val="none" w:sz="0" w:space="0" w:color="auto"/>
                        <w:left w:val="none" w:sz="0" w:space="0" w:color="auto"/>
                        <w:bottom w:val="none" w:sz="0" w:space="0" w:color="auto"/>
                        <w:right w:val="none" w:sz="0" w:space="0" w:color="auto"/>
                      </w:divBdr>
                    </w:div>
                  </w:divsChild>
                </w:div>
                <w:div w:id="430978298">
                  <w:marLeft w:val="0"/>
                  <w:marRight w:val="0"/>
                  <w:marTop w:val="0"/>
                  <w:marBottom w:val="0"/>
                  <w:divBdr>
                    <w:top w:val="none" w:sz="0" w:space="0" w:color="auto"/>
                    <w:left w:val="none" w:sz="0" w:space="0" w:color="auto"/>
                    <w:bottom w:val="none" w:sz="0" w:space="0" w:color="auto"/>
                    <w:right w:val="none" w:sz="0" w:space="0" w:color="auto"/>
                  </w:divBdr>
                  <w:divsChild>
                    <w:div w:id="558058275">
                      <w:marLeft w:val="0"/>
                      <w:marRight w:val="0"/>
                      <w:marTop w:val="0"/>
                      <w:marBottom w:val="0"/>
                      <w:divBdr>
                        <w:top w:val="none" w:sz="0" w:space="0" w:color="auto"/>
                        <w:left w:val="none" w:sz="0" w:space="0" w:color="auto"/>
                        <w:bottom w:val="none" w:sz="0" w:space="0" w:color="auto"/>
                        <w:right w:val="none" w:sz="0" w:space="0" w:color="auto"/>
                      </w:divBdr>
                    </w:div>
                  </w:divsChild>
                </w:div>
                <w:div w:id="523641215">
                  <w:marLeft w:val="0"/>
                  <w:marRight w:val="0"/>
                  <w:marTop w:val="0"/>
                  <w:marBottom w:val="0"/>
                  <w:divBdr>
                    <w:top w:val="none" w:sz="0" w:space="0" w:color="auto"/>
                    <w:left w:val="none" w:sz="0" w:space="0" w:color="auto"/>
                    <w:bottom w:val="none" w:sz="0" w:space="0" w:color="auto"/>
                    <w:right w:val="none" w:sz="0" w:space="0" w:color="auto"/>
                  </w:divBdr>
                  <w:divsChild>
                    <w:div w:id="1080368204">
                      <w:marLeft w:val="0"/>
                      <w:marRight w:val="0"/>
                      <w:marTop w:val="0"/>
                      <w:marBottom w:val="0"/>
                      <w:divBdr>
                        <w:top w:val="none" w:sz="0" w:space="0" w:color="auto"/>
                        <w:left w:val="none" w:sz="0" w:space="0" w:color="auto"/>
                        <w:bottom w:val="none" w:sz="0" w:space="0" w:color="auto"/>
                        <w:right w:val="none" w:sz="0" w:space="0" w:color="auto"/>
                      </w:divBdr>
                    </w:div>
                  </w:divsChild>
                </w:div>
                <w:div w:id="633409801">
                  <w:marLeft w:val="0"/>
                  <w:marRight w:val="0"/>
                  <w:marTop w:val="0"/>
                  <w:marBottom w:val="0"/>
                  <w:divBdr>
                    <w:top w:val="none" w:sz="0" w:space="0" w:color="auto"/>
                    <w:left w:val="none" w:sz="0" w:space="0" w:color="auto"/>
                    <w:bottom w:val="none" w:sz="0" w:space="0" w:color="auto"/>
                    <w:right w:val="none" w:sz="0" w:space="0" w:color="auto"/>
                  </w:divBdr>
                  <w:divsChild>
                    <w:div w:id="84884365">
                      <w:marLeft w:val="0"/>
                      <w:marRight w:val="0"/>
                      <w:marTop w:val="0"/>
                      <w:marBottom w:val="0"/>
                      <w:divBdr>
                        <w:top w:val="none" w:sz="0" w:space="0" w:color="auto"/>
                        <w:left w:val="none" w:sz="0" w:space="0" w:color="auto"/>
                        <w:bottom w:val="none" w:sz="0" w:space="0" w:color="auto"/>
                        <w:right w:val="none" w:sz="0" w:space="0" w:color="auto"/>
                      </w:divBdr>
                    </w:div>
                    <w:div w:id="267395952">
                      <w:marLeft w:val="0"/>
                      <w:marRight w:val="0"/>
                      <w:marTop w:val="0"/>
                      <w:marBottom w:val="0"/>
                      <w:divBdr>
                        <w:top w:val="none" w:sz="0" w:space="0" w:color="auto"/>
                        <w:left w:val="none" w:sz="0" w:space="0" w:color="auto"/>
                        <w:bottom w:val="none" w:sz="0" w:space="0" w:color="auto"/>
                        <w:right w:val="none" w:sz="0" w:space="0" w:color="auto"/>
                      </w:divBdr>
                    </w:div>
                    <w:div w:id="912398473">
                      <w:marLeft w:val="0"/>
                      <w:marRight w:val="0"/>
                      <w:marTop w:val="0"/>
                      <w:marBottom w:val="0"/>
                      <w:divBdr>
                        <w:top w:val="none" w:sz="0" w:space="0" w:color="auto"/>
                        <w:left w:val="none" w:sz="0" w:space="0" w:color="auto"/>
                        <w:bottom w:val="none" w:sz="0" w:space="0" w:color="auto"/>
                        <w:right w:val="none" w:sz="0" w:space="0" w:color="auto"/>
                      </w:divBdr>
                    </w:div>
                    <w:div w:id="1268153530">
                      <w:marLeft w:val="0"/>
                      <w:marRight w:val="0"/>
                      <w:marTop w:val="0"/>
                      <w:marBottom w:val="0"/>
                      <w:divBdr>
                        <w:top w:val="none" w:sz="0" w:space="0" w:color="auto"/>
                        <w:left w:val="none" w:sz="0" w:space="0" w:color="auto"/>
                        <w:bottom w:val="none" w:sz="0" w:space="0" w:color="auto"/>
                        <w:right w:val="none" w:sz="0" w:space="0" w:color="auto"/>
                      </w:divBdr>
                    </w:div>
                  </w:divsChild>
                </w:div>
                <w:div w:id="886062844">
                  <w:marLeft w:val="0"/>
                  <w:marRight w:val="0"/>
                  <w:marTop w:val="0"/>
                  <w:marBottom w:val="0"/>
                  <w:divBdr>
                    <w:top w:val="none" w:sz="0" w:space="0" w:color="auto"/>
                    <w:left w:val="none" w:sz="0" w:space="0" w:color="auto"/>
                    <w:bottom w:val="none" w:sz="0" w:space="0" w:color="auto"/>
                    <w:right w:val="none" w:sz="0" w:space="0" w:color="auto"/>
                  </w:divBdr>
                  <w:divsChild>
                    <w:div w:id="714355507">
                      <w:marLeft w:val="0"/>
                      <w:marRight w:val="0"/>
                      <w:marTop w:val="0"/>
                      <w:marBottom w:val="0"/>
                      <w:divBdr>
                        <w:top w:val="none" w:sz="0" w:space="0" w:color="auto"/>
                        <w:left w:val="none" w:sz="0" w:space="0" w:color="auto"/>
                        <w:bottom w:val="none" w:sz="0" w:space="0" w:color="auto"/>
                        <w:right w:val="none" w:sz="0" w:space="0" w:color="auto"/>
                      </w:divBdr>
                    </w:div>
                    <w:div w:id="909845504">
                      <w:marLeft w:val="0"/>
                      <w:marRight w:val="0"/>
                      <w:marTop w:val="0"/>
                      <w:marBottom w:val="0"/>
                      <w:divBdr>
                        <w:top w:val="none" w:sz="0" w:space="0" w:color="auto"/>
                        <w:left w:val="none" w:sz="0" w:space="0" w:color="auto"/>
                        <w:bottom w:val="none" w:sz="0" w:space="0" w:color="auto"/>
                        <w:right w:val="none" w:sz="0" w:space="0" w:color="auto"/>
                      </w:divBdr>
                    </w:div>
                    <w:div w:id="949238812">
                      <w:marLeft w:val="0"/>
                      <w:marRight w:val="0"/>
                      <w:marTop w:val="0"/>
                      <w:marBottom w:val="0"/>
                      <w:divBdr>
                        <w:top w:val="none" w:sz="0" w:space="0" w:color="auto"/>
                        <w:left w:val="none" w:sz="0" w:space="0" w:color="auto"/>
                        <w:bottom w:val="none" w:sz="0" w:space="0" w:color="auto"/>
                        <w:right w:val="none" w:sz="0" w:space="0" w:color="auto"/>
                      </w:divBdr>
                    </w:div>
                    <w:div w:id="1188642108">
                      <w:marLeft w:val="0"/>
                      <w:marRight w:val="0"/>
                      <w:marTop w:val="0"/>
                      <w:marBottom w:val="0"/>
                      <w:divBdr>
                        <w:top w:val="none" w:sz="0" w:space="0" w:color="auto"/>
                        <w:left w:val="none" w:sz="0" w:space="0" w:color="auto"/>
                        <w:bottom w:val="none" w:sz="0" w:space="0" w:color="auto"/>
                        <w:right w:val="none" w:sz="0" w:space="0" w:color="auto"/>
                      </w:divBdr>
                    </w:div>
                    <w:div w:id="1217349839">
                      <w:marLeft w:val="0"/>
                      <w:marRight w:val="0"/>
                      <w:marTop w:val="0"/>
                      <w:marBottom w:val="0"/>
                      <w:divBdr>
                        <w:top w:val="none" w:sz="0" w:space="0" w:color="auto"/>
                        <w:left w:val="none" w:sz="0" w:space="0" w:color="auto"/>
                        <w:bottom w:val="none" w:sz="0" w:space="0" w:color="auto"/>
                        <w:right w:val="none" w:sz="0" w:space="0" w:color="auto"/>
                      </w:divBdr>
                    </w:div>
                    <w:div w:id="1259021279">
                      <w:marLeft w:val="0"/>
                      <w:marRight w:val="0"/>
                      <w:marTop w:val="0"/>
                      <w:marBottom w:val="0"/>
                      <w:divBdr>
                        <w:top w:val="none" w:sz="0" w:space="0" w:color="auto"/>
                        <w:left w:val="none" w:sz="0" w:space="0" w:color="auto"/>
                        <w:bottom w:val="none" w:sz="0" w:space="0" w:color="auto"/>
                        <w:right w:val="none" w:sz="0" w:space="0" w:color="auto"/>
                      </w:divBdr>
                    </w:div>
                  </w:divsChild>
                </w:div>
                <w:div w:id="908927773">
                  <w:marLeft w:val="0"/>
                  <w:marRight w:val="0"/>
                  <w:marTop w:val="0"/>
                  <w:marBottom w:val="0"/>
                  <w:divBdr>
                    <w:top w:val="none" w:sz="0" w:space="0" w:color="auto"/>
                    <w:left w:val="none" w:sz="0" w:space="0" w:color="auto"/>
                    <w:bottom w:val="none" w:sz="0" w:space="0" w:color="auto"/>
                    <w:right w:val="none" w:sz="0" w:space="0" w:color="auto"/>
                  </w:divBdr>
                  <w:divsChild>
                    <w:div w:id="76946816">
                      <w:marLeft w:val="0"/>
                      <w:marRight w:val="0"/>
                      <w:marTop w:val="0"/>
                      <w:marBottom w:val="0"/>
                      <w:divBdr>
                        <w:top w:val="none" w:sz="0" w:space="0" w:color="auto"/>
                        <w:left w:val="none" w:sz="0" w:space="0" w:color="auto"/>
                        <w:bottom w:val="none" w:sz="0" w:space="0" w:color="auto"/>
                        <w:right w:val="none" w:sz="0" w:space="0" w:color="auto"/>
                      </w:divBdr>
                    </w:div>
                    <w:div w:id="1026978912">
                      <w:marLeft w:val="0"/>
                      <w:marRight w:val="0"/>
                      <w:marTop w:val="0"/>
                      <w:marBottom w:val="0"/>
                      <w:divBdr>
                        <w:top w:val="none" w:sz="0" w:space="0" w:color="auto"/>
                        <w:left w:val="none" w:sz="0" w:space="0" w:color="auto"/>
                        <w:bottom w:val="none" w:sz="0" w:space="0" w:color="auto"/>
                        <w:right w:val="none" w:sz="0" w:space="0" w:color="auto"/>
                      </w:divBdr>
                    </w:div>
                    <w:div w:id="1122530436">
                      <w:marLeft w:val="0"/>
                      <w:marRight w:val="0"/>
                      <w:marTop w:val="0"/>
                      <w:marBottom w:val="0"/>
                      <w:divBdr>
                        <w:top w:val="none" w:sz="0" w:space="0" w:color="auto"/>
                        <w:left w:val="none" w:sz="0" w:space="0" w:color="auto"/>
                        <w:bottom w:val="none" w:sz="0" w:space="0" w:color="auto"/>
                        <w:right w:val="none" w:sz="0" w:space="0" w:color="auto"/>
                      </w:divBdr>
                    </w:div>
                    <w:div w:id="1212233958">
                      <w:marLeft w:val="0"/>
                      <w:marRight w:val="0"/>
                      <w:marTop w:val="0"/>
                      <w:marBottom w:val="0"/>
                      <w:divBdr>
                        <w:top w:val="none" w:sz="0" w:space="0" w:color="auto"/>
                        <w:left w:val="none" w:sz="0" w:space="0" w:color="auto"/>
                        <w:bottom w:val="none" w:sz="0" w:space="0" w:color="auto"/>
                        <w:right w:val="none" w:sz="0" w:space="0" w:color="auto"/>
                      </w:divBdr>
                    </w:div>
                    <w:div w:id="1512836102">
                      <w:marLeft w:val="0"/>
                      <w:marRight w:val="0"/>
                      <w:marTop w:val="0"/>
                      <w:marBottom w:val="0"/>
                      <w:divBdr>
                        <w:top w:val="none" w:sz="0" w:space="0" w:color="auto"/>
                        <w:left w:val="none" w:sz="0" w:space="0" w:color="auto"/>
                        <w:bottom w:val="none" w:sz="0" w:space="0" w:color="auto"/>
                        <w:right w:val="none" w:sz="0" w:space="0" w:color="auto"/>
                      </w:divBdr>
                    </w:div>
                    <w:div w:id="1744376337">
                      <w:marLeft w:val="0"/>
                      <w:marRight w:val="0"/>
                      <w:marTop w:val="0"/>
                      <w:marBottom w:val="0"/>
                      <w:divBdr>
                        <w:top w:val="none" w:sz="0" w:space="0" w:color="auto"/>
                        <w:left w:val="none" w:sz="0" w:space="0" w:color="auto"/>
                        <w:bottom w:val="none" w:sz="0" w:space="0" w:color="auto"/>
                        <w:right w:val="none" w:sz="0" w:space="0" w:color="auto"/>
                      </w:divBdr>
                    </w:div>
                  </w:divsChild>
                </w:div>
                <w:div w:id="933392229">
                  <w:marLeft w:val="0"/>
                  <w:marRight w:val="0"/>
                  <w:marTop w:val="0"/>
                  <w:marBottom w:val="0"/>
                  <w:divBdr>
                    <w:top w:val="none" w:sz="0" w:space="0" w:color="auto"/>
                    <w:left w:val="none" w:sz="0" w:space="0" w:color="auto"/>
                    <w:bottom w:val="none" w:sz="0" w:space="0" w:color="auto"/>
                    <w:right w:val="none" w:sz="0" w:space="0" w:color="auto"/>
                  </w:divBdr>
                  <w:divsChild>
                    <w:div w:id="229119319">
                      <w:marLeft w:val="0"/>
                      <w:marRight w:val="0"/>
                      <w:marTop w:val="0"/>
                      <w:marBottom w:val="0"/>
                      <w:divBdr>
                        <w:top w:val="none" w:sz="0" w:space="0" w:color="auto"/>
                        <w:left w:val="none" w:sz="0" w:space="0" w:color="auto"/>
                        <w:bottom w:val="none" w:sz="0" w:space="0" w:color="auto"/>
                        <w:right w:val="none" w:sz="0" w:space="0" w:color="auto"/>
                      </w:divBdr>
                    </w:div>
                  </w:divsChild>
                </w:div>
                <w:div w:id="1025837070">
                  <w:marLeft w:val="0"/>
                  <w:marRight w:val="0"/>
                  <w:marTop w:val="0"/>
                  <w:marBottom w:val="0"/>
                  <w:divBdr>
                    <w:top w:val="none" w:sz="0" w:space="0" w:color="auto"/>
                    <w:left w:val="none" w:sz="0" w:space="0" w:color="auto"/>
                    <w:bottom w:val="none" w:sz="0" w:space="0" w:color="auto"/>
                    <w:right w:val="none" w:sz="0" w:space="0" w:color="auto"/>
                  </w:divBdr>
                  <w:divsChild>
                    <w:div w:id="116262036">
                      <w:marLeft w:val="0"/>
                      <w:marRight w:val="0"/>
                      <w:marTop w:val="0"/>
                      <w:marBottom w:val="0"/>
                      <w:divBdr>
                        <w:top w:val="none" w:sz="0" w:space="0" w:color="auto"/>
                        <w:left w:val="none" w:sz="0" w:space="0" w:color="auto"/>
                        <w:bottom w:val="none" w:sz="0" w:space="0" w:color="auto"/>
                        <w:right w:val="none" w:sz="0" w:space="0" w:color="auto"/>
                      </w:divBdr>
                    </w:div>
                  </w:divsChild>
                </w:div>
                <w:div w:id="1410999138">
                  <w:marLeft w:val="0"/>
                  <w:marRight w:val="0"/>
                  <w:marTop w:val="0"/>
                  <w:marBottom w:val="0"/>
                  <w:divBdr>
                    <w:top w:val="none" w:sz="0" w:space="0" w:color="auto"/>
                    <w:left w:val="none" w:sz="0" w:space="0" w:color="auto"/>
                    <w:bottom w:val="none" w:sz="0" w:space="0" w:color="auto"/>
                    <w:right w:val="none" w:sz="0" w:space="0" w:color="auto"/>
                  </w:divBdr>
                  <w:divsChild>
                    <w:div w:id="249434619">
                      <w:marLeft w:val="0"/>
                      <w:marRight w:val="0"/>
                      <w:marTop w:val="0"/>
                      <w:marBottom w:val="0"/>
                      <w:divBdr>
                        <w:top w:val="none" w:sz="0" w:space="0" w:color="auto"/>
                        <w:left w:val="none" w:sz="0" w:space="0" w:color="auto"/>
                        <w:bottom w:val="none" w:sz="0" w:space="0" w:color="auto"/>
                        <w:right w:val="none" w:sz="0" w:space="0" w:color="auto"/>
                      </w:divBdr>
                    </w:div>
                    <w:div w:id="357119452">
                      <w:marLeft w:val="0"/>
                      <w:marRight w:val="0"/>
                      <w:marTop w:val="0"/>
                      <w:marBottom w:val="0"/>
                      <w:divBdr>
                        <w:top w:val="none" w:sz="0" w:space="0" w:color="auto"/>
                        <w:left w:val="none" w:sz="0" w:space="0" w:color="auto"/>
                        <w:bottom w:val="none" w:sz="0" w:space="0" w:color="auto"/>
                        <w:right w:val="none" w:sz="0" w:space="0" w:color="auto"/>
                      </w:divBdr>
                    </w:div>
                    <w:div w:id="1429036064">
                      <w:marLeft w:val="0"/>
                      <w:marRight w:val="0"/>
                      <w:marTop w:val="0"/>
                      <w:marBottom w:val="0"/>
                      <w:divBdr>
                        <w:top w:val="none" w:sz="0" w:space="0" w:color="auto"/>
                        <w:left w:val="none" w:sz="0" w:space="0" w:color="auto"/>
                        <w:bottom w:val="none" w:sz="0" w:space="0" w:color="auto"/>
                        <w:right w:val="none" w:sz="0" w:space="0" w:color="auto"/>
                      </w:divBdr>
                    </w:div>
                    <w:div w:id="1480537095">
                      <w:marLeft w:val="0"/>
                      <w:marRight w:val="0"/>
                      <w:marTop w:val="0"/>
                      <w:marBottom w:val="0"/>
                      <w:divBdr>
                        <w:top w:val="none" w:sz="0" w:space="0" w:color="auto"/>
                        <w:left w:val="none" w:sz="0" w:space="0" w:color="auto"/>
                        <w:bottom w:val="none" w:sz="0" w:space="0" w:color="auto"/>
                        <w:right w:val="none" w:sz="0" w:space="0" w:color="auto"/>
                      </w:divBdr>
                    </w:div>
                  </w:divsChild>
                </w:div>
                <w:div w:id="1456410469">
                  <w:marLeft w:val="0"/>
                  <w:marRight w:val="0"/>
                  <w:marTop w:val="0"/>
                  <w:marBottom w:val="0"/>
                  <w:divBdr>
                    <w:top w:val="none" w:sz="0" w:space="0" w:color="auto"/>
                    <w:left w:val="none" w:sz="0" w:space="0" w:color="auto"/>
                    <w:bottom w:val="none" w:sz="0" w:space="0" w:color="auto"/>
                    <w:right w:val="none" w:sz="0" w:space="0" w:color="auto"/>
                  </w:divBdr>
                  <w:divsChild>
                    <w:div w:id="171455667">
                      <w:marLeft w:val="0"/>
                      <w:marRight w:val="0"/>
                      <w:marTop w:val="0"/>
                      <w:marBottom w:val="0"/>
                      <w:divBdr>
                        <w:top w:val="none" w:sz="0" w:space="0" w:color="auto"/>
                        <w:left w:val="none" w:sz="0" w:space="0" w:color="auto"/>
                        <w:bottom w:val="none" w:sz="0" w:space="0" w:color="auto"/>
                        <w:right w:val="none" w:sz="0" w:space="0" w:color="auto"/>
                      </w:divBdr>
                    </w:div>
                  </w:divsChild>
                </w:div>
                <w:div w:id="1696884590">
                  <w:marLeft w:val="0"/>
                  <w:marRight w:val="0"/>
                  <w:marTop w:val="0"/>
                  <w:marBottom w:val="0"/>
                  <w:divBdr>
                    <w:top w:val="none" w:sz="0" w:space="0" w:color="auto"/>
                    <w:left w:val="none" w:sz="0" w:space="0" w:color="auto"/>
                    <w:bottom w:val="none" w:sz="0" w:space="0" w:color="auto"/>
                    <w:right w:val="none" w:sz="0" w:space="0" w:color="auto"/>
                  </w:divBdr>
                  <w:divsChild>
                    <w:div w:id="1648584574">
                      <w:marLeft w:val="0"/>
                      <w:marRight w:val="0"/>
                      <w:marTop w:val="0"/>
                      <w:marBottom w:val="0"/>
                      <w:divBdr>
                        <w:top w:val="none" w:sz="0" w:space="0" w:color="auto"/>
                        <w:left w:val="none" w:sz="0" w:space="0" w:color="auto"/>
                        <w:bottom w:val="none" w:sz="0" w:space="0" w:color="auto"/>
                        <w:right w:val="none" w:sz="0" w:space="0" w:color="auto"/>
                      </w:divBdr>
                    </w:div>
                  </w:divsChild>
                </w:div>
                <w:div w:id="1773744367">
                  <w:marLeft w:val="0"/>
                  <w:marRight w:val="0"/>
                  <w:marTop w:val="0"/>
                  <w:marBottom w:val="0"/>
                  <w:divBdr>
                    <w:top w:val="none" w:sz="0" w:space="0" w:color="auto"/>
                    <w:left w:val="none" w:sz="0" w:space="0" w:color="auto"/>
                    <w:bottom w:val="none" w:sz="0" w:space="0" w:color="auto"/>
                    <w:right w:val="none" w:sz="0" w:space="0" w:color="auto"/>
                  </w:divBdr>
                  <w:divsChild>
                    <w:div w:id="1763260810">
                      <w:marLeft w:val="0"/>
                      <w:marRight w:val="0"/>
                      <w:marTop w:val="0"/>
                      <w:marBottom w:val="0"/>
                      <w:divBdr>
                        <w:top w:val="none" w:sz="0" w:space="0" w:color="auto"/>
                        <w:left w:val="none" w:sz="0" w:space="0" w:color="auto"/>
                        <w:bottom w:val="none" w:sz="0" w:space="0" w:color="auto"/>
                        <w:right w:val="none" w:sz="0" w:space="0" w:color="auto"/>
                      </w:divBdr>
                    </w:div>
                  </w:divsChild>
                </w:div>
                <w:div w:id="2079592039">
                  <w:marLeft w:val="0"/>
                  <w:marRight w:val="0"/>
                  <w:marTop w:val="0"/>
                  <w:marBottom w:val="0"/>
                  <w:divBdr>
                    <w:top w:val="none" w:sz="0" w:space="0" w:color="auto"/>
                    <w:left w:val="none" w:sz="0" w:space="0" w:color="auto"/>
                    <w:bottom w:val="none" w:sz="0" w:space="0" w:color="auto"/>
                    <w:right w:val="none" w:sz="0" w:space="0" w:color="auto"/>
                  </w:divBdr>
                  <w:divsChild>
                    <w:div w:id="6764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66445">
          <w:marLeft w:val="0"/>
          <w:marRight w:val="0"/>
          <w:marTop w:val="0"/>
          <w:marBottom w:val="0"/>
          <w:divBdr>
            <w:top w:val="none" w:sz="0" w:space="0" w:color="auto"/>
            <w:left w:val="none" w:sz="0" w:space="0" w:color="auto"/>
            <w:bottom w:val="none" w:sz="0" w:space="0" w:color="auto"/>
            <w:right w:val="none" w:sz="0" w:space="0" w:color="auto"/>
          </w:divBdr>
        </w:div>
        <w:div w:id="783504247">
          <w:marLeft w:val="0"/>
          <w:marRight w:val="0"/>
          <w:marTop w:val="0"/>
          <w:marBottom w:val="0"/>
          <w:divBdr>
            <w:top w:val="none" w:sz="0" w:space="0" w:color="auto"/>
            <w:left w:val="none" w:sz="0" w:space="0" w:color="auto"/>
            <w:bottom w:val="none" w:sz="0" w:space="0" w:color="auto"/>
            <w:right w:val="none" w:sz="0" w:space="0" w:color="auto"/>
          </w:divBdr>
        </w:div>
        <w:div w:id="889195844">
          <w:marLeft w:val="0"/>
          <w:marRight w:val="0"/>
          <w:marTop w:val="0"/>
          <w:marBottom w:val="0"/>
          <w:divBdr>
            <w:top w:val="none" w:sz="0" w:space="0" w:color="auto"/>
            <w:left w:val="none" w:sz="0" w:space="0" w:color="auto"/>
            <w:bottom w:val="none" w:sz="0" w:space="0" w:color="auto"/>
            <w:right w:val="none" w:sz="0" w:space="0" w:color="auto"/>
          </w:divBdr>
        </w:div>
        <w:div w:id="1113983792">
          <w:marLeft w:val="0"/>
          <w:marRight w:val="0"/>
          <w:marTop w:val="0"/>
          <w:marBottom w:val="0"/>
          <w:divBdr>
            <w:top w:val="none" w:sz="0" w:space="0" w:color="auto"/>
            <w:left w:val="none" w:sz="0" w:space="0" w:color="auto"/>
            <w:bottom w:val="none" w:sz="0" w:space="0" w:color="auto"/>
            <w:right w:val="none" w:sz="0" w:space="0" w:color="auto"/>
          </w:divBdr>
          <w:divsChild>
            <w:div w:id="1297181415">
              <w:marLeft w:val="-75"/>
              <w:marRight w:val="0"/>
              <w:marTop w:val="30"/>
              <w:marBottom w:val="30"/>
              <w:divBdr>
                <w:top w:val="none" w:sz="0" w:space="0" w:color="auto"/>
                <w:left w:val="none" w:sz="0" w:space="0" w:color="auto"/>
                <w:bottom w:val="none" w:sz="0" w:space="0" w:color="auto"/>
                <w:right w:val="none" w:sz="0" w:space="0" w:color="auto"/>
              </w:divBdr>
              <w:divsChild>
                <w:div w:id="33239862">
                  <w:marLeft w:val="0"/>
                  <w:marRight w:val="0"/>
                  <w:marTop w:val="0"/>
                  <w:marBottom w:val="0"/>
                  <w:divBdr>
                    <w:top w:val="none" w:sz="0" w:space="0" w:color="auto"/>
                    <w:left w:val="none" w:sz="0" w:space="0" w:color="auto"/>
                    <w:bottom w:val="none" w:sz="0" w:space="0" w:color="auto"/>
                    <w:right w:val="none" w:sz="0" w:space="0" w:color="auto"/>
                  </w:divBdr>
                  <w:divsChild>
                    <w:div w:id="1711566686">
                      <w:marLeft w:val="0"/>
                      <w:marRight w:val="0"/>
                      <w:marTop w:val="0"/>
                      <w:marBottom w:val="0"/>
                      <w:divBdr>
                        <w:top w:val="none" w:sz="0" w:space="0" w:color="auto"/>
                        <w:left w:val="none" w:sz="0" w:space="0" w:color="auto"/>
                        <w:bottom w:val="none" w:sz="0" w:space="0" w:color="auto"/>
                        <w:right w:val="none" w:sz="0" w:space="0" w:color="auto"/>
                      </w:divBdr>
                    </w:div>
                  </w:divsChild>
                </w:div>
                <w:div w:id="163254046">
                  <w:marLeft w:val="0"/>
                  <w:marRight w:val="0"/>
                  <w:marTop w:val="0"/>
                  <w:marBottom w:val="0"/>
                  <w:divBdr>
                    <w:top w:val="none" w:sz="0" w:space="0" w:color="auto"/>
                    <w:left w:val="none" w:sz="0" w:space="0" w:color="auto"/>
                    <w:bottom w:val="none" w:sz="0" w:space="0" w:color="auto"/>
                    <w:right w:val="none" w:sz="0" w:space="0" w:color="auto"/>
                  </w:divBdr>
                  <w:divsChild>
                    <w:div w:id="2091845286">
                      <w:marLeft w:val="0"/>
                      <w:marRight w:val="0"/>
                      <w:marTop w:val="0"/>
                      <w:marBottom w:val="0"/>
                      <w:divBdr>
                        <w:top w:val="none" w:sz="0" w:space="0" w:color="auto"/>
                        <w:left w:val="none" w:sz="0" w:space="0" w:color="auto"/>
                        <w:bottom w:val="none" w:sz="0" w:space="0" w:color="auto"/>
                        <w:right w:val="none" w:sz="0" w:space="0" w:color="auto"/>
                      </w:divBdr>
                    </w:div>
                  </w:divsChild>
                </w:div>
                <w:div w:id="174198398">
                  <w:marLeft w:val="0"/>
                  <w:marRight w:val="0"/>
                  <w:marTop w:val="0"/>
                  <w:marBottom w:val="0"/>
                  <w:divBdr>
                    <w:top w:val="none" w:sz="0" w:space="0" w:color="auto"/>
                    <w:left w:val="none" w:sz="0" w:space="0" w:color="auto"/>
                    <w:bottom w:val="none" w:sz="0" w:space="0" w:color="auto"/>
                    <w:right w:val="none" w:sz="0" w:space="0" w:color="auto"/>
                  </w:divBdr>
                  <w:divsChild>
                    <w:div w:id="1991670015">
                      <w:marLeft w:val="0"/>
                      <w:marRight w:val="0"/>
                      <w:marTop w:val="0"/>
                      <w:marBottom w:val="0"/>
                      <w:divBdr>
                        <w:top w:val="none" w:sz="0" w:space="0" w:color="auto"/>
                        <w:left w:val="none" w:sz="0" w:space="0" w:color="auto"/>
                        <w:bottom w:val="none" w:sz="0" w:space="0" w:color="auto"/>
                        <w:right w:val="none" w:sz="0" w:space="0" w:color="auto"/>
                      </w:divBdr>
                    </w:div>
                  </w:divsChild>
                </w:div>
                <w:div w:id="761342139">
                  <w:marLeft w:val="0"/>
                  <w:marRight w:val="0"/>
                  <w:marTop w:val="0"/>
                  <w:marBottom w:val="0"/>
                  <w:divBdr>
                    <w:top w:val="none" w:sz="0" w:space="0" w:color="auto"/>
                    <w:left w:val="none" w:sz="0" w:space="0" w:color="auto"/>
                    <w:bottom w:val="none" w:sz="0" w:space="0" w:color="auto"/>
                    <w:right w:val="none" w:sz="0" w:space="0" w:color="auto"/>
                  </w:divBdr>
                  <w:divsChild>
                    <w:div w:id="1928003608">
                      <w:marLeft w:val="0"/>
                      <w:marRight w:val="0"/>
                      <w:marTop w:val="0"/>
                      <w:marBottom w:val="0"/>
                      <w:divBdr>
                        <w:top w:val="none" w:sz="0" w:space="0" w:color="auto"/>
                        <w:left w:val="none" w:sz="0" w:space="0" w:color="auto"/>
                        <w:bottom w:val="none" w:sz="0" w:space="0" w:color="auto"/>
                        <w:right w:val="none" w:sz="0" w:space="0" w:color="auto"/>
                      </w:divBdr>
                    </w:div>
                  </w:divsChild>
                </w:div>
                <w:div w:id="771364691">
                  <w:marLeft w:val="0"/>
                  <w:marRight w:val="0"/>
                  <w:marTop w:val="0"/>
                  <w:marBottom w:val="0"/>
                  <w:divBdr>
                    <w:top w:val="none" w:sz="0" w:space="0" w:color="auto"/>
                    <w:left w:val="none" w:sz="0" w:space="0" w:color="auto"/>
                    <w:bottom w:val="none" w:sz="0" w:space="0" w:color="auto"/>
                    <w:right w:val="none" w:sz="0" w:space="0" w:color="auto"/>
                  </w:divBdr>
                  <w:divsChild>
                    <w:div w:id="2037921180">
                      <w:marLeft w:val="0"/>
                      <w:marRight w:val="0"/>
                      <w:marTop w:val="0"/>
                      <w:marBottom w:val="0"/>
                      <w:divBdr>
                        <w:top w:val="none" w:sz="0" w:space="0" w:color="auto"/>
                        <w:left w:val="none" w:sz="0" w:space="0" w:color="auto"/>
                        <w:bottom w:val="none" w:sz="0" w:space="0" w:color="auto"/>
                        <w:right w:val="none" w:sz="0" w:space="0" w:color="auto"/>
                      </w:divBdr>
                    </w:div>
                  </w:divsChild>
                </w:div>
                <w:div w:id="872578437">
                  <w:marLeft w:val="0"/>
                  <w:marRight w:val="0"/>
                  <w:marTop w:val="0"/>
                  <w:marBottom w:val="0"/>
                  <w:divBdr>
                    <w:top w:val="none" w:sz="0" w:space="0" w:color="auto"/>
                    <w:left w:val="none" w:sz="0" w:space="0" w:color="auto"/>
                    <w:bottom w:val="none" w:sz="0" w:space="0" w:color="auto"/>
                    <w:right w:val="none" w:sz="0" w:space="0" w:color="auto"/>
                  </w:divBdr>
                  <w:divsChild>
                    <w:div w:id="2145848789">
                      <w:marLeft w:val="0"/>
                      <w:marRight w:val="0"/>
                      <w:marTop w:val="0"/>
                      <w:marBottom w:val="0"/>
                      <w:divBdr>
                        <w:top w:val="none" w:sz="0" w:space="0" w:color="auto"/>
                        <w:left w:val="none" w:sz="0" w:space="0" w:color="auto"/>
                        <w:bottom w:val="none" w:sz="0" w:space="0" w:color="auto"/>
                        <w:right w:val="none" w:sz="0" w:space="0" w:color="auto"/>
                      </w:divBdr>
                    </w:div>
                  </w:divsChild>
                </w:div>
                <w:div w:id="1077244629">
                  <w:marLeft w:val="0"/>
                  <w:marRight w:val="0"/>
                  <w:marTop w:val="0"/>
                  <w:marBottom w:val="0"/>
                  <w:divBdr>
                    <w:top w:val="none" w:sz="0" w:space="0" w:color="auto"/>
                    <w:left w:val="none" w:sz="0" w:space="0" w:color="auto"/>
                    <w:bottom w:val="none" w:sz="0" w:space="0" w:color="auto"/>
                    <w:right w:val="none" w:sz="0" w:space="0" w:color="auto"/>
                  </w:divBdr>
                  <w:divsChild>
                    <w:div w:id="614681093">
                      <w:marLeft w:val="0"/>
                      <w:marRight w:val="0"/>
                      <w:marTop w:val="0"/>
                      <w:marBottom w:val="0"/>
                      <w:divBdr>
                        <w:top w:val="none" w:sz="0" w:space="0" w:color="auto"/>
                        <w:left w:val="none" w:sz="0" w:space="0" w:color="auto"/>
                        <w:bottom w:val="none" w:sz="0" w:space="0" w:color="auto"/>
                        <w:right w:val="none" w:sz="0" w:space="0" w:color="auto"/>
                      </w:divBdr>
                    </w:div>
                  </w:divsChild>
                </w:div>
                <w:div w:id="1839343041">
                  <w:marLeft w:val="0"/>
                  <w:marRight w:val="0"/>
                  <w:marTop w:val="0"/>
                  <w:marBottom w:val="0"/>
                  <w:divBdr>
                    <w:top w:val="none" w:sz="0" w:space="0" w:color="auto"/>
                    <w:left w:val="none" w:sz="0" w:space="0" w:color="auto"/>
                    <w:bottom w:val="none" w:sz="0" w:space="0" w:color="auto"/>
                    <w:right w:val="none" w:sz="0" w:space="0" w:color="auto"/>
                  </w:divBdr>
                  <w:divsChild>
                    <w:div w:id="140004183">
                      <w:marLeft w:val="0"/>
                      <w:marRight w:val="0"/>
                      <w:marTop w:val="0"/>
                      <w:marBottom w:val="0"/>
                      <w:divBdr>
                        <w:top w:val="none" w:sz="0" w:space="0" w:color="auto"/>
                        <w:left w:val="none" w:sz="0" w:space="0" w:color="auto"/>
                        <w:bottom w:val="none" w:sz="0" w:space="0" w:color="auto"/>
                        <w:right w:val="none" w:sz="0" w:space="0" w:color="auto"/>
                      </w:divBdr>
                    </w:div>
                  </w:divsChild>
                </w:div>
                <w:div w:id="1955749991">
                  <w:marLeft w:val="0"/>
                  <w:marRight w:val="0"/>
                  <w:marTop w:val="0"/>
                  <w:marBottom w:val="0"/>
                  <w:divBdr>
                    <w:top w:val="none" w:sz="0" w:space="0" w:color="auto"/>
                    <w:left w:val="none" w:sz="0" w:space="0" w:color="auto"/>
                    <w:bottom w:val="none" w:sz="0" w:space="0" w:color="auto"/>
                    <w:right w:val="none" w:sz="0" w:space="0" w:color="auto"/>
                  </w:divBdr>
                  <w:divsChild>
                    <w:div w:id="322197603">
                      <w:marLeft w:val="0"/>
                      <w:marRight w:val="0"/>
                      <w:marTop w:val="0"/>
                      <w:marBottom w:val="0"/>
                      <w:divBdr>
                        <w:top w:val="none" w:sz="0" w:space="0" w:color="auto"/>
                        <w:left w:val="none" w:sz="0" w:space="0" w:color="auto"/>
                        <w:bottom w:val="none" w:sz="0" w:space="0" w:color="auto"/>
                        <w:right w:val="none" w:sz="0" w:space="0" w:color="auto"/>
                      </w:divBdr>
                    </w:div>
                  </w:divsChild>
                </w:div>
                <w:div w:id="1986932709">
                  <w:marLeft w:val="0"/>
                  <w:marRight w:val="0"/>
                  <w:marTop w:val="0"/>
                  <w:marBottom w:val="0"/>
                  <w:divBdr>
                    <w:top w:val="none" w:sz="0" w:space="0" w:color="auto"/>
                    <w:left w:val="none" w:sz="0" w:space="0" w:color="auto"/>
                    <w:bottom w:val="none" w:sz="0" w:space="0" w:color="auto"/>
                    <w:right w:val="none" w:sz="0" w:space="0" w:color="auto"/>
                  </w:divBdr>
                  <w:divsChild>
                    <w:div w:id="2506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47018">
          <w:marLeft w:val="0"/>
          <w:marRight w:val="0"/>
          <w:marTop w:val="0"/>
          <w:marBottom w:val="0"/>
          <w:divBdr>
            <w:top w:val="none" w:sz="0" w:space="0" w:color="auto"/>
            <w:left w:val="none" w:sz="0" w:space="0" w:color="auto"/>
            <w:bottom w:val="none" w:sz="0" w:space="0" w:color="auto"/>
            <w:right w:val="none" w:sz="0" w:space="0" w:color="auto"/>
          </w:divBdr>
        </w:div>
        <w:div w:id="1359432548">
          <w:marLeft w:val="0"/>
          <w:marRight w:val="0"/>
          <w:marTop w:val="0"/>
          <w:marBottom w:val="0"/>
          <w:divBdr>
            <w:top w:val="none" w:sz="0" w:space="0" w:color="auto"/>
            <w:left w:val="none" w:sz="0" w:space="0" w:color="auto"/>
            <w:bottom w:val="none" w:sz="0" w:space="0" w:color="auto"/>
            <w:right w:val="none" w:sz="0" w:space="0" w:color="auto"/>
          </w:divBdr>
          <w:divsChild>
            <w:div w:id="120617529">
              <w:marLeft w:val="0"/>
              <w:marRight w:val="0"/>
              <w:marTop w:val="0"/>
              <w:marBottom w:val="0"/>
              <w:divBdr>
                <w:top w:val="none" w:sz="0" w:space="0" w:color="auto"/>
                <w:left w:val="none" w:sz="0" w:space="0" w:color="auto"/>
                <w:bottom w:val="none" w:sz="0" w:space="0" w:color="auto"/>
                <w:right w:val="none" w:sz="0" w:space="0" w:color="auto"/>
              </w:divBdr>
            </w:div>
            <w:div w:id="184444398">
              <w:marLeft w:val="0"/>
              <w:marRight w:val="0"/>
              <w:marTop w:val="0"/>
              <w:marBottom w:val="0"/>
              <w:divBdr>
                <w:top w:val="none" w:sz="0" w:space="0" w:color="auto"/>
                <w:left w:val="none" w:sz="0" w:space="0" w:color="auto"/>
                <w:bottom w:val="none" w:sz="0" w:space="0" w:color="auto"/>
                <w:right w:val="none" w:sz="0" w:space="0" w:color="auto"/>
              </w:divBdr>
            </w:div>
            <w:div w:id="353961750">
              <w:marLeft w:val="0"/>
              <w:marRight w:val="0"/>
              <w:marTop w:val="0"/>
              <w:marBottom w:val="0"/>
              <w:divBdr>
                <w:top w:val="none" w:sz="0" w:space="0" w:color="auto"/>
                <w:left w:val="none" w:sz="0" w:space="0" w:color="auto"/>
                <w:bottom w:val="none" w:sz="0" w:space="0" w:color="auto"/>
                <w:right w:val="none" w:sz="0" w:space="0" w:color="auto"/>
              </w:divBdr>
            </w:div>
            <w:div w:id="360397330">
              <w:marLeft w:val="0"/>
              <w:marRight w:val="0"/>
              <w:marTop w:val="0"/>
              <w:marBottom w:val="0"/>
              <w:divBdr>
                <w:top w:val="none" w:sz="0" w:space="0" w:color="auto"/>
                <w:left w:val="none" w:sz="0" w:space="0" w:color="auto"/>
                <w:bottom w:val="none" w:sz="0" w:space="0" w:color="auto"/>
                <w:right w:val="none" w:sz="0" w:space="0" w:color="auto"/>
              </w:divBdr>
            </w:div>
            <w:div w:id="476338256">
              <w:marLeft w:val="0"/>
              <w:marRight w:val="0"/>
              <w:marTop w:val="0"/>
              <w:marBottom w:val="0"/>
              <w:divBdr>
                <w:top w:val="none" w:sz="0" w:space="0" w:color="auto"/>
                <w:left w:val="none" w:sz="0" w:space="0" w:color="auto"/>
                <w:bottom w:val="none" w:sz="0" w:space="0" w:color="auto"/>
                <w:right w:val="none" w:sz="0" w:space="0" w:color="auto"/>
              </w:divBdr>
            </w:div>
            <w:div w:id="550919283">
              <w:marLeft w:val="0"/>
              <w:marRight w:val="0"/>
              <w:marTop w:val="0"/>
              <w:marBottom w:val="0"/>
              <w:divBdr>
                <w:top w:val="none" w:sz="0" w:space="0" w:color="auto"/>
                <w:left w:val="none" w:sz="0" w:space="0" w:color="auto"/>
                <w:bottom w:val="none" w:sz="0" w:space="0" w:color="auto"/>
                <w:right w:val="none" w:sz="0" w:space="0" w:color="auto"/>
              </w:divBdr>
            </w:div>
            <w:div w:id="554316335">
              <w:marLeft w:val="0"/>
              <w:marRight w:val="0"/>
              <w:marTop w:val="0"/>
              <w:marBottom w:val="0"/>
              <w:divBdr>
                <w:top w:val="none" w:sz="0" w:space="0" w:color="auto"/>
                <w:left w:val="none" w:sz="0" w:space="0" w:color="auto"/>
                <w:bottom w:val="none" w:sz="0" w:space="0" w:color="auto"/>
                <w:right w:val="none" w:sz="0" w:space="0" w:color="auto"/>
              </w:divBdr>
            </w:div>
            <w:div w:id="980499584">
              <w:marLeft w:val="0"/>
              <w:marRight w:val="0"/>
              <w:marTop w:val="0"/>
              <w:marBottom w:val="0"/>
              <w:divBdr>
                <w:top w:val="none" w:sz="0" w:space="0" w:color="auto"/>
                <w:left w:val="none" w:sz="0" w:space="0" w:color="auto"/>
                <w:bottom w:val="none" w:sz="0" w:space="0" w:color="auto"/>
                <w:right w:val="none" w:sz="0" w:space="0" w:color="auto"/>
              </w:divBdr>
            </w:div>
            <w:div w:id="1064915888">
              <w:marLeft w:val="0"/>
              <w:marRight w:val="0"/>
              <w:marTop w:val="0"/>
              <w:marBottom w:val="0"/>
              <w:divBdr>
                <w:top w:val="none" w:sz="0" w:space="0" w:color="auto"/>
                <w:left w:val="none" w:sz="0" w:space="0" w:color="auto"/>
                <w:bottom w:val="none" w:sz="0" w:space="0" w:color="auto"/>
                <w:right w:val="none" w:sz="0" w:space="0" w:color="auto"/>
              </w:divBdr>
            </w:div>
            <w:div w:id="1143037115">
              <w:marLeft w:val="0"/>
              <w:marRight w:val="0"/>
              <w:marTop w:val="0"/>
              <w:marBottom w:val="0"/>
              <w:divBdr>
                <w:top w:val="none" w:sz="0" w:space="0" w:color="auto"/>
                <w:left w:val="none" w:sz="0" w:space="0" w:color="auto"/>
                <w:bottom w:val="none" w:sz="0" w:space="0" w:color="auto"/>
                <w:right w:val="none" w:sz="0" w:space="0" w:color="auto"/>
              </w:divBdr>
            </w:div>
            <w:div w:id="1167864048">
              <w:marLeft w:val="0"/>
              <w:marRight w:val="0"/>
              <w:marTop w:val="0"/>
              <w:marBottom w:val="0"/>
              <w:divBdr>
                <w:top w:val="none" w:sz="0" w:space="0" w:color="auto"/>
                <w:left w:val="none" w:sz="0" w:space="0" w:color="auto"/>
                <w:bottom w:val="none" w:sz="0" w:space="0" w:color="auto"/>
                <w:right w:val="none" w:sz="0" w:space="0" w:color="auto"/>
              </w:divBdr>
            </w:div>
            <w:div w:id="1221134376">
              <w:marLeft w:val="0"/>
              <w:marRight w:val="0"/>
              <w:marTop w:val="0"/>
              <w:marBottom w:val="0"/>
              <w:divBdr>
                <w:top w:val="none" w:sz="0" w:space="0" w:color="auto"/>
                <w:left w:val="none" w:sz="0" w:space="0" w:color="auto"/>
                <w:bottom w:val="none" w:sz="0" w:space="0" w:color="auto"/>
                <w:right w:val="none" w:sz="0" w:space="0" w:color="auto"/>
              </w:divBdr>
            </w:div>
            <w:div w:id="1403986998">
              <w:marLeft w:val="0"/>
              <w:marRight w:val="0"/>
              <w:marTop w:val="0"/>
              <w:marBottom w:val="0"/>
              <w:divBdr>
                <w:top w:val="none" w:sz="0" w:space="0" w:color="auto"/>
                <w:left w:val="none" w:sz="0" w:space="0" w:color="auto"/>
                <w:bottom w:val="none" w:sz="0" w:space="0" w:color="auto"/>
                <w:right w:val="none" w:sz="0" w:space="0" w:color="auto"/>
              </w:divBdr>
            </w:div>
            <w:div w:id="1533766452">
              <w:marLeft w:val="0"/>
              <w:marRight w:val="0"/>
              <w:marTop w:val="0"/>
              <w:marBottom w:val="0"/>
              <w:divBdr>
                <w:top w:val="none" w:sz="0" w:space="0" w:color="auto"/>
                <w:left w:val="none" w:sz="0" w:space="0" w:color="auto"/>
                <w:bottom w:val="none" w:sz="0" w:space="0" w:color="auto"/>
                <w:right w:val="none" w:sz="0" w:space="0" w:color="auto"/>
              </w:divBdr>
            </w:div>
            <w:div w:id="1735271881">
              <w:marLeft w:val="0"/>
              <w:marRight w:val="0"/>
              <w:marTop w:val="0"/>
              <w:marBottom w:val="0"/>
              <w:divBdr>
                <w:top w:val="none" w:sz="0" w:space="0" w:color="auto"/>
                <w:left w:val="none" w:sz="0" w:space="0" w:color="auto"/>
                <w:bottom w:val="none" w:sz="0" w:space="0" w:color="auto"/>
                <w:right w:val="none" w:sz="0" w:space="0" w:color="auto"/>
              </w:divBdr>
            </w:div>
            <w:div w:id="1769737008">
              <w:marLeft w:val="0"/>
              <w:marRight w:val="0"/>
              <w:marTop w:val="0"/>
              <w:marBottom w:val="0"/>
              <w:divBdr>
                <w:top w:val="none" w:sz="0" w:space="0" w:color="auto"/>
                <w:left w:val="none" w:sz="0" w:space="0" w:color="auto"/>
                <w:bottom w:val="none" w:sz="0" w:space="0" w:color="auto"/>
                <w:right w:val="none" w:sz="0" w:space="0" w:color="auto"/>
              </w:divBdr>
            </w:div>
            <w:div w:id="1793476256">
              <w:marLeft w:val="0"/>
              <w:marRight w:val="0"/>
              <w:marTop w:val="0"/>
              <w:marBottom w:val="0"/>
              <w:divBdr>
                <w:top w:val="none" w:sz="0" w:space="0" w:color="auto"/>
                <w:left w:val="none" w:sz="0" w:space="0" w:color="auto"/>
                <w:bottom w:val="none" w:sz="0" w:space="0" w:color="auto"/>
                <w:right w:val="none" w:sz="0" w:space="0" w:color="auto"/>
              </w:divBdr>
            </w:div>
            <w:div w:id="1817144175">
              <w:marLeft w:val="0"/>
              <w:marRight w:val="0"/>
              <w:marTop w:val="0"/>
              <w:marBottom w:val="0"/>
              <w:divBdr>
                <w:top w:val="none" w:sz="0" w:space="0" w:color="auto"/>
                <w:left w:val="none" w:sz="0" w:space="0" w:color="auto"/>
                <w:bottom w:val="none" w:sz="0" w:space="0" w:color="auto"/>
                <w:right w:val="none" w:sz="0" w:space="0" w:color="auto"/>
              </w:divBdr>
            </w:div>
            <w:div w:id="1859738233">
              <w:marLeft w:val="0"/>
              <w:marRight w:val="0"/>
              <w:marTop w:val="0"/>
              <w:marBottom w:val="0"/>
              <w:divBdr>
                <w:top w:val="none" w:sz="0" w:space="0" w:color="auto"/>
                <w:left w:val="none" w:sz="0" w:space="0" w:color="auto"/>
                <w:bottom w:val="none" w:sz="0" w:space="0" w:color="auto"/>
                <w:right w:val="none" w:sz="0" w:space="0" w:color="auto"/>
              </w:divBdr>
            </w:div>
            <w:div w:id="2057075493">
              <w:marLeft w:val="0"/>
              <w:marRight w:val="0"/>
              <w:marTop w:val="0"/>
              <w:marBottom w:val="0"/>
              <w:divBdr>
                <w:top w:val="none" w:sz="0" w:space="0" w:color="auto"/>
                <w:left w:val="none" w:sz="0" w:space="0" w:color="auto"/>
                <w:bottom w:val="none" w:sz="0" w:space="0" w:color="auto"/>
                <w:right w:val="none" w:sz="0" w:space="0" w:color="auto"/>
              </w:divBdr>
            </w:div>
          </w:divsChild>
        </w:div>
        <w:div w:id="1413896771">
          <w:marLeft w:val="0"/>
          <w:marRight w:val="0"/>
          <w:marTop w:val="0"/>
          <w:marBottom w:val="0"/>
          <w:divBdr>
            <w:top w:val="none" w:sz="0" w:space="0" w:color="auto"/>
            <w:left w:val="none" w:sz="0" w:space="0" w:color="auto"/>
            <w:bottom w:val="none" w:sz="0" w:space="0" w:color="auto"/>
            <w:right w:val="none" w:sz="0" w:space="0" w:color="auto"/>
          </w:divBdr>
        </w:div>
        <w:div w:id="1451123090">
          <w:marLeft w:val="0"/>
          <w:marRight w:val="0"/>
          <w:marTop w:val="0"/>
          <w:marBottom w:val="0"/>
          <w:divBdr>
            <w:top w:val="none" w:sz="0" w:space="0" w:color="auto"/>
            <w:left w:val="none" w:sz="0" w:space="0" w:color="auto"/>
            <w:bottom w:val="none" w:sz="0" w:space="0" w:color="auto"/>
            <w:right w:val="none" w:sz="0" w:space="0" w:color="auto"/>
          </w:divBdr>
        </w:div>
        <w:div w:id="1528257834">
          <w:marLeft w:val="0"/>
          <w:marRight w:val="0"/>
          <w:marTop w:val="0"/>
          <w:marBottom w:val="0"/>
          <w:divBdr>
            <w:top w:val="none" w:sz="0" w:space="0" w:color="auto"/>
            <w:left w:val="none" w:sz="0" w:space="0" w:color="auto"/>
            <w:bottom w:val="none" w:sz="0" w:space="0" w:color="auto"/>
            <w:right w:val="none" w:sz="0" w:space="0" w:color="auto"/>
          </w:divBdr>
        </w:div>
        <w:div w:id="1664040530">
          <w:marLeft w:val="0"/>
          <w:marRight w:val="0"/>
          <w:marTop w:val="0"/>
          <w:marBottom w:val="0"/>
          <w:divBdr>
            <w:top w:val="none" w:sz="0" w:space="0" w:color="auto"/>
            <w:left w:val="none" w:sz="0" w:space="0" w:color="auto"/>
            <w:bottom w:val="none" w:sz="0" w:space="0" w:color="auto"/>
            <w:right w:val="none" w:sz="0" w:space="0" w:color="auto"/>
          </w:divBdr>
        </w:div>
        <w:div w:id="1691298427">
          <w:marLeft w:val="0"/>
          <w:marRight w:val="0"/>
          <w:marTop w:val="0"/>
          <w:marBottom w:val="0"/>
          <w:divBdr>
            <w:top w:val="none" w:sz="0" w:space="0" w:color="auto"/>
            <w:left w:val="none" w:sz="0" w:space="0" w:color="auto"/>
            <w:bottom w:val="none" w:sz="0" w:space="0" w:color="auto"/>
            <w:right w:val="none" w:sz="0" w:space="0" w:color="auto"/>
          </w:divBdr>
        </w:div>
        <w:div w:id="1742363252">
          <w:marLeft w:val="0"/>
          <w:marRight w:val="0"/>
          <w:marTop w:val="0"/>
          <w:marBottom w:val="0"/>
          <w:divBdr>
            <w:top w:val="none" w:sz="0" w:space="0" w:color="auto"/>
            <w:left w:val="none" w:sz="0" w:space="0" w:color="auto"/>
            <w:bottom w:val="none" w:sz="0" w:space="0" w:color="auto"/>
            <w:right w:val="none" w:sz="0" w:space="0" w:color="auto"/>
          </w:divBdr>
        </w:div>
        <w:div w:id="1768503971">
          <w:marLeft w:val="0"/>
          <w:marRight w:val="0"/>
          <w:marTop w:val="0"/>
          <w:marBottom w:val="0"/>
          <w:divBdr>
            <w:top w:val="none" w:sz="0" w:space="0" w:color="auto"/>
            <w:left w:val="none" w:sz="0" w:space="0" w:color="auto"/>
            <w:bottom w:val="none" w:sz="0" w:space="0" w:color="auto"/>
            <w:right w:val="none" w:sz="0" w:space="0" w:color="auto"/>
          </w:divBdr>
          <w:divsChild>
            <w:div w:id="241985425">
              <w:marLeft w:val="0"/>
              <w:marRight w:val="0"/>
              <w:marTop w:val="0"/>
              <w:marBottom w:val="0"/>
              <w:divBdr>
                <w:top w:val="none" w:sz="0" w:space="0" w:color="auto"/>
                <w:left w:val="none" w:sz="0" w:space="0" w:color="auto"/>
                <w:bottom w:val="none" w:sz="0" w:space="0" w:color="auto"/>
                <w:right w:val="none" w:sz="0" w:space="0" w:color="auto"/>
              </w:divBdr>
            </w:div>
            <w:div w:id="420567864">
              <w:marLeft w:val="0"/>
              <w:marRight w:val="0"/>
              <w:marTop w:val="0"/>
              <w:marBottom w:val="0"/>
              <w:divBdr>
                <w:top w:val="none" w:sz="0" w:space="0" w:color="auto"/>
                <w:left w:val="none" w:sz="0" w:space="0" w:color="auto"/>
                <w:bottom w:val="none" w:sz="0" w:space="0" w:color="auto"/>
                <w:right w:val="none" w:sz="0" w:space="0" w:color="auto"/>
              </w:divBdr>
            </w:div>
            <w:div w:id="881673387">
              <w:marLeft w:val="0"/>
              <w:marRight w:val="0"/>
              <w:marTop w:val="0"/>
              <w:marBottom w:val="0"/>
              <w:divBdr>
                <w:top w:val="none" w:sz="0" w:space="0" w:color="auto"/>
                <w:left w:val="none" w:sz="0" w:space="0" w:color="auto"/>
                <w:bottom w:val="none" w:sz="0" w:space="0" w:color="auto"/>
                <w:right w:val="none" w:sz="0" w:space="0" w:color="auto"/>
              </w:divBdr>
            </w:div>
            <w:div w:id="1003120454">
              <w:marLeft w:val="0"/>
              <w:marRight w:val="0"/>
              <w:marTop w:val="0"/>
              <w:marBottom w:val="0"/>
              <w:divBdr>
                <w:top w:val="none" w:sz="0" w:space="0" w:color="auto"/>
                <w:left w:val="none" w:sz="0" w:space="0" w:color="auto"/>
                <w:bottom w:val="none" w:sz="0" w:space="0" w:color="auto"/>
                <w:right w:val="none" w:sz="0" w:space="0" w:color="auto"/>
              </w:divBdr>
            </w:div>
            <w:div w:id="1055854866">
              <w:marLeft w:val="0"/>
              <w:marRight w:val="0"/>
              <w:marTop w:val="0"/>
              <w:marBottom w:val="0"/>
              <w:divBdr>
                <w:top w:val="none" w:sz="0" w:space="0" w:color="auto"/>
                <w:left w:val="none" w:sz="0" w:space="0" w:color="auto"/>
                <w:bottom w:val="none" w:sz="0" w:space="0" w:color="auto"/>
                <w:right w:val="none" w:sz="0" w:space="0" w:color="auto"/>
              </w:divBdr>
            </w:div>
            <w:div w:id="1695761726">
              <w:marLeft w:val="0"/>
              <w:marRight w:val="0"/>
              <w:marTop w:val="0"/>
              <w:marBottom w:val="0"/>
              <w:divBdr>
                <w:top w:val="none" w:sz="0" w:space="0" w:color="auto"/>
                <w:left w:val="none" w:sz="0" w:space="0" w:color="auto"/>
                <w:bottom w:val="none" w:sz="0" w:space="0" w:color="auto"/>
                <w:right w:val="none" w:sz="0" w:space="0" w:color="auto"/>
              </w:divBdr>
            </w:div>
            <w:div w:id="1797871199">
              <w:marLeft w:val="0"/>
              <w:marRight w:val="0"/>
              <w:marTop w:val="0"/>
              <w:marBottom w:val="0"/>
              <w:divBdr>
                <w:top w:val="none" w:sz="0" w:space="0" w:color="auto"/>
                <w:left w:val="none" w:sz="0" w:space="0" w:color="auto"/>
                <w:bottom w:val="none" w:sz="0" w:space="0" w:color="auto"/>
                <w:right w:val="none" w:sz="0" w:space="0" w:color="auto"/>
              </w:divBdr>
            </w:div>
            <w:div w:id="2018842587">
              <w:marLeft w:val="0"/>
              <w:marRight w:val="0"/>
              <w:marTop w:val="0"/>
              <w:marBottom w:val="0"/>
              <w:divBdr>
                <w:top w:val="none" w:sz="0" w:space="0" w:color="auto"/>
                <w:left w:val="none" w:sz="0" w:space="0" w:color="auto"/>
                <w:bottom w:val="none" w:sz="0" w:space="0" w:color="auto"/>
                <w:right w:val="none" w:sz="0" w:space="0" w:color="auto"/>
              </w:divBdr>
            </w:div>
          </w:divsChild>
        </w:div>
        <w:div w:id="1845438862">
          <w:marLeft w:val="0"/>
          <w:marRight w:val="0"/>
          <w:marTop w:val="0"/>
          <w:marBottom w:val="0"/>
          <w:divBdr>
            <w:top w:val="none" w:sz="0" w:space="0" w:color="auto"/>
            <w:left w:val="none" w:sz="0" w:space="0" w:color="auto"/>
            <w:bottom w:val="none" w:sz="0" w:space="0" w:color="auto"/>
            <w:right w:val="none" w:sz="0" w:space="0" w:color="auto"/>
          </w:divBdr>
          <w:divsChild>
            <w:div w:id="1692409654">
              <w:marLeft w:val="-75"/>
              <w:marRight w:val="0"/>
              <w:marTop w:val="30"/>
              <w:marBottom w:val="30"/>
              <w:divBdr>
                <w:top w:val="none" w:sz="0" w:space="0" w:color="auto"/>
                <w:left w:val="none" w:sz="0" w:space="0" w:color="auto"/>
                <w:bottom w:val="none" w:sz="0" w:space="0" w:color="auto"/>
                <w:right w:val="none" w:sz="0" w:space="0" w:color="auto"/>
              </w:divBdr>
              <w:divsChild>
                <w:div w:id="32732859">
                  <w:marLeft w:val="0"/>
                  <w:marRight w:val="0"/>
                  <w:marTop w:val="0"/>
                  <w:marBottom w:val="0"/>
                  <w:divBdr>
                    <w:top w:val="none" w:sz="0" w:space="0" w:color="auto"/>
                    <w:left w:val="none" w:sz="0" w:space="0" w:color="auto"/>
                    <w:bottom w:val="none" w:sz="0" w:space="0" w:color="auto"/>
                    <w:right w:val="none" w:sz="0" w:space="0" w:color="auto"/>
                  </w:divBdr>
                  <w:divsChild>
                    <w:div w:id="565384423">
                      <w:marLeft w:val="0"/>
                      <w:marRight w:val="0"/>
                      <w:marTop w:val="0"/>
                      <w:marBottom w:val="0"/>
                      <w:divBdr>
                        <w:top w:val="none" w:sz="0" w:space="0" w:color="auto"/>
                        <w:left w:val="none" w:sz="0" w:space="0" w:color="auto"/>
                        <w:bottom w:val="none" w:sz="0" w:space="0" w:color="auto"/>
                        <w:right w:val="none" w:sz="0" w:space="0" w:color="auto"/>
                      </w:divBdr>
                    </w:div>
                  </w:divsChild>
                </w:div>
                <w:div w:id="87695366">
                  <w:marLeft w:val="0"/>
                  <w:marRight w:val="0"/>
                  <w:marTop w:val="0"/>
                  <w:marBottom w:val="0"/>
                  <w:divBdr>
                    <w:top w:val="none" w:sz="0" w:space="0" w:color="auto"/>
                    <w:left w:val="none" w:sz="0" w:space="0" w:color="auto"/>
                    <w:bottom w:val="none" w:sz="0" w:space="0" w:color="auto"/>
                    <w:right w:val="none" w:sz="0" w:space="0" w:color="auto"/>
                  </w:divBdr>
                  <w:divsChild>
                    <w:div w:id="2088573133">
                      <w:marLeft w:val="0"/>
                      <w:marRight w:val="0"/>
                      <w:marTop w:val="0"/>
                      <w:marBottom w:val="0"/>
                      <w:divBdr>
                        <w:top w:val="none" w:sz="0" w:space="0" w:color="auto"/>
                        <w:left w:val="none" w:sz="0" w:space="0" w:color="auto"/>
                        <w:bottom w:val="none" w:sz="0" w:space="0" w:color="auto"/>
                        <w:right w:val="none" w:sz="0" w:space="0" w:color="auto"/>
                      </w:divBdr>
                    </w:div>
                  </w:divsChild>
                </w:div>
                <w:div w:id="88428697">
                  <w:marLeft w:val="0"/>
                  <w:marRight w:val="0"/>
                  <w:marTop w:val="0"/>
                  <w:marBottom w:val="0"/>
                  <w:divBdr>
                    <w:top w:val="none" w:sz="0" w:space="0" w:color="auto"/>
                    <w:left w:val="none" w:sz="0" w:space="0" w:color="auto"/>
                    <w:bottom w:val="none" w:sz="0" w:space="0" w:color="auto"/>
                    <w:right w:val="none" w:sz="0" w:space="0" w:color="auto"/>
                  </w:divBdr>
                  <w:divsChild>
                    <w:div w:id="2077431252">
                      <w:marLeft w:val="0"/>
                      <w:marRight w:val="0"/>
                      <w:marTop w:val="0"/>
                      <w:marBottom w:val="0"/>
                      <w:divBdr>
                        <w:top w:val="none" w:sz="0" w:space="0" w:color="auto"/>
                        <w:left w:val="none" w:sz="0" w:space="0" w:color="auto"/>
                        <w:bottom w:val="none" w:sz="0" w:space="0" w:color="auto"/>
                        <w:right w:val="none" w:sz="0" w:space="0" w:color="auto"/>
                      </w:divBdr>
                    </w:div>
                  </w:divsChild>
                </w:div>
                <w:div w:id="95441564">
                  <w:marLeft w:val="0"/>
                  <w:marRight w:val="0"/>
                  <w:marTop w:val="0"/>
                  <w:marBottom w:val="0"/>
                  <w:divBdr>
                    <w:top w:val="none" w:sz="0" w:space="0" w:color="auto"/>
                    <w:left w:val="none" w:sz="0" w:space="0" w:color="auto"/>
                    <w:bottom w:val="none" w:sz="0" w:space="0" w:color="auto"/>
                    <w:right w:val="none" w:sz="0" w:space="0" w:color="auto"/>
                  </w:divBdr>
                  <w:divsChild>
                    <w:div w:id="1941646786">
                      <w:marLeft w:val="0"/>
                      <w:marRight w:val="0"/>
                      <w:marTop w:val="0"/>
                      <w:marBottom w:val="0"/>
                      <w:divBdr>
                        <w:top w:val="none" w:sz="0" w:space="0" w:color="auto"/>
                        <w:left w:val="none" w:sz="0" w:space="0" w:color="auto"/>
                        <w:bottom w:val="none" w:sz="0" w:space="0" w:color="auto"/>
                        <w:right w:val="none" w:sz="0" w:space="0" w:color="auto"/>
                      </w:divBdr>
                    </w:div>
                  </w:divsChild>
                </w:div>
                <w:div w:id="107480629">
                  <w:marLeft w:val="0"/>
                  <w:marRight w:val="0"/>
                  <w:marTop w:val="0"/>
                  <w:marBottom w:val="0"/>
                  <w:divBdr>
                    <w:top w:val="none" w:sz="0" w:space="0" w:color="auto"/>
                    <w:left w:val="none" w:sz="0" w:space="0" w:color="auto"/>
                    <w:bottom w:val="none" w:sz="0" w:space="0" w:color="auto"/>
                    <w:right w:val="none" w:sz="0" w:space="0" w:color="auto"/>
                  </w:divBdr>
                  <w:divsChild>
                    <w:div w:id="378553706">
                      <w:marLeft w:val="0"/>
                      <w:marRight w:val="0"/>
                      <w:marTop w:val="0"/>
                      <w:marBottom w:val="0"/>
                      <w:divBdr>
                        <w:top w:val="none" w:sz="0" w:space="0" w:color="auto"/>
                        <w:left w:val="none" w:sz="0" w:space="0" w:color="auto"/>
                        <w:bottom w:val="none" w:sz="0" w:space="0" w:color="auto"/>
                        <w:right w:val="none" w:sz="0" w:space="0" w:color="auto"/>
                      </w:divBdr>
                    </w:div>
                  </w:divsChild>
                </w:div>
                <w:div w:id="123427061">
                  <w:marLeft w:val="0"/>
                  <w:marRight w:val="0"/>
                  <w:marTop w:val="0"/>
                  <w:marBottom w:val="0"/>
                  <w:divBdr>
                    <w:top w:val="none" w:sz="0" w:space="0" w:color="auto"/>
                    <w:left w:val="none" w:sz="0" w:space="0" w:color="auto"/>
                    <w:bottom w:val="none" w:sz="0" w:space="0" w:color="auto"/>
                    <w:right w:val="none" w:sz="0" w:space="0" w:color="auto"/>
                  </w:divBdr>
                  <w:divsChild>
                    <w:div w:id="2140031665">
                      <w:marLeft w:val="0"/>
                      <w:marRight w:val="0"/>
                      <w:marTop w:val="0"/>
                      <w:marBottom w:val="0"/>
                      <w:divBdr>
                        <w:top w:val="none" w:sz="0" w:space="0" w:color="auto"/>
                        <w:left w:val="none" w:sz="0" w:space="0" w:color="auto"/>
                        <w:bottom w:val="none" w:sz="0" w:space="0" w:color="auto"/>
                        <w:right w:val="none" w:sz="0" w:space="0" w:color="auto"/>
                      </w:divBdr>
                    </w:div>
                  </w:divsChild>
                </w:div>
                <w:div w:id="166677092">
                  <w:marLeft w:val="0"/>
                  <w:marRight w:val="0"/>
                  <w:marTop w:val="0"/>
                  <w:marBottom w:val="0"/>
                  <w:divBdr>
                    <w:top w:val="none" w:sz="0" w:space="0" w:color="auto"/>
                    <w:left w:val="none" w:sz="0" w:space="0" w:color="auto"/>
                    <w:bottom w:val="none" w:sz="0" w:space="0" w:color="auto"/>
                    <w:right w:val="none" w:sz="0" w:space="0" w:color="auto"/>
                  </w:divBdr>
                  <w:divsChild>
                    <w:div w:id="1413889005">
                      <w:marLeft w:val="0"/>
                      <w:marRight w:val="0"/>
                      <w:marTop w:val="0"/>
                      <w:marBottom w:val="0"/>
                      <w:divBdr>
                        <w:top w:val="none" w:sz="0" w:space="0" w:color="auto"/>
                        <w:left w:val="none" w:sz="0" w:space="0" w:color="auto"/>
                        <w:bottom w:val="none" w:sz="0" w:space="0" w:color="auto"/>
                        <w:right w:val="none" w:sz="0" w:space="0" w:color="auto"/>
                      </w:divBdr>
                    </w:div>
                  </w:divsChild>
                </w:div>
                <w:div w:id="217018181">
                  <w:marLeft w:val="0"/>
                  <w:marRight w:val="0"/>
                  <w:marTop w:val="0"/>
                  <w:marBottom w:val="0"/>
                  <w:divBdr>
                    <w:top w:val="none" w:sz="0" w:space="0" w:color="auto"/>
                    <w:left w:val="none" w:sz="0" w:space="0" w:color="auto"/>
                    <w:bottom w:val="none" w:sz="0" w:space="0" w:color="auto"/>
                    <w:right w:val="none" w:sz="0" w:space="0" w:color="auto"/>
                  </w:divBdr>
                  <w:divsChild>
                    <w:div w:id="1890998418">
                      <w:marLeft w:val="0"/>
                      <w:marRight w:val="0"/>
                      <w:marTop w:val="0"/>
                      <w:marBottom w:val="0"/>
                      <w:divBdr>
                        <w:top w:val="none" w:sz="0" w:space="0" w:color="auto"/>
                        <w:left w:val="none" w:sz="0" w:space="0" w:color="auto"/>
                        <w:bottom w:val="none" w:sz="0" w:space="0" w:color="auto"/>
                        <w:right w:val="none" w:sz="0" w:space="0" w:color="auto"/>
                      </w:divBdr>
                    </w:div>
                  </w:divsChild>
                </w:div>
                <w:div w:id="341081843">
                  <w:marLeft w:val="0"/>
                  <w:marRight w:val="0"/>
                  <w:marTop w:val="0"/>
                  <w:marBottom w:val="0"/>
                  <w:divBdr>
                    <w:top w:val="none" w:sz="0" w:space="0" w:color="auto"/>
                    <w:left w:val="none" w:sz="0" w:space="0" w:color="auto"/>
                    <w:bottom w:val="none" w:sz="0" w:space="0" w:color="auto"/>
                    <w:right w:val="none" w:sz="0" w:space="0" w:color="auto"/>
                  </w:divBdr>
                  <w:divsChild>
                    <w:div w:id="402219816">
                      <w:marLeft w:val="0"/>
                      <w:marRight w:val="0"/>
                      <w:marTop w:val="0"/>
                      <w:marBottom w:val="0"/>
                      <w:divBdr>
                        <w:top w:val="none" w:sz="0" w:space="0" w:color="auto"/>
                        <w:left w:val="none" w:sz="0" w:space="0" w:color="auto"/>
                        <w:bottom w:val="none" w:sz="0" w:space="0" w:color="auto"/>
                        <w:right w:val="none" w:sz="0" w:space="0" w:color="auto"/>
                      </w:divBdr>
                    </w:div>
                  </w:divsChild>
                </w:div>
                <w:div w:id="385570720">
                  <w:marLeft w:val="0"/>
                  <w:marRight w:val="0"/>
                  <w:marTop w:val="0"/>
                  <w:marBottom w:val="0"/>
                  <w:divBdr>
                    <w:top w:val="none" w:sz="0" w:space="0" w:color="auto"/>
                    <w:left w:val="none" w:sz="0" w:space="0" w:color="auto"/>
                    <w:bottom w:val="none" w:sz="0" w:space="0" w:color="auto"/>
                    <w:right w:val="none" w:sz="0" w:space="0" w:color="auto"/>
                  </w:divBdr>
                  <w:divsChild>
                    <w:div w:id="1166168023">
                      <w:marLeft w:val="0"/>
                      <w:marRight w:val="0"/>
                      <w:marTop w:val="0"/>
                      <w:marBottom w:val="0"/>
                      <w:divBdr>
                        <w:top w:val="none" w:sz="0" w:space="0" w:color="auto"/>
                        <w:left w:val="none" w:sz="0" w:space="0" w:color="auto"/>
                        <w:bottom w:val="none" w:sz="0" w:space="0" w:color="auto"/>
                        <w:right w:val="none" w:sz="0" w:space="0" w:color="auto"/>
                      </w:divBdr>
                    </w:div>
                  </w:divsChild>
                </w:div>
                <w:div w:id="434640862">
                  <w:marLeft w:val="0"/>
                  <w:marRight w:val="0"/>
                  <w:marTop w:val="0"/>
                  <w:marBottom w:val="0"/>
                  <w:divBdr>
                    <w:top w:val="none" w:sz="0" w:space="0" w:color="auto"/>
                    <w:left w:val="none" w:sz="0" w:space="0" w:color="auto"/>
                    <w:bottom w:val="none" w:sz="0" w:space="0" w:color="auto"/>
                    <w:right w:val="none" w:sz="0" w:space="0" w:color="auto"/>
                  </w:divBdr>
                  <w:divsChild>
                    <w:div w:id="1273628960">
                      <w:marLeft w:val="0"/>
                      <w:marRight w:val="0"/>
                      <w:marTop w:val="0"/>
                      <w:marBottom w:val="0"/>
                      <w:divBdr>
                        <w:top w:val="none" w:sz="0" w:space="0" w:color="auto"/>
                        <w:left w:val="none" w:sz="0" w:space="0" w:color="auto"/>
                        <w:bottom w:val="none" w:sz="0" w:space="0" w:color="auto"/>
                        <w:right w:val="none" w:sz="0" w:space="0" w:color="auto"/>
                      </w:divBdr>
                    </w:div>
                  </w:divsChild>
                </w:div>
                <w:div w:id="463550244">
                  <w:marLeft w:val="0"/>
                  <w:marRight w:val="0"/>
                  <w:marTop w:val="0"/>
                  <w:marBottom w:val="0"/>
                  <w:divBdr>
                    <w:top w:val="none" w:sz="0" w:space="0" w:color="auto"/>
                    <w:left w:val="none" w:sz="0" w:space="0" w:color="auto"/>
                    <w:bottom w:val="none" w:sz="0" w:space="0" w:color="auto"/>
                    <w:right w:val="none" w:sz="0" w:space="0" w:color="auto"/>
                  </w:divBdr>
                  <w:divsChild>
                    <w:div w:id="336856285">
                      <w:marLeft w:val="0"/>
                      <w:marRight w:val="0"/>
                      <w:marTop w:val="0"/>
                      <w:marBottom w:val="0"/>
                      <w:divBdr>
                        <w:top w:val="none" w:sz="0" w:space="0" w:color="auto"/>
                        <w:left w:val="none" w:sz="0" w:space="0" w:color="auto"/>
                        <w:bottom w:val="none" w:sz="0" w:space="0" w:color="auto"/>
                        <w:right w:val="none" w:sz="0" w:space="0" w:color="auto"/>
                      </w:divBdr>
                    </w:div>
                  </w:divsChild>
                </w:div>
                <w:div w:id="495415002">
                  <w:marLeft w:val="0"/>
                  <w:marRight w:val="0"/>
                  <w:marTop w:val="0"/>
                  <w:marBottom w:val="0"/>
                  <w:divBdr>
                    <w:top w:val="none" w:sz="0" w:space="0" w:color="auto"/>
                    <w:left w:val="none" w:sz="0" w:space="0" w:color="auto"/>
                    <w:bottom w:val="none" w:sz="0" w:space="0" w:color="auto"/>
                    <w:right w:val="none" w:sz="0" w:space="0" w:color="auto"/>
                  </w:divBdr>
                  <w:divsChild>
                    <w:div w:id="313414222">
                      <w:marLeft w:val="0"/>
                      <w:marRight w:val="0"/>
                      <w:marTop w:val="0"/>
                      <w:marBottom w:val="0"/>
                      <w:divBdr>
                        <w:top w:val="none" w:sz="0" w:space="0" w:color="auto"/>
                        <w:left w:val="none" w:sz="0" w:space="0" w:color="auto"/>
                        <w:bottom w:val="none" w:sz="0" w:space="0" w:color="auto"/>
                        <w:right w:val="none" w:sz="0" w:space="0" w:color="auto"/>
                      </w:divBdr>
                    </w:div>
                  </w:divsChild>
                </w:div>
                <w:div w:id="499194715">
                  <w:marLeft w:val="0"/>
                  <w:marRight w:val="0"/>
                  <w:marTop w:val="0"/>
                  <w:marBottom w:val="0"/>
                  <w:divBdr>
                    <w:top w:val="none" w:sz="0" w:space="0" w:color="auto"/>
                    <w:left w:val="none" w:sz="0" w:space="0" w:color="auto"/>
                    <w:bottom w:val="none" w:sz="0" w:space="0" w:color="auto"/>
                    <w:right w:val="none" w:sz="0" w:space="0" w:color="auto"/>
                  </w:divBdr>
                  <w:divsChild>
                    <w:div w:id="662009418">
                      <w:marLeft w:val="0"/>
                      <w:marRight w:val="0"/>
                      <w:marTop w:val="0"/>
                      <w:marBottom w:val="0"/>
                      <w:divBdr>
                        <w:top w:val="none" w:sz="0" w:space="0" w:color="auto"/>
                        <w:left w:val="none" w:sz="0" w:space="0" w:color="auto"/>
                        <w:bottom w:val="none" w:sz="0" w:space="0" w:color="auto"/>
                        <w:right w:val="none" w:sz="0" w:space="0" w:color="auto"/>
                      </w:divBdr>
                    </w:div>
                  </w:divsChild>
                </w:div>
                <w:div w:id="500698822">
                  <w:marLeft w:val="0"/>
                  <w:marRight w:val="0"/>
                  <w:marTop w:val="0"/>
                  <w:marBottom w:val="0"/>
                  <w:divBdr>
                    <w:top w:val="none" w:sz="0" w:space="0" w:color="auto"/>
                    <w:left w:val="none" w:sz="0" w:space="0" w:color="auto"/>
                    <w:bottom w:val="none" w:sz="0" w:space="0" w:color="auto"/>
                    <w:right w:val="none" w:sz="0" w:space="0" w:color="auto"/>
                  </w:divBdr>
                  <w:divsChild>
                    <w:div w:id="1993371209">
                      <w:marLeft w:val="0"/>
                      <w:marRight w:val="0"/>
                      <w:marTop w:val="0"/>
                      <w:marBottom w:val="0"/>
                      <w:divBdr>
                        <w:top w:val="none" w:sz="0" w:space="0" w:color="auto"/>
                        <w:left w:val="none" w:sz="0" w:space="0" w:color="auto"/>
                        <w:bottom w:val="none" w:sz="0" w:space="0" w:color="auto"/>
                        <w:right w:val="none" w:sz="0" w:space="0" w:color="auto"/>
                      </w:divBdr>
                    </w:div>
                  </w:divsChild>
                </w:div>
                <w:div w:id="517428532">
                  <w:marLeft w:val="0"/>
                  <w:marRight w:val="0"/>
                  <w:marTop w:val="0"/>
                  <w:marBottom w:val="0"/>
                  <w:divBdr>
                    <w:top w:val="none" w:sz="0" w:space="0" w:color="auto"/>
                    <w:left w:val="none" w:sz="0" w:space="0" w:color="auto"/>
                    <w:bottom w:val="none" w:sz="0" w:space="0" w:color="auto"/>
                    <w:right w:val="none" w:sz="0" w:space="0" w:color="auto"/>
                  </w:divBdr>
                  <w:divsChild>
                    <w:div w:id="1134371680">
                      <w:marLeft w:val="0"/>
                      <w:marRight w:val="0"/>
                      <w:marTop w:val="0"/>
                      <w:marBottom w:val="0"/>
                      <w:divBdr>
                        <w:top w:val="none" w:sz="0" w:space="0" w:color="auto"/>
                        <w:left w:val="none" w:sz="0" w:space="0" w:color="auto"/>
                        <w:bottom w:val="none" w:sz="0" w:space="0" w:color="auto"/>
                        <w:right w:val="none" w:sz="0" w:space="0" w:color="auto"/>
                      </w:divBdr>
                    </w:div>
                  </w:divsChild>
                </w:div>
                <w:div w:id="528107190">
                  <w:marLeft w:val="0"/>
                  <w:marRight w:val="0"/>
                  <w:marTop w:val="0"/>
                  <w:marBottom w:val="0"/>
                  <w:divBdr>
                    <w:top w:val="none" w:sz="0" w:space="0" w:color="auto"/>
                    <w:left w:val="none" w:sz="0" w:space="0" w:color="auto"/>
                    <w:bottom w:val="none" w:sz="0" w:space="0" w:color="auto"/>
                    <w:right w:val="none" w:sz="0" w:space="0" w:color="auto"/>
                  </w:divBdr>
                  <w:divsChild>
                    <w:div w:id="732702323">
                      <w:marLeft w:val="0"/>
                      <w:marRight w:val="0"/>
                      <w:marTop w:val="0"/>
                      <w:marBottom w:val="0"/>
                      <w:divBdr>
                        <w:top w:val="none" w:sz="0" w:space="0" w:color="auto"/>
                        <w:left w:val="none" w:sz="0" w:space="0" w:color="auto"/>
                        <w:bottom w:val="none" w:sz="0" w:space="0" w:color="auto"/>
                        <w:right w:val="none" w:sz="0" w:space="0" w:color="auto"/>
                      </w:divBdr>
                    </w:div>
                  </w:divsChild>
                </w:div>
                <w:div w:id="559293397">
                  <w:marLeft w:val="0"/>
                  <w:marRight w:val="0"/>
                  <w:marTop w:val="0"/>
                  <w:marBottom w:val="0"/>
                  <w:divBdr>
                    <w:top w:val="none" w:sz="0" w:space="0" w:color="auto"/>
                    <w:left w:val="none" w:sz="0" w:space="0" w:color="auto"/>
                    <w:bottom w:val="none" w:sz="0" w:space="0" w:color="auto"/>
                    <w:right w:val="none" w:sz="0" w:space="0" w:color="auto"/>
                  </w:divBdr>
                  <w:divsChild>
                    <w:div w:id="1514152343">
                      <w:marLeft w:val="0"/>
                      <w:marRight w:val="0"/>
                      <w:marTop w:val="0"/>
                      <w:marBottom w:val="0"/>
                      <w:divBdr>
                        <w:top w:val="none" w:sz="0" w:space="0" w:color="auto"/>
                        <w:left w:val="none" w:sz="0" w:space="0" w:color="auto"/>
                        <w:bottom w:val="none" w:sz="0" w:space="0" w:color="auto"/>
                        <w:right w:val="none" w:sz="0" w:space="0" w:color="auto"/>
                      </w:divBdr>
                    </w:div>
                  </w:divsChild>
                </w:div>
                <w:div w:id="634602664">
                  <w:marLeft w:val="0"/>
                  <w:marRight w:val="0"/>
                  <w:marTop w:val="0"/>
                  <w:marBottom w:val="0"/>
                  <w:divBdr>
                    <w:top w:val="none" w:sz="0" w:space="0" w:color="auto"/>
                    <w:left w:val="none" w:sz="0" w:space="0" w:color="auto"/>
                    <w:bottom w:val="none" w:sz="0" w:space="0" w:color="auto"/>
                    <w:right w:val="none" w:sz="0" w:space="0" w:color="auto"/>
                  </w:divBdr>
                  <w:divsChild>
                    <w:div w:id="337468066">
                      <w:marLeft w:val="0"/>
                      <w:marRight w:val="0"/>
                      <w:marTop w:val="0"/>
                      <w:marBottom w:val="0"/>
                      <w:divBdr>
                        <w:top w:val="none" w:sz="0" w:space="0" w:color="auto"/>
                        <w:left w:val="none" w:sz="0" w:space="0" w:color="auto"/>
                        <w:bottom w:val="none" w:sz="0" w:space="0" w:color="auto"/>
                        <w:right w:val="none" w:sz="0" w:space="0" w:color="auto"/>
                      </w:divBdr>
                    </w:div>
                  </w:divsChild>
                </w:div>
                <w:div w:id="751049184">
                  <w:marLeft w:val="0"/>
                  <w:marRight w:val="0"/>
                  <w:marTop w:val="0"/>
                  <w:marBottom w:val="0"/>
                  <w:divBdr>
                    <w:top w:val="none" w:sz="0" w:space="0" w:color="auto"/>
                    <w:left w:val="none" w:sz="0" w:space="0" w:color="auto"/>
                    <w:bottom w:val="none" w:sz="0" w:space="0" w:color="auto"/>
                    <w:right w:val="none" w:sz="0" w:space="0" w:color="auto"/>
                  </w:divBdr>
                  <w:divsChild>
                    <w:div w:id="892428052">
                      <w:marLeft w:val="0"/>
                      <w:marRight w:val="0"/>
                      <w:marTop w:val="0"/>
                      <w:marBottom w:val="0"/>
                      <w:divBdr>
                        <w:top w:val="none" w:sz="0" w:space="0" w:color="auto"/>
                        <w:left w:val="none" w:sz="0" w:space="0" w:color="auto"/>
                        <w:bottom w:val="none" w:sz="0" w:space="0" w:color="auto"/>
                        <w:right w:val="none" w:sz="0" w:space="0" w:color="auto"/>
                      </w:divBdr>
                    </w:div>
                  </w:divsChild>
                </w:div>
                <w:div w:id="764301035">
                  <w:marLeft w:val="0"/>
                  <w:marRight w:val="0"/>
                  <w:marTop w:val="0"/>
                  <w:marBottom w:val="0"/>
                  <w:divBdr>
                    <w:top w:val="none" w:sz="0" w:space="0" w:color="auto"/>
                    <w:left w:val="none" w:sz="0" w:space="0" w:color="auto"/>
                    <w:bottom w:val="none" w:sz="0" w:space="0" w:color="auto"/>
                    <w:right w:val="none" w:sz="0" w:space="0" w:color="auto"/>
                  </w:divBdr>
                  <w:divsChild>
                    <w:div w:id="83652463">
                      <w:marLeft w:val="0"/>
                      <w:marRight w:val="0"/>
                      <w:marTop w:val="0"/>
                      <w:marBottom w:val="0"/>
                      <w:divBdr>
                        <w:top w:val="none" w:sz="0" w:space="0" w:color="auto"/>
                        <w:left w:val="none" w:sz="0" w:space="0" w:color="auto"/>
                        <w:bottom w:val="none" w:sz="0" w:space="0" w:color="auto"/>
                        <w:right w:val="none" w:sz="0" w:space="0" w:color="auto"/>
                      </w:divBdr>
                    </w:div>
                  </w:divsChild>
                </w:div>
                <w:div w:id="812256748">
                  <w:marLeft w:val="0"/>
                  <w:marRight w:val="0"/>
                  <w:marTop w:val="0"/>
                  <w:marBottom w:val="0"/>
                  <w:divBdr>
                    <w:top w:val="none" w:sz="0" w:space="0" w:color="auto"/>
                    <w:left w:val="none" w:sz="0" w:space="0" w:color="auto"/>
                    <w:bottom w:val="none" w:sz="0" w:space="0" w:color="auto"/>
                    <w:right w:val="none" w:sz="0" w:space="0" w:color="auto"/>
                  </w:divBdr>
                  <w:divsChild>
                    <w:div w:id="629092590">
                      <w:marLeft w:val="0"/>
                      <w:marRight w:val="0"/>
                      <w:marTop w:val="0"/>
                      <w:marBottom w:val="0"/>
                      <w:divBdr>
                        <w:top w:val="none" w:sz="0" w:space="0" w:color="auto"/>
                        <w:left w:val="none" w:sz="0" w:space="0" w:color="auto"/>
                        <w:bottom w:val="none" w:sz="0" w:space="0" w:color="auto"/>
                        <w:right w:val="none" w:sz="0" w:space="0" w:color="auto"/>
                      </w:divBdr>
                    </w:div>
                  </w:divsChild>
                </w:div>
                <w:div w:id="813450291">
                  <w:marLeft w:val="0"/>
                  <w:marRight w:val="0"/>
                  <w:marTop w:val="0"/>
                  <w:marBottom w:val="0"/>
                  <w:divBdr>
                    <w:top w:val="none" w:sz="0" w:space="0" w:color="auto"/>
                    <w:left w:val="none" w:sz="0" w:space="0" w:color="auto"/>
                    <w:bottom w:val="none" w:sz="0" w:space="0" w:color="auto"/>
                    <w:right w:val="none" w:sz="0" w:space="0" w:color="auto"/>
                  </w:divBdr>
                  <w:divsChild>
                    <w:div w:id="1422988521">
                      <w:marLeft w:val="0"/>
                      <w:marRight w:val="0"/>
                      <w:marTop w:val="0"/>
                      <w:marBottom w:val="0"/>
                      <w:divBdr>
                        <w:top w:val="none" w:sz="0" w:space="0" w:color="auto"/>
                        <w:left w:val="none" w:sz="0" w:space="0" w:color="auto"/>
                        <w:bottom w:val="none" w:sz="0" w:space="0" w:color="auto"/>
                        <w:right w:val="none" w:sz="0" w:space="0" w:color="auto"/>
                      </w:divBdr>
                    </w:div>
                  </w:divsChild>
                </w:div>
                <w:div w:id="838350572">
                  <w:marLeft w:val="0"/>
                  <w:marRight w:val="0"/>
                  <w:marTop w:val="0"/>
                  <w:marBottom w:val="0"/>
                  <w:divBdr>
                    <w:top w:val="none" w:sz="0" w:space="0" w:color="auto"/>
                    <w:left w:val="none" w:sz="0" w:space="0" w:color="auto"/>
                    <w:bottom w:val="none" w:sz="0" w:space="0" w:color="auto"/>
                    <w:right w:val="none" w:sz="0" w:space="0" w:color="auto"/>
                  </w:divBdr>
                  <w:divsChild>
                    <w:div w:id="969286236">
                      <w:marLeft w:val="0"/>
                      <w:marRight w:val="0"/>
                      <w:marTop w:val="0"/>
                      <w:marBottom w:val="0"/>
                      <w:divBdr>
                        <w:top w:val="none" w:sz="0" w:space="0" w:color="auto"/>
                        <w:left w:val="none" w:sz="0" w:space="0" w:color="auto"/>
                        <w:bottom w:val="none" w:sz="0" w:space="0" w:color="auto"/>
                        <w:right w:val="none" w:sz="0" w:space="0" w:color="auto"/>
                      </w:divBdr>
                    </w:div>
                  </w:divsChild>
                </w:div>
                <w:div w:id="860825741">
                  <w:marLeft w:val="0"/>
                  <w:marRight w:val="0"/>
                  <w:marTop w:val="0"/>
                  <w:marBottom w:val="0"/>
                  <w:divBdr>
                    <w:top w:val="none" w:sz="0" w:space="0" w:color="auto"/>
                    <w:left w:val="none" w:sz="0" w:space="0" w:color="auto"/>
                    <w:bottom w:val="none" w:sz="0" w:space="0" w:color="auto"/>
                    <w:right w:val="none" w:sz="0" w:space="0" w:color="auto"/>
                  </w:divBdr>
                  <w:divsChild>
                    <w:div w:id="1268777135">
                      <w:marLeft w:val="0"/>
                      <w:marRight w:val="0"/>
                      <w:marTop w:val="0"/>
                      <w:marBottom w:val="0"/>
                      <w:divBdr>
                        <w:top w:val="none" w:sz="0" w:space="0" w:color="auto"/>
                        <w:left w:val="none" w:sz="0" w:space="0" w:color="auto"/>
                        <w:bottom w:val="none" w:sz="0" w:space="0" w:color="auto"/>
                        <w:right w:val="none" w:sz="0" w:space="0" w:color="auto"/>
                      </w:divBdr>
                    </w:div>
                  </w:divsChild>
                </w:div>
                <w:div w:id="869345113">
                  <w:marLeft w:val="0"/>
                  <w:marRight w:val="0"/>
                  <w:marTop w:val="0"/>
                  <w:marBottom w:val="0"/>
                  <w:divBdr>
                    <w:top w:val="none" w:sz="0" w:space="0" w:color="auto"/>
                    <w:left w:val="none" w:sz="0" w:space="0" w:color="auto"/>
                    <w:bottom w:val="none" w:sz="0" w:space="0" w:color="auto"/>
                    <w:right w:val="none" w:sz="0" w:space="0" w:color="auto"/>
                  </w:divBdr>
                  <w:divsChild>
                    <w:div w:id="592856300">
                      <w:marLeft w:val="0"/>
                      <w:marRight w:val="0"/>
                      <w:marTop w:val="0"/>
                      <w:marBottom w:val="0"/>
                      <w:divBdr>
                        <w:top w:val="none" w:sz="0" w:space="0" w:color="auto"/>
                        <w:left w:val="none" w:sz="0" w:space="0" w:color="auto"/>
                        <w:bottom w:val="none" w:sz="0" w:space="0" w:color="auto"/>
                        <w:right w:val="none" w:sz="0" w:space="0" w:color="auto"/>
                      </w:divBdr>
                    </w:div>
                  </w:divsChild>
                </w:div>
                <w:div w:id="959260259">
                  <w:marLeft w:val="0"/>
                  <w:marRight w:val="0"/>
                  <w:marTop w:val="0"/>
                  <w:marBottom w:val="0"/>
                  <w:divBdr>
                    <w:top w:val="none" w:sz="0" w:space="0" w:color="auto"/>
                    <w:left w:val="none" w:sz="0" w:space="0" w:color="auto"/>
                    <w:bottom w:val="none" w:sz="0" w:space="0" w:color="auto"/>
                    <w:right w:val="none" w:sz="0" w:space="0" w:color="auto"/>
                  </w:divBdr>
                  <w:divsChild>
                    <w:div w:id="2035110616">
                      <w:marLeft w:val="0"/>
                      <w:marRight w:val="0"/>
                      <w:marTop w:val="0"/>
                      <w:marBottom w:val="0"/>
                      <w:divBdr>
                        <w:top w:val="none" w:sz="0" w:space="0" w:color="auto"/>
                        <w:left w:val="none" w:sz="0" w:space="0" w:color="auto"/>
                        <w:bottom w:val="none" w:sz="0" w:space="0" w:color="auto"/>
                        <w:right w:val="none" w:sz="0" w:space="0" w:color="auto"/>
                      </w:divBdr>
                    </w:div>
                  </w:divsChild>
                </w:div>
                <w:div w:id="974598970">
                  <w:marLeft w:val="0"/>
                  <w:marRight w:val="0"/>
                  <w:marTop w:val="0"/>
                  <w:marBottom w:val="0"/>
                  <w:divBdr>
                    <w:top w:val="none" w:sz="0" w:space="0" w:color="auto"/>
                    <w:left w:val="none" w:sz="0" w:space="0" w:color="auto"/>
                    <w:bottom w:val="none" w:sz="0" w:space="0" w:color="auto"/>
                    <w:right w:val="none" w:sz="0" w:space="0" w:color="auto"/>
                  </w:divBdr>
                  <w:divsChild>
                    <w:div w:id="476070541">
                      <w:marLeft w:val="0"/>
                      <w:marRight w:val="0"/>
                      <w:marTop w:val="0"/>
                      <w:marBottom w:val="0"/>
                      <w:divBdr>
                        <w:top w:val="none" w:sz="0" w:space="0" w:color="auto"/>
                        <w:left w:val="none" w:sz="0" w:space="0" w:color="auto"/>
                        <w:bottom w:val="none" w:sz="0" w:space="0" w:color="auto"/>
                        <w:right w:val="none" w:sz="0" w:space="0" w:color="auto"/>
                      </w:divBdr>
                    </w:div>
                  </w:divsChild>
                </w:div>
                <w:div w:id="1063984522">
                  <w:marLeft w:val="0"/>
                  <w:marRight w:val="0"/>
                  <w:marTop w:val="0"/>
                  <w:marBottom w:val="0"/>
                  <w:divBdr>
                    <w:top w:val="none" w:sz="0" w:space="0" w:color="auto"/>
                    <w:left w:val="none" w:sz="0" w:space="0" w:color="auto"/>
                    <w:bottom w:val="none" w:sz="0" w:space="0" w:color="auto"/>
                    <w:right w:val="none" w:sz="0" w:space="0" w:color="auto"/>
                  </w:divBdr>
                  <w:divsChild>
                    <w:div w:id="2025815120">
                      <w:marLeft w:val="0"/>
                      <w:marRight w:val="0"/>
                      <w:marTop w:val="0"/>
                      <w:marBottom w:val="0"/>
                      <w:divBdr>
                        <w:top w:val="none" w:sz="0" w:space="0" w:color="auto"/>
                        <w:left w:val="none" w:sz="0" w:space="0" w:color="auto"/>
                        <w:bottom w:val="none" w:sz="0" w:space="0" w:color="auto"/>
                        <w:right w:val="none" w:sz="0" w:space="0" w:color="auto"/>
                      </w:divBdr>
                    </w:div>
                  </w:divsChild>
                </w:div>
                <w:div w:id="1070662913">
                  <w:marLeft w:val="0"/>
                  <w:marRight w:val="0"/>
                  <w:marTop w:val="0"/>
                  <w:marBottom w:val="0"/>
                  <w:divBdr>
                    <w:top w:val="none" w:sz="0" w:space="0" w:color="auto"/>
                    <w:left w:val="none" w:sz="0" w:space="0" w:color="auto"/>
                    <w:bottom w:val="none" w:sz="0" w:space="0" w:color="auto"/>
                    <w:right w:val="none" w:sz="0" w:space="0" w:color="auto"/>
                  </w:divBdr>
                  <w:divsChild>
                    <w:div w:id="420227613">
                      <w:marLeft w:val="0"/>
                      <w:marRight w:val="0"/>
                      <w:marTop w:val="0"/>
                      <w:marBottom w:val="0"/>
                      <w:divBdr>
                        <w:top w:val="none" w:sz="0" w:space="0" w:color="auto"/>
                        <w:left w:val="none" w:sz="0" w:space="0" w:color="auto"/>
                        <w:bottom w:val="none" w:sz="0" w:space="0" w:color="auto"/>
                        <w:right w:val="none" w:sz="0" w:space="0" w:color="auto"/>
                      </w:divBdr>
                    </w:div>
                  </w:divsChild>
                </w:div>
                <w:div w:id="1116485349">
                  <w:marLeft w:val="0"/>
                  <w:marRight w:val="0"/>
                  <w:marTop w:val="0"/>
                  <w:marBottom w:val="0"/>
                  <w:divBdr>
                    <w:top w:val="none" w:sz="0" w:space="0" w:color="auto"/>
                    <w:left w:val="none" w:sz="0" w:space="0" w:color="auto"/>
                    <w:bottom w:val="none" w:sz="0" w:space="0" w:color="auto"/>
                    <w:right w:val="none" w:sz="0" w:space="0" w:color="auto"/>
                  </w:divBdr>
                  <w:divsChild>
                    <w:div w:id="1218012682">
                      <w:marLeft w:val="0"/>
                      <w:marRight w:val="0"/>
                      <w:marTop w:val="0"/>
                      <w:marBottom w:val="0"/>
                      <w:divBdr>
                        <w:top w:val="none" w:sz="0" w:space="0" w:color="auto"/>
                        <w:left w:val="none" w:sz="0" w:space="0" w:color="auto"/>
                        <w:bottom w:val="none" w:sz="0" w:space="0" w:color="auto"/>
                        <w:right w:val="none" w:sz="0" w:space="0" w:color="auto"/>
                      </w:divBdr>
                    </w:div>
                  </w:divsChild>
                </w:div>
                <w:div w:id="1122460437">
                  <w:marLeft w:val="0"/>
                  <w:marRight w:val="0"/>
                  <w:marTop w:val="0"/>
                  <w:marBottom w:val="0"/>
                  <w:divBdr>
                    <w:top w:val="none" w:sz="0" w:space="0" w:color="auto"/>
                    <w:left w:val="none" w:sz="0" w:space="0" w:color="auto"/>
                    <w:bottom w:val="none" w:sz="0" w:space="0" w:color="auto"/>
                    <w:right w:val="none" w:sz="0" w:space="0" w:color="auto"/>
                  </w:divBdr>
                  <w:divsChild>
                    <w:div w:id="2147356484">
                      <w:marLeft w:val="0"/>
                      <w:marRight w:val="0"/>
                      <w:marTop w:val="0"/>
                      <w:marBottom w:val="0"/>
                      <w:divBdr>
                        <w:top w:val="none" w:sz="0" w:space="0" w:color="auto"/>
                        <w:left w:val="none" w:sz="0" w:space="0" w:color="auto"/>
                        <w:bottom w:val="none" w:sz="0" w:space="0" w:color="auto"/>
                        <w:right w:val="none" w:sz="0" w:space="0" w:color="auto"/>
                      </w:divBdr>
                    </w:div>
                  </w:divsChild>
                </w:div>
                <w:div w:id="1265185965">
                  <w:marLeft w:val="0"/>
                  <w:marRight w:val="0"/>
                  <w:marTop w:val="0"/>
                  <w:marBottom w:val="0"/>
                  <w:divBdr>
                    <w:top w:val="none" w:sz="0" w:space="0" w:color="auto"/>
                    <w:left w:val="none" w:sz="0" w:space="0" w:color="auto"/>
                    <w:bottom w:val="none" w:sz="0" w:space="0" w:color="auto"/>
                    <w:right w:val="none" w:sz="0" w:space="0" w:color="auto"/>
                  </w:divBdr>
                  <w:divsChild>
                    <w:div w:id="1020543549">
                      <w:marLeft w:val="0"/>
                      <w:marRight w:val="0"/>
                      <w:marTop w:val="0"/>
                      <w:marBottom w:val="0"/>
                      <w:divBdr>
                        <w:top w:val="none" w:sz="0" w:space="0" w:color="auto"/>
                        <w:left w:val="none" w:sz="0" w:space="0" w:color="auto"/>
                        <w:bottom w:val="none" w:sz="0" w:space="0" w:color="auto"/>
                        <w:right w:val="none" w:sz="0" w:space="0" w:color="auto"/>
                      </w:divBdr>
                    </w:div>
                  </w:divsChild>
                </w:div>
                <w:div w:id="1275863819">
                  <w:marLeft w:val="0"/>
                  <w:marRight w:val="0"/>
                  <w:marTop w:val="0"/>
                  <w:marBottom w:val="0"/>
                  <w:divBdr>
                    <w:top w:val="none" w:sz="0" w:space="0" w:color="auto"/>
                    <w:left w:val="none" w:sz="0" w:space="0" w:color="auto"/>
                    <w:bottom w:val="none" w:sz="0" w:space="0" w:color="auto"/>
                    <w:right w:val="none" w:sz="0" w:space="0" w:color="auto"/>
                  </w:divBdr>
                  <w:divsChild>
                    <w:div w:id="690841459">
                      <w:marLeft w:val="0"/>
                      <w:marRight w:val="0"/>
                      <w:marTop w:val="0"/>
                      <w:marBottom w:val="0"/>
                      <w:divBdr>
                        <w:top w:val="none" w:sz="0" w:space="0" w:color="auto"/>
                        <w:left w:val="none" w:sz="0" w:space="0" w:color="auto"/>
                        <w:bottom w:val="none" w:sz="0" w:space="0" w:color="auto"/>
                        <w:right w:val="none" w:sz="0" w:space="0" w:color="auto"/>
                      </w:divBdr>
                    </w:div>
                  </w:divsChild>
                </w:div>
                <w:div w:id="1330866825">
                  <w:marLeft w:val="0"/>
                  <w:marRight w:val="0"/>
                  <w:marTop w:val="0"/>
                  <w:marBottom w:val="0"/>
                  <w:divBdr>
                    <w:top w:val="none" w:sz="0" w:space="0" w:color="auto"/>
                    <w:left w:val="none" w:sz="0" w:space="0" w:color="auto"/>
                    <w:bottom w:val="none" w:sz="0" w:space="0" w:color="auto"/>
                    <w:right w:val="none" w:sz="0" w:space="0" w:color="auto"/>
                  </w:divBdr>
                  <w:divsChild>
                    <w:div w:id="786434401">
                      <w:marLeft w:val="0"/>
                      <w:marRight w:val="0"/>
                      <w:marTop w:val="0"/>
                      <w:marBottom w:val="0"/>
                      <w:divBdr>
                        <w:top w:val="none" w:sz="0" w:space="0" w:color="auto"/>
                        <w:left w:val="none" w:sz="0" w:space="0" w:color="auto"/>
                        <w:bottom w:val="none" w:sz="0" w:space="0" w:color="auto"/>
                        <w:right w:val="none" w:sz="0" w:space="0" w:color="auto"/>
                      </w:divBdr>
                    </w:div>
                  </w:divsChild>
                </w:div>
                <w:div w:id="1383165756">
                  <w:marLeft w:val="0"/>
                  <w:marRight w:val="0"/>
                  <w:marTop w:val="0"/>
                  <w:marBottom w:val="0"/>
                  <w:divBdr>
                    <w:top w:val="none" w:sz="0" w:space="0" w:color="auto"/>
                    <w:left w:val="none" w:sz="0" w:space="0" w:color="auto"/>
                    <w:bottom w:val="none" w:sz="0" w:space="0" w:color="auto"/>
                    <w:right w:val="none" w:sz="0" w:space="0" w:color="auto"/>
                  </w:divBdr>
                  <w:divsChild>
                    <w:div w:id="386074710">
                      <w:marLeft w:val="0"/>
                      <w:marRight w:val="0"/>
                      <w:marTop w:val="0"/>
                      <w:marBottom w:val="0"/>
                      <w:divBdr>
                        <w:top w:val="none" w:sz="0" w:space="0" w:color="auto"/>
                        <w:left w:val="none" w:sz="0" w:space="0" w:color="auto"/>
                        <w:bottom w:val="none" w:sz="0" w:space="0" w:color="auto"/>
                        <w:right w:val="none" w:sz="0" w:space="0" w:color="auto"/>
                      </w:divBdr>
                    </w:div>
                  </w:divsChild>
                </w:div>
                <w:div w:id="1394158609">
                  <w:marLeft w:val="0"/>
                  <w:marRight w:val="0"/>
                  <w:marTop w:val="0"/>
                  <w:marBottom w:val="0"/>
                  <w:divBdr>
                    <w:top w:val="none" w:sz="0" w:space="0" w:color="auto"/>
                    <w:left w:val="none" w:sz="0" w:space="0" w:color="auto"/>
                    <w:bottom w:val="none" w:sz="0" w:space="0" w:color="auto"/>
                    <w:right w:val="none" w:sz="0" w:space="0" w:color="auto"/>
                  </w:divBdr>
                  <w:divsChild>
                    <w:div w:id="1037390853">
                      <w:marLeft w:val="0"/>
                      <w:marRight w:val="0"/>
                      <w:marTop w:val="0"/>
                      <w:marBottom w:val="0"/>
                      <w:divBdr>
                        <w:top w:val="none" w:sz="0" w:space="0" w:color="auto"/>
                        <w:left w:val="none" w:sz="0" w:space="0" w:color="auto"/>
                        <w:bottom w:val="none" w:sz="0" w:space="0" w:color="auto"/>
                        <w:right w:val="none" w:sz="0" w:space="0" w:color="auto"/>
                      </w:divBdr>
                    </w:div>
                  </w:divsChild>
                </w:div>
                <w:div w:id="1419056988">
                  <w:marLeft w:val="0"/>
                  <w:marRight w:val="0"/>
                  <w:marTop w:val="0"/>
                  <w:marBottom w:val="0"/>
                  <w:divBdr>
                    <w:top w:val="none" w:sz="0" w:space="0" w:color="auto"/>
                    <w:left w:val="none" w:sz="0" w:space="0" w:color="auto"/>
                    <w:bottom w:val="none" w:sz="0" w:space="0" w:color="auto"/>
                    <w:right w:val="none" w:sz="0" w:space="0" w:color="auto"/>
                  </w:divBdr>
                  <w:divsChild>
                    <w:div w:id="1084498031">
                      <w:marLeft w:val="0"/>
                      <w:marRight w:val="0"/>
                      <w:marTop w:val="0"/>
                      <w:marBottom w:val="0"/>
                      <w:divBdr>
                        <w:top w:val="none" w:sz="0" w:space="0" w:color="auto"/>
                        <w:left w:val="none" w:sz="0" w:space="0" w:color="auto"/>
                        <w:bottom w:val="none" w:sz="0" w:space="0" w:color="auto"/>
                        <w:right w:val="none" w:sz="0" w:space="0" w:color="auto"/>
                      </w:divBdr>
                    </w:div>
                  </w:divsChild>
                </w:div>
                <w:div w:id="1437870201">
                  <w:marLeft w:val="0"/>
                  <w:marRight w:val="0"/>
                  <w:marTop w:val="0"/>
                  <w:marBottom w:val="0"/>
                  <w:divBdr>
                    <w:top w:val="none" w:sz="0" w:space="0" w:color="auto"/>
                    <w:left w:val="none" w:sz="0" w:space="0" w:color="auto"/>
                    <w:bottom w:val="none" w:sz="0" w:space="0" w:color="auto"/>
                    <w:right w:val="none" w:sz="0" w:space="0" w:color="auto"/>
                  </w:divBdr>
                  <w:divsChild>
                    <w:div w:id="1099330780">
                      <w:marLeft w:val="0"/>
                      <w:marRight w:val="0"/>
                      <w:marTop w:val="0"/>
                      <w:marBottom w:val="0"/>
                      <w:divBdr>
                        <w:top w:val="none" w:sz="0" w:space="0" w:color="auto"/>
                        <w:left w:val="none" w:sz="0" w:space="0" w:color="auto"/>
                        <w:bottom w:val="none" w:sz="0" w:space="0" w:color="auto"/>
                        <w:right w:val="none" w:sz="0" w:space="0" w:color="auto"/>
                      </w:divBdr>
                    </w:div>
                  </w:divsChild>
                </w:div>
                <w:div w:id="1440488217">
                  <w:marLeft w:val="0"/>
                  <w:marRight w:val="0"/>
                  <w:marTop w:val="0"/>
                  <w:marBottom w:val="0"/>
                  <w:divBdr>
                    <w:top w:val="none" w:sz="0" w:space="0" w:color="auto"/>
                    <w:left w:val="none" w:sz="0" w:space="0" w:color="auto"/>
                    <w:bottom w:val="none" w:sz="0" w:space="0" w:color="auto"/>
                    <w:right w:val="none" w:sz="0" w:space="0" w:color="auto"/>
                  </w:divBdr>
                  <w:divsChild>
                    <w:div w:id="1957172294">
                      <w:marLeft w:val="0"/>
                      <w:marRight w:val="0"/>
                      <w:marTop w:val="0"/>
                      <w:marBottom w:val="0"/>
                      <w:divBdr>
                        <w:top w:val="none" w:sz="0" w:space="0" w:color="auto"/>
                        <w:left w:val="none" w:sz="0" w:space="0" w:color="auto"/>
                        <w:bottom w:val="none" w:sz="0" w:space="0" w:color="auto"/>
                        <w:right w:val="none" w:sz="0" w:space="0" w:color="auto"/>
                      </w:divBdr>
                    </w:div>
                  </w:divsChild>
                </w:div>
                <w:div w:id="1451243771">
                  <w:marLeft w:val="0"/>
                  <w:marRight w:val="0"/>
                  <w:marTop w:val="0"/>
                  <w:marBottom w:val="0"/>
                  <w:divBdr>
                    <w:top w:val="none" w:sz="0" w:space="0" w:color="auto"/>
                    <w:left w:val="none" w:sz="0" w:space="0" w:color="auto"/>
                    <w:bottom w:val="none" w:sz="0" w:space="0" w:color="auto"/>
                    <w:right w:val="none" w:sz="0" w:space="0" w:color="auto"/>
                  </w:divBdr>
                  <w:divsChild>
                    <w:div w:id="575364768">
                      <w:marLeft w:val="0"/>
                      <w:marRight w:val="0"/>
                      <w:marTop w:val="0"/>
                      <w:marBottom w:val="0"/>
                      <w:divBdr>
                        <w:top w:val="none" w:sz="0" w:space="0" w:color="auto"/>
                        <w:left w:val="none" w:sz="0" w:space="0" w:color="auto"/>
                        <w:bottom w:val="none" w:sz="0" w:space="0" w:color="auto"/>
                        <w:right w:val="none" w:sz="0" w:space="0" w:color="auto"/>
                      </w:divBdr>
                    </w:div>
                  </w:divsChild>
                </w:div>
                <w:div w:id="1520048965">
                  <w:marLeft w:val="0"/>
                  <w:marRight w:val="0"/>
                  <w:marTop w:val="0"/>
                  <w:marBottom w:val="0"/>
                  <w:divBdr>
                    <w:top w:val="none" w:sz="0" w:space="0" w:color="auto"/>
                    <w:left w:val="none" w:sz="0" w:space="0" w:color="auto"/>
                    <w:bottom w:val="none" w:sz="0" w:space="0" w:color="auto"/>
                    <w:right w:val="none" w:sz="0" w:space="0" w:color="auto"/>
                  </w:divBdr>
                  <w:divsChild>
                    <w:div w:id="1264992323">
                      <w:marLeft w:val="0"/>
                      <w:marRight w:val="0"/>
                      <w:marTop w:val="0"/>
                      <w:marBottom w:val="0"/>
                      <w:divBdr>
                        <w:top w:val="none" w:sz="0" w:space="0" w:color="auto"/>
                        <w:left w:val="none" w:sz="0" w:space="0" w:color="auto"/>
                        <w:bottom w:val="none" w:sz="0" w:space="0" w:color="auto"/>
                        <w:right w:val="none" w:sz="0" w:space="0" w:color="auto"/>
                      </w:divBdr>
                    </w:div>
                  </w:divsChild>
                </w:div>
                <w:div w:id="1577783522">
                  <w:marLeft w:val="0"/>
                  <w:marRight w:val="0"/>
                  <w:marTop w:val="0"/>
                  <w:marBottom w:val="0"/>
                  <w:divBdr>
                    <w:top w:val="none" w:sz="0" w:space="0" w:color="auto"/>
                    <w:left w:val="none" w:sz="0" w:space="0" w:color="auto"/>
                    <w:bottom w:val="none" w:sz="0" w:space="0" w:color="auto"/>
                    <w:right w:val="none" w:sz="0" w:space="0" w:color="auto"/>
                  </w:divBdr>
                  <w:divsChild>
                    <w:div w:id="1531605616">
                      <w:marLeft w:val="0"/>
                      <w:marRight w:val="0"/>
                      <w:marTop w:val="0"/>
                      <w:marBottom w:val="0"/>
                      <w:divBdr>
                        <w:top w:val="none" w:sz="0" w:space="0" w:color="auto"/>
                        <w:left w:val="none" w:sz="0" w:space="0" w:color="auto"/>
                        <w:bottom w:val="none" w:sz="0" w:space="0" w:color="auto"/>
                        <w:right w:val="none" w:sz="0" w:space="0" w:color="auto"/>
                      </w:divBdr>
                    </w:div>
                  </w:divsChild>
                </w:div>
                <w:div w:id="1675958333">
                  <w:marLeft w:val="0"/>
                  <w:marRight w:val="0"/>
                  <w:marTop w:val="0"/>
                  <w:marBottom w:val="0"/>
                  <w:divBdr>
                    <w:top w:val="none" w:sz="0" w:space="0" w:color="auto"/>
                    <w:left w:val="none" w:sz="0" w:space="0" w:color="auto"/>
                    <w:bottom w:val="none" w:sz="0" w:space="0" w:color="auto"/>
                    <w:right w:val="none" w:sz="0" w:space="0" w:color="auto"/>
                  </w:divBdr>
                  <w:divsChild>
                    <w:div w:id="1209610563">
                      <w:marLeft w:val="0"/>
                      <w:marRight w:val="0"/>
                      <w:marTop w:val="0"/>
                      <w:marBottom w:val="0"/>
                      <w:divBdr>
                        <w:top w:val="none" w:sz="0" w:space="0" w:color="auto"/>
                        <w:left w:val="none" w:sz="0" w:space="0" w:color="auto"/>
                        <w:bottom w:val="none" w:sz="0" w:space="0" w:color="auto"/>
                        <w:right w:val="none" w:sz="0" w:space="0" w:color="auto"/>
                      </w:divBdr>
                    </w:div>
                  </w:divsChild>
                </w:div>
                <w:div w:id="1705981548">
                  <w:marLeft w:val="0"/>
                  <w:marRight w:val="0"/>
                  <w:marTop w:val="0"/>
                  <w:marBottom w:val="0"/>
                  <w:divBdr>
                    <w:top w:val="none" w:sz="0" w:space="0" w:color="auto"/>
                    <w:left w:val="none" w:sz="0" w:space="0" w:color="auto"/>
                    <w:bottom w:val="none" w:sz="0" w:space="0" w:color="auto"/>
                    <w:right w:val="none" w:sz="0" w:space="0" w:color="auto"/>
                  </w:divBdr>
                  <w:divsChild>
                    <w:div w:id="903763623">
                      <w:marLeft w:val="0"/>
                      <w:marRight w:val="0"/>
                      <w:marTop w:val="0"/>
                      <w:marBottom w:val="0"/>
                      <w:divBdr>
                        <w:top w:val="none" w:sz="0" w:space="0" w:color="auto"/>
                        <w:left w:val="none" w:sz="0" w:space="0" w:color="auto"/>
                        <w:bottom w:val="none" w:sz="0" w:space="0" w:color="auto"/>
                        <w:right w:val="none" w:sz="0" w:space="0" w:color="auto"/>
                      </w:divBdr>
                    </w:div>
                  </w:divsChild>
                </w:div>
                <w:div w:id="1772236953">
                  <w:marLeft w:val="0"/>
                  <w:marRight w:val="0"/>
                  <w:marTop w:val="0"/>
                  <w:marBottom w:val="0"/>
                  <w:divBdr>
                    <w:top w:val="none" w:sz="0" w:space="0" w:color="auto"/>
                    <w:left w:val="none" w:sz="0" w:space="0" w:color="auto"/>
                    <w:bottom w:val="none" w:sz="0" w:space="0" w:color="auto"/>
                    <w:right w:val="none" w:sz="0" w:space="0" w:color="auto"/>
                  </w:divBdr>
                  <w:divsChild>
                    <w:div w:id="1261530216">
                      <w:marLeft w:val="0"/>
                      <w:marRight w:val="0"/>
                      <w:marTop w:val="0"/>
                      <w:marBottom w:val="0"/>
                      <w:divBdr>
                        <w:top w:val="none" w:sz="0" w:space="0" w:color="auto"/>
                        <w:left w:val="none" w:sz="0" w:space="0" w:color="auto"/>
                        <w:bottom w:val="none" w:sz="0" w:space="0" w:color="auto"/>
                        <w:right w:val="none" w:sz="0" w:space="0" w:color="auto"/>
                      </w:divBdr>
                    </w:div>
                  </w:divsChild>
                </w:div>
                <w:div w:id="1804613303">
                  <w:marLeft w:val="0"/>
                  <w:marRight w:val="0"/>
                  <w:marTop w:val="0"/>
                  <w:marBottom w:val="0"/>
                  <w:divBdr>
                    <w:top w:val="none" w:sz="0" w:space="0" w:color="auto"/>
                    <w:left w:val="none" w:sz="0" w:space="0" w:color="auto"/>
                    <w:bottom w:val="none" w:sz="0" w:space="0" w:color="auto"/>
                    <w:right w:val="none" w:sz="0" w:space="0" w:color="auto"/>
                  </w:divBdr>
                  <w:divsChild>
                    <w:div w:id="1597057109">
                      <w:marLeft w:val="0"/>
                      <w:marRight w:val="0"/>
                      <w:marTop w:val="0"/>
                      <w:marBottom w:val="0"/>
                      <w:divBdr>
                        <w:top w:val="none" w:sz="0" w:space="0" w:color="auto"/>
                        <w:left w:val="none" w:sz="0" w:space="0" w:color="auto"/>
                        <w:bottom w:val="none" w:sz="0" w:space="0" w:color="auto"/>
                        <w:right w:val="none" w:sz="0" w:space="0" w:color="auto"/>
                      </w:divBdr>
                    </w:div>
                  </w:divsChild>
                </w:div>
                <w:div w:id="1850753587">
                  <w:marLeft w:val="0"/>
                  <w:marRight w:val="0"/>
                  <w:marTop w:val="0"/>
                  <w:marBottom w:val="0"/>
                  <w:divBdr>
                    <w:top w:val="none" w:sz="0" w:space="0" w:color="auto"/>
                    <w:left w:val="none" w:sz="0" w:space="0" w:color="auto"/>
                    <w:bottom w:val="none" w:sz="0" w:space="0" w:color="auto"/>
                    <w:right w:val="none" w:sz="0" w:space="0" w:color="auto"/>
                  </w:divBdr>
                  <w:divsChild>
                    <w:div w:id="1306929668">
                      <w:marLeft w:val="0"/>
                      <w:marRight w:val="0"/>
                      <w:marTop w:val="0"/>
                      <w:marBottom w:val="0"/>
                      <w:divBdr>
                        <w:top w:val="none" w:sz="0" w:space="0" w:color="auto"/>
                        <w:left w:val="none" w:sz="0" w:space="0" w:color="auto"/>
                        <w:bottom w:val="none" w:sz="0" w:space="0" w:color="auto"/>
                        <w:right w:val="none" w:sz="0" w:space="0" w:color="auto"/>
                      </w:divBdr>
                    </w:div>
                  </w:divsChild>
                </w:div>
                <w:div w:id="1928885345">
                  <w:marLeft w:val="0"/>
                  <w:marRight w:val="0"/>
                  <w:marTop w:val="0"/>
                  <w:marBottom w:val="0"/>
                  <w:divBdr>
                    <w:top w:val="none" w:sz="0" w:space="0" w:color="auto"/>
                    <w:left w:val="none" w:sz="0" w:space="0" w:color="auto"/>
                    <w:bottom w:val="none" w:sz="0" w:space="0" w:color="auto"/>
                    <w:right w:val="none" w:sz="0" w:space="0" w:color="auto"/>
                  </w:divBdr>
                  <w:divsChild>
                    <w:div w:id="1924491177">
                      <w:marLeft w:val="0"/>
                      <w:marRight w:val="0"/>
                      <w:marTop w:val="0"/>
                      <w:marBottom w:val="0"/>
                      <w:divBdr>
                        <w:top w:val="none" w:sz="0" w:space="0" w:color="auto"/>
                        <w:left w:val="none" w:sz="0" w:space="0" w:color="auto"/>
                        <w:bottom w:val="none" w:sz="0" w:space="0" w:color="auto"/>
                        <w:right w:val="none" w:sz="0" w:space="0" w:color="auto"/>
                      </w:divBdr>
                    </w:div>
                  </w:divsChild>
                </w:div>
                <w:div w:id="1958441268">
                  <w:marLeft w:val="0"/>
                  <w:marRight w:val="0"/>
                  <w:marTop w:val="0"/>
                  <w:marBottom w:val="0"/>
                  <w:divBdr>
                    <w:top w:val="none" w:sz="0" w:space="0" w:color="auto"/>
                    <w:left w:val="none" w:sz="0" w:space="0" w:color="auto"/>
                    <w:bottom w:val="none" w:sz="0" w:space="0" w:color="auto"/>
                    <w:right w:val="none" w:sz="0" w:space="0" w:color="auto"/>
                  </w:divBdr>
                  <w:divsChild>
                    <w:div w:id="1287201621">
                      <w:marLeft w:val="0"/>
                      <w:marRight w:val="0"/>
                      <w:marTop w:val="0"/>
                      <w:marBottom w:val="0"/>
                      <w:divBdr>
                        <w:top w:val="none" w:sz="0" w:space="0" w:color="auto"/>
                        <w:left w:val="none" w:sz="0" w:space="0" w:color="auto"/>
                        <w:bottom w:val="none" w:sz="0" w:space="0" w:color="auto"/>
                        <w:right w:val="none" w:sz="0" w:space="0" w:color="auto"/>
                      </w:divBdr>
                    </w:div>
                  </w:divsChild>
                </w:div>
                <w:div w:id="2003582724">
                  <w:marLeft w:val="0"/>
                  <w:marRight w:val="0"/>
                  <w:marTop w:val="0"/>
                  <w:marBottom w:val="0"/>
                  <w:divBdr>
                    <w:top w:val="none" w:sz="0" w:space="0" w:color="auto"/>
                    <w:left w:val="none" w:sz="0" w:space="0" w:color="auto"/>
                    <w:bottom w:val="none" w:sz="0" w:space="0" w:color="auto"/>
                    <w:right w:val="none" w:sz="0" w:space="0" w:color="auto"/>
                  </w:divBdr>
                  <w:divsChild>
                    <w:div w:id="872156995">
                      <w:marLeft w:val="0"/>
                      <w:marRight w:val="0"/>
                      <w:marTop w:val="0"/>
                      <w:marBottom w:val="0"/>
                      <w:divBdr>
                        <w:top w:val="none" w:sz="0" w:space="0" w:color="auto"/>
                        <w:left w:val="none" w:sz="0" w:space="0" w:color="auto"/>
                        <w:bottom w:val="none" w:sz="0" w:space="0" w:color="auto"/>
                        <w:right w:val="none" w:sz="0" w:space="0" w:color="auto"/>
                      </w:divBdr>
                    </w:div>
                  </w:divsChild>
                </w:div>
                <w:div w:id="2038653270">
                  <w:marLeft w:val="0"/>
                  <w:marRight w:val="0"/>
                  <w:marTop w:val="0"/>
                  <w:marBottom w:val="0"/>
                  <w:divBdr>
                    <w:top w:val="none" w:sz="0" w:space="0" w:color="auto"/>
                    <w:left w:val="none" w:sz="0" w:space="0" w:color="auto"/>
                    <w:bottom w:val="none" w:sz="0" w:space="0" w:color="auto"/>
                    <w:right w:val="none" w:sz="0" w:space="0" w:color="auto"/>
                  </w:divBdr>
                  <w:divsChild>
                    <w:div w:id="680667339">
                      <w:marLeft w:val="0"/>
                      <w:marRight w:val="0"/>
                      <w:marTop w:val="0"/>
                      <w:marBottom w:val="0"/>
                      <w:divBdr>
                        <w:top w:val="none" w:sz="0" w:space="0" w:color="auto"/>
                        <w:left w:val="none" w:sz="0" w:space="0" w:color="auto"/>
                        <w:bottom w:val="none" w:sz="0" w:space="0" w:color="auto"/>
                        <w:right w:val="none" w:sz="0" w:space="0" w:color="auto"/>
                      </w:divBdr>
                    </w:div>
                  </w:divsChild>
                </w:div>
                <w:div w:id="2067143237">
                  <w:marLeft w:val="0"/>
                  <w:marRight w:val="0"/>
                  <w:marTop w:val="0"/>
                  <w:marBottom w:val="0"/>
                  <w:divBdr>
                    <w:top w:val="none" w:sz="0" w:space="0" w:color="auto"/>
                    <w:left w:val="none" w:sz="0" w:space="0" w:color="auto"/>
                    <w:bottom w:val="none" w:sz="0" w:space="0" w:color="auto"/>
                    <w:right w:val="none" w:sz="0" w:space="0" w:color="auto"/>
                  </w:divBdr>
                  <w:divsChild>
                    <w:div w:id="2713047">
                      <w:marLeft w:val="0"/>
                      <w:marRight w:val="0"/>
                      <w:marTop w:val="0"/>
                      <w:marBottom w:val="0"/>
                      <w:divBdr>
                        <w:top w:val="none" w:sz="0" w:space="0" w:color="auto"/>
                        <w:left w:val="none" w:sz="0" w:space="0" w:color="auto"/>
                        <w:bottom w:val="none" w:sz="0" w:space="0" w:color="auto"/>
                        <w:right w:val="none" w:sz="0" w:space="0" w:color="auto"/>
                      </w:divBdr>
                    </w:div>
                    <w:div w:id="5792793">
                      <w:marLeft w:val="0"/>
                      <w:marRight w:val="0"/>
                      <w:marTop w:val="0"/>
                      <w:marBottom w:val="0"/>
                      <w:divBdr>
                        <w:top w:val="none" w:sz="0" w:space="0" w:color="auto"/>
                        <w:left w:val="none" w:sz="0" w:space="0" w:color="auto"/>
                        <w:bottom w:val="none" w:sz="0" w:space="0" w:color="auto"/>
                        <w:right w:val="none" w:sz="0" w:space="0" w:color="auto"/>
                      </w:divBdr>
                    </w:div>
                    <w:div w:id="661088026">
                      <w:marLeft w:val="0"/>
                      <w:marRight w:val="0"/>
                      <w:marTop w:val="0"/>
                      <w:marBottom w:val="0"/>
                      <w:divBdr>
                        <w:top w:val="none" w:sz="0" w:space="0" w:color="auto"/>
                        <w:left w:val="none" w:sz="0" w:space="0" w:color="auto"/>
                        <w:bottom w:val="none" w:sz="0" w:space="0" w:color="auto"/>
                        <w:right w:val="none" w:sz="0" w:space="0" w:color="auto"/>
                      </w:divBdr>
                    </w:div>
                    <w:div w:id="968822880">
                      <w:marLeft w:val="0"/>
                      <w:marRight w:val="0"/>
                      <w:marTop w:val="0"/>
                      <w:marBottom w:val="0"/>
                      <w:divBdr>
                        <w:top w:val="none" w:sz="0" w:space="0" w:color="auto"/>
                        <w:left w:val="none" w:sz="0" w:space="0" w:color="auto"/>
                        <w:bottom w:val="none" w:sz="0" w:space="0" w:color="auto"/>
                        <w:right w:val="none" w:sz="0" w:space="0" w:color="auto"/>
                      </w:divBdr>
                    </w:div>
                    <w:div w:id="1038430641">
                      <w:marLeft w:val="0"/>
                      <w:marRight w:val="0"/>
                      <w:marTop w:val="0"/>
                      <w:marBottom w:val="0"/>
                      <w:divBdr>
                        <w:top w:val="none" w:sz="0" w:space="0" w:color="auto"/>
                        <w:left w:val="none" w:sz="0" w:space="0" w:color="auto"/>
                        <w:bottom w:val="none" w:sz="0" w:space="0" w:color="auto"/>
                        <w:right w:val="none" w:sz="0" w:space="0" w:color="auto"/>
                      </w:divBdr>
                    </w:div>
                    <w:div w:id="1087463936">
                      <w:marLeft w:val="0"/>
                      <w:marRight w:val="0"/>
                      <w:marTop w:val="0"/>
                      <w:marBottom w:val="0"/>
                      <w:divBdr>
                        <w:top w:val="none" w:sz="0" w:space="0" w:color="auto"/>
                        <w:left w:val="none" w:sz="0" w:space="0" w:color="auto"/>
                        <w:bottom w:val="none" w:sz="0" w:space="0" w:color="auto"/>
                        <w:right w:val="none" w:sz="0" w:space="0" w:color="auto"/>
                      </w:divBdr>
                    </w:div>
                    <w:div w:id="1477262370">
                      <w:marLeft w:val="0"/>
                      <w:marRight w:val="0"/>
                      <w:marTop w:val="0"/>
                      <w:marBottom w:val="0"/>
                      <w:divBdr>
                        <w:top w:val="none" w:sz="0" w:space="0" w:color="auto"/>
                        <w:left w:val="none" w:sz="0" w:space="0" w:color="auto"/>
                        <w:bottom w:val="none" w:sz="0" w:space="0" w:color="auto"/>
                        <w:right w:val="none" w:sz="0" w:space="0" w:color="auto"/>
                      </w:divBdr>
                    </w:div>
                    <w:div w:id="1492715024">
                      <w:marLeft w:val="0"/>
                      <w:marRight w:val="0"/>
                      <w:marTop w:val="0"/>
                      <w:marBottom w:val="0"/>
                      <w:divBdr>
                        <w:top w:val="none" w:sz="0" w:space="0" w:color="auto"/>
                        <w:left w:val="none" w:sz="0" w:space="0" w:color="auto"/>
                        <w:bottom w:val="none" w:sz="0" w:space="0" w:color="auto"/>
                        <w:right w:val="none" w:sz="0" w:space="0" w:color="auto"/>
                      </w:divBdr>
                    </w:div>
                    <w:div w:id="1771586845">
                      <w:marLeft w:val="0"/>
                      <w:marRight w:val="0"/>
                      <w:marTop w:val="0"/>
                      <w:marBottom w:val="0"/>
                      <w:divBdr>
                        <w:top w:val="none" w:sz="0" w:space="0" w:color="auto"/>
                        <w:left w:val="none" w:sz="0" w:space="0" w:color="auto"/>
                        <w:bottom w:val="none" w:sz="0" w:space="0" w:color="auto"/>
                        <w:right w:val="none" w:sz="0" w:space="0" w:color="auto"/>
                      </w:divBdr>
                    </w:div>
                    <w:div w:id="1949853478">
                      <w:marLeft w:val="0"/>
                      <w:marRight w:val="0"/>
                      <w:marTop w:val="0"/>
                      <w:marBottom w:val="0"/>
                      <w:divBdr>
                        <w:top w:val="none" w:sz="0" w:space="0" w:color="auto"/>
                        <w:left w:val="none" w:sz="0" w:space="0" w:color="auto"/>
                        <w:bottom w:val="none" w:sz="0" w:space="0" w:color="auto"/>
                        <w:right w:val="none" w:sz="0" w:space="0" w:color="auto"/>
                      </w:divBdr>
                    </w:div>
                    <w:div w:id="2021349308">
                      <w:marLeft w:val="0"/>
                      <w:marRight w:val="0"/>
                      <w:marTop w:val="0"/>
                      <w:marBottom w:val="0"/>
                      <w:divBdr>
                        <w:top w:val="none" w:sz="0" w:space="0" w:color="auto"/>
                        <w:left w:val="none" w:sz="0" w:space="0" w:color="auto"/>
                        <w:bottom w:val="none" w:sz="0" w:space="0" w:color="auto"/>
                        <w:right w:val="none" w:sz="0" w:space="0" w:color="auto"/>
                      </w:divBdr>
                    </w:div>
                  </w:divsChild>
                </w:div>
                <w:div w:id="2106534473">
                  <w:marLeft w:val="0"/>
                  <w:marRight w:val="0"/>
                  <w:marTop w:val="0"/>
                  <w:marBottom w:val="0"/>
                  <w:divBdr>
                    <w:top w:val="none" w:sz="0" w:space="0" w:color="auto"/>
                    <w:left w:val="none" w:sz="0" w:space="0" w:color="auto"/>
                    <w:bottom w:val="none" w:sz="0" w:space="0" w:color="auto"/>
                    <w:right w:val="none" w:sz="0" w:space="0" w:color="auto"/>
                  </w:divBdr>
                  <w:divsChild>
                    <w:div w:id="1106970901">
                      <w:marLeft w:val="0"/>
                      <w:marRight w:val="0"/>
                      <w:marTop w:val="0"/>
                      <w:marBottom w:val="0"/>
                      <w:divBdr>
                        <w:top w:val="none" w:sz="0" w:space="0" w:color="auto"/>
                        <w:left w:val="none" w:sz="0" w:space="0" w:color="auto"/>
                        <w:bottom w:val="none" w:sz="0" w:space="0" w:color="auto"/>
                        <w:right w:val="none" w:sz="0" w:space="0" w:color="auto"/>
                      </w:divBdr>
                    </w:div>
                  </w:divsChild>
                </w:div>
                <w:div w:id="2138525076">
                  <w:marLeft w:val="0"/>
                  <w:marRight w:val="0"/>
                  <w:marTop w:val="0"/>
                  <w:marBottom w:val="0"/>
                  <w:divBdr>
                    <w:top w:val="none" w:sz="0" w:space="0" w:color="auto"/>
                    <w:left w:val="none" w:sz="0" w:space="0" w:color="auto"/>
                    <w:bottom w:val="none" w:sz="0" w:space="0" w:color="auto"/>
                    <w:right w:val="none" w:sz="0" w:space="0" w:color="auto"/>
                  </w:divBdr>
                  <w:divsChild>
                    <w:div w:id="180187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24216">
          <w:marLeft w:val="0"/>
          <w:marRight w:val="0"/>
          <w:marTop w:val="0"/>
          <w:marBottom w:val="0"/>
          <w:divBdr>
            <w:top w:val="none" w:sz="0" w:space="0" w:color="auto"/>
            <w:left w:val="none" w:sz="0" w:space="0" w:color="auto"/>
            <w:bottom w:val="none" w:sz="0" w:space="0" w:color="auto"/>
            <w:right w:val="none" w:sz="0" w:space="0" w:color="auto"/>
          </w:divBdr>
          <w:divsChild>
            <w:div w:id="54939266">
              <w:marLeft w:val="0"/>
              <w:marRight w:val="0"/>
              <w:marTop w:val="0"/>
              <w:marBottom w:val="0"/>
              <w:divBdr>
                <w:top w:val="none" w:sz="0" w:space="0" w:color="auto"/>
                <w:left w:val="none" w:sz="0" w:space="0" w:color="auto"/>
                <w:bottom w:val="none" w:sz="0" w:space="0" w:color="auto"/>
                <w:right w:val="none" w:sz="0" w:space="0" w:color="auto"/>
              </w:divBdr>
            </w:div>
            <w:div w:id="147938533">
              <w:marLeft w:val="0"/>
              <w:marRight w:val="0"/>
              <w:marTop w:val="0"/>
              <w:marBottom w:val="0"/>
              <w:divBdr>
                <w:top w:val="none" w:sz="0" w:space="0" w:color="auto"/>
                <w:left w:val="none" w:sz="0" w:space="0" w:color="auto"/>
                <w:bottom w:val="none" w:sz="0" w:space="0" w:color="auto"/>
                <w:right w:val="none" w:sz="0" w:space="0" w:color="auto"/>
              </w:divBdr>
            </w:div>
            <w:div w:id="335571582">
              <w:marLeft w:val="0"/>
              <w:marRight w:val="0"/>
              <w:marTop w:val="0"/>
              <w:marBottom w:val="0"/>
              <w:divBdr>
                <w:top w:val="none" w:sz="0" w:space="0" w:color="auto"/>
                <w:left w:val="none" w:sz="0" w:space="0" w:color="auto"/>
                <w:bottom w:val="none" w:sz="0" w:space="0" w:color="auto"/>
                <w:right w:val="none" w:sz="0" w:space="0" w:color="auto"/>
              </w:divBdr>
            </w:div>
            <w:div w:id="399252793">
              <w:marLeft w:val="0"/>
              <w:marRight w:val="0"/>
              <w:marTop w:val="0"/>
              <w:marBottom w:val="0"/>
              <w:divBdr>
                <w:top w:val="none" w:sz="0" w:space="0" w:color="auto"/>
                <w:left w:val="none" w:sz="0" w:space="0" w:color="auto"/>
                <w:bottom w:val="none" w:sz="0" w:space="0" w:color="auto"/>
                <w:right w:val="none" w:sz="0" w:space="0" w:color="auto"/>
              </w:divBdr>
            </w:div>
            <w:div w:id="464087491">
              <w:marLeft w:val="0"/>
              <w:marRight w:val="0"/>
              <w:marTop w:val="0"/>
              <w:marBottom w:val="0"/>
              <w:divBdr>
                <w:top w:val="none" w:sz="0" w:space="0" w:color="auto"/>
                <w:left w:val="none" w:sz="0" w:space="0" w:color="auto"/>
                <w:bottom w:val="none" w:sz="0" w:space="0" w:color="auto"/>
                <w:right w:val="none" w:sz="0" w:space="0" w:color="auto"/>
              </w:divBdr>
            </w:div>
            <w:div w:id="538396093">
              <w:marLeft w:val="0"/>
              <w:marRight w:val="0"/>
              <w:marTop w:val="0"/>
              <w:marBottom w:val="0"/>
              <w:divBdr>
                <w:top w:val="none" w:sz="0" w:space="0" w:color="auto"/>
                <w:left w:val="none" w:sz="0" w:space="0" w:color="auto"/>
                <w:bottom w:val="none" w:sz="0" w:space="0" w:color="auto"/>
                <w:right w:val="none" w:sz="0" w:space="0" w:color="auto"/>
              </w:divBdr>
            </w:div>
            <w:div w:id="553926223">
              <w:marLeft w:val="0"/>
              <w:marRight w:val="0"/>
              <w:marTop w:val="0"/>
              <w:marBottom w:val="0"/>
              <w:divBdr>
                <w:top w:val="none" w:sz="0" w:space="0" w:color="auto"/>
                <w:left w:val="none" w:sz="0" w:space="0" w:color="auto"/>
                <w:bottom w:val="none" w:sz="0" w:space="0" w:color="auto"/>
                <w:right w:val="none" w:sz="0" w:space="0" w:color="auto"/>
              </w:divBdr>
            </w:div>
            <w:div w:id="580872360">
              <w:marLeft w:val="0"/>
              <w:marRight w:val="0"/>
              <w:marTop w:val="0"/>
              <w:marBottom w:val="0"/>
              <w:divBdr>
                <w:top w:val="none" w:sz="0" w:space="0" w:color="auto"/>
                <w:left w:val="none" w:sz="0" w:space="0" w:color="auto"/>
                <w:bottom w:val="none" w:sz="0" w:space="0" w:color="auto"/>
                <w:right w:val="none" w:sz="0" w:space="0" w:color="auto"/>
              </w:divBdr>
            </w:div>
            <w:div w:id="605579303">
              <w:marLeft w:val="0"/>
              <w:marRight w:val="0"/>
              <w:marTop w:val="0"/>
              <w:marBottom w:val="0"/>
              <w:divBdr>
                <w:top w:val="none" w:sz="0" w:space="0" w:color="auto"/>
                <w:left w:val="none" w:sz="0" w:space="0" w:color="auto"/>
                <w:bottom w:val="none" w:sz="0" w:space="0" w:color="auto"/>
                <w:right w:val="none" w:sz="0" w:space="0" w:color="auto"/>
              </w:divBdr>
            </w:div>
            <w:div w:id="705956976">
              <w:marLeft w:val="0"/>
              <w:marRight w:val="0"/>
              <w:marTop w:val="0"/>
              <w:marBottom w:val="0"/>
              <w:divBdr>
                <w:top w:val="none" w:sz="0" w:space="0" w:color="auto"/>
                <w:left w:val="none" w:sz="0" w:space="0" w:color="auto"/>
                <w:bottom w:val="none" w:sz="0" w:space="0" w:color="auto"/>
                <w:right w:val="none" w:sz="0" w:space="0" w:color="auto"/>
              </w:divBdr>
            </w:div>
            <w:div w:id="745299143">
              <w:marLeft w:val="0"/>
              <w:marRight w:val="0"/>
              <w:marTop w:val="0"/>
              <w:marBottom w:val="0"/>
              <w:divBdr>
                <w:top w:val="none" w:sz="0" w:space="0" w:color="auto"/>
                <w:left w:val="none" w:sz="0" w:space="0" w:color="auto"/>
                <w:bottom w:val="none" w:sz="0" w:space="0" w:color="auto"/>
                <w:right w:val="none" w:sz="0" w:space="0" w:color="auto"/>
              </w:divBdr>
            </w:div>
            <w:div w:id="1062676495">
              <w:marLeft w:val="0"/>
              <w:marRight w:val="0"/>
              <w:marTop w:val="0"/>
              <w:marBottom w:val="0"/>
              <w:divBdr>
                <w:top w:val="none" w:sz="0" w:space="0" w:color="auto"/>
                <w:left w:val="none" w:sz="0" w:space="0" w:color="auto"/>
                <w:bottom w:val="none" w:sz="0" w:space="0" w:color="auto"/>
                <w:right w:val="none" w:sz="0" w:space="0" w:color="auto"/>
              </w:divBdr>
            </w:div>
            <w:div w:id="1246962723">
              <w:marLeft w:val="0"/>
              <w:marRight w:val="0"/>
              <w:marTop w:val="0"/>
              <w:marBottom w:val="0"/>
              <w:divBdr>
                <w:top w:val="none" w:sz="0" w:space="0" w:color="auto"/>
                <w:left w:val="none" w:sz="0" w:space="0" w:color="auto"/>
                <w:bottom w:val="none" w:sz="0" w:space="0" w:color="auto"/>
                <w:right w:val="none" w:sz="0" w:space="0" w:color="auto"/>
              </w:divBdr>
            </w:div>
            <w:div w:id="1595938183">
              <w:marLeft w:val="0"/>
              <w:marRight w:val="0"/>
              <w:marTop w:val="0"/>
              <w:marBottom w:val="0"/>
              <w:divBdr>
                <w:top w:val="none" w:sz="0" w:space="0" w:color="auto"/>
                <w:left w:val="none" w:sz="0" w:space="0" w:color="auto"/>
                <w:bottom w:val="none" w:sz="0" w:space="0" w:color="auto"/>
                <w:right w:val="none" w:sz="0" w:space="0" w:color="auto"/>
              </w:divBdr>
            </w:div>
            <w:div w:id="1598711216">
              <w:marLeft w:val="0"/>
              <w:marRight w:val="0"/>
              <w:marTop w:val="0"/>
              <w:marBottom w:val="0"/>
              <w:divBdr>
                <w:top w:val="none" w:sz="0" w:space="0" w:color="auto"/>
                <w:left w:val="none" w:sz="0" w:space="0" w:color="auto"/>
                <w:bottom w:val="none" w:sz="0" w:space="0" w:color="auto"/>
                <w:right w:val="none" w:sz="0" w:space="0" w:color="auto"/>
              </w:divBdr>
            </w:div>
            <w:div w:id="1663049117">
              <w:marLeft w:val="0"/>
              <w:marRight w:val="0"/>
              <w:marTop w:val="0"/>
              <w:marBottom w:val="0"/>
              <w:divBdr>
                <w:top w:val="none" w:sz="0" w:space="0" w:color="auto"/>
                <w:left w:val="none" w:sz="0" w:space="0" w:color="auto"/>
                <w:bottom w:val="none" w:sz="0" w:space="0" w:color="auto"/>
                <w:right w:val="none" w:sz="0" w:space="0" w:color="auto"/>
              </w:divBdr>
            </w:div>
            <w:div w:id="1829903154">
              <w:marLeft w:val="0"/>
              <w:marRight w:val="0"/>
              <w:marTop w:val="0"/>
              <w:marBottom w:val="0"/>
              <w:divBdr>
                <w:top w:val="none" w:sz="0" w:space="0" w:color="auto"/>
                <w:left w:val="none" w:sz="0" w:space="0" w:color="auto"/>
                <w:bottom w:val="none" w:sz="0" w:space="0" w:color="auto"/>
                <w:right w:val="none" w:sz="0" w:space="0" w:color="auto"/>
              </w:divBdr>
            </w:div>
            <w:div w:id="1859614901">
              <w:marLeft w:val="0"/>
              <w:marRight w:val="0"/>
              <w:marTop w:val="0"/>
              <w:marBottom w:val="0"/>
              <w:divBdr>
                <w:top w:val="none" w:sz="0" w:space="0" w:color="auto"/>
                <w:left w:val="none" w:sz="0" w:space="0" w:color="auto"/>
                <w:bottom w:val="none" w:sz="0" w:space="0" w:color="auto"/>
                <w:right w:val="none" w:sz="0" w:space="0" w:color="auto"/>
              </w:divBdr>
            </w:div>
            <w:div w:id="1954243384">
              <w:marLeft w:val="0"/>
              <w:marRight w:val="0"/>
              <w:marTop w:val="0"/>
              <w:marBottom w:val="0"/>
              <w:divBdr>
                <w:top w:val="none" w:sz="0" w:space="0" w:color="auto"/>
                <w:left w:val="none" w:sz="0" w:space="0" w:color="auto"/>
                <w:bottom w:val="none" w:sz="0" w:space="0" w:color="auto"/>
                <w:right w:val="none" w:sz="0" w:space="0" w:color="auto"/>
              </w:divBdr>
            </w:div>
            <w:div w:id="2096589984">
              <w:marLeft w:val="0"/>
              <w:marRight w:val="0"/>
              <w:marTop w:val="0"/>
              <w:marBottom w:val="0"/>
              <w:divBdr>
                <w:top w:val="none" w:sz="0" w:space="0" w:color="auto"/>
                <w:left w:val="none" w:sz="0" w:space="0" w:color="auto"/>
                <w:bottom w:val="none" w:sz="0" w:space="0" w:color="auto"/>
                <w:right w:val="none" w:sz="0" w:space="0" w:color="auto"/>
              </w:divBdr>
            </w:div>
          </w:divsChild>
        </w:div>
        <w:div w:id="1941136952">
          <w:marLeft w:val="0"/>
          <w:marRight w:val="0"/>
          <w:marTop w:val="0"/>
          <w:marBottom w:val="0"/>
          <w:divBdr>
            <w:top w:val="none" w:sz="0" w:space="0" w:color="auto"/>
            <w:left w:val="none" w:sz="0" w:space="0" w:color="auto"/>
            <w:bottom w:val="none" w:sz="0" w:space="0" w:color="auto"/>
            <w:right w:val="none" w:sz="0" w:space="0" w:color="auto"/>
          </w:divBdr>
          <w:divsChild>
            <w:div w:id="62725714">
              <w:marLeft w:val="0"/>
              <w:marRight w:val="0"/>
              <w:marTop w:val="0"/>
              <w:marBottom w:val="0"/>
              <w:divBdr>
                <w:top w:val="none" w:sz="0" w:space="0" w:color="auto"/>
                <w:left w:val="none" w:sz="0" w:space="0" w:color="auto"/>
                <w:bottom w:val="none" w:sz="0" w:space="0" w:color="auto"/>
                <w:right w:val="none" w:sz="0" w:space="0" w:color="auto"/>
              </w:divBdr>
            </w:div>
            <w:div w:id="273095420">
              <w:marLeft w:val="0"/>
              <w:marRight w:val="0"/>
              <w:marTop w:val="0"/>
              <w:marBottom w:val="0"/>
              <w:divBdr>
                <w:top w:val="none" w:sz="0" w:space="0" w:color="auto"/>
                <w:left w:val="none" w:sz="0" w:space="0" w:color="auto"/>
                <w:bottom w:val="none" w:sz="0" w:space="0" w:color="auto"/>
                <w:right w:val="none" w:sz="0" w:space="0" w:color="auto"/>
              </w:divBdr>
            </w:div>
            <w:div w:id="279997378">
              <w:marLeft w:val="0"/>
              <w:marRight w:val="0"/>
              <w:marTop w:val="0"/>
              <w:marBottom w:val="0"/>
              <w:divBdr>
                <w:top w:val="none" w:sz="0" w:space="0" w:color="auto"/>
                <w:left w:val="none" w:sz="0" w:space="0" w:color="auto"/>
                <w:bottom w:val="none" w:sz="0" w:space="0" w:color="auto"/>
                <w:right w:val="none" w:sz="0" w:space="0" w:color="auto"/>
              </w:divBdr>
            </w:div>
            <w:div w:id="311981228">
              <w:marLeft w:val="0"/>
              <w:marRight w:val="0"/>
              <w:marTop w:val="0"/>
              <w:marBottom w:val="0"/>
              <w:divBdr>
                <w:top w:val="none" w:sz="0" w:space="0" w:color="auto"/>
                <w:left w:val="none" w:sz="0" w:space="0" w:color="auto"/>
                <w:bottom w:val="none" w:sz="0" w:space="0" w:color="auto"/>
                <w:right w:val="none" w:sz="0" w:space="0" w:color="auto"/>
              </w:divBdr>
            </w:div>
            <w:div w:id="378895960">
              <w:marLeft w:val="0"/>
              <w:marRight w:val="0"/>
              <w:marTop w:val="0"/>
              <w:marBottom w:val="0"/>
              <w:divBdr>
                <w:top w:val="none" w:sz="0" w:space="0" w:color="auto"/>
                <w:left w:val="none" w:sz="0" w:space="0" w:color="auto"/>
                <w:bottom w:val="none" w:sz="0" w:space="0" w:color="auto"/>
                <w:right w:val="none" w:sz="0" w:space="0" w:color="auto"/>
              </w:divBdr>
            </w:div>
            <w:div w:id="386338007">
              <w:marLeft w:val="0"/>
              <w:marRight w:val="0"/>
              <w:marTop w:val="0"/>
              <w:marBottom w:val="0"/>
              <w:divBdr>
                <w:top w:val="none" w:sz="0" w:space="0" w:color="auto"/>
                <w:left w:val="none" w:sz="0" w:space="0" w:color="auto"/>
                <w:bottom w:val="none" w:sz="0" w:space="0" w:color="auto"/>
                <w:right w:val="none" w:sz="0" w:space="0" w:color="auto"/>
              </w:divBdr>
            </w:div>
            <w:div w:id="419378934">
              <w:marLeft w:val="0"/>
              <w:marRight w:val="0"/>
              <w:marTop w:val="0"/>
              <w:marBottom w:val="0"/>
              <w:divBdr>
                <w:top w:val="none" w:sz="0" w:space="0" w:color="auto"/>
                <w:left w:val="none" w:sz="0" w:space="0" w:color="auto"/>
                <w:bottom w:val="none" w:sz="0" w:space="0" w:color="auto"/>
                <w:right w:val="none" w:sz="0" w:space="0" w:color="auto"/>
              </w:divBdr>
            </w:div>
            <w:div w:id="446856215">
              <w:marLeft w:val="0"/>
              <w:marRight w:val="0"/>
              <w:marTop w:val="0"/>
              <w:marBottom w:val="0"/>
              <w:divBdr>
                <w:top w:val="none" w:sz="0" w:space="0" w:color="auto"/>
                <w:left w:val="none" w:sz="0" w:space="0" w:color="auto"/>
                <w:bottom w:val="none" w:sz="0" w:space="0" w:color="auto"/>
                <w:right w:val="none" w:sz="0" w:space="0" w:color="auto"/>
              </w:divBdr>
            </w:div>
            <w:div w:id="461778217">
              <w:marLeft w:val="0"/>
              <w:marRight w:val="0"/>
              <w:marTop w:val="0"/>
              <w:marBottom w:val="0"/>
              <w:divBdr>
                <w:top w:val="none" w:sz="0" w:space="0" w:color="auto"/>
                <w:left w:val="none" w:sz="0" w:space="0" w:color="auto"/>
                <w:bottom w:val="none" w:sz="0" w:space="0" w:color="auto"/>
                <w:right w:val="none" w:sz="0" w:space="0" w:color="auto"/>
              </w:divBdr>
            </w:div>
            <w:div w:id="638414620">
              <w:marLeft w:val="0"/>
              <w:marRight w:val="0"/>
              <w:marTop w:val="0"/>
              <w:marBottom w:val="0"/>
              <w:divBdr>
                <w:top w:val="none" w:sz="0" w:space="0" w:color="auto"/>
                <w:left w:val="none" w:sz="0" w:space="0" w:color="auto"/>
                <w:bottom w:val="none" w:sz="0" w:space="0" w:color="auto"/>
                <w:right w:val="none" w:sz="0" w:space="0" w:color="auto"/>
              </w:divBdr>
            </w:div>
            <w:div w:id="675500897">
              <w:marLeft w:val="0"/>
              <w:marRight w:val="0"/>
              <w:marTop w:val="0"/>
              <w:marBottom w:val="0"/>
              <w:divBdr>
                <w:top w:val="none" w:sz="0" w:space="0" w:color="auto"/>
                <w:left w:val="none" w:sz="0" w:space="0" w:color="auto"/>
                <w:bottom w:val="none" w:sz="0" w:space="0" w:color="auto"/>
                <w:right w:val="none" w:sz="0" w:space="0" w:color="auto"/>
              </w:divBdr>
            </w:div>
            <w:div w:id="802112680">
              <w:marLeft w:val="0"/>
              <w:marRight w:val="0"/>
              <w:marTop w:val="0"/>
              <w:marBottom w:val="0"/>
              <w:divBdr>
                <w:top w:val="none" w:sz="0" w:space="0" w:color="auto"/>
                <w:left w:val="none" w:sz="0" w:space="0" w:color="auto"/>
                <w:bottom w:val="none" w:sz="0" w:space="0" w:color="auto"/>
                <w:right w:val="none" w:sz="0" w:space="0" w:color="auto"/>
              </w:divBdr>
            </w:div>
            <w:div w:id="1069376662">
              <w:marLeft w:val="0"/>
              <w:marRight w:val="0"/>
              <w:marTop w:val="0"/>
              <w:marBottom w:val="0"/>
              <w:divBdr>
                <w:top w:val="none" w:sz="0" w:space="0" w:color="auto"/>
                <w:left w:val="none" w:sz="0" w:space="0" w:color="auto"/>
                <w:bottom w:val="none" w:sz="0" w:space="0" w:color="auto"/>
                <w:right w:val="none" w:sz="0" w:space="0" w:color="auto"/>
              </w:divBdr>
            </w:div>
            <w:div w:id="1239051452">
              <w:marLeft w:val="0"/>
              <w:marRight w:val="0"/>
              <w:marTop w:val="0"/>
              <w:marBottom w:val="0"/>
              <w:divBdr>
                <w:top w:val="none" w:sz="0" w:space="0" w:color="auto"/>
                <w:left w:val="none" w:sz="0" w:space="0" w:color="auto"/>
                <w:bottom w:val="none" w:sz="0" w:space="0" w:color="auto"/>
                <w:right w:val="none" w:sz="0" w:space="0" w:color="auto"/>
              </w:divBdr>
            </w:div>
            <w:div w:id="1340621465">
              <w:marLeft w:val="0"/>
              <w:marRight w:val="0"/>
              <w:marTop w:val="0"/>
              <w:marBottom w:val="0"/>
              <w:divBdr>
                <w:top w:val="none" w:sz="0" w:space="0" w:color="auto"/>
                <w:left w:val="none" w:sz="0" w:space="0" w:color="auto"/>
                <w:bottom w:val="none" w:sz="0" w:space="0" w:color="auto"/>
                <w:right w:val="none" w:sz="0" w:space="0" w:color="auto"/>
              </w:divBdr>
            </w:div>
            <w:div w:id="1609308491">
              <w:marLeft w:val="0"/>
              <w:marRight w:val="0"/>
              <w:marTop w:val="0"/>
              <w:marBottom w:val="0"/>
              <w:divBdr>
                <w:top w:val="none" w:sz="0" w:space="0" w:color="auto"/>
                <w:left w:val="none" w:sz="0" w:space="0" w:color="auto"/>
                <w:bottom w:val="none" w:sz="0" w:space="0" w:color="auto"/>
                <w:right w:val="none" w:sz="0" w:space="0" w:color="auto"/>
              </w:divBdr>
            </w:div>
            <w:div w:id="1755474755">
              <w:marLeft w:val="0"/>
              <w:marRight w:val="0"/>
              <w:marTop w:val="0"/>
              <w:marBottom w:val="0"/>
              <w:divBdr>
                <w:top w:val="none" w:sz="0" w:space="0" w:color="auto"/>
                <w:left w:val="none" w:sz="0" w:space="0" w:color="auto"/>
                <w:bottom w:val="none" w:sz="0" w:space="0" w:color="auto"/>
                <w:right w:val="none" w:sz="0" w:space="0" w:color="auto"/>
              </w:divBdr>
            </w:div>
            <w:div w:id="1779714890">
              <w:marLeft w:val="0"/>
              <w:marRight w:val="0"/>
              <w:marTop w:val="0"/>
              <w:marBottom w:val="0"/>
              <w:divBdr>
                <w:top w:val="none" w:sz="0" w:space="0" w:color="auto"/>
                <w:left w:val="none" w:sz="0" w:space="0" w:color="auto"/>
                <w:bottom w:val="none" w:sz="0" w:space="0" w:color="auto"/>
                <w:right w:val="none" w:sz="0" w:space="0" w:color="auto"/>
              </w:divBdr>
            </w:div>
            <w:div w:id="1819375424">
              <w:marLeft w:val="0"/>
              <w:marRight w:val="0"/>
              <w:marTop w:val="0"/>
              <w:marBottom w:val="0"/>
              <w:divBdr>
                <w:top w:val="none" w:sz="0" w:space="0" w:color="auto"/>
                <w:left w:val="none" w:sz="0" w:space="0" w:color="auto"/>
                <w:bottom w:val="none" w:sz="0" w:space="0" w:color="auto"/>
                <w:right w:val="none" w:sz="0" w:space="0" w:color="auto"/>
              </w:divBdr>
            </w:div>
            <w:div w:id="2050641111">
              <w:marLeft w:val="0"/>
              <w:marRight w:val="0"/>
              <w:marTop w:val="0"/>
              <w:marBottom w:val="0"/>
              <w:divBdr>
                <w:top w:val="none" w:sz="0" w:space="0" w:color="auto"/>
                <w:left w:val="none" w:sz="0" w:space="0" w:color="auto"/>
                <w:bottom w:val="none" w:sz="0" w:space="0" w:color="auto"/>
                <w:right w:val="none" w:sz="0" w:space="0" w:color="auto"/>
              </w:divBdr>
            </w:div>
          </w:divsChild>
        </w:div>
        <w:div w:id="1959798993">
          <w:marLeft w:val="0"/>
          <w:marRight w:val="0"/>
          <w:marTop w:val="0"/>
          <w:marBottom w:val="0"/>
          <w:divBdr>
            <w:top w:val="none" w:sz="0" w:space="0" w:color="auto"/>
            <w:left w:val="none" w:sz="0" w:space="0" w:color="auto"/>
            <w:bottom w:val="none" w:sz="0" w:space="0" w:color="auto"/>
            <w:right w:val="none" w:sz="0" w:space="0" w:color="auto"/>
          </w:divBdr>
          <w:divsChild>
            <w:div w:id="171143538">
              <w:marLeft w:val="0"/>
              <w:marRight w:val="0"/>
              <w:marTop w:val="0"/>
              <w:marBottom w:val="0"/>
              <w:divBdr>
                <w:top w:val="none" w:sz="0" w:space="0" w:color="auto"/>
                <w:left w:val="none" w:sz="0" w:space="0" w:color="auto"/>
                <w:bottom w:val="none" w:sz="0" w:space="0" w:color="auto"/>
                <w:right w:val="none" w:sz="0" w:space="0" w:color="auto"/>
              </w:divBdr>
            </w:div>
            <w:div w:id="378943841">
              <w:marLeft w:val="0"/>
              <w:marRight w:val="0"/>
              <w:marTop w:val="0"/>
              <w:marBottom w:val="0"/>
              <w:divBdr>
                <w:top w:val="none" w:sz="0" w:space="0" w:color="auto"/>
                <w:left w:val="none" w:sz="0" w:space="0" w:color="auto"/>
                <w:bottom w:val="none" w:sz="0" w:space="0" w:color="auto"/>
                <w:right w:val="none" w:sz="0" w:space="0" w:color="auto"/>
              </w:divBdr>
            </w:div>
            <w:div w:id="654603746">
              <w:marLeft w:val="0"/>
              <w:marRight w:val="0"/>
              <w:marTop w:val="0"/>
              <w:marBottom w:val="0"/>
              <w:divBdr>
                <w:top w:val="none" w:sz="0" w:space="0" w:color="auto"/>
                <w:left w:val="none" w:sz="0" w:space="0" w:color="auto"/>
                <w:bottom w:val="none" w:sz="0" w:space="0" w:color="auto"/>
                <w:right w:val="none" w:sz="0" w:space="0" w:color="auto"/>
              </w:divBdr>
            </w:div>
            <w:div w:id="1042746789">
              <w:marLeft w:val="0"/>
              <w:marRight w:val="0"/>
              <w:marTop w:val="0"/>
              <w:marBottom w:val="0"/>
              <w:divBdr>
                <w:top w:val="none" w:sz="0" w:space="0" w:color="auto"/>
                <w:left w:val="none" w:sz="0" w:space="0" w:color="auto"/>
                <w:bottom w:val="none" w:sz="0" w:space="0" w:color="auto"/>
                <w:right w:val="none" w:sz="0" w:space="0" w:color="auto"/>
              </w:divBdr>
            </w:div>
            <w:div w:id="1109163903">
              <w:marLeft w:val="0"/>
              <w:marRight w:val="0"/>
              <w:marTop w:val="0"/>
              <w:marBottom w:val="0"/>
              <w:divBdr>
                <w:top w:val="none" w:sz="0" w:space="0" w:color="auto"/>
                <w:left w:val="none" w:sz="0" w:space="0" w:color="auto"/>
                <w:bottom w:val="none" w:sz="0" w:space="0" w:color="auto"/>
                <w:right w:val="none" w:sz="0" w:space="0" w:color="auto"/>
              </w:divBdr>
            </w:div>
            <w:div w:id="1302348739">
              <w:marLeft w:val="0"/>
              <w:marRight w:val="0"/>
              <w:marTop w:val="0"/>
              <w:marBottom w:val="0"/>
              <w:divBdr>
                <w:top w:val="none" w:sz="0" w:space="0" w:color="auto"/>
                <w:left w:val="none" w:sz="0" w:space="0" w:color="auto"/>
                <w:bottom w:val="none" w:sz="0" w:space="0" w:color="auto"/>
                <w:right w:val="none" w:sz="0" w:space="0" w:color="auto"/>
              </w:divBdr>
            </w:div>
            <w:div w:id="1337075985">
              <w:marLeft w:val="0"/>
              <w:marRight w:val="0"/>
              <w:marTop w:val="0"/>
              <w:marBottom w:val="0"/>
              <w:divBdr>
                <w:top w:val="none" w:sz="0" w:space="0" w:color="auto"/>
                <w:left w:val="none" w:sz="0" w:space="0" w:color="auto"/>
                <w:bottom w:val="none" w:sz="0" w:space="0" w:color="auto"/>
                <w:right w:val="none" w:sz="0" w:space="0" w:color="auto"/>
              </w:divBdr>
            </w:div>
            <w:div w:id="1442997450">
              <w:marLeft w:val="0"/>
              <w:marRight w:val="0"/>
              <w:marTop w:val="0"/>
              <w:marBottom w:val="0"/>
              <w:divBdr>
                <w:top w:val="none" w:sz="0" w:space="0" w:color="auto"/>
                <w:left w:val="none" w:sz="0" w:space="0" w:color="auto"/>
                <w:bottom w:val="none" w:sz="0" w:space="0" w:color="auto"/>
                <w:right w:val="none" w:sz="0" w:space="0" w:color="auto"/>
              </w:divBdr>
            </w:div>
            <w:div w:id="1462066554">
              <w:marLeft w:val="0"/>
              <w:marRight w:val="0"/>
              <w:marTop w:val="0"/>
              <w:marBottom w:val="0"/>
              <w:divBdr>
                <w:top w:val="none" w:sz="0" w:space="0" w:color="auto"/>
                <w:left w:val="none" w:sz="0" w:space="0" w:color="auto"/>
                <w:bottom w:val="none" w:sz="0" w:space="0" w:color="auto"/>
                <w:right w:val="none" w:sz="0" w:space="0" w:color="auto"/>
              </w:divBdr>
            </w:div>
            <w:div w:id="1477185622">
              <w:marLeft w:val="0"/>
              <w:marRight w:val="0"/>
              <w:marTop w:val="0"/>
              <w:marBottom w:val="0"/>
              <w:divBdr>
                <w:top w:val="none" w:sz="0" w:space="0" w:color="auto"/>
                <w:left w:val="none" w:sz="0" w:space="0" w:color="auto"/>
                <w:bottom w:val="none" w:sz="0" w:space="0" w:color="auto"/>
                <w:right w:val="none" w:sz="0" w:space="0" w:color="auto"/>
              </w:divBdr>
            </w:div>
            <w:div w:id="1496994731">
              <w:marLeft w:val="0"/>
              <w:marRight w:val="0"/>
              <w:marTop w:val="0"/>
              <w:marBottom w:val="0"/>
              <w:divBdr>
                <w:top w:val="none" w:sz="0" w:space="0" w:color="auto"/>
                <w:left w:val="none" w:sz="0" w:space="0" w:color="auto"/>
                <w:bottom w:val="none" w:sz="0" w:space="0" w:color="auto"/>
                <w:right w:val="none" w:sz="0" w:space="0" w:color="auto"/>
              </w:divBdr>
            </w:div>
            <w:div w:id="1600798116">
              <w:marLeft w:val="0"/>
              <w:marRight w:val="0"/>
              <w:marTop w:val="0"/>
              <w:marBottom w:val="0"/>
              <w:divBdr>
                <w:top w:val="none" w:sz="0" w:space="0" w:color="auto"/>
                <w:left w:val="none" w:sz="0" w:space="0" w:color="auto"/>
                <w:bottom w:val="none" w:sz="0" w:space="0" w:color="auto"/>
                <w:right w:val="none" w:sz="0" w:space="0" w:color="auto"/>
              </w:divBdr>
            </w:div>
            <w:div w:id="1704985430">
              <w:marLeft w:val="0"/>
              <w:marRight w:val="0"/>
              <w:marTop w:val="0"/>
              <w:marBottom w:val="0"/>
              <w:divBdr>
                <w:top w:val="none" w:sz="0" w:space="0" w:color="auto"/>
                <w:left w:val="none" w:sz="0" w:space="0" w:color="auto"/>
                <w:bottom w:val="none" w:sz="0" w:space="0" w:color="auto"/>
                <w:right w:val="none" w:sz="0" w:space="0" w:color="auto"/>
              </w:divBdr>
            </w:div>
            <w:div w:id="1738437066">
              <w:marLeft w:val="0"/>
              <w:marRight w:val="0"/>
              <w:marTop w:val="0"/>
              <w:marBottom w:val="0"/>
              <w:divBdr>
                <w:top w:val="none" w:sz="0" w:space="0" w:color="auto"/>
                <w:left w:val="none" w:sz="0" w:space="0" w:color="auto"/>
                <w:bottom w:val="none" w:sz="0" w:space="0" w:color="auto"/>
                <w:right w:val="none" w:sz="0" w:space="0" w:color="auto"/>
              </w:divBdr>
            </w:div>
            <w:div w:id="1876194622">
              <w:marLeft w:val="0"/>
              <w:marRight w:val="0"/>
              <w:marTop w:val="0"/>
              <w:marBottom w:val="0"/>
              <w:divBdr>
                <w:top w:val="none" w:sz="0" w:space="0" w:color="auto"/>
                <w:left w:val="none" w:sz="0" w:space="0" w:color="auto"/>
                <w:bottom w:val="none" w:sz="0" w:space="0" w:color="auto"/>
                <w:right w:val="none" w:sz="0" w:space="0" w:color="auto"/>
              </w:divBdr>
            </w:div>
            <w:div w:id="1956323506">
              <w:marLeft w:val="0"/>
              <w:marRight w:val="0"/>
              <w:marTop w:val="0"/>
              <w:marBottom w:val="0"/>
              <w:divBdr>
                <w:top w:val="none" w:sz="0" w:space="0" w:color="auto"/>
                <w:left w:val="none" w:sz="0" w:space="0" w:color="auto"/>
                <w:bottom w:val="none" w:sz="0" w:space="0" w:color="auto"/>
                <w:right w:val="none" w:sz="0" w:space="0" w:color="auto"/>
              </w:divBdr>
            </w:div>
            <w:div w:id="2018774266">
              <w:marLeft w:val="0"/>
              <w:marRight w:val="0"/>
              <w:marTop w:val="0"/>
              <w:marBottom w:val="0"/>
              <w:divBdr>
                <w:top w:val="none" w:sz="0" w:space="0" w:color="auto"/>
                <w:left w:val="none" w:sz="0" w:space="0" w:color="auto"/>
                <w:bottom w:val="none" w:sz="0" w:space="0" w:color="auto"/>
                <w:right w:val="none" w:sz="0" w:space="0" w:color="auto"/>
              </w:divBdr>
            </w:div>
            <w:div w:id="2019192192">
              <w:marLeft w:val="0"/>
              <w:marRight w:val="0"/>
              <w:marTop w:val="0"/>
              <w:marBottom w:val="0"/>
              <w:divBdr>
                <w:top w:val="none" w:sz="0" w:space="0" w:color="auto"/>
                <w:left w:val="none" w:sz="0" w:space="0" w:color="auto"/>
                <w:bottom w:val="none" w:sz="0" w:space="0" w:color="auto"/>
                <w:right w:val="none" w:sz="0" w:space="0" w:color="auto"/>
              </w:divBdr>
            </w:div>
            <w:div w:id="2038307355">
              <w:marLeft w:val="0"/>
              <w:marRight w:val="0"/>
              <w:marTop w:val="0"/>
              <w:marBottom w:val="0"/>
              <w:divBdr>
                <w:top w:val="none" w:sz="0" w:space="0" w:color="auto"/>
                <w:left w:val="none" w:sz="0" w:space="0" w:color="auto"/>
                <w:bottom w:val="none" w:sz="0" w:space="0" w:color="auto"/>
                <w:right w:val="none" w:sz="0" w:space="0" w:color="auto"/>
              </w:divBdr>
            </w:div>
            <w:div w:id="2117630234">
              <w:marLeft w:val="0"/>
              <w:marRight w:val="0"/>
              <w:marTop w:val="0"/>
              <w:marBottom w:val="0"/>
              <w:divBdr>
                <w:top w:val="none" w:sz="0" w:space="0" w:color="auto"/>
                <w:left w:val="none" w:sz="0" w:space="0" w:color="auto"/>
                <w:bottom w:val="none" w:sz="0" w:space="0" w:color="auto"/>
                <w:right w:val="none" w:sz="0" w:space="0" w:color="auto"/>
              </w:divBdr>
            </w:div>
          </w:divsChild>
        </w:div>
        <w:div w:id="1984118733">
          <w:marLeft w:val="0"/>
          <w:marRight w:val="0"/>
          <w:marTop w:val="0"/>
          <w:marBottom w:val="0"/>
          <w:divBdr>
            <w:top w:val="none" w:sz="0" w:space="0" w:color="auto"/>
            <w:left w:val="none" w:sz="0" w:space="0" w:color="auto"/>
            <w:bottom w:val="none" w:sz="0" w:space="0" w:color="auto"/>
            <w:right w:val="none" w:sz="0" w:space="0" w:color="auto"/>
          </w:divBdr>
        </w:div>
        <w:div w:id="2056196570">
          <w:marLeft w:val="0"/>
          <w:marRight w:val="0"/>
          <w:marTop w:val="0"/>
          <w:marBottom w:val="0"/>
          <w:divBdr>
            <w:top w:val="none" w:sz="0" w:space="0" w:color="auto"/>
            <w:left w:val="none" w:sz="0" w:space="0" w:color="auto"/>
            <w:bottom w:val="none" w:sz="0" w:space="0" w:color="auto"/>
            <w:right w:val="none" w:sz="0" w:space="0" w:color="auto"/>
          </w:divBdr>
        </w:div>
        <w:div w:id="2142337455">
          <w:marLeft w:val="0"/>
          <w:marRight w:val="0"/>
          <w:marTop w:val="0"/>
          <w:marBottom w:val="0"/>
          <w:divBdr>
            <w:top w:val="none" w:sz="0" w:space="0" w:color="auto"/>
            <w:left w:val="none" w:sz="0" w:space="0" w:color="auto"/>
            <w:bottom w:val="none" w:sz="0" w:space="0" w:color="auto"/>
            <w:right w:val="none" w:sz="0" w:space="0" w:color="auto"/>
          </w:divBdr>
          <w:divsChild>
            <w:div w:id="53745005">
              <w:marLeft w:val="0"/>
              <w:marRight w:val="0"/>
              <w:marTop w:val="0"/>
              <w:marBottom w:val="0"/>
              <w:divBdr>
                <w:top w:val="none" w:sz="0" w:space="0" w:color="auto"/>
                <w:left w:val="none" w:sz="0" w:space="0" w:color="auto"/>
                <w:bottom w:val="none" w:sz="0" w:space="0" w:color="auto"/>
                <w:right w:val="none" w:sz="0" w:space="0" w:color="auto"/>
              </w:divBdr>
            </w:div>
            <w:div w:id="97604371">
              <w:marLeft w:val="0"/>
              <w:marRight w:val="0"/>
              <w:marTop w:val="0"/>
              <w:marBottom w:val="0"/>
              <w:divBdr>
                <w:top w:val="none" w:sz="0" w:space="0" w:color="auto"/>
                <w:left w:val="none" w:sz="0" w:space="0" w:color="auto"/>
                <w:bottom w:val="none" w:sz="0" w:space="0" w:color="auto"/>
                <w:right w:val="none" w:sz="0" w:space="0" w:color="auto"/>
              </w:divBdr>
            </w:div>
            <w:div w:id="312761172">
              <w:marLeft w:val="0"/>
              <w:marRight w:val="0"/>
              <w:marTop w:val="0"/>
              <w:marBottom w:val="0"/>
              <w:divBdr>
                <w:top w:val="none" w:sz="0" w:space="0" w:color="auto"/>
                <w:left w:val="none" w:sz="0" w:space="0" w:color="auto"/>
                <w:bottom w:val="none" w:sz="0" w:space="0" w:color="auto"/>
                <w:right w:val="none" w:sz="0" w:space="0" w:color="auto"/>
              </w:divBdr>
            </w:div>
            <w:div w:id="357660820">
              <w:marLeft w:val="0"/>
              <w:marRight w:val="0"/>
              <w:marTop w:val="0"/>
              <w:marBottom w:val="0"/>
              <w:divBdr>
                <w:top w:val="none" w:sz="0" w:space="0" w:color="auto"/>
                <w:left w:val="none" w:sz="0" w:space="0" w:color="auto"/>
                <w:bottom w:val="none" w:sz="0" w:space="0" w:color="auto"/>
                <w:right w:val="none" w:sz="0" w:space="0" w:color="auto"/>
              </w:divBdr>
            </w:div>
            <w:div w:id="376704201">
              <w:marLeft w:val="0"/>
              <w:marRight w:val="0"/>
              <w:marTop w:val="0"/>
              <w:marBottom w:val="0"/>
              <w:divBdr>
                <w:top w:val="none" w:sz="0" w:space="0" w:color="auto"/>
                <w:left w:val="none" w:sz="0" w:space="0" w:color="auto"/>
                <w:bottom w:val="none" w:sz="0" w:space="0" w:color="auto"/>
                <w:right w:val="none" w:sz="0" w:space="0" w:color="auto"/>
              </w:divBdr>
            </w:div>
            <w:div w:id="404567488">
              <w:marLeft w:val="0"/>
              <w:marRight w:val="0"/>
              <w:marTop w:val="0"/>
              <w:marBottom w:val="0"/>
              <w:divBdr>
                <w:top w:val="none" w:sz="0" w:space="0" w:color="auto"/>
                <w:left w:val="none" w:sz="0" w:space="0" w:color="auto"/>
                <w:bottom w:val="none" w:sz="0" w:space="0" w:color="auto"/>
                <w:right w:val="none" w:sz="0" w:space="0" w:color="auto"/>
              </w:divBdr>
            </w:div>
            <w:div w:id="494536097">
              <w:marLeft w:val="0"/>
              <w:marRight w:val="0"/>
              <w:marTop w:val="0"/>
              <w:marBottom w:val="0"/>
              <w:divBdr>
                <w:top w:val="none" w:sz="0" w:space="0" w:color="auto"/>
                <w:left w:val="none" w:sz="0" w:space="0" w:color="auto"/>
                <w:bottom w:val="none" w:sz="0" w:space="0" w:color="auto"/>
                <w:right w:val="none" w:sz="0" w:space="0" w:color="auto"/>
              </w:divBdr>
            </w:div>
            <w:div w:id="633172594">
              <w:marLeft w:val="0"/>
              <w:marRight w:val="0"/>
              <w:marTop w:val="0"/>
              <w:marBottom w:val="0"/>
              <w:divBdr>
                <w:top w:val="none" w:sz="0" w:space="0" w:color="auto"/>
                <w:left w:val="none" w:sz="0" w:space="0" w:color="auto"/>
                <w:bottom w:val="none" w:sz="0" w:space="0" w:color="auto"/>
                <w:right w:val="none" w:sz="0" w:space="0" w:color="auto"/>
              </w:divBdr>
            </w:div>
            <w:div w:id="787626908">
              <w:marLeft w:val="0"/>
              <w:marRight w:val="0"/>
              <w:marTop w:val="0"/>
              <w:marBottom w:val="0"/>
              <w:divBdr>
                <w:top w:val="none" w:sz="0" w:space="0" w:color="auto"/>
                <w:left w:val="none" w:sz="0" w:space="0" w:color="auto"/>
                <w:bottom w:val="none" w:sz="0" w:space="0" w:color="auto"/>
                <w:right w:val="none" w:sz="0" w:space="0" w:color="auto"/>
              </w:divBdr>
            </w:div>
            <w:div w:id="1041906834">
              <w:marLeft w:val="0"/>
              <w:marRight w:val="0"/>
              <w:marTop w:val="0"/>
              <w:marBottom w:val="0"/>
              <w:divBdr>
                <w:top w:val="none" w:sz="0" w:space="0" w:color="auto"/>
                <w:left w:val="none" w:sz="0" w:space="0" w:color="auto"/>
                <w:bottom w:val="none" w:sz="0" w:space="0" w:color="auto"/>
                <w:right w:val="none" w:sz="0" w:space="0" w:color="auto"/>
              </w:divBdr>
            </w:div>
            <w:div w:id="1423334620">
              <w:marLeft w:val="0"/>
              <w:marRight w:val="0"/>
              <w:marTop w:val="0"/>
              <w:marBottom w:val="0"/>
              <w:divBdr>
                <w:top w:val="none" w:sz="0" w:space="0" w:color="auto"/>
                <w:left w:val="none" w:sz="0" w:space="0" w:color="auto"/>
                <w:bottom w:val="none" w:sz="0" w:space="0" w:color="auto"/>
                <w:right w:val="none" w:sz="0" w:space="0" w:color="auto"/>
              </w:divBdr>
            </w:div>
            <w:div w:id="1492283950">
              <w:marLeft w:val="0"/>
              <w:marRight w:val="0"/>
              <w:marTop w:val="0"/>
              <w:marBottom w:val="0"/>
              <w:divBdr>
                <w:top w:val="none" w:sz="0" w:space="0" w:color="auto"/>
                <w:left w:val="none" w:sz="0" w:space="0" w:color="auto"/>
                <w:bottom w:val="none" w:sz="0" w:space="0" w:color="auto"/>
                <w:right w:val="none" w:sz="0" w:space="0" w:color="auto"/>
              </w:divBdr>
            </w:div>
            <w:div w:id="1728407706">
              <w:marLeft w:val="0"/>
              <w:marRight w:val="0"/>
              <w:marTop w:val="0"/>
              <w:marBottom w:val="0"/>
              <w:divBdr>
                <w:top w:val="none" w:sz="0" w:space="0" w:color="auto"/>
                <w:left w:val="none" w:sz="0" w:space="0" w:color="auto"/>
                <w:bottom w:val="none" w:sz="0" w:space="0" w:color="auto"/>
                <w:right w:val="none" w:sz="0" w:space="0" w:color="auto"/>
              </w:divBdr>
            </w:div>
            <w:div w:id="1843466291">
              <w:marLeft w:val="0"/>
              <w:marRight w:val="0"/>
              <w:marTop w:val="0"/>
              <w:marBottom w:val="0"/>
              <w:divBdr>
                <w:top w:val="none" w:sz="0" w:space="0" w:color="auto"/>
                <w:left w:val="none" w:sz="0" w:space="0" w:color="auto"/>
                <w:bottom w:val="none" w:sz="0" w:space="0" w:color="auto"/>
                <w:right w:val="none" w:sz="0" w:space="0" w:color="auto"/>
              </w:divBdr>
            </w:div>
            <w:div w:id="1867208049">
              <w:marLeft w:val="0"/>
              <w:marRight w:val="0"/>
              <w:marTop w:val="0"/>
              <w:marBottom w:val="0"/>
              <w:divBdr>
                <w:top w:val="none" w:sz="0" w:space="0" w:color="auto"/>
                <w:left w:val="none" w:sz="0" w:space="0" w:color="auto"/>
                <w:bottom w:val="none" w:sz="0" w:space="0" w:color="auto"/>
                <w:right w:val="none" w:sz="0" w:space="0" w:color="auto"/>
              </w:divBdr>
            </w:div>
            <w:div w:id="1876195003">
              <w:marLeft w:val="0"/>
              <w:marRight w:val="0"/>
              <w:marTop w:val="0"/>
              <w:marBottom w:val="0"/>
              <w:divBdr>
                <w:top w:val="none" w:sz="0" w:space="0" w:color="auto"/>
                <w:left w:val="none" w:sz="0" w:space="0" w:color="auto"/>
                <w:bottom w:val="none" w:sz="0" w:space="0" w:color="auto"/>
                <w:right w:val="none" w:sz="0" w:space="0" w:color="auto"/>
              </w:divBdr>
            </w:div>
            <w:div w:id="1891531210">
              <w:marLeft w:val="0"/>
              <w:marRight w:val="0"/>
              <w:marTop w:val="0"/>
              <w:marBottom w:val="0"/>
              <w:divBdr>
                <w:top w:val="none" w:sz="0" w:space="0" w:color="auto"/>
                <w:left w:val="none" w:sz="0" w:space="0" w:color="auto"/>
                <w:bottom w:val="none" w:sz="0" w:space="0" w:color="auto"/>
                <w:right w:val="none" w:sz="0" w:space="0" w:color="auto"/>
              </w:divBdr>
            </w:div>
            <w:div w:id="2091534103">
              <w:marLeft w:val="0"/>
              <w:marRight w:val="0"/>
              <w:marTop w:val="0"/>
              <w:marBottom w:val="0"/>
              <w:divBdr>
                <w:top w:val="none" w:sz="0" w:space="0" w:color="auto"/>
                <w:left w:val="none" w:sz="0" w:space="0" w:color="auto"/>
                <w:bottom w:val="none" w:sz="0" w:space="0" w:color="auto"/>
                <w:right w:val="none" w:sz="0" w:space="0" w:color="auto"/>
              </w:divBdr>
            </w:div>
            <w:div w:id="2110808023">
              <w:marLeft w:val="0"/>
              <w:marRight w:val="0"/>
              <w:marTop w:val="0"/>
              <w:marBottom w:val="0"/>
              <w:divBdr>
                <w:top w:val="none" w:sz="0" w:space="0" w:color="auto"/>
                <w:left w:val="none" w:sz="0" w:space="0" w:color="auto"/>
                <w:bottom w:val="none" w:sz="0" w:space="0" w:color="auto"/>
                <w:right w:val="none" w:sz="0" w:space="0" w:color="auto"/>
              </w:divBdr>
            </w:div>
            <w:div w:id="211204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00766">
      <w:marLeft w:val="0"/>
      <w:marRight w:val="0"/>
      <w:marTop w:val="0"/>
      <w:marBottom w:val="0"/>
      <w:divBdr>
        <w:top w:val="none" w:sz="0" w:space="0" w:color="auto"/>
        <w:left w:val="none" w:sz="0" w:space="0" w:color="auto"/>
        <w:bottom w:val="none" w:sz="0" w:space="0" w:color="auto"/>
        <w:right w:val="none" w:sz="0" w:space="0" w:color="auto"/>
      </w:divBdr>
    </w:div>
    <w:div w:id="738600767">
      <w:marLeft w:val="0"/>
      <w:marRight w:val="0"/>
      <w:marTop w:val="0"/>
      <w:marBottom w:val="0"/>
      <w:divBdr>
        <w:top w:val="none" w:sz="0" w:space="0" w:color="auto"/>
        <w:left w:val="none" w:sz="0" w:space="0" w:color="auto"/>
        <w:bottom w:val="none" w:sz="0" w:space="0" w:color="auto"/>
        <w:right w:val="none" w:sz="0" w:space="0" w:color="auto"/>
      </w:divBdr>
      <w:divsChild>
        <w:div w:id="738600771">
          <w:marLeft w:val="0"/>
          <w:marRight w:val="0"/>
          <w:marTop w:val="0"/>
          <w:marBottom w:val="0"/>
          <w:divBdr>
            <w:top w:val="none" w:sz="0" w:space="0" w:color="auto"/>
            <w:left w:val="none" w:sz="0" w:space="0" w:color="auto"/>
            <w:bottom w:val="none" w:sz="0" w:space="0" w:color="auto"/>
            <w:right w:val="none" w:sz="0" w:space="0" w:color="auto"/>
          </w:divBdr>
        </w:div>
      </w:divsChild>
    </w:div>
    <w:div w:id="738600768">
      <w:marLeft w:val="0"/>
      <w:marRight w:val="0"/>
      <w:marTop w:val="0"/>
      <w:marBottom w:val="0"/>
      <w:divBdr>
        <w:top w:val="none" w:sz="0" w:space="0" w:color="auto"/>
        <w:left w:val="none" w:sz="0" w:space="0" w:color="auto"/>
        <w:bottom w:val="none" w:sz="0" w:space="0" w:color="auto"/>
        <w:right w:val="none" w:sz="0" w:space="0" w:color="auto"/>
      </w:divBdr>
    </w:div>
    <w:div w:id="738600769">
      <w:marLeft w:val="0"/>
      <w:marRight w:val="0"/>
      <w:marTop w:val="0"/>
      <w:marBottom w:val="0"/>
      <w:divBdr>
        <w:top w:val="none" w:sz="0" w:space="0" w:color="auto"/>
        <w:left w:val="none" w:sz="0" w:space="0" w:color="auto"/>
        <w:bottom w:val="none" w:sz="0" w:space="0" w:color="auto"/>
        <w:right w:val="none" w:sz="0" w:space="0" w:color="auto"/>
      </w:divBdr>
      <w:divsChild>
        <w:div w:id="738600774">
          <w:marLeft w:val="0"/>
          <w:marRight w:val="0"/>
          <w:marTop w:val="0"/>
          <w:marBottom w:val="0"/>
          <w:divBdr>
            <w:top w:val="none" w:sz="0" w:space="0" w:color="auto"/>
            <w:left w:val="none" w:sz="0" w:space="0" w:color="auto"/>
            <w:bottom w:val="none" w:sz="0" w:space="0" w:color="auto"/>
            <w:right w:val="none" w:sz="0" w:space="0" w:color="auto"/>
          </w:divBdr>
        </w:div>
      </w:divsChild>
    </w:div>
    <w:div w:id="738600770">
      <w:marLeft w:val="0"/>
      <w:marRight w:val="0"/>
      <w:marTop w:val="0"/>
      <w:marBottom w:val="0"/>
      <w:divBdr>
        <w:top w:val="none" w:sz="0" w:space="0" w:color="auto"/>
        <w:left w:val="none" w:sz="0" w:space="0" w:color="auto"/>
        <w:bottom w:val="none" w:sz="0" w:space="0" w:color="auto"/>
        <w:right w:val="none" w:sz="0" w:space="0" w:color="auto"/>
      </w:divBdr>
    </w:div>
    <w:div w:id="738600772">
      <w:marLeft w:val="0"/>
      <w:marRight w:val="0"/>
      <w:marTop w:val="0"/>
      <w:marBottom w:val="0"/>
      <w:divBdr>
        <w:top w:val="none" w:sz="0" w:space="0" w:color="auto"/>
        <w:left w:val="none" w:sz="0" w:space="0" w:color="auto"/>
        <w:bottom w:val="none" w:sz="0" w:space="0" w:color="auto"/>
        <w:right w:val="none" w:sz="0" w:space="0" w:color="auto"/>
      </w:divBdr>
    </w:div>
    <w:div w:id="738600773">
      <w:marLeft w:val="0"/>
      <w:marRight w:val="0"/>
      <w:marTop w:val="0"/>
      <w:marBottom w:val="0"/>
      <w:divBdr>
        <w:top w:val="none" w:sz="0" w:space="0" w:color="auto"/>
        <w:left w:val="none" w:sz="0" w:space="0" w:color="auto"/>
        <w:bottom w:val="none" w:sz="0" w:space="0" w:color="auto"/>
        <w:right w:val="none" w:sz="0" w:space="0" w:color="auto"/>
      </w:divBdr>
    </w:div>
    <w:div w:id="738600775">
      <w:marLeft w:val="0"/>
      <w:marRight w:val="0"/>
      <w:marTop w:val="0"/>
      <w:marBottom w:val="0"/>
      <w:divBdr>
        <w:top w:val="none" w:sz="0" w:space="0" w:color="auto"/>
        <w:left w:val="none" w:sz="0" w:space="0" w:color="auto"/>
        <w:bottom w:val="none" w:sz="0" w:space="0" w:color="auto"/>
        <w:right w:val="none" w:sz="0" w:space="0" w:color="auto"/>
      </w:divBdr>
    </w:div>
    <w:div w:id="738600776">
      <w:marLeft w:val="0"/>
      <w:marRight w:val="0"/>
      <w:marTop w:val="0"/>
      <w:marBottom w:val="0"/>
      <w:divBdr>
        <w:top w:val="none" w:sz="0" w:space="0" w:color="auto"/>
        <w:left w:val="none" w:sz="0" w:space="0" w:color="auto"/>
        <w:bottom w:val="none" w:sz="0" w:space="0" w:color="auto"/>
        <w:right w:val="none" w:sz="0" w:space="0" w:color="auto"/>
      </w:divBdr>
    </w:div>
    <w:div w:id="738600777">
      <w:marLeft w:val="0"/>
      <w:marRight w:val="0"/>
      <w:marTop w:val="0"/>
      <w:marBottom w:val="0"/>
      <w:divBdr>
        <w:top w:val="none" w:sz="0" w:space="0" w:color="auto"/>
        <w:left w:val="none" w:sz="0" w:space="0" w:color="auto"/>
        <w:bottom w:val="none" w:sz="0" w:space="0" w:color="auto"/>
        <w:right w:val="none" w:sz="0" w:space="0" w:color="auto"/>
      </w:divBdr>
    </w:div>
    <w:div w:id="738600778">
      <w:marLeft w:val="0"/>
      <w:marRight w:val="0"/>
      <w:marTop w:val="0"/>
      <w:marBottom w:val="0"/>
      <w:divBdr>
        <w:top w:val="none" w:sz="0" w:space="0" w:color="auto"/>
        <w:left w:val="none" w:sz="0" w:space="0" w:color="auto"/>
        <w:bottom w:val="none" w:sz="0" w:space="0" w:color="auto"/>
        <w:right w:val="none" w:sz="0" w:space="0" w:color="auto"/>
      </w:divBdr>
    </w:div>
    <w:div w:id="792361139">
      <w:bodyDiv w:val="1"/>
      <w:marLeft w:val="0"/>
      <w:marRight w:val="0"/>
      <w:marTop w:val="0"/>
      <w:marBottom w:val="0"/>
      <w:divBdr>
        <w:top w:val="none" w:sz="0" w:space="0" w:color="auto"/>
        <w:left w:val="none" w:sz="0" w:space="0" w:color="auto"/>
        <w:bottom w:val="none" w:sz="0" w:space="0" w:color="auto"/>
        <w:right w:val="none" w:sz="0" w:space="0" w:color="auto"/>
      </w:divBdr>
      <w:divsChild>
        <w:div w:id="1111436672">
          <w:marLeft w:val="0"/>
          <w:marRight w:val="0"/>
          <w:marTop w:val="0"/>
          <w:marBottom w:val="0"/>
          <w:divBdr>
            <w:top w:val="none" w:sz="0" w:space="0" w:color="auto"/>
            <w:left w:val="none" w:sz="0" w:space="0" w:color="auto"/>
            <w:bottom w:val="none" w:sz="0" w:space="0" w:color="auto"/>
            <w:right w:val="none" w:sz="0" w:space="0" w:color="auto"/>
          </w:divBdr>
          <w:divsChild>
            <w:div w:id="767241121">
              <w:marLeft w:val="0"/>
              <w:marRight w:val="0"/>
              <w:marTop w:val="0"/>
              <w:marBottom w:val="0"/>
              <w:divBdr>
                <w:top w:val="none" w:sz="0" w:space="0" w:color="auto"/>
                <w:left w:val="none" w:sz="0" w:space="0" w:color="auto"/>
                <w:bottom w:val="none" w:sz="0" w:space="0" w:color="auto"/>
                <w:right w:val="none" w:sz="0" w:space="0" w:color="auto"/>
              </w:divBdr>
            </w:div>
          </w:divsChild>
        </w:div>
        <w:div w:id="1918249912">
          <w:marLeft w:val="0"/>
          <w:marRight w:val="0"/>
          <w:marTop w:val="0"/>
          <w:marBottom w:val="0"/>
          <w:divBdr>
            <w:top w:val="none" w:sz="0" w:space="0" w:color="auto"/>
            <w:left w:val="none" w:sz="0" w:space="0" w:color="auto"/>
            <w:bottom w:val="none" w:sz="0" w:space="0" w:color="auto"/>
            <w:right w:val="none" w:sz="0" w:space="0" w:color="auto"/>
          </w:divBdr>
          <w:divsChild>
            <w:div w:id="43330657">
              <w:marLeft w:val="0"/>
              <w:marRight w:val="0"/>
              <w:marTop w:val="0"/>
              <w:marBottom w:val="0"/>
              <w:divBdr>
                <w:top w:val="none" w:sz="0" w:space="0" w:color="auto"/>
                <w:left w:val="none" w:sz="0" w:space="0" w:color="auto"/>
                <w:bottom w:val="none" w:sz="0" w:space="0" w:color="auto"/>
                <w:right w:val="none" w:sz="0" w:space="0" w:color="auto"/>
              </w:divBdr>
            </w:div>
            <w:div w:id="208225676">
              <w:marLeft w:val="0"/>
              <w:marRight w:val="0"/>
              <w:marTop w:val="0"/>
              <w:marBottom w:val="0"/>
              <w:divBdr>
                <w:top w:val="none" w:sz="0" w:space="0" w:color="auto"/>
                <w:left w:val="none" w:sz="0" w:space="0" w:color="auto"/>
                <w:bottom w:val="none" w:sz="0" w:space="0" w:color="auto"/>
                <w:right w:val="none" w:sz="0" w:space="0" w:color="auto"/>
              </w:divBdr>
            </w:div>
            <w:div w:id="538050944">
              <w:marLeft w:val="0"/>
              <w:marRight w:val="0"/>
              <w:marTop w:val="0"/>
              <w:marBottom w:val="0"/>
              <w:divBdr>
                <w:top w:val="none" w:sz="0" w:space="0" w:color="auto"/>
                <w:left w:val="none" w:sz="0" w:space="0" w:color="auto"/>
                <w:bottom w:val="none" w:sz="0" w:space="0" w:color="auto"/>
                <w:right w:val="none" w:sz="0" w:space="0" w:color="auto"/>
              </w:divBdr>
            </w:div>
            <w:div w:id="622924782">
              <w:marLeft w:val="0"/>
              <w:marRight w:val="0"/>
              <w:marTop w:val="0"/>
              <w:marBottom w:val="0"/>
              <w:divBdr>
                <w:top w:val="none" w:sz="0" w:space="0" w:color="auto"/>
                <w:left w:val="none" w:sz="0" w:space="0" w:color="auto"/>
                <w:bottom w:val="none" w:sz="0" w:space="0" w:color="auto"/>
                <w:right w:val="none" w:sz="0" w:space="0" w:color="auto"/>
              </w:divBdr>
            </w:div>
            <w:div w:id="719481214">
              <w:marLeft w:val="0"/>
              <w:marRight w:val="0"/>
              <w:marTop w:val="0"/>
              <w:marBottom w:val="0"/>
              <w:divBdr>
                <w:top w:val="none" w:sz="0" w:space="0" w:color="auto"/>
                <w:left w:val="none" w:sz="0" w:space="0" w:color="auto"/>
                <w:bottom w:val="none" w:sz="0" w:space="0" w:color="auto"/>
                <w:right w:val="none" w:sz="0" w:space="0" w:color="auto"/>
              </w:divBdr>
            </w:div>
            <w:div w:id="770663661">
              <w:marLeft w:val="0"/>
              <w:marRight w:val="0"/>
              <w:marTop w:val="0"/>
              <w:marBottom w:val="0"/>
              <w:divBdr>
                <w:top w:val="none" w:sz="0" w:space="0" w:color="auto"/>
                <w:left w:val="none" w:sz="0" w:space="0" w:color="auto"/>
                <w:bottom w:val="none" w:sz="0" w:space="0" w:color="auto"/>
                <w:right w:val="none" w:sz="0" w:space="0" w:color="auto"/>
              </w:divBdr>
            </w:div>
            <w:div w:id="1408842307">
              <w:marLeft w:val="0"/>
              <w:marRight w:val="0"/>
              <w:marTop w:val="0"/>
              <w:marBottom w:val="0"/>
              <w:divBdr>
                <w:top w:val="none" w:sz="0" w:space="0" w:color="auto"/>
                <w:left w:val="none" w:sz="0" w:space="0" w:color="auto"/>
                <w:bottom w:val="none" w:sz="0" w:space="0" w:color="auto"/>
                <w:right w:val="none" w:sz="0" w:space="0" w:color="auto"/>
              </w:divBdr>
            </w:div>
            <w:div w:id="1630163526">
              <w:marLeft w:val="0"/>
              <w:marRight w:val="0"/>
              <w:marTop w:val="0"/>
              <w:marBottom w:val="0"/>
              <w:divBdr>
                <w:top w:val="none" w:sz="0" w:space="0" w:color="auto"/>
                <w:left w:val="none" w:sz="0" w:space="0" w:color="auto"/>
                <w:bottom w:val="none" w:sz="0" w:space="0" w:color="auto"/>
                <w:right w:val="none" w:sz="0" w:space="0" w:color="auto"/>
              </w:divBdr>
            </w:div>
            <w:div w:id="1904365813">
              <w:marLeft w:val="0"/>
              <w:marRight w:val="0"/>
              <w:marTop w:val="0"/>
              <w:marBottom w:val="0"/>
              <w:divBdr>
                <w:top w:val="none" w:sz="0" w:space="0" w:color="auto"/>
                <w:left w:val="none" w:sz="0" w:space="0" w:color="auto"/>
                <w:bottom w:val="none" w:sz="0" w:space="0" w:color="auto"/>
                <w:right w:val="none" w:sz="0" w:space="0" w:color="auto"/>
              </w:divBdr>
            </w:div>
            <w:div w:id="197016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07124">
      <w:bodyDiv w:val="1"/>
      <w:marLeft w:val="0"/>
      <w:marRight w:val="0"/>
      <w:marTop w:val="0"/>
      <w:marBottom w:val="0"/>
      <w:divBdr>
        <w:top w:val="none" w:sz="0" w:space="0" w:color="auto"/>
        <w:left w:val="none" w:sz="0" w:space="0" w:color="auto"/>
        <w:bottom w:val="none" w:sz="0" w:space="0" w:color="auto"/>
        <w:right w:val="none" w:sz="0" w:space="0" w:color="auto"/>
      </w:divBdr>
    </w:div>
    <w:div w:id="835849977">
      <w:bodyDiv w:val="1"/>
      <w:marLeft w:val="0"/>
      <w:marRight w:val="0"/>
      <w:marTop w:val="0"/>
      <w:marBottom w:val="0"/>
      <w:divBdr>
        <w:top w:val="none" w:sz="0" w:space="0" w:color="auto"/>
        <w:left w:val="none" w:sz="0" w:space="0" w:color="auto"/>
        <w:bottom w:val="none" w:sz="0" w:space="0" w:color="auto"/>
        <w:right w:val="none" w:sz="0" w:space="0" w:color="auto"/>
      </w:divBdr>
    </w:div>
    <w:div w:id="848956096">
      <w:bodyDiv w:val="1"/>
      <w:marLeft w:val="0"/>
      <w:marRight w:val="0"/>
      <w:marTop w:val="0"/>
      <w:marBottom w:val="0"/>
      <w:divBdr>
        <w:top w:val="none" w:sz="0" w:space="0" w:color="auto"/>
        <w:left w:val="none" w:sz="0" w:space="0" w:color="auto"/>
        <w:bottom w:val="none" w:sz="0" w:space="0" w:color="auto"/>
        <w:right w:val="none" w:sz="0" w:space="0" w:color="auto"/>
      </w:divBdr>
      <w:divsChild>
        <w:div w:id="102767566">
          <w:marLeft w:val="0"/>
          <w:marRight w:val="0"/>
          <w:marTop w:val="0"/>
          <w:marBottom w:val="0"/>
          <w:divBdr>
            <w:top w:val="none" w:sz="0" w:space="0" w:color="auto"/>
            <w:left w:val="none" w:sz="0" w:space="0" w:color="auto"/>
            <w:bottom w:val="none" w:sz="0" w:space="0" w:color="auto"/>
            <w:right w:val="none" w:sz="0" w:space="0" w:color="auto"/>
          </w:divBdr>
          <w:divsChild>
            <w:div w:id="1278103684">
              <w:marLeft w:val="-75"/>
              <w:marRight w:val="0"/>
              <w:marTop w:val="30"/>
              <w:marBottom w:val="30"/>
              <w:divBdr>
                <w:top w:val="none" w:sz="0" w:space="0" w:color="auto"/>
                <w:left w:val="none" w:sz="0" w:space="0" w:color="auto"/>
                <w:bottom w:val="none" w:sz="0" w:space="0" w:color="auto"/>
                <w:right w:val="none" w:sz="0" w:space="0" w:color="auto"/>
              </w:divBdr>
              <w:divsChild>
                <w:div w:id="1575776465">
                  <w:marLeft w:val="0"/>
                  <w:marRight w:val="0"/>
                  <w:marTop w:val="0"/>
                  <w:marBottom w:val="0"/>
                  <w:divBdr>
                    <w:top w:val="none" w:sz="0" w:space="0" w:color="auto"/>
                    <w:left w:val="none" w:sz="0" w:space="0" w:color="auto"/>
                    <w:bottom w:val="none" w:sz="0" w:space="0" w:color="auto"/>
                    <w:right w:val="none" w:sz="0" w:space="0" w:color="auto"/>
                  </w:divBdr>
                  <w:divsChild>
                    <w:div w:id="1301303174">
                      <w:marLeft w:val="0"/>
                      <w:marRight w:val="0"/>
                      <w:marTop w:val="0"/>
                      <w:marBottom w:val="0"/>
                      <w:divBdr>
                        <w:top w:val="none" w:sz="0" w:space="0" w:color="auto"/>
                        <w:left w:val="none" w:sz="0" w:space="0" w:color="auto"/>
                        <w:bottom w:val="none" w:sz="0" w:space="0" w:color="auto"/>
                        <w:right w:val="none" w:sz="0" w:space="0" w:color="auto"/>
                      </w:divBdr>
                    </w:div>
                  </w:divsChild>
                </w:div>
                <w:div w:id="1596329366">
                  <w:marLeft w:val="0"/>
                  <w:marRight w:val="0"/>
                  <w:marTop w:val="0"/>
                  <w:marBottom w:val="0"/>
                  <w:divBdr>
                    <w:top w:val="none" w:sz="0" w:space="0" w:color="auto"/>
                    <w:left w:val="none" w:sz="0" w:space="0" w:color="auto"/>
                    <w:bottom w:val="none" w:sz="0" w:space="0" w:color="auto"/>
                    <w:right w:val="none" w:sz="0" w:space="0" w:color="auto"/>
                  </w:divBdr>
                  <w:divsChild>
                    <w:div w:id="558512618">
                      <w:marLeft w:val="0"/>
                      <w:marRight w:val="0"/>
                      <w:marTop w:val="0"/>
                      <w:marBottom w:val="0"/>
                      <w:divBdr>
                        <w:top w:val="none" w:sz="0" w:space="0" w:color="auto"/>
                        <w:left w:val="none" w:sz="0" w:space="0" w:color="auto"/>
                        <w:bottom w:val="none" w:sz="0" w:space="0" w:color="auto"/>
                        <w:right w:val="none" w:sz="0" w:space="0" w:color="auto"/>
                      </w:divBdr>
                    </w:div>
                    <w:div w:id="693455190">
                      <w:marLeft w:val="0"/>
                      <w:marRight w:val="0"/>
                      <w:marTop w:val="0"/>
                      <w:marBottom w:val="0"/>
                      <w:divBdr>
                        <w:top w:val="none" w:sz="0" w:space="0" w:color="auto"/>
                        <w:left w:val="none" w:sz="0" w:space="0" w:color="auto"/>
                        <w:bottom w:val="none" w:sz="0" w:space="0" w:color="auto"/>
                        <w:right w:val="none" w:sz="0" w:space="0" w:color="auto"/>
                      </w:divBdr>
                    </w:div>
                    <w:div w:id="718355418">
                      <w:marLeft w:val="0"/>
                      <w:marRight w:val="0"/>
                      <w:marTop w:val="0"/>
                      <w:marBottom w:val="0"/>
                      <w:divBdr>
                        <w:top w:val="none" w:sz="0" w:space="0" w:color="auto"/>
                        <w:left w:val="none" w:sz="0" w:space="0" w:color="auto"/>
                        <w:bottom w:val="none" w:sz="0" w:space="0" w:color="auto"/>
                        <w:right w:val="none" w:sz="0" w:space="0" w:color="auto"/>
                      </w:divBdr>
                    </w:div>
                    <w:div w:id="951278413">
                      <w:marLeft w:val="0"/>
                      <w:marRight w:val="0"/>
                      <w:marTop w:val="0"/>
                      <w:marBottom w:val="0"/>
                      <w:divBdr>
                        <w:top w:val="none" w:sz="0" w:space="0" w:color="auto"/>
                        <w:left w:val="none" w:sz="0" w:space="0" w:color="auto"/>
                        <w:bottom w:val="none" w:sz="0" w:space="0" w:color="auto"/>
                        <w:right w:val="none" w:sz="0" w:space="0" w:color="auto"/>
                      </w:divBdr>
                    </w:div>
                    <w:div w:id="1106969122">
                      <w:marLeft w:val="0"/>
                      <w:marRight w:val="0"/>
                      <w:marTop w:val="0"/>
                      <w:marBottom w:val="0"/>
                      <w:divBdr>
                        <w:top w:val="none" w:sz="0" w:space="0" w:color="auto"/>
                        <w:left w:val="none" w:sz="0" w:space="0" w:color="auto"/>
                        <w:bottom w:val="none" w:sz="0" w:space="0" w:color="auto"/>
                        <w:right w:val="none" w:sz="0" w:space="0" w:color="auto"/>
                      </w:divBdr>
                    </w:div>
                    <w:div w:id="1118644509">
                      <w:marLeft w:val="0"/>
                      <w:marRight w:val="0"/>
                      <w:marTop w:val="0"/>
                      <w:marBottom w:val="0"/>
                      <w:divBdr>
                        <w:top w:val="none" w:sz="0" w:space="0" w:color="auto"/>
                        <w:left w:val="none" w:sz="0" w:space="0" w:color="auto"/>
                        <w:bottom w:val="none" w:sz="0" w:space="0" w:color="auto"/>
                        <w:right w:val="none" w:sz="0" w:space="0" w:color="auto"/>
                      </w:divBdr>
                    </w:div>
                    <w:div w:id="1134102101">
                      <w:marLeft w:val="0"/>
                      <w:marRight w:val="0"/>
                      <w:marTop w:val="0"/>
                      <w:marBottom w:val="0"/>
                      <w:divBdr>
                        <w:top w:val="none" w:sz="0" w:space="0" w:color="auto"/>
                        <w:left w:val="none" w:sz="0" w:space="0" w:color="auto"/>
                        <w:bottom w:val="none" w:sz="0" w:space="0" w:color="auto"/>
                        <w:right w:val="none" w:sz="0" w:space="0" w:color="auto"/>
                      </w:divBdr>
                    </w:div>
                    <w:div w:id="1208758612">
                      <w:marLeft w:val="0"/>
                      <w:marRight w:val="0"/>
                      <w:marTop w:val="0"/>
                      <w:marBottom w:val="0"/>
                      <w:divBdr>
                        <w:top w:val="none" w:sz="0" w:space="0" w:color="auto"/>
                        <w:left w:val="none" w:sz="0" w:space="0" w:color="auto"/>
                        <w:bottom w:val="none" w:sz="0" w:space="0" w:color="auto"/>
                        <w:right w:val="none" w:sz="0" w:space="0" w:color="auto"/>
                      </w:divBdr>
                    </w:div>
                    <w:div w:id="1224098779">
                      <w:marLeft w:val="0"/>
                      <w:marRight w:val="0"/>
                      <w:marTop w:val="0"/>
                      <w:marBottom w:val="0"/>
                      <w:divBdr>
                        <w:top w:val="none" w:sz="0" w:space="0" w:color="auto"/>
                        <w:left w:val="none" w:sz="0" w:space="0" w:color="auto"/>
                        <w:bottom w:val="none" w:sz="0" w:space="0" w:color="auto"/>
                        <w:right w:val="none" w:sz="0" w:space="0" w:color="auto"/>
                      </w:divBdr>
                    </w:div>
                    <w:div w:id="1460413308">
                      <w:marLeft w:val="0"/>
                      <w:marRight w:val="0"/>
                      <w:marTop w:val="0"/>
                      <w:marBottom w:val="0"/>
                      <w:divBdr>
                        <w:top w:val="none" w:sz="0" w:space="0" w:color="auto"/>
                        <w:left w:val="none" w:sz="0" w:space="0" w:color="auto"/>
                        <w:bottom w:val="none" w:sz="0" w:space="0" w:color="auto"/>
                        <w:right w:val="none" w:sz="0" w:space="0" w:color="auto"/>
                      </w:divBdr>
                    </w:div>
                    <w:div w:id="1581791843">
                      <w:marLeft w:val="0"/>
                      <w:marRight w:val="0"/>
                      <w:marTop w:val="0"/>
                      <w:marBottom w:val="0"/>
                      <w:divBdr>
                        <w:top w:val="none" w:sz="0" w:space="0" w:color="auto"/>
                        <w:left w:val="none" w:sz="0" w:space="0" w:color="auto"/>
                        <w:bottom w:val="none" w:sz="0" w:space="0" w:color="auto"/>
                        <w:right w:val="none" w:sz="0" w:space="0" w:color="auto"/>
                      </w:divBdr>
                    </w:div>
                    <w:div w:id="1784420730">
                      <w:marLeft w:val="0"/>
                      <w:marRight w:val="0"/>
                      <w:marTop w:val="0"/>
                      <w:marBottom w:val="0"/>
                      <w:divBdr>
                        <w:top w:val="none" w:sz="0" w:space="0" w:color="auto"/>
                        <w:left w:val="none" w:sz="0" w:space="0" w:color="auto"/>
                        <w:bottom w:val="none" w:sz="0" w:space="0" w:color="auto"/>
                        <w:right w:val="none" w:sz="0" w:space="0" w:color="auto"/>
                      </w:divBdr>
                    </w:div>
                    <w:div w:id="1789007155">
                      <w:marLeft w:val="0"/>
                      <w:marRight w:val="0"/>
                      <w:marTop w:val="0"/>
                      <w:marBottom w:val="0"/>
                      <w:divBdr>
                        <w:top w:val="none" w:sz="0" w:space="0" w:color="auto"/>
                        <w:left w:val="none" w:sz="0" w:space="0" w:color="auto"/>
                        <w:bottom w:val="none" w:sz="0" w:space="0" w:color="auto"/>
                        <w:right w:val="none" w:sz="0" w:space="0" w:color="auto"/>
                      </w:divBdr>
                    </w:div>
                    <w:div w:id="211802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752671">
          <w:marLeft w:val="0"/>
          <w:marRight w:val="0"/>
          <w:marTop w:val="0"/>
          <w:marBottom w:val="0"/>
          <w:divBdr>
            <w:top w:val="none" w:sz="0" w:space="0" w:color="auto"/>
            <w:left w:val="none" w:sz="0" w:space="0" w:color="auto"/>
            <w:bottom w:val="none" w:sz="0" w:space="0" w:color="auto"/>
            <w:right w:val="none" w:sz="0" w:space="0" w:color="auto"/>
          </w:divBdr>
        </w:div>
        <w:div w:id="235941067">
          <w:marLeft w:val="0"/>
          <w:marRight w:val="0"/>
          <w:marTop w:val="0"/>
          <w:marBottom w:val="0"/>
          <w:divBdr>
            <w:top w:val="none" w:sz="0" w:space="0" w:color="auto"/>
            <w:left w:val="none" w:sz="0" w:space="0" w:color="auto"/>
            <w:bottom w:val="none" w:sz="0" w:space="0" w:color="auto"/>
            <w:right w:val="none" w:sz="0" w:space="0" w:color="auto"/>
          </w:divBdr>
        </w:div>
        <w:div w:id="301035464">
          <w:marLeft w:val="0"/>
          <w:marRight w:val="0"/>
          <w:marTop w:val="0"/>
          <w:marBottom w:val="0"/>
          <w:divBdr>
            <w:top w:val="none" w:sz="0" w:space="0" w:color="auto"/>
            <w:left w:val="none" w:sz="0" w:space="0" w:color="auto"/>
            <w:bottom w:val="none" w:sz="0" w:space="0" w:color="auto"/>
            <w:right w:val="none" w:sz="0" w:space="0" w:color="auto"/>
          </w:divBdr>
        </w:div>
        <w:div w:id="416361918">
          <w:marLeft w:val="0"/>
          <w:marRight w:val="0"/>
          <w:marTop w:val="0"/>
          <w:marBottom w:val="0"/>
          <w:divBdr>
            <w:top w:val="none" w:sz="0" w:space="0" w:color="auto"/>
            <w:left w:val="none" w:sz="0" w:space="0" w:color="auto"/>
            <w:bottom w:val="none" w:sz="0" w:space="0" w:color="auto"/>
            <w:right w:val="none" w:sz="0" w:space="0" w:color="auto"/>
          </w:divBdr>
        </w:div>
        <w:div w:id="456071313">
          <w:marLeft w:val="0"/>
          <w:marRight w:val="0"/>
          <w:marTop w:val="0"/>
          <w:marBottom w:val="0"/>
          <w:divBdr>
            <w:top w:val="none" w:sz="0" w:space="0" w:color="auto"/>
            <w:left w:val="none" w:sz="0" w:space="0" w:color="auto"/>
            <w:bottom w:val="none" w:sz="0" w:space="0" w:color="auto"/>
            <w:right w:val="none" w:sz="0" w:space="0" w:color="auto"/>
          </w:divBdr>
        </w:div>
        <w:div w:id="459423668">
          <w:marLeft w:val="0"/>
          <w:marRight w:val="0"/>
          <w:marTop w:val="0"/>
          <w:marBottom w:val="0"/>
          <w:divBdr>
            <w:top w:val="none" w:sz="0" w:space="0" w:color="auto"/>
            <w:left w:val="none" w:sz="0" w:space="0" w:color="auto"/>
            <w:bottom w:val="none" w:sz="0" w:space="0" w:color="auto"/>
            <w:right w:val="none" w:sz="0" w:space="0" w:color="auto"/>
          </w:divBdr>
        </w:div>
        <w:div w:id="519583046">
          <w:marLeft w:val="0"/>
          <w:marRight w:val="0"/>
          <w:marTop w:val="0"/>
          <w:marBottom w:val="0"/>
          <w:divBdr>
            <w:top w:val="none" w:sz="0" w:space="0" w:color="auto"/>
            <w:left w:val="none" w:sz="0" w:space="0" w:color="auto"/>
            <w:bottom w:val="none" w:sz="0" w:space="0" w:color="auto"/>
            <w:right w:val="none" w:sz="0" w:space="0" w:color="auto"/>
          </w:divBdr>
          <w:divsChild>
            <w:div w:id="1706060935">
              <w:marLeft w:val="-75"/>
              <w:marRight w:val="0"/>
              <w:marTop w:val="30"/>
              <w:marBottom w:val="30"/>
              <w:divBdr>
                <w:top w:val="none" w:sz="0" w:space="0" w:color="auto"/>
                <w:left w:val="none" w:sz="0" w:space="0" w:color="auto"/>
                <w:bottom w:val="none" w:sz="0" w:space="0" w:color="auto"/>
                <w:right w:val="none" w:sz="0" w:space="0" w:color="auto"/>
              </w:divBdr>
              <w:divsChild>
                <w:div w:id="116145709">
                  <w:marLeft w:val="0"/>
                  <w:marRight w:val="0"/>
                  <w:marTop w:val="0"/>
                  <w:marBottom w:val="0"/>
                  <w:divBdr>
                    <w:top w:val="none" w:sz="0" w:space="0" w:color="auto"/>
                    <w:left w:val="none" w:sz="0" w:space="0" w:color="auto"/>
                    <w:bottom w:val="none" w:sz="0" w:space="0" w:color="auto"/>
                    <w:right w:val="none" w:sz="0" w:space="0" w:color="auto"/>
                  </w:divBdr>
                  <w:divsChild>
                    <w:div w:id="139688995">
                      <w:marLeft w:val="0"/>
                      <w:marRight w:val="0"/>
                      <w:marTop w:val="0"/>
                      <w:marBottom w:val="0"/>
                      <w:divBdr>
                        <w:top w:val="none" w:sz="0" w:space="0" w:color="auto"/>
                        <w:left w:val="none" w:sz="0" w:space="0" w:color="auto"/>
                        <w:bottom w:val="none" w:sz="0" w:space="0" w:color="auto"/>
                        <w:right w:val="none" w:sz="0" w:space="0" w:color="auto"/>
                      </w:divBdr>
                    </w:div>
                    <w:div w:id="189611608">
                      <w:marLeft w:val="0"/>
                      <w:marRight w:val="0"/>
                      <w:marTop w:val="0"/>
                      <w:marBottom w:val="0"/>
                      <w:divBdr>
                        <w:top w:val="none" w:sz="0" w:space="0" w:color="auto"/>
                        <w:left w:val="none" w:sz="0" w:space="0" w:color="auto"/>
                        <w:bottom w:val="none" w:sz="0" w:space="0" w:color="auto"/>
                        <w:right w:val="none" w:sz="0" w:space="0" w:color="auto"/>
                      </w:divBdr>
                    </w:div>
                    <w:div w:id="333537050">
                      <w:marLeft w:val="0"/>
                      <w:marRight w:val="0"/>
                      <w:marTop w:val="0"/>
                      <w:marBottom w:val="0"/>
                      <w:divBdr>
                        <w:top w:val="none" w:sz="0" w:space="0" w:color="auto"/>
                        <w:left w:val="none" w:sz="0" w:space="0" w:color="auto"/>
                        <w:bottom w:val="none" w:sz="0" w:space="0" w:color="auto"/>
                        <w:right w:val="none" w:sz="0" w:space="0" w:color="auto"/>
                      </w:divBdr>
                    </w:div>
                    <w:div w:id="402995339">
                      <w:marLeft w:val="0"/>
                      <w:marRight w:val="0"/>
                      <w:marTop w:val="0"/>
                      <w:marBottom w:val="0"/>
                      <w:divBdr>
                        <w:top w:val="none" w:sz="0" w:space="0" w:color="auto"/>
                        <w:left w:val="none" w:sz="0" w:space="0" w:color="auto"/>
                        <w:bottom w:val="none" w:sz="0" w:space="0" w:color="auto"/>
                        <w:right w:val="none" w:sz="0" w:space="0" w:color="auto"/>
                      </w:divBdr>
                    </w:div>
                    <w:div w:id="544373002">
                      <w:marLeft w:val="0"/>
                      <w:marRight w:val="0"/>
                      <w:marTop w:val="0"/>
                      <w:marBottom w:val="0"/>
                      <w:divBdr>
                        <w:top w:val="none" w:sz="0" w:space="0" w:color="auto"/>
                        <w:left w:val="none" w:sz="0" w:space="0" w:color="auto"/>
                        <w:bottom w:val="none" w:sz="0" w:space="0" w:color="auto"/>
                        <w:right w:val="none" w:sz="0" w:space="0" w:color="auto"/>
                      </w:divBdr>
                    </w:div>
                    <w:div w:id="650210954">
                      <w:marLeft w:val="0"/>
                      <w:marRight w:val="0"/>
                      <w:marTop w:val="0"/>
                      <w:marBottom w:val="0"/>
                      <w:divBdr>
                        <w:top w:val="none" w:sz="0" w:space="0" w:color="auto"/>
                        <w:left w:val="none" w:sz="0" w:space="0" w:color="auto"/>
                        <w:bottom w:val="none" w:sz="0" w:space="0" w:color="auto"/>
                        <w:right w:val="none" w:sz="0" w:space="0" w:color="auto"/>
                      </w:divBdr>
                    </w:div>
                    <w:div w:id="1035496334">
                      <w:marLeft w:val="0"/>
                      <w:marRight w:val="0"/>
                      <w:marTop w:val="0"/>
                      <w:marBottom w:val="0"/>
                      <w:divBdr>
                        <w:top w:val="none" w:sz="0" w:space="0" w:color="auto"/>
                        <w:left w:val="none" w:sz="0" w:space="0" w:color="auto"/>
                        <w:bottom w:val="none" w:sz="0" w:space="0" w:color="auto"/>
                        <w:right w:val="none" w:sz="0" w:space="0" w:color="auto"/>
                      </w:divBdr>
                    </w:div>
                    <w:div w:id="1073088365">
                      <w:marLeft w:val="0"/>
                      <w:marRight w:val="0"/>
                      <w:marTop w:val="0"/>
                      <w:marBottom w:val="0"/>
                      <w:divBdr>
                        <w:top w:val="none" w:sz="0" w:space="0" w:color="auto"/>
                        <w:left w:val="none" w:sz="0" w:space="0" w:color="auto"/>
                        <w:bottom w:val="none" w:sz="0" w:space="0" w:color="auto"/>
                        <w:right w:val="none" w:sz="0" w:space="0" w:color="auto"/>
                      </w:divBdr>
                    </w:div>
                    <w:div w:id="1095785956">
                      <w:marLeft w:val="0"/>
                      <w:marRight w:val="0"/>
                      <w:marTop w:val="0"/>
                      <w:marBottom w:val="0"/>
                      <w:divBdr>
                        <w:top w:val="none" w:sz="0" w:space="0" w:color="auto"/>
                        <w:left w:val="none" w:sz="0" w:space="0" w:color="auto"/>
                        <w:bottom w:val="none" w:sz="0" w:space="0" w:color="auto"/>
                        <w:right w:val="none" w:sz="0" w:space="0" w:color="auto"/>
                      </w:divBdr>
                    </w:div>
                    <w:div w:id="1297106754">
                      <w:marLeft w:val="0"/>
                      <w:marRight w:val="0"/>
                      <w:marTop w:val="0"/>
                      <w:marBottom w:val="0"/>
                      <w:divBdr>
                        <w:top w:val="none" w:sz="0" w:space="0" w:color="auto"/>
                        <w:left w:val="none" w:sz="0" w:space="0" w:color="auto"/>
                        <w:bottom w:val="none" w:sz="0" w:space="0" w:color="auto"/>
                        <w:right w:val="none" w:sz="0" w:space="0" w:color="auto"/>
                      </w:divBdr>
                    </w:div>
                    <w:div w:id="1305501812">
                      <w:marLeft w:val="0"/>
                      <w:marRight w:val="0"/>
                      <w:marTop w:val="0"/>
                      <w:marBottom w:val="0"/>
                      <w:divBdr>
                        <w:top w:val="none" w:sz="0" w:space="0" w:color="auto"/>
                        <w:left w:val="none" w:sz="0" w:space="0" w:color="auto"/>
                        <w:bottom w:val="none" w:sz="0" w:space="0" w:color="auto"/>
                        <w:right w:val="none" w:sz="0" w:space="0" w:color="auto"/>
                      </w:divBdr>
                    </w:div>
                    <w:div w:id="1455295632">
                      <w:marLeft w:val="0"/>
                      <w:marRight w:val="0"/>
                      <w:marTop w:val="0"/>
                      <w:marBottom w:val="0"/>
                      <w:divBdr>
                        <w:top w:val="none" w:sz="0" w:space="0" w:color="auto"/>
                        <w:left w:val="none" w:sz="0" w:space="0" w:color="auto"/>
                        <w:bottom w:val="none" w:sz="0" w:space="0" w:color="auto"/>
                        <w:right w:val="none" w:sz="0" w:space="0" w:color="auto"/>
                      </w:divBdr>
                    </w:div>
                    <w:div w:id="1484809634">
                      <w:marLeft w:val="0"/>
                      <w:marRight w:val="0"/>
                      <w:marTop w:val="0"/>
                      <w:marBottom w:val="0"/>
                      <w:divBdr>
                        <w:top w:val="none" w:sz="0" w:space="0" w:color="auto"/>
                        <w:left w:val="none" w:sz="0" w:space="0" w:color="auto"/>
                        <w:bottom w:val="none" w:sz="0" w:space="0" w:color="auto"/>
                        <w:right w:val="none" w:sz="0" w:space="0" w:color="auto"/>
                      </w:divBdr>
                    </w:div>
                    <w:div w:id="1879391422">
                      <w:marLeft w:val="0"/>
                      <w:marRight w:val="0"/>
                      <w:marTop w:val="0"/>
                      <w:marBottom w:val="0"/>
                      <w:divBdr>
                        <w:top w:val="none" w:sz="0" w:space="0" w:color="auto"/>
                        <w:left w:val="none" w:sz="0" w:space="0" w:color="auto"/>
                        <w:bottom w:val="none" w:sz="0" w:space="0" w:color="auto"/>
                        <w:right w:val="none" w:sz="0" w:space="0" w:color="auto"/>
                      </w:divBdr>
                    </w:div>
                  </w:divsChild>
                </w:div>
                <w:div w:id="157884358">
                  <w:marLeft w:val="0"/>
                  <w:marRight w:val="0"/>
                  <w:marTop w:val="0"/>
                  <w:marBottom w:val="0"/>
                  <w:divBdr>
                    <w:top w:val="none" w:sz="0" w:space="0" w:color="auto"/>
                    <w:left w:val="none" w:sz="0" w:space="0" w:color="auto"/>
                    <w:bottom w:val="none" w:sz="0" w:space="0" w:color="auto"/>
                    <w:right w:val="none" w:sz="0" w:space="0" w:color="auto"/>
                  </w:divBdr>
                  <w:divsChild>
                    <w:div w:id="2081440002">
                      <w:marLeft w:val="0"/>
                      <w:marRight w:val="0"/>
                      <w:marTop w:val="0"/>
                      <w:marBottom w:val="0"/>
                      <w:divBdr>
                        <w:top w:val="none" w:sz="0" w:space="0" w:color="auto"/>
                        <w:left w:val="none" w:sz="0" w:space="0" w:color="auto"/>
                        <w:bottom w:val="none" w:sz="0" w:space="0" w:color="auto"/>
                        <w:right w:val="none" w:sz="0" w:space="0" w:color="auto"/>
                      </w:divBdr>
                    </w:div>
                  </w:divsChild>
                </w:div>
                <w:div w:id="254946596">
                  <w:marLeft w:val="0"/>
                  <w:marRight w:val="0"/>
                  <w:marTop w:val="0"/>
                  <w:marBottom w:val="0"/>
                  <w:divBdr>
                    <w:top w:val="none" w:sz="0" w:space="0" w:color="auto"/>
                    <w:left w:val="none" w:sz="0" w:space="0" w:color="auto"/>
                    <w:bottom w:val="none" w:sz="0" w:space="0" w:color="auto"/>
                    <w:right w:val="none" w:sz="0" w:space="0" w:color="auto"/>
                  </w:divBdr>
                  <w:divsChild>
                    <w:div w:id="2069069002">
                      <w:marLeft w:val="0"/>
                      <w:marRight w:val="0"/>
                      <w:marTop w:val="0"/>
                      <w:marBottom w:val="0"/>
                      <w:divBdr>
                        <w:top w:val="none" w:sz="0" w:space="0" w:color="auto"/>
                        <w:left w:val="none" w:sz="0" w:space="0" w:color="auto"/>
                        <w:bottom w:val="none" w:sz="0" w:space="0" w:color="auto"/>
                        <w:right w:val="none" w:sz="0" w:space="0" w:color="auto"/>
                      </w:divBdr>
                    </w:div>
                  </w:divsChild>
                </w:div>
                <w:div w:id="325014713">
                  <w:marLeft w:val="0"/>
                  <w:marRight w:val="0"/>
                  <w:marTop w:val="0"/>
                  <w:marBottom w:val="0"/>
                  <w:divBdr>
                    <w:top w:val="none" w:sz="0" w:space="0" w:color="auto"/>
                    <w:left w:val="none" w:sz="0" w:space="0" w:color="auto"/>
                    <w:bottom w:val="none" w:sz="0" w:space="0" w:color="auto"/>
                    <w:right w:val="none" w:sz="0" w:space="0" w:color="auto"/>
                  </w:divBdr>
                  <w:divsChild>
                    <w:div w:id="547299775">
                      <w:marLeft w:val="0"/>
                      <w:marRight w:val="0"/>
                      <w:marTop w:val="0"/>
                      <w:marBottom w:val="0"/>
                      <w:divBdr>
                        <w:top w:val="none" w:sz="0" w:space="0" w:color="auto"/>
                        <w:left w:val="none" w:sz="0" w:space="0" w:color="auto"/>
                        <w:bottom w:val="none" w:sz="0" w:space="0" w:color="auto"/>
                        <w:right w:val="none" w:sz="0" w:space="0" w:color="auto"/>
                      </w:divBdr>
                    </w:div>
                    <w:div w:id="783843309">
                      <w:marLeft w:val="0"/>
                      <w:marRight w:val="0"/>
                      <w:marTop w:val="0"/>
                      <w:marBottom w:val="0"/>
                      <w:divBdr>
                        <w:top w:val="none" w:sz="0" w:space="0" w:color="auto"/>
                        <w:left w:val="none" w:sz="0" w:space="0" w:color="auto"/>
                        <w:bottom w:val="none" w:sz="0" w:space="0" w:color="auto"/>
                        <w:right w:val="none" w:sz="0" w:space="0" w:color="auto"/>
                      </w:divBdr>
                    </w:div>
                    <w:div w:id="1446464136">
                      <w:marLeft w:val="0"/>
                      <w:marRight w:val="0"/>
                      <w:marTop w:val="0"/>
                      <w:marBottom w:val="0"/>
                      <w:divBdr>
                        <w:top w:val="none" w:sz="0" w:space="0" w:color="auto"/>
                        <w:left w:val="none" w:sz="0" w:space="0" w:color="auto"/>
                        <w:bottom w:val="none" w:sz="0" w:space="0" w:color="auto"/>
                        <w:right w:val="none" w:sz="0" w:space="0" w:color="auto"/>
                      </w:divBdr>
                    </w:div>
                    <w:div w:id="1464076750">
                      <w:marLeft w:val="0"/>
                      <w:marRight w:val="0"/>
                      <w:marTop w:val="0"/>
                      <w:marBottom w:val="0"/>
                      <w:divBdr>
                        <w:top w:val="none" w:sz="0" w:space="0" w:color="auto"/>
                        <w:left w:val="none" w:sz="0" w:space="0" w:color="auto"/>
                        <w:bottom w:val="none" w:sz="0" w:space="0" w:color="auto"/>
                        <w:right w:val="none" w:sz="0" w:space="0" w:color="auto"/>
                      </w:divBdr>
                    </w:div>
                    <w:div w:id="1815177047">
                      <w:marLeft w:val="0"/>
                      <w:marRight w:val="0"/>
                      <w:marTop w:val="0"/>
                      <w:marBottom w:val="0"/>
                      <w:divBdr>
                        <w:top w:val="none" w:sz="0" w:space="0" w:color="auto"/>
                        <w:left w:val="none" w:sz="0" w:space="0" w:color="auto"/>
                        <w:bottom w:val="none" w:sz="0" w:space="0" w:color="auto"/>
                        <w:right w:val="none" w:sz="0" w:space="0" w:color="auto"/>
                      </w:divBdr>
                    </w:div>
                  </w:divsChild>
                </w:div>
                <w:div w:id="377512192">
                  <w:marLeft w:val="0"/>
                  <w:marRight w:val="0"/>
                  <w:marTop w:val="0"/>
                  <w:marBottom w:val="0"/>
                  <w:divBdr>
                    <w:top w:val="none" w:sz="0" w:space="0" w:color="auto"/>
                    <w:left w:val="none" w:sz="0" w:space="0" w:color="auto"/>
                    <w:bottom w:val="none" w:sz="0" w:space="0" w:color="auto"/>
                    <w:right w:val="none" w:sz="0" w:space="0" w:color="auto"/>
                  </w:divBdr>
                  <w:divsChild>
                    <w:div w:id="1859079881">
                      <w:marLeft w:val="0"/>
                      <w:marRight w:val="0"/>
                      <w:marTop w:val="0"/>
                      <w:marBottom w:val="0"/>
                      <w:divBdr>
                        <w:top w:val="none" w:sz="0" w:space="0" w:color="auto"/>
                        <w:left w:val="none" w:sz="0" w:space="0" w:color="auto"/>
                        <w:bottom w:val="none" w:sz="0" w:space="0" w:color="auto"/>
                        <w:right w:val="none" w:sz="0" w:space="0" w:color="auto"/>
                      </w:divBdr>
                    </w:div>
                  </w:divsChild>
                </w:div>
                <w:div w:id="478695756">
                  <w:marLeft w:val="0"/>
                  <w:marRight w:val="0"/>
                  <w:marTop w:val="0"/>
                  <w:marBottom w:val="0"/>
                  <w:divBdr>
                    <w:top w:val="none" w:sz="0" w:space="0" w:color="auto"/>
                    <w:left w:val="none" w:sz="0" w:space="0" w:color="auto"/>
                    <w:bottom w:val="none" w:sz="0" w:space="0" w:color="auto"/>
                    <w:right w:val="none" w:sz="0" w:space="0" w:color="auto"/>
                  </w:divBdr>
                  <w:divsChild>
                    <w:div w:id="1977560788">
                      <w:marLeft w:val="0"/>
                      <w:marRight w:val="0"/>
                      <w:marTop w:val="0"/>
                      <w:marBottom w:val="0"/>
                      <w:divBdr>
                        <w:top w:val="none" w:sz="0" w:space="0" w:color="auto"/>
                        <w:left w:val="none" w:sz="0" w:space="0" w:color="auto"/>
                        <w:bottom w:val="none" w:sz="0" w:space="0" w:color="auto"/>
                        <w:right w:val="none" w:sz="0" w:space="0" w:color="auto"/>
                      </w:divBdr>
                    </w:div>
                  </w:divsChild>
                </w:div>
                <w:div w:id="487946007">
                  <w:marLeft w:val="0"/>
                  <w:marRight w:val="0"/>
                  <w:marTop w:val="0"/>
                  <w:marBottom w:val="0"/>
                  <w:divBdr>
                    <w:top w:val="none" w:sz="0" w:space="0" w:color="auto"/>
                    <w:left w:val="none" w:sz="0" w:space="0" w:color="auto"/>
                    <w:bottom w:val="none" w:sz="0" w:space="0" w:color="auto"/>
                    <w:right w:val="none" w:sz="0" w:space="0" w:color="auto"/>
                  </w:divBdr>
                  <w:divsChild>
                    <w:div w:id="1702900780">
                      <w:marLeft w:val="0"/>
                      <w:marRight w:val="0"/>
                      <w:marTop w:val="0"/>
                      <w:marBottom w:val="0"/>
                      <w:divBdr>
                        <w:top w:val="none" w:sz="0" w:space="0" w:color="auto"/>
                        <w:left w:val="none" w:sz="0" w:space="0" w:color="auto"/>
                        <w:bottom w:val="none" w:sz="0" w:space="0" w:color="auto"/>
                        <w:right w:val="none" w:sz="0" w:space="0" w:color="auto"/>
                      </w:divBdr>
                    </w:div>
                  </w:divsChild>
                </w:div>
                <w:div w:id="496459263">
                  <w:marLeft w:val="0"/>
                  <w:marRight w:val="0"/>
                  <w:marTop w:val="0"/>
                  <w:marBottom w:val="0"/>
                  <w:divBdr>
                    <w:top w:val="none" w:sz="0" w:space="0" w:color="auto"/>
                    <w:left w:val="none" w:sz="0" w:space="0" w:color="auto"/>
                    <w:bottom w:val="none" w:sz="0" w:space="0" w:color="auto"/>
                    <w:right w:val="none" w:sz="0" w:space="0" w:color="auto"/>
                  </w:divBdr>
                  <w:divsChild>
                    <w:div w:id="239297317">
                      <w:marLeft w:val="0"/>
                      <w:marRight w:val="0"/>
                      <w:marTop w:val="0"/>
                      <w:marBottom w:val="0"/>
                      <w:divBdr>
                        <w:top w:val="none" w:sz="0" w:space="0" w:color="auto"/>
                        <w:left w:val="none" w:sz="0" w:space="0" w:color="auto"/>
                        <w:bottom w:val="none" w:sz="0" w:space="0" w:color="auto"/>
                        <w:right w:val="none" w:sz="0" w:space="0" w:color="auto"/>
                      </w:divBdr>
                    </w:div>
                  </w:divsChild>
                </w:div>
                <w:div w:id="600800358">
                  <w:marLeft w:val="0"/>
                  <w:marRight w:val="0"/>
                  <w:marTop w:val="0"/>
                  <w:marBottom w:val="0"/>
                  <w:divBdr>
                    <w:top w:val="none" w:sz="0" w:space="0" w:color="auto"/>
                    <w:left w:val="none" w:sz="0" w:space="0" w:color="auto"/>
                    <w:bottom w:val="none" w:sz="0" w:space="0" w:color="auto"/>
                    <w:right w:val="none" w:sz="0" w:space="0" w:color="auto"/>
                  </w:divBdr>
                  <w:divsChild>
                    <w:div w:id="761148460">
                      <w:marLeft w:val="0"/>
                      <w:marRight w:val="0"/>
                      <w:marTop w:val="0"/>
                      <w:marBottom w:val="0"/>
                      <w:divBdr>
                        <w:top w:val="none" w:sz="0" w:space="0" w:color="auto"/>
                        <w:left w:val="none" w:sz="0" w:space="0" w:color="auto"/>
                        <w:bottom w:val="none" w:sz="0" w:space="0" w:color="auto"/>
                        <w:right w:val="none" w:sz="0" w:space="0" w:color="auto"/>
                      </w:divBdr>
                    </w:div>
                  </w:divsChild>
                </w:div>
                <w:div w:id="654332363">
                  <w:marLeft w:val="0"/>
                  <w:marRight w:val="0"/>
                  <w:marTop w:val="0"/>
                  <w:marBottom w:val="0"/>
                  <w:divBdr>
                    <w:top w:val="none" w:sz="0" w:space="0" w:color="auto"/>
                    <w:left w:val="none" w:sz="0" w:space="0" w:color="auto"/>
                    <w:bottom w:val="none" w:sz="0" w:space="0" w:color="auto"/>
                    <w:right w:val="none" w:sz="0" w:space="0" w:color="auto"/>
                  </w:divBdr>
                  <w:divsChild>
                    <w:div w:id="1766608836">
                      <w:marLeft w:val="0"/>
                      <w:marRight w:val="0"/>
                      <w:marTop w:val="0"/>
                      <w:marBottom w:val="0"/>
                      <w:divBdr>
                        <w:top w:val="none" w:sz="0" w:space="0" w:color="auto"/>
                        <w:left w:val="none" w:sz="0" w:space="0" w:color="auto"/>
                        <w:bottom w:val="none" w:sz="0" w:space="0" w:color="auto"/>
                        <w:right w:val="none" w:sz="0" w:space="0" w:color="auto"/>
                      </w:divBdr>
                    </w:div>
                  </w:divsChild>
                </w:div>
                <w:div w:id="786393147">
                  <w:marLeft w:val="0"/>
                  <w:marRight w:val="0"/>
                  <w:marTop w:val="0"/>
                  <w:marBottom w:val="0"/>
                  <w:divBdr>
                    <w:top w:val="none" w:sz="0" w:space="0" w:color="auto"/>
                    <w:left w:val="none" w:sz="0" w:space="0" w:color="auto"/>
                    <w:bottom w:val="none" w:sz="0" w:space="0" w:color="auto"/>
                    <w:right w:val="none" w:sz="0" w:space="0" w:color="auto"/>
                  </w:divBdr>
                  <w:divsChild>
                    <w:div w:id="1839805435">
                      <w:marLeft w:val="0"/>
                      <w:marRight w:val="0"/>
                      <w:marTop w:val="0"/>
                      <w:marBottom w:val="0"/>
                      <w:divBdr>
                        <w:top w:val="none" w:sz="0" w:space="0" w:color="auto"/>
                        <w:left w:val="none" w:sz="0" w:space="0" w:color="auto"/>
                        <w:bottom w:val="none" w:sz="0" w:space="0" w:color="auto"/>
                        <w:right w:val="none" w:sz="0" w:space="0" w:color="auto"/>
                      </w:divBdr>
                    </w:div>
                  </w:divsChild>
                </w:div>
                <w:div w:id="826827882">
                  <w:marLeft w:val="0"/>
                  <w:marRight w:val="0"/>
                  <w:marTop w:val="0"/>
                  <w:marBottom w:val="0"/>
                  <w:divBdr>
                    <w:top w:val="none" w:sz="0" w:space="0" w:color="auto"/>
                    <w:left w:val="none" w:sz="0" w:space="0" w:color="auto"/>
                    <w:bottom w:val="none" w:sz="0" w:space="0" w:color="auto"/>
                    <w:right w:val="none" w:sz="0" w:space="0" w:color="auto"/>
                  </w:divBdr>
                  <w:divsChild>
                    <w:div w:id="1173253139">
                      <w:marLeft w:val="0"/>
                      <w:marRight w:val="0"/>
                      <w:marTop w:val="0"/>
                      <w:marBottom w:val="0"/>
                      <w:divBdr>
                        <w:top w:val="none" w:sz="0" w:space="0" w:color="auto"/>
                        <w:left w:val="none" w:sz="0" w:space="0" w:color="auto"/>
                        <w:bottom w:val="none" w:sz="0" w:space="0" w:color="auto"/>
                        <w:right w:val="none" w:sz="0" w:space="0" w:color="auto"/>
                      </w:divBdr>
                    </w:div>
                  </w:divsChild>
                </w:div>
                <w:div w:id="884374157">
                  <w:marLeft w:val="0"/>
                  <w:marRight w:val="0"/>
                  <w:marTop w:val="0"/>
                  <w:marBottom w:val="0"/>
                  <w:divBdr>
                    <w:top w:val="none" w:sz="0" w:space="0" w:color="auto"/>
                    <w:left w:val="none" w:sz="0" w:space="0" w:color="auto"/>
                    <w:bottom w:val="none" w:sz="0" w:space="0" w:color="auto"/>
                    <w:right w:val="none" w:sz="0" w:space="0" w:color="auto"/>
                  </w:divBdr>
                  <w:divsChild>
                    <w:div w:id="1904021453">
                      <w:marLeft w:val="0"/>
                      <w:marRight w:val="0"/>
                      <w:marTop w:val="0"/>
                      <w:marBottom w:val="0"/>
                      <w:divBdr>
                        <w:top w:val="none" w:sz="0" w:space="0" w:color="auto"/>
                        <w:left w:val="none" w:sz="0" w:space="0" w:color="auto"/>
                        <w:bottom w:val="none" w:sz="0" w:space="0" w:color="auto"/>
                        <w:right w:val="none" w:sz="0" w:space="0" w:color="auto"/>
                      </w:divBdr>
                    </w:div>
                  </w:divsChild>
                </w:div>
                <w:div w:id="1176116771">
                  <w:marLeft w:val="0"/>
                  <w:marRight w:val="0"/>
                  <w:marTop w:val="0"/>
                  <w:marBottom w:val="0"/>
                  <w:divBdr>
                    <w:top w:val="none" w:sz="0" w:space="0" w:color="auto"/>
                    <w:left w:val="none" w:sz="0" w:space="0" w:color="auto"/>
                    <w:bottom w:val="none" w:sz="0" w:space="0" w:color="auto"/>
                    <w:right w:val="none" w:sz="0" w:space="0" w:color="auto"/>
                  </w:divBdr>
                  <w:divsChild>
                    <w:div w:id="1302733161">
                      <w:marLeft w:val="0"/>
                      <w:marRight w:val="0"/>
                      <w:marTop w:val="0"/>
                      <w:marBottom w:val="0"/>
                      <w:divBdr>
                        <w:top w:val="none" w:sz="0" w:space="0" w:color="auto"/>
                        <w:left w:val="none" w:sz="0" w:space="0" w:color="auto"/>
                        <w:bottom w:val="none" w:sz="0" w:space="0" w:color="auto"/>
                        <w:right w:val="none" w:sz="0" w:space="0" w:color="auto"/>
                      </w:divBdr>
                    </w:div>
                  </w:divsChild>
                </w:div>
                <w:div w:id="1554652689">
                  <w:marLeft w:val="0"/>
                  <w:marRight w:val="0"/>
                  <w:marTop w:val="0"/>
                  <w:marBottom w:val="0"/>
                  <w:divBdr>
                    <w:top w:val="none" w:sz="0" w:space="0" w:color="auto"/>
                    <w:left w:val="none" w:sz="0" w:space="0" w:color="auto"/>
                    <w:bottom w:val="none" w:sz="0" w:space="0" w:color="auto"/>
                    <w:right w:val="none" w:sz="0" w:space="0" w:color="auto"/>
                  </w:divBdr>
                  <w:divsChild>
                    <w:div w:id="684088702">
                      <w:marLeft w:val="0"/>
                      <w:marRight w:val="0"/>
                      <w:marTop w:val="0"/>
                      <w:marBottom w:val="0"/>
                      <w:divBdr>
                        <w:top w:val="none" w:sz="0" w:space="0" w:color="auto"/>
                        <w:left w:val="none" w:sz="0" w:space="0" w:color="auto"/>
                        <w:bottom w:val="none" w:sz="0" w:space="0" w:color="auto"/>
                        <w:right w:val="none" w:sz="0" w:space="0" w:color="auto"/>
                      </w:divBdr>
                    </w:div>
                  </w:divsChild>
                </w:div>
                <w:div w:id="1588924846">
                  <w:marLeft w:val="0"/>
                  <w:marRight w:val="0"/>
                  <w:marTop w:val="0"/>
                  <w:marBottom w:val="0"/>
                  <w:divBdr>
                    <w:top w:val="none" w:sz="0" w:space="0" w:color="auto"/>
                    <w:left w:val="none" w:sz="0" w:space="0" w:color="auto"/>
                    <w:bottom w:val="none" w:sz="0" w:space="0" w:color="auto"/>
                    <w:right w:val="none" w:sz="0" w:space="0" w:color="auto"/>
                  </w:divBdr>
                  <w:divsChild>
                    <w:div w:id="577204391">
                      <w:marLeft w:val="0"/>
                      <w:marRight w:val="0"/>
                      <w:marTop w:val="0"/>
                      <w:marBottom w:val="0"/>
                      <w:divBdr>
                        <w:top w:val="none" w:sz="0" w:space="0" w:color="auto"/>
                        <w:left w:val="none" w:sz="0" w:space="0" w:color="auto"/>
                        <w:bottom w:val="none" w:sz="0" w:space="0" w:color="auto"/>
                        <w:right w:val="none" w:sz="0" w:space="0" w:color="auto"/>
                      </w:divBdr>
                    </w:div>
                  </w:divsChild>
                </w:div>
                <w:div w:id="1632439229">
                  <w:marLeft w:val="0"/>
                  <w:marRight w:val="0"/>
                  <w:marTop w:val="0"/>
                  <w:marBottom w:val="0"/>
                  <w:divBdr>
                    <w:top w:val="none" w:sz="0" w:space="0" w:color="auto"/>
                    <w:left w:val="none" w:sz="0" w:space="0" w:color="auto"/>
                    <w:bottom w:val="none" w:sz="0" w:space="0" w:color="auto"/>
                    <w:right w:val="none" w:sz="0" w:space="0" w:color="auto"/>
                  </w:divBdr>
                  <w:divsChild>
                    <w:div w:id="190267883">
                      <w:marLeft w:val="0"/>
                      <w:marRight w:val="0"/>
                      <w:marTop w:val="0"/>
                      <w:marBottom w:val="0"/>
                      <w:divBdr>
                        <w:top w:val="none" w:sz="0" w:space="0" w:color="auto"/>
                        <w:left w:val="none" w:sz="0" w:space="0" w:color="auto"/>
                        <w:bottom w:val="none" w:sz="0" w:space="0" w:color="auto"/>
                        <w:right w:val="none" w:sz="0" w:space="0" w:color="auto"/>
                      </w:divBdr>
                    </w:div>
                  </w:divsChild>
                </w:div>
                <w:div w:id="1711568037">
                  <w:marLeft w:val="0"/>
                  <w:marRight w:val="0"/>
                  <w:marTop w:val="0"/>
                  <w:marBottom w:val="0"/>
                  <w:divBdr>
                    <w:top w:val="none" w:sz="0" w:space="0" w:color="auto"/>
                    <w:left w:val="none" w:sz="0" w:space="0" w:color="auto"/>
                    <w:bottom w:val="none" w:sz="0" w:space="0" w:color="auto"/>
                    <w:right w:val="none" w:sz="0" w:space="0" w:color="auto"/>
                  </w:divBdr>
                  <w:divsChild>
                    <w:div w:id="38744624">
                      <w:marLeft w:val="0"/>
                      <w:marRight w:val="0"/>
                      <w:marTop w:val="0"/>
                      <w:marBottom w:val="0"/>
                      <w:divBdr>
                        <w:top w:val="none" w:sz="0" w:space="0" w:color="auto"/>
                        <w:left w:val="none" w:sz="0" w:space="0" w:color="auto"/>
                        <w:bottom w:val="none" w:sz="0" w:space="0" w:color="auto"/>
                        <w:right w:val="none" w:sz="0" w:space="0" w:color="auto"/>
                      </w:divBdr>
                    </w:div>
                    <w:div w:id="154801146">
                      <w:marLeft w:val="0"/>
                      <w:marRight w:val="0"/>
                      <w:marTop w:val="0"/>
                      <w:marBottom w:val="0"/>
                      <w:divBdr>
                        <w:top w:val="none" w:sz="0" w:space="0" w:color="auto"/>
                        <w:left w:val="none" w:sz="0" w:space="0" w:color="auto"/>
                        <w:bottom w:val="none" w:sz="0" w:space="0" w:color="auto"/>
                        <w:right w:val="none" w:sz="0" w:space="0" w:color="auto"/>
                      </w:divBdr>
                    </w:div>
                    <w:div w:id="458575650">
                      <w:marLeft w:val="0"/>
                      <w:marRight w:val="0"/>
                      <w:marTop w:val="0"/>
                      <w:marBottom w:val="0"/>
                      <w:divBdr>
                        <w:top w:val="none" w:sz="0" w:space="0" w:color="auto"/>
                        <w:left w:val="none" w:sz="0" w:space="0" w:color="auto"/>
                        <w:bottom w:val="none" w:sz="0" w:space="0" w:color="auto"/>
                        <w:right w:val="none" w:sz="0" w:space="0" w:color="auto"/>
                      </w:divBdr>
                    </w:div>
                    <w:div w:id="647981947">
                      <w:marLeft w:val="0"/>
                      <w:marRight w:val="0"/>
                      <w:marTop w:val="0"/>
                      <w:marBottom w:val="0"/>
                      <w:divBdr>
                        <w:top w:val="none" w:sz="0" w:space="0" w:color="auto"/>
                        <w:left w:val="none" w:sz="0" w:space="0" w:color="auto"/>
                        <w:bottom w:val="none" w:sz="0" w:space="0" w:color="auto"/>
                        <w:right w:val="none" w:sz="0" w:space="0" w:color="auto"/>
                      </w:divBdr>
                    </w:div>
                    <w:div w:id="765736113">
                      <w:marLeft w:val="0"/>
                      <w:marRight w:val="0"/>
                      <w:marTop w:val="0"/>
                      <w:marBottom w:val="0"/>
                      <w:divBdr>
                        <w:top w:val="none" w:sz="0" w:space="0" w:color="auto"/>
                        <w:left w:val="none" w:sz="0" w:space="0" w:color="auto"/>
                        <w:bottom w:val="none" w:sz="0" w:space="0" w:color="auto"/>
                        <w:right w:val="none" w:sz="0" w:space="0" w:color="auto"/>
                      </w:divBdr>
                    </w:div>
                    <w:div w:id="844830272">
                      <w:marLeft w:val="0"/>
                      <w:marRight w:val="0"/>
                      <w:marTop w:val="0"/>
                      <w:marBottom w:val="0"/>
                      <w:divBdr>
                        <w:top w:val="none" w:sz="0" w:space="0" w:color="auto"/>
                        <w:left w:val="none" w:sz="0" w:space="0" w:color="auto"/>
                        <w:bottom w:val="none" w:sz="0" w:space="0" w:color="auto"/>
                        <w:right w:val="none" w:sz="0" w:space="0" w:color="auto"/>
                      </w:divBdr>
                    </w:div>
                    <w:div w:id="895047575">
                      <w:marLeft w:val="0"/>
                      <w:marRight w:val="0"/>
                      <w:marTop w:val="0"/>
                      <w:marBottom w:val="0"/>
                      <w:divBdr>
                        <w:top w:val="none" w:sz="0" w:space="0" w:color="auto"/>
                        <w:left w:val="none" w:sz="0" w:space="0" w:color="auto"/>
                        <w:bottom w:val="none" w:sz="0" w:space="0" w:color="auto"/>
                        <w:right w:val="none" w:sz="0" w:space="0" w:color="auto"/>
                      </w:divBdr>
                    </w:div>
                    <w:div w:id="1296447049">
                      <w:marLeft w:val="0"/>
                      <w:marRight w:val="0"/>
                      <w:marTop w:val="0"/>
                      <w:marBottom w:val="0"/>
                      <w:divBdr>
                        <w:top w:val="none" w:sz="0" w:space="0" w:color="auto"/>
                        <w:left w:val="none" w:sz="0" w:space="0" w:color="auto"/>
                        <w:bottom w:val="none" w:sz="0" w:space="0" w:color="auto"/>
                        <w:right w:val="none" w:sz="0" w:space="0" w:color="auto"/>
                      </w:divBdr>
                    </w:div>
                    <w:div w:id="1301420130">
                      <w:marLeft w:val="0"/>
                      <w:marRight w:val="0"/>
                      <w:marTop w:val="0"/>
                      <w:marBottom w:val="0"/>
                      <w:divBdr>
                        <w:top w:val="none" w:sz="0" w:space="0" w:color="auto"/>
                        <w:left w:val="none" w:sz="0" w:space="0" w:color="auto"/>
                        <w:bottom w:val="none" w:sz="0" w:space="0" w:color="auto"/>
                        <w:right w:val="none" w:sz="0" w:space="0" w:color="auto"/>
                      </w:divBdr>
                    </w:div>
                    <w:div w:id="1418097066">
                      <w:marLeft w:val="0"/>
                      <w:marRight w:val="0"/>
                      <w:marTop w:val="0"/>
                      <w:marBottom w:val="0"/>
                      <w:divBdr>
                        <w:top w:val="none" w:sz="0" w:space="0" w:color="auto"/>
                        <w:left w:val="none" w:sz="0" w:space="0" w:color="auto"/>
                        <w:bottom w:val="none" w:sz="0" w:space="0" w:color="auto"/>
                        <w:right w:val="none" w:sz="0" w:space="0" w:color="auto"/>
                      </w:divBdr>
                    </w:div>
                    <w:div w:id="1937052269">
                      <w:marLeft w:val="0"/>
                      <w:marRight w:val="0"/>
                      <w:marTop w:val="0"/>
                      <w:marBottom w:val="0"/>
                      <w:divBdr>
                        <w:top w:val="none" w:sz="0" w:space="0" w:color="auto"/>
                        <w:left w:val="none" w:sz="0" w:space="0" w:color="auto"/>
                        <w:bottom w:val="none" w:sz="0" w:space="0" w:color="auto"/>
                        <w:right w:val="none" w:sz="0" w:space="0" w:color="auto"/>
                      </w:divBdr>
                    </w:div>
                    <w:div w:id="1953390796">
                      <w:marLeft w:val="0"/>
                      <w:marRight w:val="0"/>
                      <w:marTop w:val="0"/>
                      <w:marBottom w:val="0"/>
                      <w:divBdr>
                        <w:top w:val="none" w:sz="0" w:space="0" w:color="auto"/>
                        <w:left w:val="none" w:sz="0" w:space="0" w:color="auto"/>
                        <w:bottom w:val="none" w:sz="0" w:space="0" w:color="auto"/>
                        <w:right w:val="none" w:sz="0" w:space="0" w:color="auto"/>
                      </w:divBdr>
                    </w:div>
                    <w:div w:id="1970933549">
                      <w:marLeft w:val="0"/>
                      <w:marRight w:val="0"/>
                      <w:marTop w:val="0"/>
                      <w:marBottom w:val="0"/>
                      <w:divBdr>
                        <w:top w:val="none" w:sz="0" w:space="0" w:color="auto"/>
                        <w:left w:val="none" w:sz="0" w:space="0" w:color="auto"/>
                        <w:bottom w:val="none" w:sz="0" w:space="0" w:color="auto"/>
                        <w:right w:val="none" w:sz="0" w:space="0" w:color="auto"/>
                      </w:divBdr>
                    </w:div>
                    <w:div w:id="1986931630">
                      <w:marLeft w:val="0"/>
                      <w:marRight w:val="0"/>
                      <w:marTop w:val="0"/>
                      <w:marBottom w:val="0"/>
                      <w:divBdr>
                        <w:top w:val="none" w:sz="0" w:space="0" w:color="auto"/>
                        <w:left w:val="none" w:sz="0" w:space="0" w:color="auto"/>
                        <w:bottom w:val="none" w:sz="0" w:space="0" w:color="auto"/>
                        <w:right w:val="none" w:sz="0" w:space="0" w:color="auto"/>
                      </w:divBdr>
                    </w:div>
                    <w:div w:id="2041200337">
                      <w:marLeft w:val="0"/>
                      <w:marRight w:val="0"/>
                      <w:marTop w:val="0"/>
                      <w:marBottom w:val="0"/>
                      <w:divBdr>
                        <w:top w:val="none" w:sz="0" w:space="0" w:color="auto"/>
                        <w:left w:val="none" w:sz="0" w:space="0" w:color="auto"/>
                        <w:bottom w:val="none" w:sz="0" w:space="0" w:color="auto"/>
                        <w:right w:val="none" w:sz="0" w:space="0" w:color="auto"/>
                      </w:divBdr>
                    </w:div>
                    <w:div w:id="2111046238">
                      <w:marLeft w:val="0"/>
                      <w:marRight w:val="0"/>
                      <w:marTop w:val="0"/>
                      <w:marBottom w:val="0"/>
                      <w:divBdr>
                        <w:top w:val="none" w:sz="0" w:space="0" w:color="auto"/>
                        <w:left w:val="none" w:sz="0" w:space="0" w:color="auto"/>
                        <w:bottom w:val="none" w:sz="0" w:space="0" w:color="auto"/>
                        <w:right w:val="none" w:sz="0" w:space="0" w:color="auto"/>
                      </w:divBdr>
                    </w:div>
                  </w:divsChild>
                </w:div>
                <w:div w:id="1714041843">
                  <w:marLeft w:val="0"/>
                  <w:marRight w:val="0"/>
                  <w:marTop w:val="0"/>
                  <w:marBottom w:val="0"/>
                  <w:divBdr>
                    <w:top w:val="none" w:sz="0" w:space="0" w:color="auto"/>
                    <w:left w:val="none" w:sz="0" w:space="0" w:color="auto"/>
                    <w:bottom w:val="none" w:sz="0" w:space="0" w:color="auto"/>
                    <w:right w:val="none" w:sz="0" w:space="0" w:color="auto"/>
                  </w:divBdr>
                  <w:divsChild>
                    <w:div w:id="116878806">
                      <w:marLeft w:val="0"/>
                      <w:marRight w:val="0"/>
                      <w:marTop w:val="0"/>
                      <w:marBottom w:val="0"/>
                      <w:divBdr>
                        <w:top w:val="none" w:sz="0" w:space="0" w:color="auto"/>
                        <w:left w:val="none" w:sz="0" w:space="0" w:color="auto"/>
                        <w:bottom w:val="none" w:sz="0" w:space="0" w:color="auto"/>
                        <w:right w:val="none" w:sz="0" w:space="0" w:color="auto"/>
                      </w:divBdr>
                    </w:div>
                  </w:divsChild>
                </w:div>
                <w:div w:id="1912154494">
                  <w:marLeft w:val="0"/>
                  <w:marRight w:val="0"/>
                  <w:marTop w:val="0"/>
                  <w:marBottom w:val="0"/>
                  <w:divBdr>
                    <w:top w:val="none" w:sz="0" w:space="0" w:color="auto"/>
                    <w:left w:val="none" w:sz="0" w:space="0" w:color="auto"/>
                    <w:bottom w:val="none" w:sz="0" w:space="0" w:color="auto"/>
                    <w:right w:val="none" w:sz="0" w:space="0" w:color="auto"/>
                  </w:divBdr>
                  <w:divsChild>
                    <w:div w:id="2131850194">
                      <w:marLeft w:val="0"/>
                      <w:marRight w:val="0"/>
                      <w:marTop w:val="0"/>
                      <w:marBottom w:val="0"/>
                      <w:divBdr>
                        <w:top w:val="none" w:sz="0" w:space="0" w:color="auto"/>
                        <w:left w:val="none" w:sz="0" w:space="0" w:color="auto"/>
                        <w:bottom w:val="none" w:sz="0" w:space="0" w:color="auto"/>
                        <w:right w:val="none" w:sz="0" w:space="0" w:color="auto"/>
                      </w:divBdr>
                    </w:div>
                  </w:divsChild>
                </w:div>
                <w:div w:id="1916862814">
                  <w:marLeft w:val="0"/>
                  <w:marRight w:val="0"/>
                  <w:marTop w:val="0"/>
                  <w:marBottom w:val="0"/>
                  <w:divBdr>
                    <w:top w:val="none" w:sz="0" w:space="0" w:color="auto"/>
                    <w:left w:val="none" w:sz="0" w:space="0" w:color="auto"/>
                    <w:bottom w:val="none" w:sz="0" w:space="0" w:color="auto"/>
                    <w:right w:val="none" w:sz="0" w:space="0" w:color="auto"/>
                  </w:divBdr>
                  <w:divsChild>
                    <w:div w:id="865407430">
                      <w:marLeft w:val="0"/>
                      <w:marRight w:val="0"/>
                      <w:marTop w:val="0"/>
                      <w:marBottom w:val="0"/>
                      <w:divBdr>
                        <w:top w:val="none" w:sz="0" w:space="0" w:color="auto"/>
                        <w:left w:val="none" w:sz="0" w:space="0" w:color="auto"/>
                        <w:bottom w:val="none" w:sz="0" w:space="0" w:color="auto"/>
                        <w:right w:val="none" w:sz="0" w:space="0" w:color="auto"/>
                      </w:divBdr>
                    </w:div>
                  </w:divsChild>
                </w:div>
                <w:div w:id="1920209383">
                  <w:marLeft w:val="0"/>
                  <w:marRight w:val="0"/>
                  <w:marTop w:val="0"/>
                  <w:marBottom w:val="0"/>
                  <w:divBdr>
                    <w:top w:val="none" w:sz="0" w:space="0" w:color="auto"/>
                    <w:left w:val="none" w:sz="0" w:space="0" w:color="auto"/>
                    <w:bottom w:val="none" w:sz="0" w:space="0" w:color="auto"/>
                    <w:right w:val="none" w:sz="0" w:space="0" w:color="auto"/>
                  </w:divBdr>
                  <w:divsChild>
                    <w:div w:id="2065594713">
                      <w:marLeft w:val="0"/>
                      <w:marRight w:val="0"/>
                      <w:marTop w:val="0"/>
                      <w:marBottom w:val="0"/>
                      <w:divBdr>
                        <w:top w:val="none" w:sz="0" w:space="0" w:color="auto"/>
                        <w:left w:val="none" w:sz="0" w:space="0" w:color="auto"/>
                        <w:bottom w:val="none" w:sz="0" w:space="0" w:color="auto"/>
                        <w:right w:val="none" w:sz="0" w:space="0" w:color="auto"/>
                      </w:divBdr>
                    </w:div>
                  </w:divsChild>
                </w:div>
                <w:div w:id="2032681264">
                  <w:marLeft w:val="0"/>
                  <w:marRight w:val="0"/>
                  <w:marTop w:val="0"/>
                  <w:marBottom w:val="0"/>
                  <w:divBdr>
                    <w:top w:val="none" w:sz="0" w:space="0" w:color="auto"/>
                    <w:left w:val="none" w:sz="0" w:space="0" w:color="auto"/>
                    <w:bottom w:val="none" w:sz="0" w:space="0" w:color="auto"/>
                    <w:right w:val="none" w:sz="0" w:space="0" w:color="auto"/>
                  </w:divBdr>
                  <w:divsChild>
                    <w:div w:id="1442605086">
                      <w:marLeft w:val="0"/>
                      <w:marRight w:val="0"/>
                      <w:marTop w:val="0"/>
                      <w:marBottom w:val="0"/>
                      <w:divBdr>
                        <w:top w:val="none" w:sz="0" w:space="0" w:color="auto"/>
                        <w:left w:val="none" w:sz="0" w:space="0" w:color="auto"/>
                        <w:bottom w:val="none" w:sz="0" w:space="0" w:color="auto"/>
                        <w:right w:val="none" w:sz="0" w:space="0" w:color="auto"/>
                      </w:divBdr>
                    </w:div>
                  </w:divsChild>
                </w:div>
                <w:div w:id="2051412940">
                  <w:marLeft w:val="0"/>
                  <w:marRight w:val="0"/>
                  <w:marTop w:val="0"/>
                  <w:marBottom w:val="0"/>
                  <w:divBdr>
                    <w:top w:val="none" w:sz="0" w:space="0" w:color="auto"/>
                    <w:left w:val="none" w:sz="0" w:space="0" w:color="auto"/>
                    <w:bottom w:val="none" w:sz="0" w:space="0" w:color="auto"/>
                    <w:right w:val="none" w:sz="0" w:space="0" w:color="auto"/>
                  </w:divBdr>
                  <w:divsChild>
                    <w:div w:id="1475759519">
                      <w:marLeft w:val="0"/>
                      <w:marRight w:val="0"/>
                      <w:marTop w:val="0"/>
                      <w:marBottom w:val="0"/>
                      <w:divBdr>
                        <w:top w:val="none" w:sz="0" w:space="0" w:color="auto"/>
                        <w:left w:val="none" w:sz="0" w:space="0" w:color="auto"/>
                        <w:bottom w:val="none" w:sz="0" w:space="0" w:color="auto"/>
                        <w:right w:val="none" w:sz="0" w:space="0" w:color="auto"/>
                      </w:divBdr>
                    </w:div>
                  </w:divsChild>
                </w:div>
                <w:div w:id="2136411957">
                  <w:marLeft w:val="0"/>
                  <w:marRight w:val="0"/>
                  <w:marTop w:val="0"/>
                  <w:marBottom w:val="0"/>
                  <w:divBdr>
                    <w:top w:val="none" w:sz="0" w:space="0" w:color="auto"/>
                    <w:left w:val="none" w:sz="0" w:space="0" w:color="auto"/>
                    <w:bottom w:val="none" w:sz="0" w:space="0" w:color="auto"/>
                    <w:right w:val="none" w:sz="0" w:space="0" w:color="auto"/>
                  </w:divBdr>
                  <w:divsChild>
                    <w:div w:id="1308627899">
                      <w:marLeft w:val="0"/>
                      <w:marRight w:val="0"/>
                      <w:marTop w:val="0"/>
                      <w:marBottom w:val="0"/>
                      <w:divBdr>
                        <w:top w:val="none" w:sz="0" w:space="0" w:color="auto"/>
                        <w:left w:val="none" w:sz="0" w:space="0" w:color="auto"/>
                        <w:bottom w:val="none" w:sz="0" w:space="0" w:color="auto"/>
                        <w:right w:val="none" w:sz="0" w:space="0" w:color="auto"/>
                      </w:divBdr>
                    </w:div>
                  </w:divsChild>
                </w:div>
                <w:div w:id="2144496113">
                  <w:marLeft w:val="0"/>
                  <w:marRight w:val="0"/>
                  <w:marTop w:val="0"/>
                  <w:marBottom w:val="0"/>
                  <w:divBdr>
                    <w:top w:val="none" w:sz="0" w:space="0" w:color="auto"/>
                    <w:left w:val="none" w:sz="0" w:space="0" w:color="auto"/>
                    <w:bottom w:val="none" w:sz="0" w:space="0" w:color="auto"/>
                    <w:right w:val="none" w:sz="0" w:space="0" w:color="auto"/>
                  </w:divBdr>
                  <w:divsChild>
                    <w:div w:id="54506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3844">
          <w:marLeft w:val="0"/>
          <w:marRight w:val="0"/>
          <w:marTop w:val="0"/>
          <w:marBottom w:val="0"/>
          <w:divBdr>
            <w:top w:val="none" w:sz="0" w:space="0" w:color="auto"/>
            <w:left w:val="none" w:sz="0" w:space="0" w:color="auto"/>
            <w:bottom w:val="none" w:sz="0" w:space="0" w:color="auto"/>
            <w:right w:val="none" w:sz="0" w:space="0" w:color="auto"/>
          </w:divBdr>
          <w:divsChild>
            <w:div w:id="376471158">
              <w:marLeft w:val="-75"/>
              <w:marRight w:val="0"/>
              <w:marTop w:val="30"/>
              <w:marBottom w:val="30"/>
              <w:divBdr>
                <w:top w:val="none" w:sz="0" w:space="0" w:color="auto"/>
                <w:left w:val="none" w:sz="0" w:space="0" w:color="auto"/>
                <w:bottom w:val="none" w:sz="0" w:space="0" w:color="auto"/>
                <w:right w:val="none" w:sz="0" w:space="0" w:color="auto"/>
              </w:divBdr>
              <w:divsChild>
                <w:div w:id="589312944">
                  <w:marLeft w:val="0"/>
                  <w:marRight w:val="0"/>
                  <w:marTop w:val="0"/>
                  <w:marBottom w:val="0"/>
                  <w:divBdr>
                    <w:top w:val="none" w:sz="0" w:space="0" w:color="auto"/>
                    <w:left w:val="none" w:sz="0" w:space="0" w:color="auto"/>
                    <w:bottom w:val="none" w:sz="0" w:space="0" w:color="auto"/>
                    <w:right w:val="none" w:sz="0" w:space="0" w:color="auto"/>
                  </w:divBdr>
                  <w:divsChild>
                    <w:div w:id="4477599">
                      <w:marLeft w:val="0"/>
                      <w:marRight w:val="0"/>
                      <w:marTop w:val="0"/>
                      <w:marBottom w:val="0"/>
                      <w:divBdr>
                        <w:top w:val="none" w:sz="0" w:space="0" w:color="auto"/>
                        <w:left w:val="none" w:sz="0" w:space="0" w:color="auto"/>
                        <w:bottom w:val="none" w:sz="0" w:space="0" w:color="auto"/>
                        <w:right w:val="none" w:sz="0" w:space="0" w:color="auto"/>
                      </w:divBdr>
                    </w:div>
                    <w:div w:id="342241032">
                      <w:marLeft w:val="0"/>
                      <w:marRight w:val="0"/>
                      <w:marTop w:val="0"/>
                      <w:marBottom w:val="0"/>
                      <w:divBdr>
                        <w:top w:val="none" w:sz="0" w:space="0" w:color="auto"/>
                        <w:left w:val="none" w:sz="0" w:space="0" w:color="auto"/>
                        <w:bottom w:val="none" w:sz="0" w:space="0" w:color="auto"/>
                        <w:right w:val="none" w:sz="0" w:space="0" w:color="auto"/>
                      </w:divBdr>
                    </w:div>
                    <w:div w:id="366755573">
                      <w:marLeft w:val="0"/>
                      <w:marRight w:val="0"/>
                      <w:marTop w:val="0"/>
                      <w:marBottom w:val="0"/>
                      <w:divBdr>
                        <w:top w:val="none" w:sz="0" w:space="0" w:color="auto"/>
                        <w:left w:val="none" w:sz="0" w:space="0" w:color="auto"/>
                        <w:bottom w:val="none" w:sz="0" w:space="0" w:color="auto"/>
                        <w:right w:val="none" w:sz="0" w:space="0" w:color="auto"/>
                      </w:divBdr>
                    </w:div>
                    <w:div w:id="492988355">
                      <w:marLeft w:val="0"/>
                      <w:marRight w:val="0"/>
                      <w:marTop w:val="0"/>
                      <w:marBottom w:val="0"/>
                      <w:divBdr>
                        <w:top w:val="none" w:sz="0" w:space="0" w:color="auto"/>
                        <w:left w:val="none" w:sz="0" w:space="0" w:color="auto"/>
                        <w:bottom w:val="none" w:sz="0" w:space="0" w:color="auto"/>
                        <w:right w:val="none" w:sz="0" w:space="0" w:color="auto"/>
                      </w:divBdr>
                    </w:div>
                    <w:div w:id="733964980">
                      <w:marLeft w:val="0"/>
                      <w:marRight w:val="0"/>
                      <w:marTop w:val="0"/>
                      <w:marBottom w:val="0"/>
                      <w:divBdr>
                        <w:top w:val="none" w:sz="0" w:space="0" w:color="auto"/>
                        <w:left w:val="none" w:sz="0" w:space="0" w:color="auto"/>
                        <w:bottom w:val="none" w:sz="0" w:space="0" w:color="auto"/>
                        <w:right w:val="none" w:sz="0" w:space="0" w:color="auto"/>
                      </w:divBdr>
                    </w:div>
                    <w:div w:id="779028708">
                      <w:marLeft w:val="0"/>
                      <w:marRight w:val="0"/>
                      <w:marTop w:val="0"/>
                      <w:marBottom w:val="0"/>
                      <w:divBdr>
                        <w:top w:val="none" w:sz="0" w:space="0" w:color="auto"/>
                        <w:left w:val="none" w:sz="0" w:space="0" w:color="auto"/>
                        <w:bottom w:val="none" w:sz="0" w:space="0" w:color="auto"/>
                        <w:right w:val="none" w:sz="0" w:space="0" w:color="auto"/>
                      </w:divBdr>
                    </w:div>
                    <w:div w:id="860122401">
                      <w:marLeft w:val="0"/>
                      <w:marRight w:val="0"/>
                      <w:marTop w:val="0"/>
                      <w:marBottom w:val="0"/>
                      <w:divBdr>
                        <w:top w:val="none" w:sz="0" w:space="0" w:color="auto"/>
                        <w:left w:val="none" w:sz="0" w:space="0" w:color="auto"/>
                        <w:bottom w:val="none" w:sz="0" w:space="0" w:color="auto"/>
                        <w:right w:val="none" w:sz="0" w:space="0" w:color="auto"/>
                      </w:divBdr>
                    </w:div>
                    <w:div w:id="1053702049">
                      <w:marLeft w:val="0"/>
                      <w:marRight w:val="0"/>
                      <w:marTop w:val="0"/>
                      <w:marBottom w:val="0"/>
                      <w:divBdr>
                        <w:top w:val="none" w:sz="0" w:space="0" w:color="auto"/>
                        <w:left w:val="none" w:sz="0" w:space="0" w:color="auto"/>
                        <w:bottom w:val="none" w:sz="0" w:space="0" w:color="auto"/>
                        <w:right w:val="none" w:sz="0" w:space="0" w:color="auto"/>
                      </w:divBdr>
                    </w:div>
                    <w:div w:id="1104837685">
                      <w:marLeft w:val="0"/>
                      <w:marRight w:val="0"/>
                      <w:marTop w:val="0"/>
                      <w:marBottom w:val="0"/>
                      <w:divBdr>
                        <w:top w:val="none" w:sz="0" w:space="0" w:color="auto"/>
                        <w:left w:val="none" w:sz="0" w:space="0" w:color="auto"/>
                        <w:bottom w:val="none" w:sz="0" w:space="0" w:color="auto"/>
                        <w:right w:val="none" w:sz="0" w:space="0" w:color="auto"/>
                      </w:divBdr>
                    </w:div>
                    <w:div w:id="1302810895">
                      <w:marLeft w:val="0"/>
                      <w:marRight w:val="0"/>
                      <w:marTop w:val="0"/>
                      <w:marBottom w:val="0"/>
                      <w:divBdr>
                        <w:top w:val="none" w:sz="0" w:space="0" w:color="auto"/>
                        <w:left w:val="none" w:sz="0" w:space="0" w:color="auto"/>
                        <w:bottom w:val="none" w:sz="0" w:space="0" w:color="auto"/>
                        <w:right w:val="none" w:sz="0" w:space="0" w:color="auto"/>
                      </w:divBdr>
                    </w:div>
                    <w:div w:id="1325351037">
                      <w:marLeft w:val="0"/>
                      <w:marRight w:val="0"/>
                      <w:marTop w:val="0"/>
                      <w:marBottom w:val="0"/>
                      <w:divBdr>
                        <w:top w:val="none" w:sz="0" w:space="0" w:color="auto"/>
                        <w:left w:val="none" w:sz="0" w:space="0" w:color="auto"/>
                        <w:bottom w:val="none" w:sz="0" w:space="0" w:color="auto"/>
                        <w:right w:val="none" w:sz="0" w:space="0" w:color="auto"/>
                      </w:divBdr>
                    </w:div>
                    <w:div w:id="1341811027">
                      <w:marLeft w:val="0"/>
                      <w:marRight w:val="0"/>
                      <w:marTop w:val="0"/>
                      <w:marBottom w:val="0"/>
                      <w:divBdr>
                        <w:top w:val="none" w:sz="0" w:space="0" w:color="auto"/>
                        <w:left w:val="none" w:sz="0" w:space="0" w:color="auto"/>
                        <w:bottom w:val="none" w:sz="0" w:space="0" w:color="auto"/>
                        <w:right w:val="none" w:sz="0" w:space="0" w:color="auto"/>
                      </w:divBdr>
                    </w:div>
                    <w:div w:id="1384207280">
                      <w:marLeft w:val="0"/>
                      <w:marRight w:val="0"/>
                      <w:marTop w:val="0"/>
                      <w:marBottom w:val="0"/>
                      <w:divBdr>
                        <w:top w:val="none" w:sz="0" w:space="0" w:color="auto"/>
                        <w:left w:val="none" w:sz="0" w:space="0" w:color="auto"/>
                        <w:bottom w:val="none" w:sz="0" w:space="0" w:color="auto"/>
                        <w:right w:val="none" w:sz="0" w:space="0" w:color="auto"/>
                      </w:divBdr>
                    </w:div>
                    <w:div w:id="1562978476">
                      <w:marLeft w:val="0"/>
                      <w:marRight w:val="0"/>
                      <w:marTop w:val="0"/>
                      <w:marBottom w:val="0"/>
                      <w:divBdr>
                        <w:top w:val="none" w:sz="0" w:space="0" w:color="auto"/>
                        <w:left w:val="none" w:sz="0" w:space="0" w:color="auto"/>
                        <w:bottom w:val="none" w:sz="0" w:space="0" w:color="auto"/>
                        <w:right w:val="none" w:sz="0" w:space="0" w:color="auto"/>
                      </w:divBdr>
                    </w:div>
                    <w:div w:id="1817338415">
                      <w:marLeft w:val="0"/>
                      <w:marRight w:val="0"/>
                      <w:marTop w:val="0"/>
                      <w:marBottom w:val="0"/>
                      <w:divBdr>
                        <w:top w:val="none" w:sz="0" w:space="0" w:color="auto"/>
                        <w:left w:val="none" w:sz="0" w:space="0" w:color="auto"/>
                        <w:bottom w:val="none" w:sz="0" w:space="0" w:color="auto"/>
                        <w:right w:val="none" w:sz="0" w:space="0" w:color="auto"/>
                      </w:divBdr>
                    </w:div>
                  </w:divsChild>
                </w:div>
                <w:div w:id="1867518106">
                  <w:marLeft w:val="0"/>
                  <w:marRight w:val="0"/>
                  <w:marTop w:val="0"/>
                  <w:marBottom w:val="0"/>
                  <w:divBdr>
                    <w:top w:val="none" w:sz="0" w:space="0" w:color="auto"/>
                    <w:left w:val="none" w:sz="0" w:space="0" w:color="auto"/>
                    <w:bottom w:val="none" w:sz="0" w:space="0" w:color="auto"/>
                    <w:right w:val="none" w:sz="0" w:space="0" w:color="auto"/>
                  </w:divBdr>
                  <w:divsChild>
                    <w:div w:id="10497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4566">
          <w:marLeft w:val="0"/>
          <w:marRight w:val="0"/>
          <w:marTop w:val="0"/>
          <w:marBottom w:val="0"/>
          <w:divBdr>
            <w:top w:val="none" w:sz="0" w:space="0" w:color="auto"/>
            <w:left w:val="none" w:sz="0" w:space="0" w:color="auto"/>
            <w:bottom w:val="none" w:sz="0" w:space="0" w:color="auto"/>
            <w:right w:val="none" w:sz="0" w:space="0" w:color="auto"/>
          </w:divBdr>
          <w:divsChild>
            <w:div w:id="1350374649">
              <w:marLeft w:val="-75"/>
              <w:marRight w:val="0"/>
              <w:marTop w:val="30"/>
              <w:marBottom w:val="30"/>
              <w:divBdr>
                <w:top w:val="none" w:sz="0" w:space="0" w:color="auto"/>
                <w:left w:val="none" w:sz="0" w:space="0" w:color="auto"/>
                <w:bottom w:val="none" w:sz="0" w:space="0" w:color="auto"/>
                <w:right w:val="none" w:sz="0" w:space="0" w:color="auto"/>
              </w:divBdr>
              <w:divsChild>
                <w:div w:id="1277980756">
                  <w:marLeft w:val="0"/>
                  <w:marRight w:val="0"/>
                  <w:marTop w:val="0"/>
                  <w:marBottom w:val="0"/>
                  <w:divBdr>
                    <w:top w:val="none" w:sz="0" w:space="0" w:color="auto"/>
                    <w:left w:val="none" w:sz="0" w:space="0" w:color="auto"/>
                    <w:bottom w:val="none" w:sz="0" w:space="0" w:color="auto"/>
                    <w:right w:val="none" w:sz="0" w:space="0" w:color="auto"/>
                  </w:divBdr>
                  <w:divsChild>
                    <w:div w:id="32192609">
                      <w:marLeft w:val="0"/>
                      <w:marRight w:val="0"/>
                      <w:marTop w:val="0"/>
                      <w:marBottom w:val="0"/>
                      <w:divBdr>
                        <w:top w:val="none" w:sz="0" w:space="0" w:color="auto"/>
                        <w:left w:val="none" w:sz="0" w:space="0" w:color="auto"/>
                        <w:bottom w:val="none" w:sz="0" w:space="0" w:color="auto"/>
                        <w:right w:val="none" w:sz="0" w:space="0" w:color="auto"/>
                      </w:divBdr>
                    </w:div>
                    <w:div w:id="124668435">
                      <w:marLeft w:val="0"/>
                      <w:marRight w:val="0"/>
                      <w:marTop w:val="0"/>
                      <w:marBottom w:val="0"/>
                      <w:divBdr>
                        <w:top w:val="none" w:sz="0" w:space="0" w:color="auto"/>
                        <w:left w:val="none" w:sz="0" w:space="0" w:color="auto"/>
                        <w:bottom w:val="none" w:sz="0" w:space="0" w:color="auto"/>
                        <w:right w:val="none" w:sz="0" w:space="0" w:color="auto"/>
                      </w:divBdr>
                    </w:div>
                    <w:div w:id="206182875">
                      <w:marLeft w:val="0"/>
                      <w:marRight w:val="0"/>
                      <w:marTop w:val="0"/>
                      <w:marBottom w:val="0"/>
                      <w:divBdr>
                        <w:top w:val="none" w:sz="0" w:space="0" w:color="auto"/>
                        <w:left w:val="none" w:sz="0" w:space="0" w:color="auto"/>
                        <w:bottom w:val="none" w:sz="0" w:space="0" w:color="auto"/>
                        <w:right w:val="none" w:sz="0" w:space="0" w:color="auto"/>
                      </w:divBdr>
                    </w:div>
                    <w:div w:id="318115556">
                      <w:marLeft w:val="0"/>
                      <w:marRight w:val="0"/>
                      <w:marTop w:val="0"/>
                      <w:marBottom w:val="0"/>
                      <w:divBdr>
                        <w:top w:val="none" w:sz="0" w:space="0" w:color="auto"/>
                        <w:left w:val="none" w:sz="0" w:space="0" w:color="auto"/>
                        <w:bottom w:val="none" w:sz="0" w:space="0" w:color="auto"/>
                        <w:right w:val="none" w:sz="0" w:space="0" w:color="auto"/>
                      </w:divBdr>
                    </w:div>
                    <w:div w:id="504515923">
                      <w:marLeft w:val="0"/>
                      <w:marRight w:val="0"/>
                      <w:marTop w:val="0"/>
                      <w:marBottom w:val="0"/>
                      <w:divBdr>
                        <w:top w:val="none" w:sz="0" w:space="0" w:color="auto"/>
                        <w:left w:val="none" w:sz="0" w:space="0" w:color="auto"/>
                        <w:bottom w:val="none" w:sz="0" w:space="0" w:color="auto"/>
                        <w:right w:val="none" w:sz="0" w:space="0" w:color="auto"/>
                      </w:divBdr>
                    </w:div>
                    <w:div w:id="1016732001">
                      <w:marLeft w:val="0"/>
                      <w:marRight w:val="0"/>
                      <w:marTop w:val="0"/>
                      <w:marBottom w:val="0"/>
                      <w:divBdr>
                        <w:top w:val="none" w:sz="0" w:space="0" w:color="auto"/>
                        <w:left w:val="none" w:sz="0" w:space="0" w:color="auto"/>
                        <w:bottom w:val="none" w:sz="0" w:space="0" w:color="auto"/>
                        <w:right w:val="none" w:sz="0" w:space="0" w:color="auto"/>
                      </w:divBdr>
                    </w:div>
                    <w:div w:id="1244224520">
                      <w:marLeft w:val="0"/>
                      <w:marRight w:val="0"/>
                      <w:marTop w:val="0"/>
                      <w:marBottom w:val="0"/>
                      <w:divBdr>
                        <w:top w:val="none" w:sz="0" w:space="0" w:color="auto"/>
                        <w:left w:val="none" w:sz="0" w:space="0" w:color="auto"/>
                        <w:bottom w:val="none" w:sz="0" w:space="0" w:color="auto"/>
                        <w:right w:val="none" w:sz="0" w:space="0" w:color="auto"/>
                      </w:divBdr>
                    </w:div>
                    <w:div w:id="1665476033">
                      <w:marLeft w:val="0"/>
                      <w:marRight w:val="0"/>
                      <w:marTop w:val="0"/>
                      <w:marBottom w:val="0"/>
                      <w:divBdr>
                        <w:top w:val="none" w:sz="0" w:space="0" w:color="auto"/>
                        <w:left w:val="none" w:sz="0" w:space="0" w:color="auto"/>
                        <w:bottom w:val="none" w:sz="0" w:space="0" w:color="auto"/>
                        <w:right w:val="none" w:sz="0" w:space="0" w:color="auto"/>
                      </w:divBdr>
                    </w:div>
                    <w:div w:id="1672829293">
                      <w:marLeft w:val="0"/>
                      <w:marRight w:val="0"/>
                      <w:marTop w:val="0"/>
                      <w:marBottom w:val="0"/>
                      <w:divBdr>
                        <w:top w:val="none" w:sz="0" w:space="0" w:color="auto"/>
                        <w:left w:val="none" w:sz="0" w:space="0" w:color="auto"/>
                        <w:bottom w:val="none" w:sz="0" w:space="0" w:color="auto"/>
                        <w:right w:val="none" w:sz="0" w:space="0" w:color="auto"/>
                      </w:divBdr>
                    </w:div>
                    <w:div w:id="2006786838">
                      <w:marLeft w:val="0"/>
                      <w:marRight w:val="0"/>
                      <w:marTop w:val="0"/>
                      <w:marBottom w:val="0"/>
                      <w:divBdr>
                        <w:top w:val="none" w:sz="0" w:space="0" w:color="auto"/>
                        <w:left w:val="none" w:sz="0" w:space="0" w:color="auto"/>
                        <w:bottom w:val="none" w:sz="0" w:space="0" w:color="auto"/>
                        <w:right w:val="none" w:sz="0" w:space="0" w:color="auto"/>
                      </w:divBdr>
                    </w:div>
                  </w:divsChild>
                </w:div>
                <w:div w:id="1500194699">
                  <w:marLeft w:val="0"/>
                  <w:marRight w:val="0"/>
                  <w:marTop w:val="0"/>
                  <w:marBottom w:val="0"/>
                  <w:divBdr>
                    <w:top w:val="none" w:sz="0" w:space="0" w:color="auto"/>
                    <w:left w:val="none" w:sz="0" w:space="0" w:color="auto"/>
                    <w:bottom w:val="none" w:sz="0" w:space="0" w:color="auto"/>
                    <w:right w:val="none" w:sz="0" w:space="0" w:color="auto"/>
                  </w:divBdr>
                  <w:divsChild>
                    <w:div w:id="192834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355673">
          <w:marLeft w:val="0"/>
          <w:marRight w:val="0"/>
          <w:marTop w:val="0"/>
          <w:marBottom w:val="0"/>
          <w:divBdr>
            <w:top w:val="none" w:sz="0" w:space="0" w:color="auto"/>
            <w:left w:val="none" w:sz="0" w:space="0" w:color="auto"/>
            <w:bottom w:val="none" w:sz="0" w:space="0" w:color="auto"/>
            <w:right w:val="none" w:sz="0" w:space="0" w:color="auto"/>
          </w:divBdr>
        </w:div>
        <w:div w:id="800608779">
          <w:marLeft w:val="0"/>
          <w:marRight w:val="0"/>
          <w:marTop w:val="0"/>
          <w:marBottom w:val="0"/>
          <w:divBdr>
            <w:top w:val="none" w:sz="0" w:space="0" w:color="auto"/>
            <w:left w:val="none" w:sz="0" w:space="0" w:color="auto"/>
            <w:bottom w:val="none" w:sz="0" w:space="0" w:color="auto"/>
            <w:right w:val="none" w:sz="0" w:space="0" w:color="auto"/>
          </w:divBdr>
        </w:div>
        <w:div w:id="805660766">
          <w:marLeft w:val="0"/>
          <w:marRight w:val="0"/>
          <w:marTop w:val="0"/>
          <w:marBottom w:val="0"/>
          <w:divBdr>
            <w:top w:val="none" w:sz="0" w:space="0" w:color="auto"/>
            <w:left w:val="none" w:sz="0" w:space="0" w:color="auto"/>
            <w:bottom w:val="none" w:sz="0" w:space="0" w:color="auto"/>
            <w:right w:val="none" w:sz="0" w:space="0" w:color="auto"/>
          </w:divBdr>
          <w:divsChild>
            <w:div w:id="285042113">
              <w:marLeft w:val="0"/>
              <w:marRight w:val="0"/>
              <w:marTop w:val="0"/>
              <w:marBottom w:val="0"/>
              <w:divBdr>
                <w:top w:val="none" w:sz="0" w:space="0" w:color="auto"/>
                <w:left w:val="none" w:sz="0" w:space="0" w:color="auto"/>
                <w:bottom w:val="none" w:sz="0" w:space="0" w:color="auto"/>
                <w:right w:val="none" w:sz="0" w:space="0" w:color="auto"/>
              </w:divBdr>
            </w:div>
            <w:div w:id="317616357">
              <w:marLeft w:val="0"/>
              <w:marRight w:val="0"/>
              <w:marTop w:val="0"/>
              <w:marBottom w:val="0"/>
              <w:divBdr>
                <w:top w:val="none" w:sz="0" w:space="0" w:color="auto"/>
                <w:left w:val="none" w:sz="0" w:space="0" w:color="auto"/>
                <w:bottom w:val="none" w:sz="0" w:space="0" w:color="auto"/>
                <w:right w:val="none" w:sz="0" w:space="0" w:color="auto"/>
              </w:divBdr>
            </w:div>
            <w:div w:id="393436065">
              <w:marLeft w:val="0"/>
              <w:marRight w:val="0"/>
              <w:marTop w:val="0"/>
              <w:marBottom w:val="0"/>
              <w:divBdr>
                <w:top w:val="none" w:sz="0" w:space="0" w:color="auto"/>
                <w:left w:val="none" w:sz="0" w:space="0" w:color="auto"/>
                <w:bottom w:val="none" w:sz="0" w:space="0" w:color="auto"/>
                <w:right w:val="none" w:sz="0" w:space="0" w:color="auto"/>
              </w:divBdr>
            </w:div>
            <w:div w:id="463087083">
              <w:marLeft w:val="0"/>
              <w:marRight w:val="0"/>
              <w:marTop w:val="0"/>
              <w:marBottom w:val="0"/>
              <w:divBdr>
                <w:top w:val="none" w:sz="0" w:space="0" w:color="auto"/>
                <w:left w:val="none" w:sz="0" w:space="0" w:color="auto"/>
                <w:bottom w:val="none" w:sz="0" w:space="0" w:color="auto"/>
                <w:right w:val="none" w:sz="0" w:space="0" w:color="auto"/>
              </w:divBdr>
            </w:div>
            <w:div w:id="579605719">
              <w:marLeft w:val="0"/>
              <w:marRight w:val="0"/>
              <w:marTop w:val="0"/>
              <w:marBottom w:val="0"/>
              <w:divBdr>
                <w:top w:val="none" w:sz="0" w:space="0" w:color="auto"/>
                <w:left w:val="none" w:sz="0" w:space="0" w:color="auto"/>
                <w:bottom w:val="none" w:sz="0" w:space="0" w:color="auto"/>
                <w:right w:val="none" w:sz="0" w:space="0" w:color="auto"/>
              </w:divBdr>
            </w:div>
            <w:div w:id="583338309">
              <w:marLeft w:val="0"/>
              <w:marRight w:val="0"/>
              <w:marTop w:val="0"/>
              <w:marBottom w:val="0"/>
              <w:divBdr>
                <w:top w:val="none" w:sz="0" w:space="0" w:color="auto"/>
                <w:left w:val="none" w:sz="0" w:space="0" w:color="auto"/>
                <w:bottom w:val="none" w:sz="0" w:space="0" w:color="auto"/>
                <w:right w:val="none" w:sz="0" w:space="0" w:color="auto"/>
              </w:divBdr>
            </w:div>
            <w:div w:id="633368337">
              <w:marLeft w:val="0"/>
              <w:marRight w:val="0"/>
              <w:marTop w:val="0"/>
              <w:marBottom w:val="0"/>
              <w:divBdr>
                <w:top w:val="none" w:sz="0" w:space="0" w:color="auto"/>
                <w:left w:val="none" w:sz="0" w:space="0" w:color="auto"/>
                <w:bottom w:val="none" w:sz="0" w:space="0" w:color="auto"/>
                <w:right w:val="none" w:sz="0" w:space="0" w:color="auto"/>
              </w:divBdr>
            </w:div>
            <w:div w:id="744181199">
              <w:marLeft w:val="0"/>
              <w:marRight w:val="0"/>
              <w:marTop w:val="0"/>
              <w:marBottom w:val="0"/>
              <w:divBdr>
                <w:top w:val="none" w:sz="0" w:space="0" w:color="auto"/>
                <w:left w:val="none" w:sz="0" w:space="0" w:color="auto"/>
                <w:bottom w:val="none" w:sz="0" w:space="0" w:color="auto"/>
                <w:right w:val="none" w:sz="0" w:space="0" w:color="auto"/>
              </w:divBdr>
            </w:div>
            <w:div w:id="886143375">
              <w:marLeft w:val="0"/>
              <w:marRight w:val="0"/>
              <w:marTop w:val="0"/>
              <w:marBottom w:val="0"/>
              <w:divBdr>
                <w:top w:val="none" w:sz="0" w:space="0" w:color="auto"/>
                <w:left w:val="none" w:sz="0" w:space="0" w:color="auto"/>
                <w:bottom w:val="none" w:sz="0" w:space="0" w:color="auto"/>
                <w:right w:val="none" w:sz="0" w:space="0" w:color="auto"/>
              </w:divBdr>
            </w:div>
            <w:div w:id="1002272590">
              <w:marLeft w:val="0"/>
              <w:marRight w:val="0"/>
              <w:marTop w:val="0"/>
              <w:marBottom w:val="0"/>
              <w:divBdr>
                <w:top w:val="none" w:sz="0" w:space="0" w:color="auto"/>
                <w:left w:val="none" w:sz="0" w:space="0" w:color="auto"/>
                <w:bottom w:val="none" w:sz="0" w:space="0" w:color="auto"/>
                <w:right w:val="none" w:sz="0" w:space="0" w:color="auto"/>
              </w:divBdr>
            </w:div>
            <w:div w:id="1030642353">
              <w:marLeft w:val="0"/>
              <w:marRight w:val="0"/>
              <w:marTop w:val="0"/>
              <w:marBottom w:val="0"/>
              <w:divBdr>
                <w:top w:val="none" w:sz="0" w:space="0" w:color="auto"/>
                <w:left w:val="none" w:sz="0" w:space="0" w:color="auto"/>
                <w:bottom w:val="none" w:sz="0" w:space="0" w:color="auto"/>
                <w:right w:val="none" w:sz="0" w:space="0" w:color="auto"/>
              </w:divBdr>
            </w:div>
            <w:div w:id="1550265234">
              <w:marLeft w:val="0"/>
              <w:marRight w:val="0"/>
              <w:marTop w:val="0"/>
              <w:marBottom w:val="0"/>
              <w:divBdr>
                <w:top w:val="none" w:sz="0" w:space="0" w:color="auto"/>
                <w:left w:val="none" w:sz="0" w:space="0" w:color="auto"/>
                <w:bottom w:val="none" w:sz="0" w:space="0" w:color="auto"/>
                <w:right w:val="none" w:sz="0" w:space="0" w:color="auto"/>
              </w:divBdr>
            </w:div>
            <w:div w:id="1944258925">
              <w:marLeft w:val="0"/>
              <w:marRight w:val="0"/>
              <w:marTop w:val="0"/>
              <w:marBottom w:val="0"/>
              <w:divBdr>
                <w:top w:val="none" w:sz="0" w:space="0" w:color="auto"/>
                <w:left w:val="none" w:sz="0" w:space="0" w:color="auto"/>
                <w:bottom w:val="none" w:sz="0" w:space="0" w:color="auto"/>
                <w:right w:val="none" w:sz="0" w:space="0" w:color="auto"/>
              </w:divBdr>
            </w:div>
          </w:divsChild>
        </w:div>
        <w:div w:id="860320987">
          <w:marLeft w:val="0"/>
          <w:marRight w:val="0"/>
          <w:marTop w:val="0"/>
          <w:marBottom w:val="0"/>
          <w:divBdr>
            <w:top w:val="none" w:sz="0" w:space="0" w:color="auto"/>
            <w:left w:val="none" w:sz="0" w:space="0" w:color="auto"/>
            <w:bottom w:val="none" w:sz="0" w:space="0" w:color="auto"/>
            <w:right w:val="none" w:sz="0" w:space="0" w:color="auto"/>
          </w:divBdr>
        </w:div>
        <w:div w:id="904529741">
          <w:marLeft w:val="0"/>
          <w:marRight w:val="0"/>
          <w:marTop w:val="0"/>
          <w:marBottom w:val="0"/>
          <w:divBdr>
            <w:top w:val="none" w:sz="0" w:space="0" w:color="auto"/>
            <w:left w:val="none" w:sz="0" w:space="0" w:color="auto"/>
            <w:bottom w:val="none" w:sz="0" w:space="0" w:color="auto"/>
            <w:right w:val="none" w:sz="0" w:space="0" w:color="auto"/>
          </w:divBdr>
        </w:div>
        <w:div w:id="946733315">
          <w:marLeft w:val="0"/>
          <w:marRight w:val="0"/>
          <w:marTop w:val="0"/>
          <w:marBottom w:val="0"/>
          <w:divBdr>
            <w:top w:val="none" w:sz="0" w:space="0" w:color="auto"/>
            <w:left w:val="none" w:sz="0" w:space="0" w:color="auto"/>
            <w:bottom w:val="none" w:sz="0" w:space="0" w:color="auto"/>
            <w:right w:val="none" w:sz="0" w:space="0" w:color="auto"/>
          </w:divBdr>
          <w:divsChild>
            <w:div w:id="69468311">
              <w:marLeft w:val="-75"/>
              <w:marRight w:val="0"/>
              <w:marTop w:val="30"/>
              <w:marBottom w:val="30"/>
              <w:divBdr>
                <w:top w:val="none" w:sz="0" w:space="0" w:color="auto"/>
                <w:left w:val="none" w:sz="0" w:space="0" w:color="auto"/>
                <w:bottom w:val="none" w:sz="0" w:space="0" w:color="auto"/>
                <w:right w:val="none" w:sz="0" w:space="0" w:color="auto"/>
              </w:divBdr>
              <w:divsChild>
                <w:div w:id="68617879">
                  <w:marLeft w:val="0"/>
                  <w:marRight w:val="0"/>
                  <w:marTop w:val="0"/>
                  <w:marBottom w:val="0"/>
                  <w:divBdr>
                    <w:top w:val="none" w:sz="0" w:space="0" w:color="auto"/>
                    <w:left w:val="none" w:sz="0" w:space="0" w:color="auto"/>
                    <w:bottom w:val="none" w:sz="0" w:space="0" w:color="auto"/>
                    <w:right w:val="none" w:sz="0" w:space="0" w:color="auto"/>
                  </w:divBdr>
                  <w:divsChild>
                    <w:div w:id="148988231">
                      <w:marLeft w:val="0"/>
                      <w:marRight w:val="0"/>
                      <w:marTop w:val="0"/>
                      <w:marBottom w:val="0"/>
                      <w:divBdr>
                        <w:top w:val="none" w:sz="0" w:space="0" w:color="auto"/>
                        <w:left w:val="none" w:sz="0" w:space="0" w:color="auto"/>
                        <w:bottom w:val="none" w:sz="0" w:space="0" w:color="auto"/>
                        <w:right w:val="none" w:sz="0" w:space="0" w:color="auto"/>
                      </w:divBdr>
                    </w:div>
                  </w:divsChild>
                </w:div>
                <w:div w:id="1146972632">
                  <w:marLeft w:val="0"/>
                  <w:marRight w:val="0"/>
                  <w:marTop w:val="0"/>
                  <w:marBottom w:val="0"/>
                  <w:divBdr>
                    <w:top w:val="none" w:sz="0" w:space="0" w:color="auto"/>
                    <w:left w:val="none" w:sz="0" w:space="0" w:color="auto"/>
                    <w:bottom w:val="none" w:sz="0" w:space="0" w:color="auto"/>
                    <w:right w:val="none" w:sz="0" w:space="0" w:color="auto"/>
                  </w:divBdr>
                  <w:divsChild>
                    <w:div w:id="563952036">
                      <w:marLeft w:val="0"/>
                      <w:marRight w:val="0"/>
                      <w:marTop w:val="0"/>
                      <w:marBottom w:val="0"/>
                      <w:divBdr>
                        <w:top w:val="none" w:sz="0" w:space="0" w:color="auto"/>
                        <w:left w:val="none" w:sz="0" w:space="0" w:color="auto"/>
                        <w:bottom w:val="none" w:sz="0" w:space="0" w:color="auto"/>
                        <w:right w:val="none" w:sz="0" w:space="0" w:color="auto"/>
                      </w:divBdr>
                    </w:div>
                    <w:div w:id="916792064">
                      <w:marLeft w:val="0"/>
                      <w:marRight w:val="0"/>
                      <w:marTop w:val="0"/>
                      <w:marBottom w:val="0"/>
                      <w:divBdr>
                        <w:top w:val="none" w:sz="0" w:space="0" w:color="auto"/>
                        <w:left w:val="none" w:sz="0" w:space="0" w:color="auto"/>
                        <w:bottom w:val="none" w:sz="0" w:space="0" w:color="auto"/>
                        <w:right w:val="none" w:sz="0" w:space="0" w:color="auto"/>
                      </w:divBdr>
                    </w:div>
                    <w:div w:id="1066144306">
                      <w:marLeft w:val="0"/>
                      <w:marRight w:val="0"/>
                      <w:marTop w:val="0"/>
                      <w:marBottom w:val="0"/>
                      <w:divBdr>
                        <w:top w:val="none" w:sz="0" w:space="0" w:color="auto"/>
                        <w:left w:val="none" w:sz="0" w:space="0" w:color="auto"/>
                        <w:bottom w:val="none" w:sz="0" w:space="0" w:color="auto"/>
                        <w:right w:val="none" w:sz="0" w:space="0" w:color="auto"/>
                      </w:divBdr>
                    </w:div>
                    <w:div w:id="1167743955">
                      <w:marLeft w:val="0"/>
                      <w:marRight w:val="0"/>
                      <w:marTop w:val="0"/>
                      <w:marBottom w:val="0"/>
                      <w:divBdr>
                        <w:top w:val="none" w:sz="0" w:space="0" w:color="auto"/>
                        <w:left w:val="none" w:sz="0" w:space="0" w:color="auto"/>
                        <w:bottom w:val="none" w:sz="0" w:space="0" w:color="auto"/>
                        <w:right w:val="none" w:sz="0" w:space="0" w:color="auto"/>
                      </w:divBdr>
                    </w:div>
                    <w:div w:id="1398745804">
                      <w:marLeft w:val="0"/>
                      <w:marRight w:val="0"/>
                      <w:marTop w:val="0"/>
                      <w:marBottom w:val="0"/>
                      <w:divBdr>
                        <w:top w:val="none" w:sz="0" w:space="0" w:color="auto"/>
                        <w:left w:val="none" w:sz="0" w:space="0" w:color="auto"/>
                        <w:bottom w:val="none" w:sz="0" w:space="0" w:color="auto"/>
                        <w:right w:val="none" w:sz="0" w:space="0" w:color="auto"/>
                      </w:divBdr>
                    </w:div>
                    <w:div w:id="1520776845">
                      <w:marLeft w:val="0"/>
                      <w:marRight w:val="0"/>
                      <w:marTop w:val="0"/>
                      <w:marBottom w:val="0"/>
                      <w:divBdr>
                        <w:top w:val="none" w:sz="0" w:space="0" w:color="auto"/>
                        <w:left w:val="none" w:sz="0" w:space="0" w:color="auto"/>
                        <w:bottom w:val="none" w:sz="0" w:space="0" w:color="auto"/>
                        <w:right w:val="none" w:sz="0" w:space="0" w:color="auto"/>
                      </w:divBdr>
                    </w:div>
                    <w:div w:id="1772241537">
                      <w:marLeft w:val="0"/>
                      <w:marRight w:val="0"/>
                      <w:marTop w:val="0"/>
                      <w:marBottom w:val="0"/>
                      <w:divBdr>
                        <w:top w:val="none" w:sz="0" w:space="0" w:color="auto"/>
                        <w:left w:val="none" w:sz="0" w:space="0" w:color="auto"/>
                        <w:bottom w:val="none" w:sz="0" w:space="0" w:color="auto"/>
                        <w:right w:val="none" w:sz="0" w:space="0" w:color="auto"/>
                      </w:divBdr>
                    </w:div>
                    <w:div w:id="1790662723">
                      <w:marLeft w:val="0"/>
                      <w:marRight w:val="0"/>
                      <w:marTop w:val="0"/>
                      <w:marBottom w:val="0"/>
                      <w:divBdr>
                        <w:top w:val="none" w:sz="0" w:space="0" w:color="auto"/>
                        <w:left w:val="none" w:sz="0" w:space="0" w:color="auto"/>
                        <w:bottom w:val="none" w:sz="0" w:space="0" w:color="auto"/>
                        <w:right w:val="none" w:sz="0" w:space="0" w:color="auto"/>
                      </w:divBdr>
                    </w:div>
                    <w:div w:id="182046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768452">
          <w:marLeft w:val="0"/>
          <w:marRight w:val="0"/>
          <w:marTop w:val="0"/>
          <w:marBottom w:val="0"/>
          <w:divBdr>
            <w:top w:val="none" w:sz="0" w:space="0" w:color="auto"/>
            <w:left w:val="none" w:sz="0" w:space="0" w:color="auto"/>
            <w:bottom w:val="none" w:sz="0" w:space="0" w:color="auto"/>
            <w:right w:val="none" w:sz="0" w:space="0" w:color="auto"/>
          </w:divBdr>
        </w:div>
        <w:div w:id="1279876439">
          <w:marLeft w:val="0"/>
          <w:marRight w:val="0"/>
          <w:marTop w:val="0"/>
          <w:marBottom w:val="0"/>
          <w:divBdr>
            <w:top w:val="none" w:sz="0" w:space="0" w:color="auto"/>
            <w:left w:val="none" w:sz="0" w:space="0" w:color="auto"/>
            <w:bottom w:val="none" w:sz="0" w:space="0" w:color="auto"/>
            <w:right w:val="none" w:sz="0" w:space="0" w:color="auto"/>
          </w:divBdr>
        </w:div>
        <w:div w:id="1281641420">
          <w:marLeft w:val="0"/>
          <w:marRight w:val="0"/>
          <w:marTop w:val="0"/>
          <w:marBottom w:val="0"/>
          <w:divBdr>
            <w:top w:val="none" w:sz="0" w:space="0" w:color="auto"/>
            <w:left w:val="none" w:sz="0" w:space="0" w:color="auto"/>
            <w:bottom w:val="none" w:sz="0" w:space="0" w:color="auto"/>
            <w:right w:val="none" w:sz="0" w:space="0" w:color="auto"/>
          </w:divBdr>
          <w:divsChild>
            <w:div w:id="1852648546">
              <w:marLeft w:val="-75"/>
              <w:marRight w:val="0"/>
              <w:marTop w:val="30"/>
              <w:marBottom w:val="30"/>
              <w:divBdr>
                <w:top w:val="none" w:sz="0" w:space="0" w:color="auto"/>
                <w:left w:val="none" w:sz="0" w:space="0" w:color="auto"/>
                <w:bottom w:val="none" w:sz="0" w:space="0" w:color="auto"/>
                <w:right w:val="none" w:sz="0" w:space="0" w:color="auto"/>
              </w:divBdr>
              <w:divsChild>
                <w:div w:id="803012700">
                  <w:marLeft w:val="0"/>
                  <w:marRight w:val="0"/>
                  <w:marTop w:val="0"/>
                  <w:marBottom w:val="0"/>
                  <w:divBdr>
                    <w:top w:val="none" w:sz="0" w:space="0" w:color="auto"/>
                    <w:left w:val="none" w:sz="0" w:space="0" w:color="auto"/>
                    <w:bottom w:val="none" w:sz="0" w:space="0" w:color="auto"/>
                    <w:right w:val="none" w:sz="0" w:space="0" w:color="auto"/>
                  </w:divBdr>
                  <w:divsChild>
                    <w:div w:id="106125613">
                      <w:marLeft w:val="0"/>
                      <w:marRight w:val="0"/>
                      <w:marTop w:val="0"/>
                      <w:marBottom w:val="0"/>
                      <w:divBdr>
                        <w:top w:val="none" w:sz="0" w:space="0" w:color="auto"/>
                        <w:left w:val="none" w:sz="0" w:space="0" w:color="auto"/>
                        <w:bottom w:val="none" w:sz="0" w:space="0" w:color="auto"/>
                        <w:right w:val="none" w:sz="0" w:space="0" w:color="auto"/>
                      </w:divBdr>
                    </w:div>
                    <w:div w:id="127599794">
                      <w:marLeft w:val="0"/>
                      <w:marRight w:val="0"/>
                      <w:marTop w:val="0"/>
                      <w:marBottom w:val="0"/>
                      <w:divBdr>
                        <w:top w:val="none" w:sz="0" w:space="0" w:color="auto"/>
                        <w:left w:val="none" w:sz="0" w:space="0" w:color="auto"/>
                        <w:bottom w:val="none" w:sz="0" w:space="0" w:color="auto"/>
                        <w:right w:val="none" w:sz="0" w:space="0" w:color="auto"/>
                      </w:divBdr>
                    </w:div>
                    <w:div w:id="572276759">
                      <w:marLeft w:val="0"/>
                      <w:marRight w:val="0"/>
                      <w:marTop w:val="0"/>
                      <w:marBottom w:val="0"/>
                      <w:divBdr>
                        <w:top w:val="none" w:sz="0" w:space="0" w:color="auto"/>
                        <w:left w:val="none" w:sz="0" w:space="0" w:color="auto"/>
                        <w:bottom w:val="none" w:sz="0" w:space="0" w:color="auto"/>
                        <w:right w:val="none" w:sz="0" w:space="0" w:color="auto"/>
                      </w:divBdr>
                    </w:div>
                    <w:div w:id="620918397">
                      <w:marLeft w:val="0"/>
                      <w:marRight w:val="0"/>
                      <w:marTop w:val="0"/>
                      <w:marBottom w:val="0"/>
                      <w:divBdr>
                        <w:top w:val="none" w:sz="0" w:space="0" w:color="auto"/>
                        <w:left w:val="none" w:sz="0" w:space="0" w:color="auto"/>
                        <w:bottom w:val="none" w:sz="0" w:space="0" w:color="auto"/>
                        <w:right w:val="none" w:sz="0" w:space="0" w:color="auto"/>
                      </w:divBdr>
                    </w:div>
                    <w:div w:id="691346914">
                      <w:marLeft w:val="0"/>
                      <w:marRight w:val="0"/>
                      <w:marTop w:val="0"/>
                      <w:marBottom w:val="0"/>
                      <w:divBdr>
                        <w:top w:val="none" w:sz="0" w:space="0" w:color="auto"/>
                        <w:left w:val="none" w:sz="0" w:space="0" w:color="auto"/>
                        <w:bottom w:val="none" w:sz="0" w:space="0" w:color="auto"/>
                        <w:right w:val="none" w:sz="0" w:space="0" w:color="auto"/>
                      </w:divBdr>
                    </w:div>
                    <w:div w:id="791289299">
                      <w:marLeft w:val="0"/>
                      <w:marRight w:val="0"/>
                      <w:marTop w:val="0"/>
                      <w:marBottom w:val="0"/>
                      <w:divBdr>
                        <w:top w:val="none" w:sz="0" w:space="0" w:color="auto"/>
                        <w:left w:val="none" w:sz="0" w:space="0" w:color="auto"/>
                        <w:bottom w:val="none" w:sz="0" w:space="0" w:color="auto"/>
                        <w:right w:val="none" w:sz="0" w:space="0" w:color="auto"/>
                      </w:divBdr>
                    </w:div>
                    <w:div w:id="796142407">
                      <w:marLeft w:val="0"/>
                      <w:marRight w:val="0"/>
                      <w:marTop w:val="0"/>
                      <w:marBottom w:val="0"/>
                      <w:divBdr>
                        <w:top w:val="none" w:sz="0" w:space="0" w:color="auto"/>
                        <w:left w:val="none" w:sz="0" w:space="0" w:color="auto"/>
                        <w:bottom w:val="none" w:sz="0" w:space="0" w:color="auto"/>
                        <w:right w:val="none" w:sz="0" w:space="0" w:color="auto"/>
                      </w:divBdr>
                    </w:div>
                    <w:div w:id="1029918803">
                      <w:marLeft w:val="0"/>
                      <w:marRight w:val="0"/>
                      <w:marTop w:val="0"/>
                      <w:marBottom w:val="0"/>
                      <w:divBdr>
                        <w:top w:val="none" w:sz="0" w:space="0" w:color="auto"/>
                        <w:left w:val="none" w:sz="0" w:space="0" w:color="auto"/>
                        <w:bottom w:val="none" w:sz="0" w:space="0" w:color="auto"/>
                        <w:right w:val="none" w:sz="0" w:space="0" w:color="auto"/>
                      </w:divBdr>
                    </w:div>
                    <w:div w:id="1361056342">
                      <w:marLeft w:val="0"/>
                      <w:marRight w:val="0"/>
                      <w:marTop w:val="0"/>
                      <w:marBottom w:val="0"/>
                      <w:divBdr>
                        <w:top w:val="none" w:sz="0" w:space="0" w:color="auto"/>
                        <w:left w:val="none" w:sz="0" w:space="0" w:color="auto"/>
                        <w:bottom w:val="none" w:sz="0" w:space="0" w:color="auto"/>
                        <w:right w:val="none" w:sz="0" w:space="0" w:color="auto"/>
                      </w:divBdr>
                    </w:div>
                    <w:div w:id="1736245873">
                      <w:marLeft w:val="0"/>
                      <w:marRight w:val="0"/>
                      <w:marTop w:val="0"/>
                      <w:marBottom w:val="0"/>
                      <w:divBdr>
                        <w:top w:val="none" w:sz="0" w:space="0" w:color="auto"/>
                        <w:left w:val="none" w:sz="0" w:space="0" w:color="auto"/>
                        <w:bottom w:val="none" w:sz="0" w:space="0" w:color="auto"/>
                        <w:right w:val="none" w:sz="0" w:space="0" w:color="auto"/>
                      </w:divBdr>
                    </w:div>
                    <w:div w:id="1872301228">
                      <w:marLeft w:val="0"/>
                      <w:marRight w:val="0"/>
                      <w:marTop w:val="0"/>
                      <w:marBottom w:val="0"/>
                      <w:divBdr>
                        <w:top w:val="none" w:sz="0" w:space="0" w:color="auto"/>
                        <w:left w:val="none" w:sz="0" w:space="0" w:color="auto"/>
                        <w:bottom w:val="none" w:sz="0" w:space="0" w:color="auto"/>
                        <w:right w:val="none" w:sz="0" w:space="0" w:color="auto"/>
                      </w:divBdr>
                    </w:div>
                    <w:div w:id="2131779775">
                      <w:marLeft w:val="0"/>
                      <w:marRight w:val="0"/>
                      <w:marTop w:val="0"/>
                      <w:marBottom w:val="0"/>
                      <w:divBdr>
                        <w:top w:val="none" w:sz="0" w:space="0" w:color="auto"/>
                        <w:left w:val="none" w:sz="0" w:space="0" w:color="auto"/>
                        <w:bottom w:val="none" w:sz="0" w:space="0" w:color="auto"/>
                        <w:right w:val="none" w:sz="0" w:space="0" w:color="auto"/>
                      </w:divBdr>
                    </w:div>
                  </w:divsChild>
                </w:div>
                <w:div w:id="1364481898">
                  <w:marLeft w:val="0"/>
                  <w:marRight w:val="0"/>
                  <w:marTop w:val="0"/>
                  <w:marBottom w:val="0"/>
                  <w:divBdr>
                    <w:top w:val="none" w:sz="0" w:space="0" w:color="auto"/>
                    <w:left w:val="none" w:sz="0" w:space="0" w:color="auto"/>
                    <w:bottom w:val="none" w:sz="0" w:space="0" w:color="auto"/>
                    <w:right w:val="none" w:sz="0" w:space="0" w:color="auto"/>
                  </w:divBdr>
                  <w:divsChild>
                    <w:div w:id="186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987168">
          <w:marLeft w:val="0"/>
          <w:marRight w:val="0"/>
          <w:marTop w:val="0"/>
          <w:marBottom w:val="0"/>
          <w:divBdr>
            <w:top w:val="none" w:sz="0" w:space="0" w:color="auto"/>
            <w:left w:val="none" w:sz="0" w:space="0" w:color="auto"/>
            <w:bottom w:val="none" w:sz="0" w:space="0" w:color="auto"/>
            <w:right w:val="none" w:sz="0" w:space="0" w:color="auto"/>
          </w:divBdr>
          <w:divsChild>
            <w:div w:id="1869639973">
              <w:marLeft w:val="-75"/>
              <w:marRight w:val="0"/>
              <w:marTop w:val="30"/>
              <w:marBottom w:val="30"/>
              <w:divBdr>
                <w:top w:val="none" w:sz="0" w:space="0" w:color="auto"/>
                <w:left w:val="none" w:sz="0" w:space="0" w:color="auto"/>
                <w:bottom w:val="none" w:sz="0" w:space="0" w:color="auto"/>
                <w:right w:val="none" w:sz="0" w:space="0" w:color="auto"/>
              </w:divBdr>
              <w:divsChild>
                <w:div w:id="898441655">
                  <w:marLeft w:val="0"/>
                  <w:marRight w:val="0"/>
                  <w:marTop w:val="0"/>
                  <w:marBottom w:val="0"/>
                  <w:divBdr>
                    <w:top w:val="none" w:sz="0" w:space="0" w:color="auto"/>
                    <w:left w:val="none" w:sz="0" w:space="0" w:color="auto"/>
                    <w:bottom w:val="none" w:sz="0" w:space="0" w:color="auto"/>
                    <w:right w:val="none" w:sz="0" w:space="0" w:color="auto"/>
                  </w:divBdr>
                  <w:divsChild>
                    <w:div w:id="1238325619">
                      <w:marLeft w:val="0"/>
                      <w:marRight w:val="0"/>
                      <w:marTop w:val="0"/>
                      <w:marBottom w:val="0"/>
                      <w:divBdr>
                        <w:top w:val="none" w:sz="0" w:space="0" w:color="auto"/>
                        <w:left w:val="none" w:sz="0" w:space="0" w:color="auto"/>
                        <w:bottom w:val="none" w:sz="0" w:space="0" w:color="auto"/>
                        <w:right w:val="none" w:sz="0" w:space="0" w:color="auto"/>
                      </w:divBdr>
                    </w:div>
                  </w:divsChild>
                </w:div>
                <w:div w:id="953051949">
                  <w:marLeft w:val="0"/>
                  <w:marRight w:val="0"/>
                  <w:marTop w:val="0"/>
                  <w:marBottom w:val="0"/>
                  <w:divBdr>
                    <w:top w:val="none" w:sz="0" w:space="0" w:color="auto"/>
                    <w:left w:val="none" w:sz="0" w:space="0" w:color="auto"/>
                    <w:bottom w:val="none" w:sz="0" w:space="0" w:color="auto"/>
                    <w:right w:val="none" w:sz="0" w:space="0" w:color="auto"/>
                  </w:divBdr>
                  <w:divsChild>
                    <w:div w:id="205739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219675">
          <w:marLeft w:val="0"/>
          <w:marRight w:val="0"/>
          <w:marTop w:val="0"/>
          <w:marBottom w:val="0"/>
          <w:divBdr>
            <w:top w:val="none" w:sz="0" w:space="0" w:color="auto"/>
            <w:left w:val="none" w:sz="0" w:space="0" w:color="auto"/>
            <w:bottom w:val="none" w:sz="0" w:space="0" w:color="auto"/>
            <w:right w:val="none" w:sz="0" w:space="0" w:color="auto"/>
          </w:divBdr>
        </w:div>
        <w:div w:id="1349984333">
          <w:marLeft w:val="0"/>
          <w:marRight w:val="0"/>
          <w:marTop w:val="0"/>
          <w:marBottom w:val="0"/>
          <w:divBdr>
            <w:top w:val="none" w:sz="0" w:space="0" w:color="auto"/>
            <w:left w:val="none" w:sz="0" w:space="0" w:color="auto"/>
            <w:bottom w:val="none" w:sz="0" w:space="0" w:color="auto"/>
            <w:right w:val="none" w:sz="0" w:space="0" w:color="auto"/>
          </w:divBdr>
          <w:divsChild>
            <w:div w:id="1631395981">
              <w:marLeft w:val="-75"/>
              <w:marRight w:val="0"/>
              <w:marTop w:val="30"/>
              <w:marBottom w:val="30"/>
              <w:divBdr>
                <w:top w:val="none" w:sz="0" w:space="0" w:color="auto"/>
                <w:left w:val="none" w:sz="0" w:space="0" w:color="auto"/>
                <w:bottom w:val="none" w:sz="0" w:space="0" w:color="auto"/>
                <w:right w:val="none" w:sz="0" w:space="0" w:color="auto"/>
              </w:divBdr>
              <w:divsChild>
                <w:div w:id="40441345">
                  <w:marLeft w:val="0"/>
                  <w:marRight w:val="0"/>
                  <w:marTop w:val="0"/>
                  <w:marBottom w:val="0"/>
                  <w:divBdr>
                    <w:top w:val="none" w:sz="0" w:space="0" w:color="auto"/>
                    <w:left w:val="none" w:sz="0" w:space="0" w:color="auto"/>
                    <w:bottom w:val="none" w:sz="0" w:space="0" w:color="auto"/>
                    <w:right w:val="none" w:sz="0" w:space="0" w:color="auto"/>
                  </w:divBdr>
                  <w:divsChild>
                    <w:div w:id="1176112472">
                      <w:marLeft w:val="0"/>
                      <w:marRight w:val="0"/>
                      <w:marTop w:val="0"/>
                      <w:marBottom w:val="0"/>
                      <w:divBdr>
                        <w:top w:val="none" w:sz="0" w:space="0" w:color="auto"/>
                        <w:left w:val="none" w:sz="0" w:space="0" w:color="auto"/>
                        <w:bottom w:val="none" w:sz="0" w:space="0" w:color="auto"/>
                        <w:right w:val="none" w:sz="0" w:space="0" w:color="auto"/>
                      </w:divBdr>
                    </w:div>
                  </w:divsChild>
                </w:div>
                <w:div w:id="784077204">
                  <w:marLeft w:val="0"/>
                  <w:marRight w:val="0"/>
                  <w:marTop w:val="0"/>
                  <w:marBottom w:val="0"/>
                  <w:divBdr>
                    <w:top w:val="none" w:sz="0" w:space="0" w:color="auto"/>
                    <w:left w:val="none" w:sz="0" w:space="0" w:color="auto"/>
                    <w:bottom w:val="none" w:sz="0" w:space="0" w:color="auto"/>
                    <w:right w:val="none" w:sz="0" w:space="0" w:color="auto"/>
                  </w:divBdr>
                  <w:divsChild>
                    <w:div w:id="74982761">
                      <w:marLeft w:val="0"/>
                      <w:marRight w:val="0"/>
                      <w:marTop w:val="0"/>
                      <w:marBottom w:val="0"/>
                      <w:divBdr>
                        <w:top w:val="none" w:sz="0" w:space="0" w:color="auto"/>
                        <w:left w:val="none" w:sz="0" w:space="0" w:color="auto"/>
                        <w:bottom w:val="none" w:sz="0" w:space="0" w:color="auto"/>
                        <w:right w:val="none" w:sz="0" w:space="0" w:color="auto"/>
                      </w:divBdr>
                    </w:div>
                    <w:div w:id="142702342">
                      <w:marLeft w:val="0"/>
                      <w:marRight w:val="0"/>
                      <w:marTop w:val="0"/>
                      <w:marBottom w:val="0"/>
                      <w:divBdr>
                        <w:top w:val="none" w:sz="0" w:space="0" w:color="auto"/>
                        <w:left w:val="none" w:sz="0" w:space="0" w:color="auto"/>
                        <w:bottom w:val="none" w:sz="0" w:space="0" w:color="auto"/>
                        <w:right w:val="none" w:sz="0" w:space="0" w:color="auto"/>
                      </w:divBdr>
                    </w:div>
                    <w:div w:id="158083023">
                      <w:marLeft w:val="0"/>
                      <w:marRight w:val="0"/>
                      <w:marTop w:val="0"/>
                      <w:marBottom w:val="0"/>
                      <w:divBdr>
                        <w:top w:val="none" w:sz="0" w:space="0" w:color="auto"/>
                        <w:left w:val="none" w:sz="0" w:space="0" w:color="auto"/>
                        <w:bottom w:val="none" w:sz="0" w:space="0" w:color="auto"/>
                        <w:right w:val="none" w:sz="0" w:space="0" w:color="auto"/>
                      </w:divBdr>
                    </w:div>
                    <w:div w:id="207382420">
                      <w:marLeft w:val="0"/>
                      <w:marRight w:val="0"/>
                      <w:marTop w:val="0"/>
                      <w:marBottom w:val="0"/>
                      <w:divBdr>
                        <w:top w:val="none" w:sz="0" w:space="0" w:color="auto"/>
                        <w:left w:val="none" w:sz="0" w:space="0" w:color="auto"/>
                        <w:bottom w:val="none" w:sz="0" w:space="0" w:color="auto"/>
                        <w:right w:val="none" w:sz="0" w:space="0" w:color="auto"/>
                      </w:divBdr>
                    </w:div>
                    <w:div w:id="382753067">
                      <w:marLeft w:val="0"/>
                      <w:marRight w:val="0"/>
                      <w:marTop w:val="0"/>
                      <w:marBottom w:val="0"/>
                      <w:divBdr>
                        <w:top w:val="none" w:sz="0" w:space="0" w:color="auto"/>
                        <w:left w:val="none" w:sz="0" w:space="0" w:color="auto"/>
                        <w:bottom w:val="none" w:sz="0" w:space="0" w:color="auto"/>
                        <w:right w:val="none" w:sz="0" w:space="0" w:color="auto"/>
                      </w:divBdr>
                    </w:div>
                    <w:div w:id="410583521">
                      <w:marLeft w:val="0"/>
                      <w:marRight w:val="0"/>
                      <w:marTop w:val="0"/>
                      <w:marBottom w:val="0"/>
                      <w:divBdr>
                        <w:top w:val="none" w:sz="0" w:space="0" w:color="auto"/>
                        <w:left w:val="none" w:sz="0" w:space="0" w:color="auto"/>
                        <w:bottom w:val="none" w:sz="0" w:space="0" w:color="auto"/>
                        <w:right w:val="none" w:sz="0" w:space="0" w:color="auto"/>
                      </w:divBdr>
                    </w:div>
                    <w:div w:id="528834333">
                      <w:marLeft w:val="0"/>
                      <w:marRight w:val="0"/>
                      <w:marTop w:val="0"/>
                      <w:marBottom w:val="0"/>
                      <w:divBdr>
                        <w:top w:val="none" w:sz="0" w:space="0" w:color="auto"/>
                        <w:left w:val="none" w:sz="0" w:space="0" w:color="auto"/>
                        <w:bottom w:val="none" w:sz="0" w:space="0" w:color="auto"/>
                        <w:right w:val="none" w:sz="0" w:space="0" w:color="auto"/>
                      </w:divBdr>
                    </w:div>
                    <w:div w:id="585499262">
                      <w:marLeft w:val="0"/>
                      <w:marRight w:val="0"/>
                      <w:marTop w:val="0"/>
                      <w:marBottom w:val="0"/>
                      <w:divBdr>
                        <w:top w:val="none" w:sz="0" w:space="0" w:color="auto"/>
                        <w:left w:val="none" w:sz="0" w:space="0" w:color="auto"/>
                        <w:bottom w:val="none" w:sz="0" w:space="0" w:color="auto"/>
                        <w:right w:val="none" w:sz="0" w:space="0" w:color="auto"/>
                      </w:divBdr>
                    </w:div>
                    <w:div w:id="596058888">
                      <w:marLeft w:val="0"/>
                      <w:marRight w:val="0"/>
                      <w:marTop w:val="0"/>
                      <w:marBottom w:val="0"/>
                      <w:divBdr>
                        <w:top w:val="none" w:sz="0" w:space="0" w:color="auto"/>
                        <w:left w:val="none" w:sz="0" w:space="0" w:color="auto"/>
                        <w:bottom w:val="none" w:sz="0" w:space="0" w:color="auto"/>
                        <w:right w:val="none" w:sz="0" w:space="0" w:color="auto"/>
                      </w:divBdr>
                    </w:div>
                    <w:div w:id="605967835">
                      <w:marLeft w:val="0"/>
                      <w:marRight w:val="0"/>
                      <w:marTop w:val="0"/>
                      <w:marBottom w:val="0"/>
                      <w:divBdr>
                        <w:top w:val="none" w:sz="0" w:space="0" w:color="auto"/>
                        <w:left w:val="none" w:sz="0" w:space="0" w:color="auto"/>
                        <w:bottom w:val="none" w:sz="0" w:space="0" w:color="auto"/>
                        <w:right w:val="none" w:sz="0" w:space="0" w:color="auto"/>
                      </w:divBdr>
                    </w:div>
                    <w:div w:id="669793740">
                      <w:marLeft w:val="0"/>
                      <w:marRight w:val="0"/>
                      <w:marTop w:val="0"/>
                      <w:marBottom w:val="0"/>
                      <w:divBdr>
                        <w:top w:val="none" w:sz="0" w:space="0" w:color="auto"/>
                        <w:left w:val="none" w:sz="0" w:space="0" w:color="auto"/>
                        <w:bottom w:val="none" w:sz="0" w:space="0" w:color="auto"/>
                        <w:right w:val="none" w:sz="0" w:space="0" w:color="auto"/>
                      </w:divBdr>
                    </w:div>
                    <w:div w:id="853109665">
                      <w:marLeft w:val="0"/>
                      <w:marRight w:val="0"/>
                      <w:marTop w:val="0"/>
                      <w:marBottom w:val="0"/>
                      <w:divBdr>
                        <w:top w:val="none" w:sz="0" w:space="0" w:color="auto"/>
                        <w:left w:val="none" w:sz="0" w:space="0" w:color="auto"/>
                        <w:bottom w:val="none" w:sz="0" w:space="0" w:color="auto"/>
                        <w:right w:val="none" w:sz="0" w:space="0" w:color="auto"/>
                      </w:divBdr>
                    </w:div>
                    <w:div w:id="1050307959">
                      <w:marLeft w:val="0"/>
                      <w:marRight w:val="0"/>
                      <w:marTop w:val="0"/>
                      <w:marBottom w:val="0"/>
                      <w:divBdr>
                        <w:top w:val="none" w:sz="0" w:space="0" w:color="auto"/>
                        <w:left w:val="none" w:sz="0" w:space="0" w:color="auto"/>
                        <w:bottom w:val="none" w:sz="0" w:space="0" w:color="auto"/>
                        <w:right w:val="none" w:sz="0" w:space="0" w:color="auto"/>
                      </w:divBdr>
                    </w:div>
                    <w:div w:id="1261138039">
                      <w:marLeft w:val="0"/>
                      <w:marRight w:val="0"/>
                      <w:marTop w:val="0"/>
                      <w:marBottom w:val="0"/>
                      <w:divBdr>
                        <w:top w:val="none" w:sz="0" w:space="0" w:color="auto"/>
                        <w:left w:val="none" w:sz="0" w:space="0" w:color="auto"/>
                        <w:bottom w:val="none" w:sz="0" w:space="0" w:color="auto"/>
                        <w:right w:val="none" w:sz="0" w:space="0" w:color="auto"/>
                      </w:divBdr>
                    </w:div>
                    <w:div w:id="1367485156">
                      <w:marLeft w:val="0"/>
                      <w:marRight w:val="0"/>
                      <w:marTop w:val="0"/>
                      <w:marBottom w:val="0"/>
                      <w:divBdr>
                        <w:top w:val="none" w:sz="0" w:space="0" w:color="auto"/>
                        <w:left w:val="none" w:sz="0" w:space="0" w:color="auto"/>
                        <w:bottom w:val="none" w:sz="0" w:space="0" w:color="auto"/>
                        <w:right w:val="none" w:sz="0" w:space="0" w:color="auto"/>
                      </w:divBdr>
                    </w:div>
                    <w:div w:id="1430350259">
                      <w:marLeft w:val="0"/>
                      <w:marRight w:val="0"/>
                      <w:marTop w:val="0"/>
                      <w:marBottom w:val="0"/>
                      <w:divBdr>
                        <w:top w:val="none" w:sz="0" w:space="0" w:color="auto"/>
                        <w:left w:val="none" w:sz="0" w:space="0" w:color="auto"/>
                        <w:bottom w:val="none" w:sz="0" w:space="0" w:color="auto"/>
                        <w:right w:val="none" w:sz="0" w:space="0" w:color="auto"/>
                      </w:divBdr>
                    </w:div>
                    <w:div w:id="1450587684">
                      <w:marLeft w:val="0"/>
                      <w:marRight w:val="0"/>
                      <w:marTop w:val="0"/>
                      <w:marBottom w:val="0"/>
                      <w:divBdr>
                        <w:top w:val="none" w:sz="0" w:space="0" w:color="auto"/>
                        <w:left w:val="none" w:sz="0" w:space="0" w:color="auto"/>
                        <w:bottom w:val="none" w:sz="0" w:space="0" w:color="auto"/>
                        <w:right w:val="none" w:sz="0" w:space="0" w:color="auto"/>
                      </w:divBdr>
                    </w:div>
                    <w:div w:id="1472594950">
                      <w:marLeft w:val="0"/>
                      <w:marRight w:val="0"/>
                      <w:marTop w:val="0"/>
                      <w:marBottom w:val="0"/>
                      <w:divBdr>
                        <w:top w:val="none" w:sz="0" w:space="0" w:color="auto"/>
                        <w:left w:val="none" w:sz="0" w:space="0" w:color="auto"/>
                        <w:bottom w:val="none" w:sz="0" w:space="0" w:color="auto"/>
                        <w:right w:val="none" w:sz="0" w:space="0" w:color="auto"/>
                      </w:divBdr>
                    </w:div>
                    <w:div w:id="1487667963">
                      <w:marLeft w:val="0"/>
                      <w:marRight w:val="0"/>
                      <w:marTop w:val="0"/>
                      <w:marBottom w:val="0"/>
                      <w:divBdr>
                        <w:top w:val="none" w:sz="0" w:space="0" w:color="auto"/>
                        <w:left w:val="none" w:sz="0" w:space="0" w:color="auto"/>
                        <w:bottom w:val="none" w:sz="0" w:space="0" w:color="auto"/>
                        <w:right w:val="none" w:sz="0" w:space="0" w:color="auto"/>
                      </w:divBdr>
                    </w:div>
                    <w:div w:id="1807041733">
                      <w:marLeft w:val="0"/>
                      <w:marRight w:val="0"/>
                      <w:marTop w:val="0"/>
                      <w:marBottom w:val="0"/>
                      <w:divBdr>
                        <w:top w:val="none" w:sz="0" w:space="0" w:color="auto"/>
                        <w:left w:val="none" w:sz="0" w:space="0" w:color="auto"/>
                        <w:bottom w:val="none" w:sz="0" w:space="0" w:color="auto"/>
                        <w:right w:val="none" w:sz="0" w:space="0" w:color="auto"/>
                      </w:divBdr>
                    </w:div>
                    <w:div w:id="205345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7705">
          <w:marLeft w:val="0"/>
          <w:marRight w:val="0"/>
          <w:marTop w:val="0"/>
          <w:marBottom w:val="0"/>
          <w:divBdr>
            <w:top w:val="none" w:sz="0" w:space="0" w:color="auto"/>
            <w:left w:val="none" w:sz="0" w:space="0" w:color="auto"/>
            <w:bottom w:val="none" w:sz="0" w:space="0" w:color="auto"/>
            <w:right w:val="none" w:sz="0" w:space="0" w:color="auto"/>
          </w:divBdr>
        </w:div>
        <w:div w:id="1495949747">
          <w:marLeft w:val="0"/>
          <w:marRight w:val="0"/>
          <w:marTop w:val="0"/>
          <w:marBottom w:val="0"/>
          <w:divBdr>
            <w:top w:val="none" w:sz="0" w:space="0" w:color="auto"/>
            <w:left w:val="none" w:sz="0" w:space="0" w:color="auto"/>
            <w:bottom w:val="none" w:sz="0" w:space="0" w:color="auto"/>
            <w:right w:val="none" w:sz="0" w:space="0" w:color="auto"/>
          </w:divBdr>
          <w:divsChild>
            <w:div w:id="2127962657">
              <w:marLeft w:val="-75"/>
              <w:marRight w:val="0"/>
              <w:marTop w:val="30"/>
              <w:marBottom w:val="30"/>
              <w:divBdr>
                <w:top w:val="none" w:sz="0" w:space="0" w:color="auto"/>
                <w:left w:val="none" w:sz="0" w:space="0" w:color="auto"/>
                <w:bottom w:val="none" w:sz="0" w:space="0" w:color="auto"/>
                <w:right w:val="none" w:sz="0" w:space="0" w:color="auto"/>
              </w:divBdr>
              <w:divsChild>
                <w:div w:id="1228687433">
                  <w:marLeft w:val="0"/>
                  <w:marRight w:val="0"/>
                  <w:marTop w:val="0"/>
                  <w:marBottom w:val="0"/>
                  <w:divBdr>
                    <w:top w:val="none" w:sz="0" w:space="0" w:color="auto"/>
                    <w:left w:val="none" w:sz="0" w:space="0" w:color="auto"/>
                    <w:bottom w:val="none" w:sz="0" w:space="0" w:color="auto"/>
                    <w:right w:val="none" w:sz="0" w:space="0" w:color="auto"/>
                  </w:divBdr>
                  <w:divsChild>
                    <w:div w:id="1453786528">
                      <w:marLeft w:val="0"/>
                      <w:marRight w:val="0"/>
                      <w:marTop w:val="0"/>
                      <w:marBottom w:val="0"/>
                      <w:divBdr>
                        <w:top w:val="none" w:sz="0" w:space="0" w:color="auto"/>
                        <w:left w:val="none" w:sz="0" w:space="0" w:color="auto"/>
                        <w:bottom w:val="none" w:sz="0" w:space="0" w:color="auto"/>
                        <w:right w:val="none" w:sz="0" w:space="0" w:color="auto"/>
                      </w:divBdr>
                    </w:div>
                  </w:divsChild>
                </w:div>
                <w:div w:id="1801606662">
                  <w:marLeft w:val="0"/>
                  <w:marRight w:val="0"/>
                  <w:marTop w:val="0"/>
                  <w:marBottom w:val="0"/>
                  <w:divBdr>
                    <w:top w:val="none" w:sz="0" w:space="0" w:color="auto"/>
                    <w:left w:val="none" w:sz="0" w:space="0" w:color="auto"/>
                    <w:bottom w:val="none" w:sz="0" w:space="0" w:color="auto"/>
                    <w:right w:val="none" w:sz="0" w:space="0" w:color="auto"/>
                  </w:divBdr>
                  <w:divsChild>
                    <w:div w:id="11727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81831">
          <w:marLeft w:val="0"/>
          <w:marRight w:val="0"/>
          <w:marTop w:val="0"/>
          <w:marBottom w:val="0"/>
          <w:divBdr>
            <w:top w:val="none" w:sz="0" w:space="0" w:color="auto"/>
            <w:left w:val="none" w:sz="0" w:space="0" w:color="auto"/>
            <w:bottom w:val="none" w:sz="0" w:space="0" w:color="auto"/>
            <w:right w:val="none" w:sz="0" w:space="0" w:color="auto"/>
          </w:divBdr>
        </w:div>
        <w:div w:id="1597249109">
          <w:marLeft w:val="0"/>
          <w:marRight w:val="0"/>
          <w:marTop w:val="0"/>
          <w:marBottom w:val="0"/>
          <w:divBdr>
            <w:top w:val="none" w:sz="0" w:space="0" w:color="auto"/>
            <w:left w:val="none" w:sz="0" w:space="0" w:color="auto"/>
            <w:bottom w:val="none" w:sz="0" w:space="0" w:color="auto"/>
            <w:right w:val="none" w:sz="0" w:space="0" w:color="auto"/>
          </w:divBdr>
        </w:div>
        <w:div w:id="1643075132">
          <w:marLeft w:val="0"/>
          <w:marRight w:val="0"/>
          <w:marTop w:val="0"/>
          <w:marBottom w:val="0"/>
          <w:divBdr>
            <w:top w:val="none" w:sz="0" w:space="0" w:color="auto"/>
            <w:left w:val="none" w:sz="0" w:space="0" w:color="auto"/>
            <w:bottom w:val="none" w:sz="0" w:space="0" w:color="auto"/>
            <w:right w:val="none" w:sz="0" w:space="0" w:color="auto"/>
          </w:divBdr>
        </w:div>
        <w:div w:id="1696809900">
          <w:marLeft w:val="0"/>
          <w:marRight w:val="0"/>
          <w:marTop w:val="0"/>
          <w:marBottom w:val="0"/>
          <w:divBdr>
            <w:top w:val="none" w:sz="0" w:space="0" w:color="auto"/>
            <w:left w:val="none" w:sz="0" w:space="0" w:color="auto"/>
            <w:bottom w:val="none" w:sz="0" w:space="0" w:color="auto"/>
            <w:right w:val="none" w:sz="0" w:space="0" w:color="auto"/>
          </w:divBdr>
          <w:divsChild>
            <w:div w:id="389379566">
              <w:marLeft w:val="-75"/>
              <w:marRight w:val="0"/>
              <w:marTop w:val="30"/>
              <w:marBottom w:val="30"/>
              <w:divBdr>
                <w:top w:val="none" w:sz="0" w:space="0" w:color="auto"/>
                <w:left w:val="none" w:sz="0" w:space="0" w:color="auto"/>
                <w:bottom w:val="none" w:sz="0" w:space="0" w:color="auto"/>
                <w:right w:val="none" w:sz="0" w:space="0" w:color="auto"/>
              </w:divBdr>
              <w:divsChild>
                <w:div w:id="119998913">
                  <w:marLeft w:val="0"/>
                  <w:marRight w:val="0"/>
                  <w:marTop w:val="0"/>
                  <w:marBottom w:val="0"/>
                  <w:divBdr>
                    <w:top w:val="none" w:sz="0" w:space="0" w:color="auto"/>
                    <w:left w:val="none" w:sz="0" w:space="0" w:color="auto"/>
                    <w:bottom w:val="none" w:sz="0" w:space="0" w:color="auto"/>
                    <w:right w:val="none" w:sz="0" w:space="0" w:color="auto"/>
                  </w:divBdr>
                  <w:divsChild>
                    <w:div w:id="1436055674">
                      <w:marLeft w:val="0"/>
                      <w:marRight w:val="0"/>
                      <w:marTop w:val="0"/>
                      <w:marBottom w:val="0"/>
                      <w:divBdr>
                        <w:top w:val="none" w:sz="0" w:space="0" w:color="auto"/>
                        <w:left w:val="none" w:sz="0" w:space="0" w:color="auto"/>
                        <w:bottom w:val="none" w:sz="0" w:space="0" w:color="auto"/>
                        <w:right w:val="none" w:sz="0" w:space="0" w:color="auto"/>
                      </w:divBdr>
                    </w:div>
                  </w:divsChild>
                </w:div>
                <w:div w:id="238953941">
                  <w:marLeft w:val="0"/>
                  <w:marRight w:val="0"/>
                  <w:marTop w:val="0"/>
                  <w:marBottom w:val="0"/>
                  <w:divBdr>
                    <w:top w:val="none" w:sz="0" w:space="0" w:color="auto"/>
                    <w:left w:val="none" w:sz="0" w:space="0" w:color="auto"/>
                    <w:bottom w:val="none" w:sz="0" w:space="0" w:color="auto"/>
                    <w:right w:val="none" w:sz="0" w:space="0" w:color="auto"/>
                  </w:divBdr>
                  <w:divsChild>
                    <w:div w:id="609824488">
                      <w:marLeft w:val="0"/>
                      <w:marRight w:val="0"/>
                      <w:marTop w:val="0"/>
                      <w:marBottom w:val="0"/>
                      <w:divBdr>
                        <w:top w:val="none" w:sz="0" w:space="0" w:color="auto"/>
                        <w:left w:val="none" w:sz="0" w:space="0" w:color="auto"/>
                        <w:bottom w:val="none" w:sz="0" w:space="0" w:color="auto"/>
                        <w:right w:val="none" w:sz="0" w:space="0" w:color="auto"/>
                      </w:divBdr>
                    </w:div>
                  </w:divsChild>
                </w:div>
                <w:div w:id="326637156">
                  <w:marLeft w:val="0"/>
                  <w:marRight w:val="0"/>
                  <w:marTop w:val="0"/>
                  <w:marBottom w:val="0"/>
                  <w:divBdr>
                    <w:top w:val="none" w:sz="0" w:space="0" w:color="auto"/>
                    <w:left w:val="none" w:sz="0" w:space="0" w:color="auto"/>
                    <w:bottom w:val="none" w:sz="0" w:space="0" w:color="auto"/>
                    <w:right w:val="none" w:sz="0" w:space="0" w:color="auto"/>
                  </w:divBdr>
                  <w:divsChild>
                    <w:div w:id="775490428">
                      <w:marLeft w:val="0"/>
                      <w:marRight w:val="0"/>
                      <w:marTop w:val="0"/>
                      <w:marBottom w:val="0"/>
                      <w:divBdr>
                        <w:top w:val="none" w:sz="0" w:space="0" w:color="auto"/>
                        <w:left w:val="none" w:sz="0" w:space="0" w:color="auto"/>
                        <w:bottom w:val="none" w:sz="0" w:space="0" w:color="auto"/>
                        <w:right w:val="none" w:sz="0" w:space="0" w:color="auto"/>
                      </w:divBdr>
                    </w:div>
                  </w:divsChild>
                </w:div>
                <w:div w:id="405499880">
                  <w:marLeft w:val="0"/>
                  <w:marRight w:val="0"/>
                  <w:marTop w:val="0"/>
                  <w:marBottom w:val="0"/>
                  <w:divBdr>
                    <w:top w:val="none" w:sz="0" w:space="0" w:color="auto"/>
                    <w:left w:val="none" w:sz="0" w:space="0" w:color="auto"/>
                    <w:bottom w:val="none" w:sz="0" w:space="0" w:color="auto"/>
                    <w:right w:val="none" w:sz="0" w:space="0" w:color="auto"/>
                  </w:divBdr>
                  <w:divsChild>
                    <w:div w:id="195699528">
                      <w:marLeft w:val="0"/>
                      <w:marRight w:val="0"/>
                      <w:marTop w:val="0"/>
                      <w:marBottom w:val="0"/>
                      <w:divBdr>
                        <w:top w:val="none" w:sz="0" w:space="0" w:color="auto"/>
                        <w:left w:val="none" w:sz="0" w:space="0" w:color="auto"/>
                        <w:bottom w:val="none" w:sz="0" w:space="0" w:color="auto"/>
                        <w:right w:val="none" w:sz="0" w:space="0" w:color="auto"/>
                      </w:divBdr>
                    </w:div>
                  </w:divsChild>
                </w:div>
                <w:div w:id="447968319">
                  <w:marLeft w:val="0"/>
                  <w:marRight w:val="0"/>
                  <w:marTop w:val="0"/>
                  <w:marBottom w:val="0"/>
                  <w:divBdr>
                    <w:top w:val="none" w:sz="0" w:space="0" w:color="auto"/>
                    <w:left w:val="none" w:sz="0" w:space="0" w:color="auto"/>
                    <w:bottom w:val="none" w:sz="0" w:space="0" w:color="auto"/>
                    <w:right w:val="none" w:sz="0" w:space="0" w:color="auto"/>
                  </w:divBdr>
                  <w:divsChild>
                    <w:div w:id="1326131427">
                      <w:marLeft w:val="0"/>
                      <w:marRight w:val="0"/>
                      <w:marTop w:val="0"/>
                      <w:marBottom w:val="0"/>
                      <w:divBdr>
                        <w:top w:val="none" w:sz="0" w:space="0" w:color="auto"/>
                        <w:left w:val="none" w:sz="0" w:space="0" w:color="auto"/>
                        <w:bottom w:val="none" w:sz="0" w:space="0" w:color="auto"/>
                        <w:right w:val="none" w:sz="0" w:space="0" w:color="auto"/>
                      </w:divBdr>
                    </w:div>
                  </w:divsChild>
                </w:div>
                <w:div w:id="465126771">
                  <w:marLeft w:val="0"/>
                  <w:marRight w:val="0"/>
                  <w:marTop w:val="0"/>
                  <w:marBottom w:val="0"/>
                  <w:divBdr>
                    <w:top w:val="none" w:sz="0" w:space="0" w:color="auto"/>
                    <w:left w:val="none" w:sz="0" w:space="0" w:color="auto"/>
                    <w:bottom w:val="none" w:sz="0" w:space="0" w:color="auto"/>
                    <w:right w:val="none" w:sz="0" w:space="0" w:color="auto"/>
                  </w:divBdr>
                  <w:divsChild>
                    <w:div w:id="840850749">
                      <w:marLeft w:val="0"/>
                      <w:marRight w:val="0"/>
                      <w:marTop w:val="0"/>
                      <w:marBottom w:val="0"/>
                      <w:divBdr>
                        <w:top w:val="none" w:sz="0" w:space="0" w:color="auto"/>
                        <w:left w:val="none" w:sz="0" w:space="0" w:color="auto"/>
                        <w:bottom w:val="none" w:sz="0" w:space="0" w:color="auto"/>
                        <w:right w:val="none" w:sz="0" w:space="0" w:color="auto"/>
                      </w:divBdr>
                    </w:div>
                  </w:divsChild>
                </w:div>
                <w:div w:id="577255537">
                  <w:marLeft w:val="0"/>
                  <w:marRight w:val="0"/>
                  <w:marTop w:val="0"/>
                  <w:marBottom w:val="0"/>
                  <w:divBdr>
                    <w:top w:val="none" w:sz="0" w:space="0" w:color="auto"/>
                    <w:left w:val="none" w:sz="0" w:space="0" w:color="auto"/>
                    <w:bottom w:val="none" w:sz="0" w:space="0" w:color="auto"/>
                    <w:right w:val="none" w:sz="0" w:space="0" w:color="auto"/>
                  </w:divBdr>
                  <w:divsChild>
                    <w:div w:id="1490294593">
                      <w:marLeft w:val="0"/>
                      <w:marRight w:val="0"/>
                      <w:marTop w:val="0"/>
                      <w:marBottom w:val="0"/>
                      <w:divBdr>
                        <w:top w:val="none" w:sz="0" w:space="0" w:color="auto"/>
                        <w:left w:val="none" w:sz="0" w:space="0" w:color="auto"/>
                        <w:bottom w:val="none" w:sz="0" w:space="0" w:color="auto"/>
                        <w:right w:val="none" w:sz="0" w:space="0" w:color="auto"/>
                      </w:divBdr>
                    </w:div>
                  </w:divsChild>
                </w:div>
                <w:div w:id="589117353">
                  <w:marLeft w:val="0"/>
                  <w:marRight w:val="0"/>
                  <w:marTop w:val="0"/>
                  <w:marBottom w:val="0"/>
                  <w:divBdr>
                    <w:top w:val="none" w:sz="0" w:space="0" w:color="auto"/>
                    <w:left w:val="none" w:sz="0" w:space="0" w:color="auto"/>
                    <w:bottom w:val="none" w:sz="0" w:space="0" w:color="auto"/>
                    <w:right w:val="none" w:sz="0" w:space="0" w:color="auto"/>
                  </w:divBdr>
                  <w:divsChild>
                    <w:div w:id="500195629">
                      <w:marLeft w:val="0"/>
                      <w:marRight w:val="0"/>
                      <w:marTop w:val="0"/>
                      <w:marBottom w:val="0"/>
                      <w:divBdr>
                        <w:top w:val="none" w:sz="0" w:space="0" w:color="auto"/>
                        <w:left w:val="none" w:sz="0" w:space="0" w:color="auto"/>
                        <w:bottom w:val="none" w:sz="0" w:space="0" w:color="auto"/>
                        <w:right w:val="none" w:sz="0" w:space="0" w:color="auto"/>
                      </w:divBdr>
                    </w:div>
                  </w:divsChild>
                </w:div>
                <w:div w:id="605964330">
                  <w:marLeft w:val="0"/>
                  <w:marRight w:val="0"/>
                  <w:marTop w:val="0"/>
                  <w:marBottom w:val="0"/>
                  <w:divBdr>
                    <w:top w:val="none" w:sz="0" w:space="0" w:color="auto"/>
                    <w:left w:val="none" w:sz="0" w:space="0" w:color="auto"/>
                    <w:bottom w:val="none" w:sz="0" w:space="0" w:color="auto"/>
                    <w:right w:val="none" w:sz="0" w:space="0" w:color="auto"/>
                  </w:divBdr>
                  <w:divsChild>
                    <w:div w:id="2013217798">
                      <w:marLeft w:val="0"/>
                      <w:marRight w:val="0"/>
                      <w:marTop w:val="0"/>
                      <w:marBottom w:val="0"/>
                      <w:divBdr>
                        <w:top w:val="none" w:sz="0" w:space="0" w:color="auto"/>
                        <w:left w:val="none" w:sz="0" w:space="0" w:color="auto"/>
                        <w:bottom w:val="none" w:sz="0" w:space="0" w:color="auto"/>
                        <w:right w:val="none" w:sz="0" w:space="0" w:color="auto"/>
                      </w:divBdr>
                    </w:div>
                  </w:divsChild>
                </w:div>
                <w:div w:id="656149922">
                  <w:marLeft w:val="0"/>
                  <w:marRight w:val="0"/>
                  <w:marTop w:val="0"/>
                  <w:marBottom w:val="0"/>
                  <w:divBdr>
                    <w:top w:val="none" w:sz="0" w:space="0" w:color="auto"/>
                    <w:left w:val="none" w:sz="0" w:space="0" w:color="auto"/>
                    <w:bottom w:val="none" w:sz="0" w:space="0" w:color="auto"/>
                    <w:right w:val="none" w:sz="0" w:space="0" w:color="auto"/>
                  </w:divBdr>
                  <w:divsChild>
                    <w:div w:id="1189638743">
                      <w:marLeft w:val="0"/>
                      <w:marRight w:val="0"/>
                      <w:marTop w:val="0"/>
                      <w:marBottom w:val="0"/>
                      <w:divBdr>
                        <w:top w:val="none" w:sz="0" w:space="0" w:color="auto"/>
                        <w:left w:val="none" w:sz="0" w:space="0" w:color="auto"/>
                        <w:bottom w:val="none" w:sz="0" w:space="0" w:color="auto"/>
                        <w:right w:val="none" w:sz="0" w:space="0" w:color="auto"/>
                      </w:divBdr>
                    </w:div>
                  </w:divsChild>
                </w:div>
                <w:div w:id="722755159">
                  <w:marLeft w:val="0"/>
                  <w:marRight w:val="0"/>
                  <w:marTop w:val="0"/>
                  <w:marBottom w:val="0"/>
                  <w:divBdr>
                    <w:top w:val="none" w:sz="0" w:space="0" w:color="auto"/>
                    <w:left w:val="none" w:sz="0" w:space="0" w:color="auto"/>
                    <w:bottom w:val="none" w:sz="0" w:space="0" w:color="auto"/>
                    <w:right w:val="none" w:sz="0" w:space="0" w:color="auto"/>
                  </w:divBdr>
                  <w:divsChild>
                    <w:div w:id="826288465">
                      <w:marLeft w:val="0"/>
                      <w:marRight w:val="0"/>
                      <w:marTop w:val="0"/>
                      <w:marBottom w:val="0"/>
                      <w:divBdr>
                        <w:top w:val="none" w:sz="0" w:space="0" w:color="auto"/>
                        <w:left w:val="none" w:sz="0" w:space="0" w:color="auto"/>
                        <w:bottom w:val="none" w:sz="0" w:space="0" w:color="auto"/>
                        <w:right w:val="none" w:sz="0" w:space="0" w:color="auto"/>
                      </w:divBdr>
                    </w:div>
                  </w:divsChild>
                </w:div>
                <w:div w:id="888614498">
                  <w:marLeft w:val="0"/>
                  <w:marRight w:val="0"/>
                  <w:marTop w:val="0"/>
                  <w:marBottom w:val="0"/>
                  <w:divBdr>
                    <w:top w:val="none" w:sz="0" w:space="0" w:color="auto"/>
                    <w:left w:val="none" w:sz="0" w:space="0" w:color="auto"/>
                    <w:bottom w:val="none" w:sz="0" w:space="0" w:color="auto"/>
                    <w:right w:val="none" w:sz="0" w:space="0" w:color="auto"/>
                  </w:divBdr>
                  <w:divsChild>
                    <w:div w:id="500193938">
                      <w:marLeft w:val="0"/>
                      <w:marRight w:val="0"/>
                      <w:marTop w:val="0"/>
                      <w:marBottom w:val="0"/>
                      <w:divBdr>
                        <w:top w:val="none" w:sz="0" w:space="0" w:color="auto"/>
                        <w:left w:val="none" w:sz="0" w:space="0" w:color="auto"/>
                        <w:bottom w:val="none" w:sz="0" w:space="0" w:color="auto"/>
                        <w:right w:val="none" w:sz="0" w:space="0" w:color="auto"/>
                      </w:divBdr>
                    </w:div>
                  </w:divsChild>
                </w:div>
                <w:div w:id="920019683">
                  <w:marLeft w:val="0"/>
                  <w:marRight w:val="0"/>
                  <w:marTop w:val="0"/>
                  <w:marBottom w:val="0"/>
                  <w:divBdr>
                    <w:top w:val="none" w:sz="0" w:space="0" w:color="auto"/>
                    <w:left w:val="none" w:sz="0" w:space="0" w:color="auto"/>
                    <w:bottom w:val="none" w:sz="0" w:space="0" w:color="auto"/>
                    <w:right w:val="none" w:sz="0" w:space="0" w:color="auto"/>
                  </w:divBdr>
                  <w:divsChild>
                    <w:div w:id="1486363134">
                      <w:marLeft w:val="0"/>
                      <w:marRight w:val="0"/>
                      <w:marTop w:val="0"/>
                      <w:marBottom w:val="0"/>
                      <w:divBdr>
                        <w:top w:val="none" w:sz="0" w:space="0" w:color="auto"/>
                        <w:left w:val="none" w:sz="0" w:space="0" w:color="auto"/>
                        <w:bottom w:val="none" w:sz="0" w:space="0" w:color="auto"/>
                        <w:right w:val="none" w:sz="0" w:space="0" w:color="auto"/>
                      </w:divBdr>
                    </w:div>
                  </w:divsChild>
                </w:div>
                <w:div w:id="1049840631">
                  <w:marLeft w:val="0"/>
                  <w:marRight w:val="0"/>
                  <w:marTop w:val="0"/>
                  <w:marBottom w:val="0"/>
                  <w:divBdr>
                    <w:top w:val="none" w:sz="0" w:space="0" w:color="auto"/>
                    <w:left w:val="none" w:sz="0" w:space="0" w:color="auto"/>
                    <w:bottom w:val="none" w:sz="0" w:space="0" w:color="auto"/>
                    <w:right w:val="none" w:sz="0" w:space="0" w:color="auto"/>
                  </w:divBdr>
                  <w:divsChild>
                    <w:div w:id="9063861">
                      <w:marLeft w:val="0"/>
                      <w:marRight w:val="0"/>
                      <w:marTop w:val="0"/>
                      <w:marBottom w:val="0"/>
                      <w:divBdr>
                        <w:top w:val="none" w:sz="0" w:space="0" w:color="auto"/>
                        <w:left w:val="none" w:sz="0" w:space="0" w:color="auto"/>
                        <w:bottom w:val="none" w:sz="0" w:space="0" w:color="auto"/>
                        <w:right w:val="none" w:sz="0" w:space="0" w:color="auto"/>
                      </w:divBdr>
                    </w:div>
                  </w:divsChild>
                </w:div>
                <w:div w:id="1085344878">
                  <w:marLeft w:val="0"/>
                  <w:marRight w:val="0"/>
                  <w:marTop w:val="0"/>
                  <w:marBottom w:val="0"/>
                  <w:divBdr>
                    <w:top w:val="none" w:sz="0" w:space="0" w:color="auto"/>
                    <w:left w:val="none" w:sz="0" w:space="0" w:color="auto"/>
                    <w:bottom w:val="none" w:sz="0" w:space="0" w:color="auto"/>
                    <w:right w:val="none" w:sz="0" w:space="0" w:color="auto"/>
                  </w:divBdr>
                  <w:divsChild>
                    <w:div w:id="416176469">
                      <w:marLeft w:val="0"/>
                      <w:marRight w:val="0"/>
                      <w:marTop w:val="0"/>
                      <w:marBottom w:val="0"/>
                      <w:divBdr>
                        <w:top w:val="none" w:sz="0" w:space="0" w:color="auto"/>
                        <w:left w:val="none" w:sz="0" w:space="0" w:color="auto"/>
                        <w:bottom w:val="none" w:sz="0" w:space="0" w:color="auto"/>
                        <w:right w:val="none" w:sz="0" w:space="0" w:color="auto"/>
                      </w:divBdr>
                    </w:div>
                  </w:divsChild>
                </w:div>
                <w:div w:id="1145395836">
                  <w:marLeft w:val="0"/>
                  <w:marRight w:val="0"/>
                  <w:marTop w:val="0"/>
                  <w:marBottom w:val="0"/>
                  <w:divBdr>
                    <w:top w:val="none" w:sz="0" w:space="0" w:color="auto"/>
                    <w:left w:val="none" w:sz="0" w:space="0" w:color="auto"/>
                    <w:bottom w:val="none" w:sz="0" w:space="0" w:color="auto"/>
                    <w:right w:val="none" w:sz="0" w:space="0" w:color="auto"/>
                  </w:divBdr>
                  <w:divsChild>
                    <w:div w:id="1586067466">
                      <w:marLeft w:val="0"/>
                      <w:marRight w:val="0"/>
                      <w:marTop w:val="0"/>
                      <w:marBottom w:val="0"/>
                      <w:divBdr>
                        <w:top w:val="none" w:sz="0" w:space="0" w:color="auto"/>
                        <w:left w:val="none" w:sz="0" w:space="0" w:color="auto"/>
                        <w:bottom w:val="none" w:sz="0" w:space="0" w:color="auto"/>
                        <w:right w:val="none" w:sz="0" w:space="0" w:color="auto"/>
                      </w:divBdr>
                    </w:div>
                  </w:divsChild>
                </w:div>
                <w:div w:id="1254587533">
                  <w:marLeft w:val="0"/>
                  <w:marRight w:val="0"/>
                  <w:marTop w:val="0"/>
                  <w:marBottom w:val="0"/>
                  <w:divBdr>
                    <w:top w:val="none" w:sz="0" w:space="0" w:color="auto"/>
                    <w:left w:val="none" w:sz="0" w:space="0" w:color="auto"/>
                    <w:bottom w:val="none" w:sz="0" w:space="0" w:color="auto"/>
                    <w:right w:val="none" w:sz="0" w:space="0" w:color="auto"/>
                  </w:divBdr>
                  <w:divsChild>
                    <w:div w:id="1104225888">
                      <w:marLeft w:val="0"/>
                      <w:marRight w:val="0"/>
                      <w:marTop w:val="0"/>
                      <w:marBottom w:val="0"/>
                      <w:divBdr>
                        <w:top w:val="none" w:sz="0" w:space="0" w:color="auto"/>
                        <w:left w:val="none" w:sz="0" w:space="0" w:color="auto"/>
                        <w:bottom w:val="none" w:sz="0" w:space="0" w:color="auto"/>
                        <w:right w:val="none" w:sz="0" w:space="0" w:color="auto"/>
                      </w:divBdr>
                    </w:div>
                  </w:divsChild>
                </w:div>
                <w:div w:id="1412389934">
                  <w:marLeft w:val="0"/>
                  <w:marRight w:val="0"/>
                  <w:marTop w:val="0"/>
                  <w:marBottom w:val="0"/>
                  <w:divBdr>
                    <w:top w:val="none" w:sz="0" w:space="0" w:color="auto"/>
                    <w:left w:val="none" w:sz="0" w:space="0" w:color="auto"/>
                    <w:bottom w:val="none" w:sz="0" w:space="0" w:color="auto"/>
                    <w:right w:val="none" w:sz="0" w:space="0" w:color="auto"/>
                  </w:divBdr>
                  <w:divsChild>
                    <w:div w:id="413091880">
                      <w:marLeft w:val="0"/>
                      <w:marRight w:val="0"/>
                      <w:marTop w:val="0"/>
                      <w:marBottom w:val="0"/>
                      <w:divBdr>
                        <w:top w:val="none" w:sz="0" w:space="0" w:color="auto"/>
                        <w:left w:val="none" w:sz="0" w:space="0" w:color="auto"/>
                        <w:bottom w:val="none" w:sz="0" w:space="0" w:color="auto"/>
                        <w:right w:val="none" w:sz="0" w:space="0" w:color="auto"/>
                      </w:divBdr>
                    </w:div>
                  </w:divsChild>
                </w:div>
                <w:div w:id="1456825452">
                  <w:marLeft w:val="0"/>
                  <w:marRight w:val="0"/>
                  <w:marTop w:val="0"/>
                  <w:marBottom w:val="0"/>
                  <w:divBdr>
                    <w:top w:val="none" w:sz="0" w:space="0" w:color="auto"/>
                    <w:left w:val="none" w:sz="0" w:space="0" w:color="auto"/>
                    <w:bottom w:val="none" w:sz="0" w:space="0" w:color="auto"/>
                    <w:right w:val="none" w:sz="0" w:space="0" w:color="auto"/>
                  </w:divBdr>
                  <w:divsChild>
                    <w:div w:id="1780643103">
                      <w:marLeft w:val="0"/>
                      <w:marRight w:val="0"/>
                      <w:marTop w:val="0"/>
                      <w:marBottom w:val="0"/>
                      <w:divBdr>
                        <w:top w:val="none" w:sz="0" w:space="0" w:color="auto"/>
                        <w:left w:val="none" w:sz="0" w:space="0" w:color="auto"/>
                        <w:bottom w:val="none" w:sz="0" w:space="0" w:color="auto"/>
                        <w:right w:val="none" w:sz="0" w:space="0" w:color="auto"/>
                      </w:divBdr>
                    </w:div>
                  </w:divsChild>
                </w:div>
                <w:div w:id="1487742380">
                  <w:marLeft w:val="0"/>
                  <w:marRight w:val="0"/>
                  <w:marTop w:val="0"/>
                  <w:marBottom w:val="0"/>
                  <w:divBdr>
                    <w:top w:val="none" w:sz="0" w:space="0" w:color="auto"/>
                    <w:left w:val="none" w:sz="0" w:space="0" w:color="auto"/>
                    <w:bottom w:val="none" w:sz="0" w:space="0" w:color="auto"/>
                    <w:right w:val="none" w:sz="0" w:space="0" w:color="auto"/>
                  </w:divBdr>
                  <w:divsChild>
                    <w:div w:id="1731533384">
                      <w:marLeft w:val="0"/>
                      <w:marRight w:val="0"/>
                      <w:marTop w:val="0"/>
                      <w:marBottom w:val="0"/>
                      <w:divBdr>
                        <w:top w:val="none" w:sz="0" w:space="0" w:color="auto"/>
                        <w:left w:val="none" w:sz="0" w:space="0" w:color="auto"/>
                        <w:bottom w:val="none" w:sz="0" w:space="0" w:color="auto"/>
                        <w:right w:val="none" w:sz="0" w:space="0" w:color="auto"/>
                      </w:divBdr>
                    </w:div>
                  </w:divsChild>
                </w:div>
                <w:div w:id="1573268714">
                  <w:marLeft w:val="0"/>
                  <w:marRight w:val="0"/>
                  <w:marTop w:val="0"/>
                  <w:marBottom w:val="0"/>
                  <w:divBdr>
                    <w:top w:val="none" w:sz="0" w:space="0" w:color="auto"/>
                    <w:left w:val="none" w:sz="0" w:space="0" w:color="auto"/>
                    <w:bottom w:val="none" w:sz="0" w:space="0" w:color="auto"/>
                    <w:right w:val="none" w:sz="0" w:space="0" w:color="auto"/>
                  </w:divBdr>
                  <w:divsChild>
                    <w:div w:id="1855684456">
                      <w:marLeft w:val="0"/>
                      <w:marRight w:val="0"/>
                      <w:marTop w:val="0"/>
                      <w:marBottom w:val="0"/>
                      <w:divBdr>
                        <w:top w:val="none" w:sz="0" w:space="0" w:color="auto"/>
                        <w:left w:val="none" w:sz="0" w:space="0" w:color="auto"/>
                        <w:bottom w:val="none" w:sz="0" w:space="0" w:color="auto"/>
                        <w:right w:val="none" w:sz="0" w:space="0" w:color="auto"/>
                      </w:divBdr>
                    </w:div>
                  </w:divsChild>
                </w:div>
                <w:div w:id="1638484207">
                  <w:marLeft w:val="0"/>
                  <w:marRight w:val="0"/>
                  <w:marTop w:val="0"/>
                  <w:marBottom w:val="0"/>
                  <w:divBdr>
                    <w:top w:val="none" w:sz="0" w:space="0" w:color="auto"/>
                    <w:left w:val="none" w:sz="0" w:space="0" w:color="auto"/>
                    <w:bottom w:val="none" w:sz="0" w:space="0" w:color="auto"/>
                    <w:right w:val="none" w:sz="0" w:space="0" w:color="auto"/>
                  </w:divBdr>
                  <w:divsChild>
                    <w:div w:id="1940982547">
                      <w:marLeft w:val="0"/>
                      <w:marRight w:val="0"/>
                      <w:marTop w:val="0"/>
                      <w:marBottom w:val="0"/>
                      <w:divBdr>
                        <w:top w:val="none" w:sz="0" w:space="0" w:color="auto"/>
                        <w:left w:val="none" w:sz="0" w:space="0" w:color="auto"/>
                        <w:bottom w:val="none" w:sz="0" w:space="0" w:color="auto"/>
                        <w:right w:val="none" w:sz="0" w:space="0" w:color="auto"/>
                      </w:divBdr>
                    </w:div>
                  </w:divsChild>
                </w:div>
                <w:div w:id="1733694186">
                  <w:marLeft w:val="0"/>
                  <w:marRight w:val="0"/>
                  <w:marTop w:val="0"/>
                  <w:marBottom w:val="0"/>
                  <w:divBdr>
                    <w:top w:val="none" w:sz="0" w:space="0" w:color="auto"/>
                    <w:left w:val="none" w:sz="0" w:space="0" w:color="auto"/>
                    <w:bottom w:val="none" w:sz="0" w:space="0" w:color="auto"/>
                    <w:right w:val="none" w:sz="0" w:space="0" w:color="auto"/>
                  </w:divBdr>
                  <w:divsChild>
                    <w:div w:id="2084063593">
                      <w:marLeft w:val="0"/>
                      <w:marRight w:val="0"/>
                      <w:marTop w:val="0"/>
                      <w:marBottom w:val="0"/>
                      <w:divBdr>
                        <w:top w:val="none" w:sz="0" w:space="0" w:color="auto"/>
                        <w:left w:val="none" w:sz="0" w:space="0" w:color="auto"/>
                        <w:bottom w:val="none" w:sz="0" w:space="0" w:color="auto"/>
                        <w:right w:val="none" w:sz="0" w:space="0" w:color="auto"/>
                      </w:divBdr>
                    </w:div>
                  </w:divsChild>
                </w:div>
                <w:div w:id="1827700533">
                  <w:marLeft w:val="0"/>
                  <w:marRight w:val="0"/>
                  <w:marTop w:val="0"/>
                  <w:marBottom w:val="0"/>
                  <w:divBdr>
                    <w:top w:val="none" w:sz="0" w:space="0" w:color="auto"/>
                    <w:left w:val="none" w:sz="0" w:space="0" w:color="auto"/>
                    <w:bottom w:val="none" w:sz="0" w:space="0" w:color="auto"/>
                    <w:right w:val="none" w:sz="0" w:space="0" w:color="auto"/>
                  </w:divBdr>
                  <w:divsChild>
                    <w:div w:id="1217667941">
                      <w:marLeft w:val="0"/>
                      <w:marRight w:val="0"/>
                      <w:marTop w:val="0"/>
                      <w:marBottom w:val="0"/>
                      <w:divBdr>
                        <w:top w:val="none" w:sz="0" w:space="0" w:color="auto"/>
                        <w:left w:val="none" w:sz="0" w:space="0" w:color="auto"/>
                        <w:bottom w:val="none" w:sz="0" w:space="0" w:color="auto"/>
                        <w:right w:val="none" w:sz="0" w:space="0" w:color="auto"/>
                      </w:divBdr>
                    </w:div>
                  </w:divsChild>
                </w:div>
                <w:div w:id="1910532188">
                  <w:marLeft w:val="0"/>
                  <w:marRight w:val="0"/>
                  <w:marTop w:val="0"/>
                  <w:marBottom w:val="0"/>
                  <w:divBdr>
                    <w:top w:val="none" w:sz="0" w:space="0" w:color="auto"/>
                    <w:left w:val="none" w:sz="0" w:space="0" w:color="auto"/>
                    <w:bottom w:val="none" w:sz="0" w:space="0" w:color="auto"/>
                    <w:right w:val="none" w:sz="0" w:space="0" w:color="auto"/>
                  </w:divBdr>
                  <w:divsChild>
                    <w:div w:id="999771321">
                      <w:marLeft w:val="0"/>
                      <w:marRight w:val="0"/>
                      <w:marTop w:val="0"/>
                      <w:marBottom w:val="0"/>
                      <w:divBdr>
                        <w:top w:val="none" w:sz="0" w:space="0" w:color="auto"/>
                        <w:left w:val="none" w:sz="0" w:space="0" w:color="auto"/>
                        <w:bottom w:val="none" w:sz="0" w:space="0" w:color="auto"/>
                        <w:right w:val="none" w:sz="0" w:space="0" w:color="auto"/>
                      </w:divBdr>
                    </w:div>
                  </w:divsChild>
                </w:div>
                <w:div w:id="1970503368">
                  <w:marLeft w:val="0"/>
                  <w:marRight w:val="0"/>
                  <w:marTop w:val="0"/>
                  <w:marBottom w:val="0"/>
                  <w:divBdr>
                    <w:top w:val="none" w:sz="0" w:space="0" w:color="auto"/>
                    <w:left w:val="none" w:sz="0" w:space="0" w:color="auto"/>
                    <w:bottom w:val="none" w:sz="0" w:space="0" w:color="auto"/>
                    <w:right w:val="none" w:sz="0" w:space="0" w:color="auto"/>
                  </w:divBdr>
                  <w:divsChild>
                    <w:div w:id="2135638671">
                      <w:marLeft w:val="0"/>
                      <w:marRight w:val="0"/>
                      <w:marTop w:val="0"/>
                      <w:marBottom w:val="0"/>
                      <w:divBdr>
                        <w:top w:val="none" w:sz="0" w:space="0" w:color="auto"/>
                        <w:left w:val="none" w:sz="0" w:space="0" w:color="auto"/>
                        <w:bottom w:val="none" w:sz="0" w:space="0" w:color="auto"/>
                        <w:right w:val="none" w:sz="0" w:space="0" w:color="auto"/>
                      </w:divBdr>
                    </w:div>
                  </w:divsChild>
                </w:div>
                <w:div w:id="1991398556">
                  <w:marLeft w:val="0"/>
                  <w:marRight w:val="0"/>
                  <w:marTop w:val="0"/>
                  <w:marBottom w:val="0"/>
                  <w:divBdr>
                    <w:top w:val="none" w:sz="0" w:space="0" w:color="auto"/>
                    <w:left w:val="none" w:sz="0" w:space="0" w:color="auto"/>
                    <w:bottom w:val="none" w:sz="0" w:space="0" w:color="auto"/>
                    <w:right w:val="none" w:sz="0" w:space="0" w:color="auto"/>
                  </w:divBdr>
                  <w:divsChild>
                    <w:div w:id="666370411">
                      <w:marLeft w:val="0"/>
                      <w:marRight w:val="0"/>
                      <w:marTop w:val="0"/>
                      <w:marBottom w:val="0"/>
                      <w:divBdr>
                        <w:top w:val="none" w:sz="0" w:space="0" w:color="auto"/>
                        <w:left w:val="none" w:sz="0" w:space="0" w:color="auto"/>
                        <w:bottom w:val="none" w:sz="0" w:space="0" w:color="auto"/>
                        <w:right w:val="none" w:sz="0" w:space="0" w:color="auto"/>
                      </w:divBdr>
                    </w:div>
                  </w:divsChild>
                </w:div>
                <w:div w:id="2045641139">
                  <w:marLeft w:val="0"/>
                  <w:marRight w:val="0"/>
                  <w:marTop w:val="0"/>
                  <w:marBottom w:val="0"/>
                  <w:divBdr>
                    <w:top w:val="none" w:sz="0" w:space="0" w:color="auto"/>
                    <w:left w:val="none" w:sz="0" w:space="0" w:color="auto"/>
                    <w:bottom w:val="none" w:sz="0" w:space="0" w:color="auto"/>
                    <w:right w:val="none" w:sz="0" w:space="0" w:color="auto"/>
                  </w:divBdr>
                  <w:divsChild>
                    <w:div w:id="1252197886">
                      <w:marLeft w:val="0"/>
                      <w:marRight w:val="0"/>
                      <w:marTop w:val="0"/>
                      <w:marBottom w:val="0"/>
                      <w:divBdr>
                        <w:top w:val="none" w:sz="0" w:space="0" w:color="auto"/>
                        <w:left w:val="none" w:sz="0" w:space="0" w:color="auto"/>
                        <w:bottom w:val="none" w:sz="0" w:space="0" w:color="auto"/>
                        <w:right w:val="none" w:sz="0" w:space="0" w:color="auto"/>
                      </w:divBdr>
                    </w:div>
                  </w:divsChild>
                </w:div>
                <w:div w:id="2061006166">
                  <w:marLeft w:val="0"/>
                  <w:marRight w:val="0"/>
                  <w:marTop w:val="0"/>
                  <w:marBottom w:val="0"/>
                  <w:divBdr>
                    <w:top w:val="none" w:sz="0" w:space="0" w:color="auto"/>
                    <w:left w:val="none" w:sz="0" w:space="0" w:color="auto"/>
                    <w:bottom w:val="none" w:sz="0" w:space="0" w:color="auto"/>
                    <w:right w:val="none" w:sz="0" w:space="0" w:color="auto"/>
                  </w:divBdr>
                  <w:divsChild>
                    <w:div w:id="2064136950">
                      <w:marLeft w:val="0"/>
                      <w:marRight w:val="0"/>
                      <w:marTop w:val="0"/>
                      <w:marBottom w:val="0"/>
                      <w:divBdr>
                        <w:top w:val="none" w:sz="0" w:space="0" w:color="auto"/>
                        <w:left w:val="none" w:sz="0" w:space="0" w:color="auto"/>
                        <w:bottom w:val="none" w:sz="0" w:space="0" w:color="auto"/>
                        <w:right w:val="none" w:sz="0" w:space="0" w:color="auto"/>
                      </w:divBdr>
                    </w:div>
                  </w:divsChild>
                </w:div>
                <w:div w:id="2134401031">
                  <w:marLeft w:val="0"/>
                  <w:marRight w:val="0"/>
                  <w:marTop w:val="0"/>
                  <w:marBottom w:val="0"/>
                  <w:divBdr>
                    <w:top w:val="none" w:sz="0" w:space="0" w:color="auto"/>
                    <w:left w:val="none" w:sz="0" w:space="0" w:color="auto"/>
                    <w:bottom w:val="none" w:sz="0" w:space="0" w:color="auto"/>
                    <w:right w:val="none" w:sz="0" w:space="0" w:color="auto"/>
                  </w:divBdr>
                  <w:divsChild>
                    <w:div w:id="203279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279344">
          <w:marLeft w:val="0"/>
          <w:marRight w:val="0"/>
          <w:marTop w:val="0"/>
          <w:marBottom w:val="0"/>
          <w:divBdr>
            <w:top w:val="none" w:sz="0" w:space="0" w:color="auto"/>
            <w:left w:val="none" w:sz="0" w:space="0" w:color="auto"/>
            <w:bottom w:val="none" w:sz="0" w:space="0" w:color="auto"/>
            <w:right w:val="none" w:sz="0" w:space="0" w:color="auto"/>
          </w:divBdr>
        </w:div>
        <w:div w:id="1828202222">
          <w:marLeft w:val="0"/>
          <w:marRight w:val="0"/>
          <w:marTop w:val="0"/>
          <w:marBottom w:val="0"/>
          <w:divBdr>
            <w:top w:val="none" w:sz="0" w:space="0" w:color="auto"/>
            <w:left w:val="none" w:sz="0" w:space="0" w:color="auto"/>
            <w:bottom w:val="none" w:sz="0" w:space="0" w:color="auto"/>
            <w:right w:val="none" w:sz="0" w:space="0" w:color="auto"/>
          </w:divBdr>
        </w:div>
        <w:div w:id="1846900379">
          <w:marLeft w:val="0"/>
          <w:marRight w:val="0"/>
          <w:marTop w:val="0"/>
          <w:marBottom w:val="0"/>
          <w:divBdr>
            <w:top w:val="none" w:sz="0" w:space="0" w:color="auto"/>
            <w:left w:val="none" w:sz="0" w:space="0" w:color="auto"/>
            <w:bottom w:val="none" w:sz="0" w:space="0" w:color="auto"/>
            <w:right w:val="none" w:sz="0" w:space="0" w:color="auto"/>
          </w:divBdr>
        </w:div>
        <w:div w:id="1860465843">
          <w:marLeft w:val="0"/>
          <w:marRight w:val="0"/>
          <w:marTop w:val="0"/>
          <w:marBottom w:val="0"/>
          <w:divBdr>
            <w:top w:val="none" w:sz="0" w:space="0" w:color="auto"/>
            <w:left w:val="none" w:sz="0" w:space="0" w:color="auto"/>
            <w:bottom w:val="none" w:sz="0" w:space="0" w:color="auto"/>
            <w:right w:val="none" w:sz="0" w:space="0" w:color="auto"/>
          </w:divBdr>
        </w:div>
        <w:div w:id="1880778161">
          <w:marLeft w:val="0"/>
          <w:marRight w:val="0"/>
          <w:marTop w:val="0"/>
          <w:marBottom w:val="0"/>
          <w:divBdr>
            <w:top w:val="none" w:sz="0" w:space="0" w:color="auto"/>
            <w:left w:val="none" w:sz="0" w:space="0" w:color="auto"/>
            <w:bottom w:val="none" w:sz="0" w:space="0" w:color="auto"/>
            <w:right w:val="none" w:sz="0" w:space="0" w:color="auto"/>
          </w:divBdr>
          <w:divsChild>
            <w:div w:id="1415322115">
              <w:marLeft w:val="-75"/>
              <w:marRight w:val="0"/>
              <w:marTop w:val="30"/>
              <w:marBottom w:val="30"/>
              <w:divBdr>
                <w:top w:val="none" w:sz="0" w:space="0" w:color="auto"/>
                <w:left w:val="none" w:sz="0" w:space="0" w:color="auto"/>
                <w:bottom w:val="none" w:sz="0" w:space="0" w:color="auto"/>
                <w:right w:val="none" w:sz="0" w:space="0" w:color="auto"/>
              </w:divBdr>
              <w:divsChild>
                <w:div w:id="232356063">
                  <w:marLeft w:val="0"/>
                  <w:marRight w:val="0"/>
                  <w:marTop w:val="0"/>
                  <w:marBottom w:val="0"/>
                  <w:divBdr>
                    <w:top w:val="none" w:sz="0" w:space="0" w:color="auto"/>
                    <w:left w:val="none" w:sz="0" w:space="0" w:color="auto"/>
                    <w:bottom w:val="none" w:sz="0" w:space="0" w:color="auto"/>
                    <w:right w:val="none" w:sz="0" w:space="0" w:color="auto"/>
                  </w:divBdr>
                  <w:divsChild>
                    <w:div w:id="104234221">
                      <w:marLeft w:val="0"/>
                      <w:marRight w:val="0"/>
                      <w:marTop w:val="0"/>
                      <w:marBottom w:val="0"/>
                      <w:divBdr>
                        <w:top w:val="none" w:sz="0" w:space="0" w:color="auto"/>
                        <w:left w:val="none" w:sz="0" w:space="0" w:color="auto"/>
                        <w:bottom w:val="none" w:sz="0" w:space="0" w:color="auto"/>
                        <w:right w:val="none" w:sz="0" w:space="0" w:color="auto"/>
                      </w:divBdr>
                    </w:div>
                    <w:div w:id="131799627">
                      <w:marLeft w:val="0"/>
                      <w:marRight w:val="0"/>
                      <w:marTop w:val="0"/>
                      <w:marBottom w:val="0"/>
                      <w:divBdr>
                        <w:top w:val="none" w:sz="0" w:space="0" w:color="auto"/>
                        <w:left w:val="none" w:sz="0" w:space="0" w:color="auto"/>
                        <w:bottom w:val="none" w:sz="0" w:space="0" w:color="auto"/>
                        <w:right w:val="none" w:sz="0" w:space="0" w:color="auto"/>
                      </w:divBdr>
                    </w:div>
                    <w:div w:id="179710698">
                      <w:marLeft w:val="0"/>
                      <w:marRight w:val="0"/>
                      <w:marTop w:val="0"/>
                      <w:marBottom w:val="0"/>
                      <w:divBdr>
                        <w:top w:val="none" w:sz="0" w:space="0" w:color="auto"/>
                        <w:left w:val="none" w:sz="0" w:space="0" w:color="auto"/>
                        <w:bottom w:val="none" w:sz="0" w:space="0" w:color="auto"/>
                        <w:right w:val="none" w:sz="0" w:space="0" w:color="auto"/>
                      </w:divBdr>
                    </w:div>
                    <w:div w:id="321587459">
                      <w:marLeft w:val="0"/>
                      <w:marRight w:val="0"/>
                      <w:marTop w:val="0"/>
                      <w:marBottom w:val="0"/>
                      <w:divBdr>
                        <w:top w:val="none" w:sz="0" w:space="0" w:color="auto"/>
                        <w:left w:val="none" w:sz="0" w:space="0" w:color="auto"/>
                        <w:bottom w:val="none" w:sz="0" w:space="0" w:color="auto"/>
                        <w:right w:val="none" w:sz="0" w:space="0" w:color="auto"/>
                      </w:divBdr>
                    </w:div>
                    <w:div w:id="403456612">
                      <w:marLeft w:val="0"/>
                      <w:marRight w:val="0"/>
                      <w:marTop w:val="0"/>
                      <w:marBottom w:val="0"/>
                      <w:divBdr>
                        <w:top w:val="none" w:sz="0" w:space="0" w:color="auto"/>
                        <w:left w:val="none" w:sz="0" w:space="0" w:color="auto"/>
                        <w:bottom w:val="none" w:sz="0" w:space="0" w:color="auto"/>
                        <w:right w:val="none" w:sz="0" w:space="0" w:color="auto"/>
                      </w:divBdr>
                    </w:div>
                    <w:div w:id="414208416">
                      <w:marLeft w:val="0"/>
                      <w:marRight w:val="0"/>
                      <w:marTop w:val="0"/>
                      <w:marBottom w:val="0"/>
                      <w:divBdr>
                        <w:top w:val="none" w:sz="0" w:space="0" w:color="auto"/>
                        <w:left w:val="none" w:sz="0" w:space="0" w:color="auto"/>
                        <w:bottom w:val="none" w:sz="0" w:space="0" w:color="auto"/>
                        <w:right w:val="none" w:sz="0" w:space="0" w:color="auto"/>
                      </w:divBdr>
                    </w:div>
                    <w:div w:id="430130674">
                      <w:marLeft w:val="0"/>
                      <w:marRight w:val="0"/>
                      <w:marTop w:val="0"/>
                      <w:marBottom w:val="0"/>
                      <w:divBdr>
                        <w:top w:val="none" w:sz="0" w:space="0" w:color="auto"/>
                        <w:left w:val="none" w:sz="0" w:space="0" w:color="auto"/>
                        <w:bottom w:val="none" w:sz="0" w:space="0" w:color="auto"/>
                        <w:right w:val="none" w:sz="0" w:space="0" w:color="auto"/>
                      </w:divBdr>
                    </w:div>
                    <w:div w:id="499468203">
                      <w:marLeft w:val="0"/>
                      <w:marRight w:val="0"/>
                      <w:marTop w:val="0"/>
                      <w:marBottom w:val="0"/>
                      <w:divBdr>
                        <w:top w:val="none" w:sz="0" w:space="0" w:color="auto"/>
                        <w:left w:val="none" w:sz="0" w:space="0" w:color="auto"/>
                        <w:bottom w:val="none" w:sz="0" w:space="0" w:color="auto"/>
                        <w:right w:val="none" w:sz="0" w:space="0" w:color="auto"/>
                      </w:divBdr>
                    </w:div>
                    <w:div w:id="558521331">
                      <w:marLeft w:val="0"/>
                      <w:marRight w:val="0"/>
                      <w:marTop w:val="0"/>
                      <w:marBottom w:val="0"/>
                      <w:divBdr>
                        <w:top w:val="none" w:sz="0" w:space="0" w:color="auto"/>
                        <w:left w:val="none" w:sz="0" w:space="0" w:color="auto"/>
                        <w:bottom w:val="none" w:sz="0" w:space="0" w:color="auto"/>
                        <w:right w:val="none" w:sz="0" w:space="0" w:color="auto"/>
                      </w:divBdr>
                    </w:div>
                    <w:div w:id="564335748">
                      <w:marLeft w:val="0"/>
                      <w:marRight w:val="0"/>
                      <w:marTop w:val="0"/>
                      <w:marBottom w:val="0"/>
                      <w:divBdr>
                        <w:top w:val="none" w:sz="0" w:space="0" w:color="auto"/>
                        <w:left w:val="none" w:sz="0" w:space="0" w:color="auto"/>
                        <w:bottom w:val="none" w:sz="0" w:space="0" w:color="auto"/>
                        <w:right w:val="none" w:sz="0" w:space="0" w:color="auto"/>
                      </w:divBdr>
                    </w:div>
                    <w:div w:id="649290381">
                      <w:marLeft w:val="0"/>
                      <w:marRight w:val="0"/>
                      <w:marTop w:val="0"/>
                      <w:marBottom w:val="0"/>
                      <w:divBdr>
                        <w:top w:val="none" w:sz="0" w:space="0" w:color="auto"/>
                        <w:left w:val="none" w:sz="0" w:space="0" w:color="auto"/>
                        <w:bottom w:val="none" w:sz="0" w:space="0" w:color="auto"/>
                        <w:right w:val="none" w:sz="0" w:space="0" w:color="auto"/>
                      </w:divBdr>
                    </w:div>
                    <w:div w:id="761531721">
                      <w:marLeft w:val="0"/>
                      <w:marRight w:val="0"/>
                      <w:marTop w:val="0"/>
                      <w:marBottom w:val="0"/>
                      <w:divBdr>
                        <w:top w:val="none" w:sz="0" w:space="0" w:color="auto"/>
                        <w:left w:val="none" w:sz="0" w:space="0" w:color="auto"/>
                        <w:bottom w:val="none" w:sz="0" w:space="0" w:color="auto"/>
                        <w:right w:val="none" w:sz="0" w:space="0" w:color="auto"/>
                      </w:divBdr>
                    </w:div>
                    <w:div w:id="787625771">
                      <w:marLeft w:val="0"/>
                      <w:marRight w:val="0"/>
                      <w:marTop w:val="0"/>
                      <w:marBottom w:val="0"/>
                      <w:divBdr>
                        <w:top w:val="none" w:sz="0" w:space="0" w:color="auto"/>
                        <w:left w:val="none" w:sz="0" w:space="0" w:color="auto"/>
                        <w:bottom w:val="none" w:sz="0" w:space="0" w:color="auto"/>
                        <w:right w:val="none" w:sz="0" w:space="0" w:color="auto"/>
                      </w:divBdr>
                    </w:div>
                    <w:div w:id="926501372">
                      <w:marLeft w:val="0"/>
                      <w:marRight w:val="0"/>
                      <w:marTop w:val="0"/>
                      <w:marBottom w:val="0"/>
                      <w:divBdr>
                        <w:top w:val="none" w:sz="0" w:space="0" w:color="auto"/>
                        <w:left w:val="none" w:sz="0" w:space="0" w:color="auto"/>
                        <w:bottom w:val="none" w:sz="0" w:space="0" w:color="auto"/>
                        <w:right w:val="none" w:sz="0" w:space="0" w:color="auto"/>
                      </w:divBdr>
                    </w:div>
                    <w:div w:id="950278847">
                      <w:marLeft w:val="0"/>
                      <w:marRight w:val="0"/>
                      <w:marTop w:val="0"/>
                      <w:marBottom w:val="0"/>
                      <w:divBdr>
                        <w:top w:val="none" w:sz="0" w:space="0" w:color="auto"/>
                        <w:left w:val="none" w:sz="0" w:space="0" w:color="auto"/>
                        <w:bottom w:val="none" w:sz="0" w:space="0" w:color="auto"/>
                        <w:right w:val="none" w:sz="0" w:space="0" w:color="auto"/>
                      </w:divBdr>
                    </w:div>
                    <w:div w:id="1019504561">
                      <w:marLeft w:val="0"/>
                      <w:marRight w:val="0"/>
                      <w:marTop w:val="0"/>
                      <w:marBottom w:val="0"/>
                      <w:divBdr>
                        <w:top w:val="none" w:sz="0" w:space="0" w:color="auto"/>
                        <w:left w:val="none" w:sz="0" w:space="0" w:color="auto"/>
                        <w:bottom w:val="none" w:sz="0" w:space="0" w:color="auto"/>
                        <w:right w:val="none" w:sz="0" w:space="0" w:color="auto"/>
                      </w:divBdr>
                    </w:div>
                    <w:div w:id="1123303007">
                      <w:marLeft w:val="0"/>
                      <w:marRight w:val="0"/>
                      <w:marTop w:val="0"/>
                      <w:marBottom w:val="0"/>
                      <w:divBdr>
                        <w:top w:val="none" w:sz="0" w:space="0" w:color="auto"/>
                        <w:left w:val="none" w:sz="0" w:space="0" w:color="auto"/>
                        <w:bottom w:val="none" w:sz="0" w:space="0" w:color="auto"/>
                        <w:right w:val="none" w:sz="0" w:space="0" w:color="auto"/>
                      </w:divBdr>
                    </w:div>
                    <w:div w:id="1231815383">
                      <w:marLeft w:val="0"/>
                      <w:marRight w:val="0"/>
                      <w:marTop w:val="0"/>
                      <w:marBottom w:val="0"/>
                      <w:divBdr>
                        <w:top w:val="none" w:sz="0" w:space="0" w:color="auto"/>
                        <w:left w:val="none" w:sz="0" w:space="0" w:color="auto"/>
                        <w:bottom w:val="none" w:sz="0" w:space="0" w:color="auto"/>
                        <w:right w:val="none" w:sz="0" w:space="0" w:color="auto"/>
                      </w:divBdr>
                    </w:div>
                    <w:div w:id="1286623323">
                      <w:marLeft w:val="0"/>
                      <w:marRight w:val="0"/>
                      <w:marTop w:val="0"/>
                      <w:marBottom w:val="0"/>
                      <w:divBdr>
                        <w:top w:val="none" w:sz="0" w:space="0" w:color="auto"/>
                        <w:left w:val="none" w:sz="0" w:space="0" w:color="auto"/>
                        <w:bottom w:val="none" w:sz="0" w:space="0" w:color="auto"/>
                        <w:right w:val="none" w:sz="0" w:space="0" w:color="auto"/>
                      </w:divBdr>
                    </w:div>
                    <w:div w:id="1379357434">
                      <w:marLeft w:val="0"/>
                      <w:marRight w:val="0"/>
                      <w:marTop w:val="0"/>
                      <w:marBottom w:val="0"/>
                      <w:divBdr>
                        <w:top w:val="none" w:sz="0" w:space="0" w:color="auto"/>
                        <w:left w:val="none" w:sz="0" w:space="0" w:color="auto"/>
                        <w:bottom w:val="none" w:sz="0" w:space="0" w:color="auto"/>
                        <w:right w:val="none" w:sz="0" w:space="0" w:color="auto"/>
                      </w:divBdr>
                    </w:div>
                    <w:div w:id="1424103332">
                      <w:marLeft w:val="0"/>
                      <w:marRight w:val="0"/>
                      <w:marTop w:val="0"/>
                      <w:marBottom w:val="0"/>
                      <w:divBdr>
                        <w:top w:val="none" w:sz="0" w:space="0" w:color="auto"/>
                        <w:left w:val="none" w:sz="0" w:space="0" w:color="auto"/>
                        <w:bottom w:val="none" w:sz="0" w:space="0" w:color="auto"/>
                        <w:right w:val="none" w:sz="0" w:space="0" w:color="auto"/>
                      </w:divBdr>
                    </w:div>
                    <w:div w:id="1439174874">
                      <w:marLeft w:val="0"/>
                      <w:marRight w:val="0"/>
                      <w:marTop w:val="0"/>
                      <w:marBottom w:val="0"/>
                      <w:divBdr>
                        <w:top w:val="none" w:sz="0" w:space="0" w:color="auto"/>
                        <w:left w:val="none" w:sz="0" w:space="0" w:color="auto"/>
                        <w:bottom w:val="none" w:sz="0" w:space="0" w:color="auto"/>
                        <w:right w:val="none" w:sz="0" w:space="0" w:color="auto"/>
                      </w:divBdr>
                    </w:div>
                    <w:div w:id="1446656391">
                      <w:marLeft w:val="0"/>
                      <w:marRight w:val="0"/>
                      <w:marTop w:val="0"/>
                      <w:marBottom w:val="0"/>
                      <w:divBdr>
                        <w:top w:val="none" w:sz="0" w:space="0" w:color="auto"/>
                        <w:left w:val="none" w:sz="0" w:space="0" w:color="auto"/>
                        <w:bottom w:val="none" w:sz="0" w:space="0" w:color="auto"/>
                        <w:right w:val="none" w:sz="0" w:space="0" w:color="auto"/>
                      </w:divBdr>
                    </w:div>
                    <w:div w:id="1616906172">
                      <w:marLeft w:val="0"/>
                      <w:marRight w:val="0"/>
                      <w:marTop w:val="0"/>
                      <w:marBottom w:val="0"/>
                      <w:divBdr>
                        <w:top w:val="none" w:sz="0" w:space="0" w:color="auto"/>
                        <w:left w:val="none" w:sz="0" w:space="0" w:color="auto"/>
                        <w:bottom w:val="none" w:sz="0" w:space="0" w:color="auto"/>
                        <w:right w:val="none" w:sz="0" w:space="0" w:color="auto"/>
                      </w:divBdr>
                    </w:div>
                    <w:div w:id="1634215947">
                      <w:marLeft w:val="0"/>
                      <w:marRight w:val="0"/>
                      <w:marTop w:val="0"/>
                      <w:marBottom w:val="0"/>
                      <w:divBdr>
                        <w:top w:val="none" w:sz="0" w:space="0" w:color="auto"/>
                        <w:left w:val="none" w:sz="0" w:space="0" w:color="auto"/>
                        <w:bottom w:val="none" w:sz="0" w:space="0" w:color="auto"/>
                        <w:right w:val="none" w:sz="0" w:space="0" w:color="auto"/>
                      </w:divBdr>
                    </w:div>
                    <w:div w:id="1649478417">
                      <w:marLeft w:val="0"/>
                      <w:marRight w:val="0"/>
                      <w:marTop w:val="0"/>
                      <w:marBottom w:val="0"/>
                      <w:divBdr>
                        <w:top w:val="none" w:sz="0" w:space="0" w:color="auto"/>
                        <w:left w:val="none" w:sz="0" w:space="0" w:color="auto"/>
                        <w:bottom w:val="none" w:sz="0" w:space="0" w:color="auto"/>
                        <w:right w:val="none" w:sz="0" w:space="0" w:color="auto"/>
                      </w:divBdr>
                    </w:div>
                    <w:div w:id="1757902733">
                      <w:marLeft w:val="0"/>
                      <w:marRight w:val="0"/>
                      <w:marTop w:val="0"/>
                      <w:marBottom w:val="0"/>
                      <w:divBdr>
                        <w:top w:val="none" w:sz="0" w:space="0" w:color="auto"/>
                        <w:left w:val="none" w:sz="0" w:space="0" w:color="auto"/>
                        <w:bottom w:val="none" w:sz="0" w:space="0" w:color="auto"/>
                        <w:right w:val="none" w:sz="0" w:space="0" w:color="auto"/>
                      </w:divBdr>
                    </w:div>
                    <w:div w:id="1809129485">
                      <w:marLeft w:val="0"/>
                      <w:marRight w:val="0"/>
                      <w:marTop w:val="0"/>
                      <w:marBottom w:val="0"/>
                      <w:divBdr>
                        <w:top w:val="none" w:sz="0" w:space="0" w:color="auto"/>
                        <w:left w:val="none" w:sz="0" w:space="0" w:color="auto"/>
                        <w:bottom w:val="none" w:sz="0" w:space="0" w:color="auto"/>
                        <w:right w:val="none" w:sz="0" w:space="0" w:color="auto"/>
                      </w:divBdr>
                    </w:div>
                    <w:div w:id="1838764710">
                      <w:marLeft w:val="0"/>
                      <w:marRight w:val="0"/>
                      <w:marTop w:val="0"/>
                      <w:marBottom w:val="0"/>
                      <w:divBdr>
                        <w:top w:val="none" w:sz="0" w:space="0" w:color="auto"/>
                        <w:left w:val="none" w:sz="0" w:space="0" w:color="auto"/>
                        <w:bottom w:val="none" w:sz="0" w:space="0" w:color="auto"/>
                        <w:right w:val="none" w:sz="0" w:space="0" w:color="auto"/>
                      </w:divBdr>
                    </w:div>
                    <w:div w:id="1845047452">
                      <w:marLeft w:val="0"/>
                      <w:marRight w:val="0"/>
                      <w:marTop w:val="0"/>
                      <w:marBottom w:val="0"/>
                      <w:divBdr>
                        <w:top w:val="none" w:sz="0" w:space="0" w:color="auto"/>
                        <w:left w:val="none" w:sz="0" w:space="0" w:color="auto"/>
                        <w:bottom w:val="none" w:sz="0" w:space="0" w:color="auto"/>
                        <w:right w:val="none" w:sz="0" w:space="0" w:color="auto"/>
                      </w:divBdr>
                    </w:div>
                    <w:div w:id="1854881797">
                      <w:marLeft w:val="0"/>
                      <w:marRight w:val="0"/>
                      <w:marTop w:val="0"/>
                      <w:marBottom w:val="0"/>
                      <w:divBdr>
                        <w:top w:val="none" w:sz="0" w:space="0" w:color="auto"/>
                        <w:left w:val="none" w:sz="0" w:space="0" w:color="auto"/>
                        <w:bottom w:val="none" w:sz="0" w:space="0" w:color="auto"/>
                        <w:right w:val="none" w:sz="0" w:space="0" w:color="auto"/>
                      </w:divBdr>
                    </w:div>
                    <w:div w:id="2008629343">
                      <w:marLeft w:val="0"/>
                      <w:marRight w:val="0"/>
                      <w:marTop w:val="0"/>
                      <w:marBottom w:val="0"/>
                      <w:divBdr>
                        <w:top w:val="none" w:sz="0" w:space="0" w:color="auto"/>
                        <w:left w:val="none" w:sz="0" w:space="0" w:color="auto"/>
                        <w:bottom w:val="none" w:sz="0" w:space="0" w:color="auto"/>
                        <w:right w:val="none" w:sz="0" w:space="0" w:color="auto"/>
                      </w:divBdr>
                    </w:div>
                    <w:div w:id="2090417839">
                      <w:marLeft w:val="0"/>
                      <w:marRight w:val="0"/>
                      <w:marTop w:val="0"/>
                      <w:marBottom w:val="0"/>
                      <w:divBdr>
                        <w:top w:val="none" w:sz="0" w:space="0" w:color="auto"/>
                        <w:left w:val="none" w:sz="0" w:space="0" w:color="auto"/>
                        <w:bottom w:val="none" w:sz="0" w:space="0" w:color="auto"/>
                        <w:right w:val="none" w:sz="0" w:space="0" w:color="auto"/>
                      </w:divBdr>
                    </w:div>
                    <w:div w:id="2106265114">
                      <w:marLeft w:val="0"/>
                      <w:marRight w:val="0"/>
                      <w:marTop w:val="0"/>
                      <w:marBottom w:val="0"/>
                      <w:divBdr>
                        <w:top w:val="none" w:sz="0" w:space="0" w:color="auto"/>
                        <w:left w:val="none" w:sz="0" w:space="0" w:color="auto"/>
                        <w:bottom w:val="none" w:sz="0" w:space="0" w:color="auto"/>
                        <w:right w:val="none" w:sz="0" w:space="0" w:color="auto"/>
                      </w:divBdr>
                    </w:div>
                    <w:div w:id="2144420192">
                      <w:marLeft w:val="0"/>
                      <w:marRight w:val="0"/>
                      <w:marTop w:val="0"/>
                      <w:marBottom w:val="0"/>
                      <w:divBdr>
                        <w:top w:val="none" w:sz="0" w:space="0" w:color="auto"/>
                        <w:left w:val="none" w:sz="0" w:space="0" w:color="auto"/>
                        <w:bottom w:val="none" w:sz="0" w:space="0" w:color="auto"/>
                        <w:right w:val="none" w:sz="0" w:space="0" w:color="auto"/>
                      </w:divBdr>
                    </w:div>
                  </w:divsChild>
                </w:div>
                <w:div w:id="596988557">
                  <w:marLeft w:val="0"/>
                  <w:marRight w:val="0"/>
                  <w:marTop w:val="0"/>
                  <w:marBottom w:val="0"/>
                  <w:divBdr>
                    <w:top w:val="none" w:sz="0" w:space="0" w:color="auto"/>
                    <w:left w:val="none" w:sz="0" w:space="0" w:color="auto"/>
                    <w:bottom w:val="none" w:sz="0" w:space="0" w:color="auto"/>
                    <w:right w:val="none" w:sz="0" w:space="0" w:color="auto"/>
                  </w:divBdr>
                  <w:divsChild>
                    <w:div w:id="396823737">
                      <w:marLeft w:val="0"/>
                      <w:marRight w:val="0"/>
                      <w:marTop w:val="0"/>
                      <w:marBottom w:val="0"/>
                      <w:divBdr>
                        <w:top w:val="none" w:sz="0" w:space="0" w:color="auto"/>
                        <w:left w:val="none" w:sz="0" w:space="0" w:color="auto"/>
                        <w:bottom w:val="none" w:sz="0" w:space="0" w:color="auto"/>
                        <w:right w:val="none" w:sz="0" w:space="0" w:color="auto"/>
                      </w:divBdr>
                    </w:div>
                    <w:div w:id="711878150">
                      <w:marLeft w:val="0"/>
                      <w:marRight w:val="0"/>
                      <w:marTop w:val="0"/>
                      <w:marBottom w:val="0"/>
                      <w:divBdr>
                        <w:top w:val="none" w:sz="0" w:space="0" w:color="auto"/>
                        <w:left w:val="none" w:sz="0" w:space="0" w:color="auto"/>
                        <w:bottom w:val="none" w:sz="0" w:space="0" w:color="auto"/>
                        <w:right w:val="none" w:sz="0" w:space="0" w:color="auto"/>
                      </w:divBdr>
                    </w:div>
                    <w:div w:id="1246721017">
                      <w:marLeft w:val="0"/>
                      <w:marRight w:val="0"/>
                      <w:marTop w:val="0"/>
                      <w:marBottom w:val="0"/>
                      <w:divBdr>
                        <w:top w:val="none" w:sz="0" w:space="0" w:color="auto"/>
                        <w:left w:val="none" w:sz="0" w:space="0" w:color="auto"/>
                        <w:bottom w:val="none" w:sz="0" w:space="0" w:color="auto"/>
                        <w:right w:val="none" w:sz="0" w:space="0" w:color="auto"/>
                      </w:divBdr>
                    </w:div>
                    <w:div w:id="2071686852">
                      <w:marLeft w:val="0"/>
                      <w:marRight w:val="0"/>
                      <w:marTop w:val="0"/>
                      <w:marBottom w:val="0"/>
                      <w:divBdr>
                        <w:top w:val="none" w:sz="0" w:space="0" w:color="auto"/>
                        <w:left w:val="none" w:sz="0" w:space="0" w:color="auto"/>
                        <w:bottom w:val="none" w:sz="0" w:space="0" w:color="auto"/>
                        <w:right w:val="none" w:sz="0" w:space="0" w:color="auto"/>
                      </w:divBdr>
                    </w:div>
                  </w:divsChild>
                </w:div>
                <w:div w:id="960503236">
                  <w:marLeft w:val="0"/>
                  <w:marRight w:val="0"/>
                  <w:marTop w:val="0"/>
                  <w:marBottom w:val="0"/>
                  <w:divBdr>
                    <w:top w:val="none" w:sz="0" w:space="0" w:color="auto"/>
                    <w:left w:val="none" w:sz="0" w:space="0" w:color="auto"/>
                    <w:bottom w:val="none" w:sz="0" w:space="0" w:color="auto"/>
                    <w:right w:val="none" w:sz="0" w:space="0" w:color="auto"/>
                  </w:divBdr>
                  <w:divsChild>
                    <w:div w:id="14768211">
                      <w:marLeft w:val="0"/>
                      <w:marRight w:val="0"/>
                      <w:marTop w:val="0"/>
                      <w:marBottom w:val="0"/>
                      <w:divBdr>
                        <w:top w:val="none" w:sz="0" w:space="0" w:color="auto"/>
                        <w:left w:val="none" w:sz="0" w:space="0" w:color="auto"/>
                        <w:bottom w:val="none" w:sz="0" w:space="0" w:color="auto"/>
                        <w:right w:val="none" w:sz="0" w:space="0" w:color="auto"/>
                      </w:divBdr>
                    </w:div>
                    <w:div w:id="57826974">
                      <w:marLeft w:val="0"/>
                      <w:marRight w:val="0"/>
                      <w:marTop w:val="0"/>
                      <w:marBottom w:val="0"/>
                      <w:divBdr>
                        <w:top w:val="none" w:sz="0" w:space="0" w:color="auto"/>
                        <w:left w:val="none" w:sz="0" w:space="0" w:color="auto"/>
                        <w:bottom w:val="none" w:sz="0" w:space="0" w:color="auto"/>
                        <w:right w:val="none" w:sz="0" w:space="0" w:color="auto"/>
                      </w:divBdr>
                    </w:div>
                    <w:div w:id="84226985">
                      <w:marLeft w:val="0"/>
                      <w:marRight w:val="0"/>
                      <w:marTop w:val="0"/>
                      <w:marBottom w:val="0"/>
                      <w:divBdr>
                        <w:top w:val="none" w:sz="0" w:space="0" w:color="auto"/>
                        <w:left w:val="none" w:sz="0" w:space="0" w:color="auto"/>
                        <w:bottom w:val="none" w:sz="0" w:space="0" w:color="auto"/>
                        <w:right w:val="none" w:sz="0" w:space="0" w:color="auto"/>
                      </w:divBdr>
                    </w:div>
                    <w:div w:id="138806155">
                      <w:marLeft w:val="0"/>
                      <w:marRight w:val="0"/>
                      <w:marTop w:val="0"/>
                      <w:marBottom w:val="0"/>
                      <w:divBdr>
                        <w:top w:val="none" w:sz="0" w:space="0" w:color="auto"/>
                        <w:left w:val="none" w:sz="0" w:space="0" w:color="auto"/>
                        <w:bottom w:val="none" w:sz="0" w:space="0" w:color="auto"/>
                        <w:right w:val="none" w:sz="0" w:space="0" w:color="auto"/>
                      </w:divBdr>
                    </w:div>
                    <w:div w:id="153031912">
                      <w:marLeft w:val="0"/>
                      <w:marRight w:val="0"/>
                      <w:marTop w:val="0"/>
                      <w:marBottom w:val="0"/>
                      <w:divBdr>
                        <w:top w:val="none" w:sz="0" w:space="0" w:color="auto"/>
                        <w:left w:val="none" w:sz="0" w:space="0" w:color="auto"/>
                        <w:bottom w:val="none" w:sz="0" w:space="0" w:color="auto"/>
                        <w:right w:val="none" w:sz="0" w:space="0" w:color="auto"/>
                      </w:divBdr>
                    </w:div>
                    <w:div w:id="159665665">
                      <w:marLeft w:val="0"/>
                      <w:marRight w:val="0"/>
                      <w:marTop w:val="0"/>
                      <w:marBottom w:val="0"/>
                      <w:divBdr>
                        <w:top w:val="none" w:sz="0" w:space="0" w:color="auto"/>
                        <w:left w:val="none" w:sz="0" w:space="0" w:color="auto"/>
                        <w:bottom w:val="none" w:sz="0" w:space="0" w:color="auto"/>
                        <w:right w:val="none" w:sz="0" w:space="0" w:color="auto"/>
                      </w:divBdr>
                    </w:div>
                    <w:div w:id="176816254">
                      <w:marLeft w:val="0"/>
                      <w:marRight w:val="0"/>
                      <w:marTop w:val="0"/>
                      <w:marBottom w:val="0"/>
                      <w:divBdr>
                        <w:top w:val="none" w:sz="0" w:space="0" w:color="auto"/>
                        <w:left w:val="none" w:sz="0" w:space="0" w:color="auto"/>
                        <w:bottom w:val="none" w:sz="0" w:space="0" w:color="auto"/>
                        <w:right w:val="none" w:sz="0" w:space="0" w:color="auto"/>
                      </w:divBdr>
                    </w:div>
                    <w:div w:id="192429441">
                      <w:marLeft w:val="0"/>
                      <w:marRight w:val="0"/>
                      <w:marTop w:val="0"/>
                      <w:marBottom w:val="0"/>
                      <w:divBdr>
                        <w:top w:val="none" w:sz="0" w:space="0" w:color="auto"/>
                        <w:left w:val="none" w:sz="0" w:space="0" w:color="auto"/>
                        <w:bottom w:val="none" w:sz="0" w:space="0" w:color="auto"/>
                        <w:right w:val="none" w:sz="0" w:space="0" w:color="auto"/>
                      </w:divBdr>
                    </w:div>
                    <w:div w:id="201335041">
                      <w:marLeft w:val="0"/>
                      <w:marRight w:val="0"/>
                      <w:marTop w:val="0"/>
                      <w:marBottom w:val="0"/>
                      <w:divBdr>
                        <w:top w:val="none" w:sz="0" w:space="0" w:color="auto"/>
                        <w:left w:val="none" w:sz="0" w:space="0" w:color="auto"/>
                        <w:bottom w:val="none" w:sz="0" w:space="0" w:color="auto"/>
                        <w:right w:val="none" w:sz="0" w:space="0" w:color="auto"/>
                      </w:divBdr>
                    </w:div>
                    <w:div w:id="248077131">
                      <w:marLeft w:val="0"/>
                      <w:marRight w:val="0"/>
                      <w:marTop w:val="0"/>
                      <w:marBottom w:val="0"/>
                      <w:divBdr>
                        <w:top w:val="none" w:sz="0" w:space="0" w:color="auto"/>
                        <w:left w:val="none" w:sz="0" w:space="0" w:color="auto"/>
                        <w:bottom w:val="none" w:sz="0" w:space="0" w:color="auto"/>
                        <w:right w:val="none" w:sz="0" w:space="0" w:color="auto"/>
                      </w:divBdr>
                    </w:div>
                    <w:div w:id="278417745">
                      <w:marLeft w:val="0"/>
                      <w:marRight w:val="0"/>
                      <w:marTop w:val="0"/>
                      <w:marBottom w:val="0"/>
                      <w:divBdr>
                        <w:top w:val="none" w:sz="0" w:space="0" w:color="auto"/>
                        <w:left w:val="none" w:sz="0" w:space="0" w:color="auto"/>
                        <w:bottom w:val="none" w:sz="0" w:space="0" w:color="auto"/>
                        <w:right w:val="none" w:sz="0" w:space="0" w:color="auto"/>
                      </w:divBdr>
                    </w:div>
                    <w:div w:id="331177832">
                      <w:marLeft w:val="0"/>
                      <w:marRight w:val="0"/>
                      <w:marTop w:val="0"/>
                      <w:marBottom w:val="0"/>
                      <w:divBdr>
                        <w:top w:val="none" w:sz="0" w:space="0" w:color="auto"/>
                        <w:left w:val="none" w:sz="0" w:space="0" w:color="auto"/>
                        <w:bottom w:val="none" w:sz="0" w:space="0" w:color="auto"/>
                        <w:right w:val="none" w:sz="0" w:space="0" w:color="auto"/>
                      </w:divBdr>
                    </w:div>
                    <w:div w:id="408884961">
                      <w:marLeft w:val="0"/>
                      <w:marRight w:val="0"/>
                      <w:marTop w:val="0"/>
                      <w:marBottom w:val="0"/>
                      <w:divBdr>
                        <w:top w:val="none" w:sz="0" w:space="0" w:color="auto"/>
                        <w:left w:val="none" w:sz="0" w:space="0" w:color="auto"/>
                        <w:bottom w:val="none" w:sz="0" w:space="0" w:color="auto"/>
                        <w:right w:val="none" w:sz="0" w:space="0" w:color="auto"/>
                      </w:divBdr>
                    </w:div>
                    <w:div w:id="445657181">
                      <w:marLeft w:val="0"/>
                      <w:marRight w:val="0"/>
                      <w:marTop w:val="0"/>
                      <w:marBottom w:val="0"/>
                      <w:divBdr>
                        <w:top w:val="none" w:sz="0" w:space="0" w:color="auto"/>
                        <w:left w:val="none" w:sz="0" w:space="0" w:color="auto"/>
                        <w:bottom w:val="none" w:sz="0" w:space="0" w:color="auto"/>
                        <w:right w:val="none" w:sz="0" w:space="0" w:color="auto"/>
                      </w:divBdr>
                    </w:div>
                    <w:div w:id="463039897">
                      <w:marLeft w:val="0"/>
                      <w:marRight w:val="0"/>
                      <w:marTop w:val="0"/>
                      <w:marBottom w:val="0"/>
                      <w:divBdr>
                        <w:top w:val="none" w:sz="0" w:space="0" w:color="auto"/>
                        <w:left w:val="none" w:sz="0" w:space="0" w:color="auto"/>
                        <w:bottom w:val="none" w:sz="0" w:space="0" w:color="auto"/>
                        <w:right w:val="none" w:sz="0" w:space="0" w:color="auto"/>
                      </w:divBdr>
                    </w:div>
                    <w:div w:id="483665727">
                      <w:marLeft w:val="0"/>
                      <w:marRight w:val="0"/>
                      <w:marTop w:val="0"/>
                      <w:marBottom w:val="0"/>
                      <w:divBdr>
                        <w:top w:val="none" w:sz="0" w:space="0" w:color="auto"/>
                        <w:left w:val="none" w:sz="0" w:space="0" w:color="auto"/>
                        <w:bottom w:val="none" w:sz="0" w:space="0" w:color="auto"/>
                        <w:right w:val="none" w:sz="0" w:space="0" w:color="auto"/>
                      </w:divBdr>
                    </w:div>
                    <w:div w:id="492837249">
                      <w:marLeft w:val="0"/>
                      <w:marRight w:val="0"/>
                      <w:marTop w:val="0"/>
                      <w:marBottom w:val="0"/>
                      <w:divBdr>
                        <w:top w:val="none" w:sz="0" w:space="0" w:color="auto"/>
                        <w:left w:val="none" w:sz="0" w:space="0" w:color="auto"/>
                        <w:bottom w:val="none" w:sz="0" w:space="0" w:color="auto"/>
                        <w:right w:val="none" w:sz="0" w:space="0" w:color="auto"/>
                      </w:divBdr>
                    </w:div>
                    <w:div w:id="497696991">
                      <w:marLeft w:val="0"/>
                      <w:marRight w:val="0"/>
                      <w:marTop w:val="0"/>
                      <w:marBottom w:val="0"/>
                      <w:divBdr>
                        <w:top w:val="none" w:sz="0" w:space="0" w:color="auto"/>
                        <w:left w:val="none" w:sz="0" w:space="0" w:color="auto"/>
                        <w:bottom w:val="none" w:sz="0" w:space="0" w:color="auto"/>
                        <w:right w:val="none" w:sz="0" w:space="0" w:color="auto"/>
                      </w:divBdr>
                    </w:div>
                    <w:div w:id="546767976">
                      <w:marLeft w:val="0"/>
                      <w:marRight w:val="0"/>
                      <w:marTop w:val="0"/>
                      <w:marBottom w:val="0"/>
                      <w:divBdr>
                        <w:top w:val="none" w:sz="0" w:space="0" w:color="auto"/>
                        <w:left w:val="none" w:sz="0" w:space="0" w:color="auto"/>
                        <w:bottom w:val="none" w:sz="0" w:space="0" w:color="auto"/>
                        <w:right w:val="none" w:sz="0" w:space="0" w:color="auto"/>
                      </w:divBdr>
                    </w:div>
                    <w:div w:id="552497735">
                      <w:marLeft w:val="0"/>
                      <w:marRight w:val="0"/>
                      <w:marTop w:val="0"/>
                      <w:marBottom w:val="0"/>
                      <w:divBdr>
                        <w:top w:val="none" w:sz="0" w:space="0" w:color="auto"/>
                        <w:left w:val="none" w:sz="0" w:space="0" w:color="auto"/>
                        <w:bottom w:val="none" w:sz="0" w:space="0" w:color="auto"/>
                        <w:right w:val="none" w:sz="0" w:space="0" w:color="auto"/>
                      </w:divBdr>
                    </w:div>
                    <w:div w:id="553736822">
                      <w:marLeft w:val="0"/>
                      <w:marRight w:val="0"/>
                      <w:marTop w:val="0"/>
                      <w:marBottom w:val="0"/>
                      <w:divBdr>
                        <w:top w:val="none" w:sz="0" w:space="0" w:color="auto"/>
                        <w:left w:val="none" w:sz="0" w:space="0" w:color="auto"/>
                        <w:bottom w:val="none" w:sz="0" w:space="0" w:color="auto"/>
                        <w:right w:val="none" w:sz="0" w:space="0" w:color="auto"/>
                      </w:divBdr>
                    </w:div>
                    <w:div w:id="564531862">
                      <w:marLeft w:val="0"/>
                      <w:marRight w:val="0"/>
                      <w:marTop w:val="0"/>
                      <w:marBottom w:val="0"/>
                      <w:divBdr>
                        <w:top w:val="none" w:sz="0" w:space="0" w:color="auto"/>
                        <w:left w:val="none" w:sz="0" w:space="0" w:color="auto"/>
                        <w:bottom w:val="none" w:sz="0" w:space="0" w:color="auto"/>
                        <w:right w:val="none" w:sz="0" w:space="0" w:color="auto"/>
                      </w:divBdr>
                    </w:div>
                    <w:div w:id="589969443">
                      <w:marLeft w:val="0"/>
                      <w:marRight w:val="0"/>
                      <w:marTop w:val="0"/>
                      <w:marBottom w:val="0"/>
                      <w:divBdr>
                        <w:top w:val="none" w:sz="0" w:space="0" w:color="auto"/>
                        <w:left w:val="none" w:sz="0" w:space="0" w:color="auto"/>
                        <w:bottom w:val="none" w:sz="0" w:space="0" w:color="auto"/>
                        <w:right w:val="none" w:sz="0" w:space="0" w:color="auto"/>
                      </w:divBdr>
                    </w:div>
                    <w:div w:id="613444074">
                      <w:marLeft w:val="0"/>
                      <w:marRight w:val="0"/>
                      <w:marTop w:val="0"/>
                      <w:marBottom w:val="0"/>
                      <w:divBdr>
                        <w:top w:val="none" w:sz="0" w:space="0" w:color="auto"/>
                        <w:left w:val="none" w:sz="0" w:space="0" w:color="auto"/>
                        <w:bottom w:val="none" w:sz="0" w:space="0" w:color="auto"/>
                        <w:right w:val="none" w:sz="0" w:space="0" w:color="auto"/>
                      </w:divBdr>
                    </w:div>
                    <w:div w:id="615333575">
                      <w:marLeft w:val="0"/>
                      <w:marRight w:val="0"/>
                      <w:marTop w:val="0"/>
                      <w:marBottom w:val="0"/>
                      <w:divBdr>
                        <w:top w:val="none" w:sz="0" w:space="0" w:color="auto"/>
                        <w:left w:val="none" w:sz="0" w:space="0" w:color="auto"/>
                        <w:bottom w:val="none" w:sz="0" w:space="0" w:color="auto"/>
                        <w:right w:val="none" w:sz="0" w:space="0" w:color="auto"/>
                      </w:divBdr>
                    </w:div>
                    <w:div w:id="643049778">
                      <w:marLeft w:val="0"/>
                      <w:marRight w:val="0"/>
                      <w:marTop w:val="0"/>
                      <w:marBottom w:val="0"/>
                      <w:divBdr>
                        <w:top w:val="none" w:sz="0" w:space="0" w:color="auto"/>
                        <w:left w:val="none" w:sz="0" w:space="0" w:color="auto"/>
                        <w:bottom w:val="none" w:sz="0" w:space="0" w:color="auto"/>
                        <w:right w:val="none" w:sz="0" w:space="0" w:color="auto"/>
                      </w:divBdr>
                    </w:div>
                    <w:div w:id="653611039">
                      <w:marLeft w:val="0"/>
                      <w:marRight w:val="0"/>
                      <w:marTop w:val="0"/>
                      <w:marBottom w:val="0"/>
                      <w:divBdr>
                        <w:top w:val="none" w:sz="0" w:space="0" w:color="auto"/>
                        <w:left w:val="none" w:sz="0" w:space="0" w:color="auto"/>
                        <w:bottom w:val="none" w:sz="0" w:space="0" w:color="auto"/>
                        <w:right w:val="none" w:sz="0" w:space="0" w:color="auto"/>
                      </w:divBdr>
                    </w:div>
                    <w:div w:id="694113628">
                      <w:marLeft w:val="0"/>
                      <w:marRight w:val="0"/>
                      <w:marTop w:val="0"/>
                      <w:marBottom w:val="0"/>
                      <w:divBdr>
                        <w:top w:val="none" w:sz="0" w:space="0" w:color="auto"/>
                        <w:left w:val="none" w:sz="0" w:space="0" w:color="auto"/>
                        <w:bottom w:val="none" w:sz="0" w:space="0" w:color="auto"/>
                        <w:right w:val="none" w:sz="0" w:space="0" w:color="auto"/>
                      </w:divBdr>
                    </w:div>
                    <w:div w:id="755396736">
                      <w:marLeft w:val="0"/>
                      <w:marRight w:val="0"/>
                      <w:marTop w:val="0"/>
                      <w:marBottom w:val="0"/>
                      <w:divBdr>
                        <w:top w:val="none" w:sz="0" w:space="0" w:color="auto"/>
                        <w:left w:val="none" w:sz="0" w:space="0" w:color="auto"/>
                        <w:bottom w:val="none" w:sz="0" w:space="0" w:color="auto"/>
                        <w:right w:val="none" w:sz="0" w:space="0" w:color="auto"/>
                      </w:divBdr>
                    </w:div>
                    <w:div w:id="771166628">
                      <w:marLeft w:val="0"/>
                      <w:marRight w:val="0"/>
                      <w:marTop w:val="0"/>
                      <w:marBottom w:val="0"/>
                      <w:divBdr>
                        <w:top w:val="none" w:sz="0" w:space="0" w:color="auto"/>
                        <w:left w:val="none" w:sz="0" w:space="0" w:color="auto"/>
                        <w:bottom w:val="none" w:sz="0" w:space="0" w:color="auto"/>
                        <w:right w:val="none" w:sz="0" w:space="0" w:color="auto"/>
                      </w:divBdr>
                    </w:div>
                    <w:div w:id="773596944">
                      <w:marLeft w:val="0"/>
                      <w:marRight w:val="0"/>
                      <w:marTop w:val="0"/>
                      <w:marBottom w:val="0"/>
                      <w:divBdr>
                        <w:top w:val="none" w:sz="0" w:space="0" w:color="auto"/>
                        <w:left w:val="none" w:sz="0" w:space="0" w:color="auto"/>
                        <w:bottom w:val="none" w:sz="0" w:space="0" w:color="auto"/>
                        <w:right w:val="none" w:sz="0" w:space="0" w:color="auto"/>
                      </w:divBdr>
                    </w:div>
                    <w:div w:id="782580911">
                      <w:marLeft w:val="0"/>
                      <w:marRight w:val="0"/>
                      <w:marTop w:val="0"/>
                      <w:marBottom w:val="0"/>
                      <w:divBdr>
                        <w:top w:val="none" w:sz="0" w:space="0" w:color="auto"/>
                        <w:left w:val="none" w:sz="0" w:space="0" w:color="auto"/>
                        <w:bottom w:val="none" w:sz="0" w:space="0" w:color="auto"/>
                        <w:right w:val="none" w:sz="0" w:space="0" w:color="auto"/>
                      </w:divBdr>
                    </w:div>
                    <w:div w:id="912543383">
                      <w:marLeft w:val="0"/>
                      <w:marRight w:val="0"/>
                      <w:marTop w:val="0"/>
                      <w:marBottom w:val="0"/>
                      <w:divBdr>
                        <w:top w:val="none" w:sz="0" w:space="0" w:color="auto"/>
                        <w:left w:val="none" w:sz="0" w:space="0" w:color="auto"/>
                        <w:bottom w:val="none" w:sz="0" w:space="0" w:color="auto"/>
                        <w:right w:val="none" w:sz="0" w:space="0" w:color="auto"/>
                      </w:divBdr>
                    </w:div>
                    <w:div w:id="941188613">
                      <w:marLeft w:val="0"/>
                      <w:marRight w:val="0"/>
                      <w:marTop w:val="0"/>
                      <w:marBottom w:val="0"/>
                      <w:divBdr>
                        <w:top w:val="none" w:sz="0" w:space="0" w:color="auto"/>
                        <w:left w:val="none" w:sz="0" w:space="0" w:color="auto"/>
                        <w:bottom w:val="none" w:sz="0" w:space="0" w:color="auto"/>
                        <w:right w:val="none" w:sz="0" w:space="0" w:color="auto"/>
                      </w:divBdr>
                    </w:div>
                    <w:div w:id="992175992">
                      <w:marLeft w:val="0"/>
                      <w:marRight w:val="0"/>
                      <w:marTop w:val="0"/>
                      <w:marBottom w:val="0"/>
                      <w:divBdr>
                        <w:top w:val="none" w:sz="0" w:space="0" w:color="auto"/>
                        <w:left w:val="none" w:sz="0" w:space="0" w:color="auto"/>
                        <w:bottom w:val="none" w:sz="0" w:space="0" w:color="auto"/>
                        <w:right w:val="none" w:sz="0" w:space="0" w:color="auto"/>
                      </w:divBdr>
                    </w:div>
                    <w:div w:id="1098216531">
                      <w:marLeft w:val="0"/>
                      <w:marRight w:val="0"/>
                      <w:marTop w:val="0"/>
                      <w:marBottom w:val="0"/>
                      <w:divBdr>
                        <w:top w:val="none" w:sz="0" w:space="0" w:color="auto"/>
                        <w:left w:val="none" w:sz="0" w:space="0" w:color="auto"/>
                        <w:bottom w:val="none" w:sz="0" w:space="0" w:color="auto"/>
                        <w:right w:val="none" w:sz="0" w:space="0" w:color="auto"/>
                      </w:divBdr>
                    </w:div>
                    <w:div w:id="1108818781">
                      <w:marLeft w:val="0"/>
                      <w:marRight w:val="0"/>
                      <w:marTop w:val="0"/>
                      <w:marBottom w:val="0"/>
                      <w:divBdr>
                        <w:top w:val="none" w:sz="0" w:space="0" w:color="auto"/>
                        <w:left w:val="none" w:sz="0" w:space="0" w:color="auto"/>
                        <w:bottom w:val="none" w:sz="0" w:space="0" w:color="auto"/>
                        <w:right w:val="none" w:sz="0" w:space="0" w:color="auto"/>
                      </w:divBdr>
                    </w:div>
                    <w:div w:id="1116487719">
                      <w:marLeft w:val="0"/>
                      <w:marRight w:val="0"/>
                      <w:marTop w:val="0"/>
                      <w:marBottom w:val="0"/>
                      <w:divBdr>
                        <w:top w:val="none" w:sz="0" w:space="0" w:color="auto"/>
                        <w:left w:val="none" w:sz="0" w:space="0" w:color="auto"/>
                        <w:bottom w:val="none" w:sz="0" w:space="0" w:color="auto"/>
                        <w:right w:val="none" w:sz="0" w:space="0" w:color="auto"/>
                      </w:divBdr>
                    </w:div>
                    <w:div w:id="1139300387">
                      <w:marLeft w:val="0"/>
                      <w:marRight w:val="0"/>
                      <w:marTop w:val="0"/>
                      <w:marBottom w:val="0"/>
                      <w:divBdr>
                        <w:top w:val="none" w:sz="0" w:space="0" w:color="auto"/>
                        <w:left w:val="none" w:sz="0" w:space="0" w:color="auto"/>
                        <w:bottom w:val="none" w:sz="0" w:space="0" w:color="auto"/>
                        <w:right w:val="none" w:sz="0" w:space="0" w:color="auto"/>
                      </w:divBdr>
                    </w:div>
                    <w:div w:id="1171524953">
                      <w:marLeft w:val="0"/>
                      <w:marRight w:val="0"/>
                      <w:marTop w:val="0"/>
                      <w:marBottom w:val="0"/>
                      <w:divBdr>
                        <w:top w:val="none" w:sz="0" w:space="0" w:color="auto"/>
                        <w:left w:val="none" w:sz="0" w:space="0" w:color="auto"/>
                        <w:bottom w:val="none" w:sz="0" w:space="0" w:color="auto"/>
                        <w:right w:val="none" w:sz="0" w:space="0" w:color="auto"/>
                      </w:divBdr>
                    </w:div>
                    <w:div w:id="1175917854">
                      <w:marLeft w:val="0"/>
                      <w:marRight w:val="0"/>
                      <w:marTop w:val="0"/>
                      <w:marBottom w:val="0"/>
                      <w:divBdr>
                        <w:top w:val="none" w:sz="0" w:space="0" w:color="auto"/>
                        <w:left w:val="none" w:sz="0" w:space="0" w:color="auto"/>
                        <w:bottom w:val="none" w:sz="0" w:space="0" w:color="auto"/>
                        <w:right w:val="none" w:sz="0" w:space="0" w:color="auto"/>
                      </w:divBdr>
                    </w:div>
                    <w:div w:id="1303003136">
                      <w:marLeft w:val="0"/>
                      <w:marRight w:val="0"/>
                      <w:marTop w:val="0"/>
                      <w:marBottom w:val="0"/>
                      <w:divBdr>
                        <w:top w:val="none" w:sz="0" w:space="0" w:color="auto"/>
                        <w:left w:val="none" w:sz="0" w:space="0" w:color="auto"/>
                        <w:bottom w:val="none" w:sz="0" w:space="0" w:color="auto"/>
                        <w:right w:val="none" w:sz="0" w:space="0" w:color="auto"/>
                      </w:divBdr>
                    </w:div>
                    <w:div w:id="1304849326">
                      <w:marLeft w:val="0"/>
                      <w:marRight w:val="0"/>
                      <w:marTop w:val="0"/>
                      <w:marBottom w:val="0"/>
                      <w:divBdr>
                        <w:top w:val="none" w:sz="0" w:space="0" w:color="auto"/>
                        <w:left w:val="none" w:sz="0" w:space="0" w:color="auto"/>
                        <w:bottom w:val="none" w:sz="0" w:space="0" w:color="auto"/>
                        <w:right w:val="none" w:sz="0" w:space="0" w:color="auto"/>
                      </w:divBdr>
                    </w:div>
                    <w:div w:id="1307054758">
                      <w:marLeft w:val="0"/>
                      <w:marRight w:val="0"/>
                      <w:marTop w:val="0"/>
                      <w:marBottom w:val="0"/>
                      <w:divBdr>
                        <w:top w:val="none" w:sz="0" w:space="0" w:color="auto"/>
                        <w:left w:val="none" w:sz="0" w:space="0" w:color="auto"/>
                        <w:bottom w:val="none" w:sz="0" w:space="0" w:color="auto"/>
                        <w:right w:val="none" w:sz="0" w:space="0" w:color="auto"/>
                      </w:divBdr>
                    </w:div>
                    <w:div w:id="1326856758">
                      <w:marLeft w:val="0"/>
                      <w:marRight w:val="0"/>
                      <w:marTop w:val="0"/>
                      <w:marBottom w:val="0"/>
                      <w:divBdr>
                        <w:top w:val="none" w:sz="0" w:space="0" w:color="auto"/>
                        <w:left w:val="none" w:sz="0" w:space="0" w:color="auto"/>
                        <w:bottom w:val="none" w:sz="0" w:space="0" w:color="auto"/>
                        <w:right w:val="none" w:sz="0" w:space="0" w:color="auto"/>
                      </w:divBdr>
                    </w:div>
                    <w:div w:id="1369603493">
                      <w:marLeft w:val="0"/>
                      <w:marRight w:val="0"/>
                      <w:marTop w:val="0"/>
                      <w:marBottom w:val="0"/>
                      <w:divBdr>
                        <w:top w:val="none" w:sz="0" w:space="0" w:color="auto"/>
                        <w:left w:val="none" w:sz="0" w:space="0" w:color="auto"/>
                        <w:bottom w:val="none" w:sz="0" w:space="0" w:color="auto"/>
                        <w:right w:val="none" w:sz="0" w:space="0" w:color="auto"/>
                      </w:divBdr>
                    </w:div>
                    <w:div w:id="1375302178">
                      <w:marLeft w:val="0"/>
                      <w:marRight w:val="0"/>
                      <w:marTop w:val="0"/>
                      <w:marBottom w:val="0"/>
                      <w:divBdr>
                        <w:top w:val="none" w:sz="0" w:space="0" w:color="auto"/>
                        <w:left w:val="none" w:sz="0" w:space="0" w:color="auto"/>
                        <w:bottom w:val="none" w:sz="0" w:space="0" w:color="auto"/>
                        <w:right w:val="none" w:sz="0" w:space="0" w:color="auto"/>
                      </w:divBdr>
                    </w:div>
                    <w:div w:id="1405449120">
                      <w:marLeft w:val="0"/>
                      <w:marRight w:val="0"/>
                      <w:marTop w:val="0"/>
                      <w:marBottom w:val="0"/>
                      <w:divBdr>
                        <w:top w:val="none" w:sz="0" w:space="0" w:color="auto"/>
                        <w:left w:val="none" w:sz="0" w:space="0" w:color="auto"/>
                        <w:bottom w:val="none" w:sz="0" w:space="0" w:color="auto"/>
                        <w:right w:val="none" w:sz="0" w:space="0" w:color="auto"/>
                      </w:divBdr>
                    </w:div>
                    <w:div w:id="1415781369">
                      <w:marLeft w:val="0"/>
                      <w:marRight w:val="0"/>
                      <w:marTop w:val="0"/>
                      <w:marBottom w:val="0"/>
                      <w:divBdr>
                        <w:top w:val="none" w:sz="0" w:space="0" w:color="auto"/>
                        <w:left w:val="none" w:sz="0" w:space="0" w:color="auto"/>
                        <w:bottom w:val="none" w:sz="0" w:space="0" w:color="auto"/>
                        <w:right w:val="none" w:sz="0" w:space="0" w:color="auto"/>
                      </w:divBdr>
                    </w:div>
                    <w:div w:id="1425493650">
                      <w:marLeft w:val="0"/>
                      <w:marRight w:val="0"/>
                      <w:marTop w:val="0"/>
                      <w:marBottom w:val="0"/>
                      <w:divBdr>
                        <w:top w:val="none" w:sz="0" w:space="0" w:color="auto"/>
                        <w:left w:val="none" w:sz="0" w:space="0" w:color="auto"/>
                        <w:bottom w:val="none" w:sz="0" w:space="0" w:color="auto"/>
                        <w:right w:val="none" w:sz="0" w:space="0" w:color="auto"/>
                      </w:divBdr>
                    </w:div>
                    <w:div w:id="1458331260">
                      <w:marLeft w:val="0"/>
                      <w:marRight w:val="0"/>
                      <w:marTop w:val="0"/>
                      <w:marBottom w:val="0"/>
                      <w:divBdr>
                        <w:top w:val="none" w:sz="0" w:space="0" w:color="auto"/>
                        <w:left w:val="none" w:sz="0" w:space="0" w:color="auto"/>
                        <w:bottom w:val="none" w:sz="0" w:space="0" w:color="auto"/>
                        <w:right w:val="none" w:sz="0" w:space="0" w:color="auto"/>
                      </w:divBdr>
                    </w:div>
                    <w:div w:id="1476678471">
                      <w:marLeft w:val="0"/>
                      <w:marRight w:val="0"/>
                      <w:marTop w:val="0"/>
                      <w:marBottom w:val="0"/>
                      <w:divBdr>
                        <w:top w:val="none" w:sz="0" w:space="0" w:color="auto"/>
                        <w:left w:val="none" w:sz="0" w:space="0" w:color="auto"/>
                        <w:bottom w:val="none" w:sz="0" w:space="0" w:color="auto"/>
                        <w:right w:val="none" w:sz="0" w:space="0" w:color="auto"/>
                      </w:divBdr>
                    </w:div>
                    <w:div w:id="1499731779">
                      <w:marLeft w:val="0"/>
                      <w:marRight w:val="0"/>
                      <w:marTop w:val="0"/>
                      <w:marBottom w:val="0"/>
                      <w:divBdr>
                        <w:top w:val="none" w:sz="0" w:space="0" w:color="auto"/>
                        <w:left w:val="none" w:sz="0" w:space="0" w:color="auto"/>
                        <w:bottom w:val="none" w:sz="0" w:space="0" w:color="auto"/>
                        <w:right w:val="none" w:sz="0" w:space="0" w:color="auto"/>
                      </w:divBdr>
                    </w:div>
                    <w:div w:id="1564020635">
                      <w:marLeft w:val="0"/>
                      <w:marRight w:val="0"/>
                      <w:marTop w:val="0"/>
                      <w:marBottom w:val="0"/>
                      <w:divBdr>
                        <w:top w:val="none" w:sz="0" w:space="0" w:color="auto"/>
                        <w:left w:val="none" w:sz="0" w:space="0" w:color="auto"/>
                        <w:bottom w:val="none" w:sz="0" w:space="0" w:color="auto"/>
                        <w:right w:val="none" w:sz="0" w:space="0" w:color="auto"/>
                      </w:divBdr>
                    </w:div>
                    <w:div w:id="1581868283">
                      <w:marLeft w:val="0"/>
                      <w:marRight w:val="0"/>
                      <w:marTop w:val="0"/>
                      <w:marBottom w:val="0"/>
                      <w:divBdr>
                        <w:top w:val="none" w:sz="0" w:space="0" w:color="auto"/>
                        <w:left w:val="none" w:sz="0" w:space="0" w:color="auto"/>
                        <w:bottom w:val="none" w:sz="0" w:space="0" w:color="auto"/>
                        <w:right w:val="none" w:sz="0" w:space="0" w:color="auto"/>
                      </w:divBdr>
                    </w:div>
                    <w:div w:id="1589579391">
                      <w:marLeft w:val="0"/>
                      <w:marRight w:val="0"/>
                      <w:marTop w:val="0"/>
                      <w:marBottom w:val="0"/>
                      <w:divBdr>
                        <w:top w:val="none" w:sz="0" w:space="0" w:color="auto"/>
                        <w:left w:val="none" w:sz="0" w:space="0" w:color="auto"/>
                        <w:bottom w:val="none" w:sz="0" w:space="0" w:color="auto"/>
                        <w:right w:val="none" w:sz="0" w:space="0" w:color="auto"/>
                      </w:divBdr>
                    </w:div>
                    <w:div w:id="1627546595">
                      <w:marLeft w:val="0"/>
                      <w:marRight w:val="0"/>
                      <w:marTop w:val="0"/>
                      <w:marBottom w:val="0"/>
                      <w:divBdr>
                        <w:top w:val="none" w:sz="0" w:space="0" w:color="auto"/>
                        <w:left w:val="none" w:sz="0" w:space="0" w:color="auto"/>
                        <w:bottom w:val="none" w:sz="0" w:space="0" w:color="auto"/>
                        <w:right w:val="none" w:sz="0" w:space="0" w:color="auto"/>
                      </w:divBdr>
                    </w:div>
                    <w:div w:id="1676880012">
                      <w:marLeft w:val="0"/>
                      <w:marRight w:val="0"/>
                      <w:marTop w:val="0"/>
                      <w:marBottom w:val="0"/>
                      <w:divBdr>
                        <w:top w:val="none" w:sz="0" w:space="0" w:color="auto"/>
                        <w:left w:val="none" w:sz="0" w:space="0" w:color="auto"/>
                        <w:bottom w:val="none" w:sz="0" w:space="0" w:color="auto"/>
                        <w:right w:val="none" w:sz="0" w:space="0" w:color="auto"/>
                      </w:divBdr>
                    </w:div>
                    <w:div w:id="1696540249">
                      <w:marLeft w:val="0"/>
                      <w:marRight w:val="0"/>
                      <w:marTop w:val="0"/>
                      <w:marBottom w:val="0"/>
                      <w:divBdr>
                        <w:top w:val="none" w:sz="0" w:space="0" w:color="auto"/>
                        <w:left w:val="none" w:sz="0" w:space="0" w:color="auto"/>
                        <w:bottom w:val="none" w:sz="0" w:space="0" w:color="auto"/>
                        <w:right w:val="none" w:sz="0" w:space="0" w:color="auto"/>
                      </w:divBdr>
                    </w:div>
                    <w:div w:id="1786387345">
                      <w:marLeft w:val="0"/>
                      <w:marRight w:val="0"/>
                      <w:marTop w:val="0"/>
                      <w:marBottom w:val="0"/>
                      <w:divBdr>
                        <w:top w:val="none" w:sz="0" w:space="0" w:color="auto"/>
                        <w:left w:val="none" w:sz="0" w:space="0" w:color="auto"/>
                        <w:bottom w:val="none" w:sz="0" w:space="0" w:color="auto"/>
                        <w:right w:val="none" w:sz="0" w:space="0" w:color="auto"/>
                      </w:divBdr>
                    </w:div>
                    <w:div w:id="1789622919">
                      <w:marLeft w:val="0"/>
                      <w:marRight w:val="0"/>
                      <w:marTop w:val="0"/>
                      <w:marBottom w:val="0"/>
                      <w:divBdr>
                        <w:top w:val="none" w:sz="0" w:space="0" w:color="auto"/>
                        <w:left w:val="none" w:sz="0" w:space="0" w:color="auto"/>
                        <w:bottom w:val="none" w:sz="0" w:space="0" w:color="auto"/>
                        <w:right w:val="none" w:sz="0" w:space="0" w:color="auto"/>
                      </w:divBdr>
                    </w:div>
                    <w:div w:id="1810974040">
                      <w:marLeft w:val="0"/>
                      <w:marRight w:val="0"/>
                      <w:marTop w:val="0"/>
                      <w:marBottom w:val="0"/>
                      <w:divBdr>
                        <w:top w:val="none" w:sz="0" w:space="0" w:color="auto"/>
                        <w:left w:val="none" w:sz="0" w:space="0" w:color="auto"/>
                        <w:bottom w:val="none" w:sz="0" w:space="0" w:color="auto"/>
                        <w:right w:val="none" w:sz="0" w:space="0" w:color="auto"/>
                      </w:divBdr>
                    </w:div>
                    <w:div w:id="1813139201">
                      <w:marLeft w:val="0"/>
                      <w:marRight w:val="0"/>
                      <w:marTop w:val="0"/>
                      <w:marBottom w:val="0"/>
                      <w:divBdr>
                        <w:top w:val="none" w:sz="0" w:space="0" w:color="auto"/>
                        <w:left w:val="none" w:sz="0" w:space="0" w:color="auto"/>
                        <w:bottom w:val="none" w:sz="0" w:space="0" w:color="auto"/>
                        <w:right w:val="none" w:sz="0" w:space="0" w:color="auto"/>
                      </w:divBdr>
                    </w:div>
                    <w:div w:id="1870484470">
                      <w:marLeft w:val="0"/>
                      <w:marRight w:val="0"/>
                      <w:marTop w:val="0"/>
                      <w:marBottom w:val="0"/>
                      <w:divBdr>
                        <w:top w:val="none" w:sz="0" w:space="0" w:color="auto"/>
                        <w:left w:val="none" w:sz="0" w:space="0" w:color="auto"/>
                        <w:bottom w:val="none" w:sz="0" w:space="0" w:color="auto"/>
                        <w:right w:val="none" w:sz="0" w:space="0" w:color="auto"/>
                      </w:divBdr>
                    </w:div>
                    <w:div w:id="1916283754">
                      <w:marLeft w:val="0"/>
                      <w:marRight w:val="0"/>
                      <w:marTop w:val="0"/>
                      <w:marBottom w:val="0"/>
                      <w:divBdr>
                        <w:top w:val="none" w:sz="0" w:space="0" w:color="auto"/>
                        <w:left w:val="none" w:sz="0" w:space="0" w:color="auto"/>
                        <w:bottom w:val="none" w:sz="0" w:space="0" w:color="auto"/>
                        <w:right w:val="none" w:sz="0" w:space="0" w:color="auto"/>
                      </w:divBdr>
                    </w:div>
                    <w:div w:id="1921526436">
                      <w:marLeft w:val="0"/>
                      <w:marRight w:val="0"/>
                      <w:marTop w:val="0"/>
                      <w:marBottom w:val="0"/>
                      <w:divBdr>
                        <w:top w:val="none" w:sz="0" w:space="0" w:color="auto"/>
                        <w:left w:val="none" w:sz="0" w:space="0" w:color="auto"/>
                        <w:bottom w:val="none" w:sz="0" w:space="0" w:color="auto"/>
                        <w:right w:val="none" w:sz="0" w:space="0" w:color="auto"/>
                      </w:divBdr>
                    </w:div>
                    <w:div w:id="2036272802">
                      <w:marLeft w:val="0"/>
                      <w:marRight w:val="0"/>
                      <w:marTop w:val="0"/>
                      <w:marBottom w:val="0"/>
                      <w:divBdr>
                        <w:top w:val="none" w:sz="0" w:space="0" w:color="auto"/>
                        <w:left w:val="none" w:sz="0" w:space="0" w:color="auto"/>
                        <w:bottom w:val="none" w:sz="0" w:space="0" w:color="auto"/>
                        <w:right w:val="none" w:sz="0" w:space="0" w:color="auto"/>
                      </w:divBdr>
                    </w:div>
                    <w:div w:id="2106724631">
                      <w:marLeft w:val="0"/>
                      <w:marRight w:val="0"/>
                      <w:marTop w:val="0"/>
                      <w:marBottom w:val="0"/>
                      <w:divBdr>
                        <w:top w:val="none" w:sz="0" w:space="0" w:color="auto"/>
                        <w:left w:val="none" w:sz="0" w:space="0" w:color="auto"/>
                        <w:bottom w:val="none" w:sz="0" w:space="0" w:color="auto"/>
                        <w:right w:val="none" w:sz="0" w:space="0" w:color="auto"/>
                      </w:divBdr>
                    </w:div>
                  </w:divsChild>
                </w:div>
                <w:div w:id="967665272">
                  <w:marLeft w:val="0"/>
                  <w:marRight w:val="0"/>
                  <w:marTop w:val="0"/>
                  <w:marBottom w:val="0"/>
                  <w:divBdr>
                    <w:top w:val="none" w:sz="0" w:space="0" w:color="auto"/>
                    <w:left w:val="none" w:sz="0" w:space="0" w:color="auto"/>
                    <w:bottom w:val="none" w:sz="0" w:space="0" w:color="auto"/>
                    <w:right w:val="none" w:sz="0" w:space="0" w:color="auto"/>
                  </w:divBdr>
                  <w:divsChild>
                    <w:div w:id="278226135">
                      <w:marLeft w:val="0"/>
                      <w:marRight w:val="0"/>
                      <w:marTop w:val="0"/>
                      <w:marBottom w:val="0"/>
                      <w:divBdr>
                        <w:top w:val="none" w:sz="0" w:space="0" w:color="auto"/>
                        <w:left w:val="none" w:sz="0" w:space="0" w:color="auto"/>
                        <w:bottom w:val="none" w:sz="0" w:space="0" w:color="auto"/>
                        <w:right w:val="none" w:sz="0" w:space="0" w:color="auto"/>
                      </w:divBdr>
                    </w:div>
                  </w:divsChild>
                </w:div>
                <w:div w:id="1063020211">
                  <w:marLeft w:val="0"/>
                  <w:marRight w:val="0"/>
                  <w:marTop w:val="0"/>
                  <w:marBottom w:val="0"/>
                  <w:divBdr>
                    <w:top w:val="none" w:sz="0" w:space="0" w:color="auto"/>
                    <w:left w:val="none" w:sz="0" w:space="0" w:color="auto"/>
                    <w:bottom w:val="none" w:sz="0" w:space="0" w:color="auto"/>
                    <w:right w:val="none" w:sz="0" w:space="0" w:color="auto"/>
                  </w:divBdr>
                  <w:divsChild>
                    <w:div w:id="160391768">
                      <w:marLeft w:val="0"/>
                      <w:marRight w:val="0"/>
                      <w:marTop w:val="0"/>
                      <w:marBottom w:val="0"/>
                      <w:divBdr>
                        <w:top w:val="none" w:sz="0" w:space="0" w:color="auto"/>
                        <w:left w:val="none" w:sz="0" w:space="0" w:color="auto"/>
                        <w:bottom w:val="none" w:sz="0" w:space="0" w:color="auto"/>
                        <w:right w:val="none" w:sz="0" w:space="0" w:color="auto"/>
                      </w:divBdr>
                    </w:div>
                    <w:div w:id="177275259">
                      <w:marLeft w:val="0"/>
                      <w:marRight w:val="0"/>
                      <w:marTop w:val="0"/>
                      <w:marBottom w:val="0"/>
                      <w:divBdr>
                        <w:top w:val="none" w:sz="0" w:space="0" w:color="auto"/>
                        <w:left w:val="none" w:sz="0" w:space="0" w:color="auto"/>
                        <w:bottom w:val="none" w:sz="0" w:space="0" w:color="auto"/>
                        <w:right w:val="none" w:sz="0" w:space="0" w:color="auto"/>
                      </w:divBdr>
                    </w:div>
                    <w:div w:id="1241794535">
                      <w:marLeft w:val="0"/>
                      <w:marRight w:val="0"/>
                      <w:marTop w:val="0"/>
                      <w:marBottom w:val="0"/>
                      <w:divBdr>
                        <w:top w:val="none" w:sz="0" w:space="0" w:color="auto"/>
                        <w:left w:val="none" w:sz="0" w:space="0" w:color="auto"/>
                        <w:bottom w:val="none" w:sz="0" w:space="0" w:color="auto"/>
                        <w:right w:val="none" w:sz="0" w:space="0" w:color="auto"/>
                      </w:divBdr>
                    </w:div>
                    <w:div w:id="1626887747">
                      <w:marLeft w:val="0"/>
                      <w:marRight w:val="0"/>
                      <w:marTop w:val="0"/>
                      <w:marBottom w:val="0"/>
                      <w:divBdr>
                        <w:top w:val="none" w:sz="0" w:space="0" w:color="auto"/>
                        <w:left w:val="none" w:sz="0" w:space="0" w:color="auto"/>
                        <w:bottom w:val="none" w:sz="0" w:space="0" w:color="auto"/>
                        <w:right w:val="none" w:sz="0" w:space="0" w:color="auto"/>
                      </w:divBdr>
                    </w:div>
                    <w:div w:id="1702900592">
                      <w:marLeft w:val="0"/>
                      <w:marRight w:val="0"/>
                      <w:marTop w:val="0"/>
                      <w:marBottom w:val="0"/>
                      <w:divBdr>
                        <w:top w:val="none" w:sz="0" w:space="0" w:color="auto"/>
                        <w:left w:val="none" w:sz="0" w:space="0" w:color="auto"/>
                        <w:bottom w:val="none" w:sz="0" w:space="0" w:color="auto"/>
                        <w:right w:val="none" w:sz="0" w:space="0" w:color="auto"/>
                      </w:divBdr>
                    </w:div>
                    <w:div w:id="1749499980">
                      <w:marLeft w:val="0"/>
                      <w:marRight w:val="0"/>
                      <w:marTop w:val="0"/>
                      <w:marBottom w:val="0"/>
                      <w:divBdr>
                        <w:top w:val="none" w:sz="0" w:space="0" w:color="auto"/>
                        <w:left w:val="none" w:sz="0" w:space="0" w:color="auto"/>
                        <w:bottom w:val="none" w:sz="0" w:space="0" w:color="auto"/>
                        <w:right w:val="none" w:sz="0" w:space="0" w:color="auto"/>
                      </w:divBdr>
                    </w:div>
                    <w:div w:id="1772358182">
                      <w:marLeft w:val="0"/>
                      <w:marRight w:val="0"/>
                      <w:marTop w:val="0"/>
                      <w:marBottom w:val="0"/>
                      <w:divBdr>
                        <w:top w:val="none" w:sz="0" w:space="0" w:color="auto"/>
                        <w:left w:val="none" w:sz="0" w:space="0" w:color="auto"/>
                        <w:bottom w:val="none" w:sz="0" w:space="0" w:color="auto"/>
                        <w:right w:val="none" w:sz="0" w:space="0" w:color="auto"/>
                      </w:divBdr>
                    </w:div>
                    <w:div w:id="1816339715">
                      <w:marLeft w:val="0"/>
                      <w:marRight w:val="0"/>
                      <w:marTop w:val="0"/>
                      <w:marBottom w:val="0"/>
                      <w:divBdr>
                        <w:top w:val="none" w:sz="0" w:space="0" w:color="auto"/>
                        <w:left w:val="none" w:sz="0" w:space="0" w:color="auto"/>
                        <w:bottom w:val="none" w:sz="0" w:space="0" w:color="auto"/>
                        <w:right w:val="none" w:sz="0" w:space="0" w:color="auto"/>
                      </w:divBdr>
                    </w:div>
                    <w:div w:id="1822890622">
                      <w:marLeft w:val="0"/>
                      <w:marRight w:val="0"/>
                      <w:marTop w:val="0"/>
                      <w:marBottom w:val="0"/>
                      <w:divBdr>
                        <w:top w:val="none" w:sz="0" w:space="0" w:color="auto"/>
                        <w:left w:val="none" w:sz="0" w:space="0" w:color="auto"/>
                        <w:bottom w:val="none" w:sz="0" w:space="0" w:color="auto"/>
                        <w:right w:val="none" w:sz="0" w:space="0" w:color="auto"/>
                      </w:divBdr>
                    </w:div>
                    <w:div w:id="1888685343">
                      <w:marLeft w:val="0"/>
                      <w:marRight w:val="0"/>
                      <w:marTop w:val="0"/>
                      <w:marBottom w:val="0"/>
                      <w:divBdr>
                        <w:top w:val="none" w:sz="0" w:space="0" w:color="auto"/>
                        <w:left w:val="none" w:sz="0" w:space="0" w:color="auto"/>
                        <w:bottom w:val="none" w:sz="0" w:space="0" w:color="auto"/>
                        <w:right w:val="none" w:sz="0" w:space="0" w:color="auto"/>
                      </w:divBdr>
                    </w:div>
                    <w:div w:id="1931036412">
                      <w:marLeft w:val="0"/>
                      <w:marRight w:val="0"/>
                      <w:marTop w:val="0"/>
                      <w:marBottom w:val="0"/>
                      <w:divBdr>
                        <w:top w:val="none" w:sz="0" w:space="0" w:color="auto"/>
                        <w:left w:val="none" w:sz="0" w:space="0" w:color="auto"/>
                        <w:bottom w:val="none" w:sz="0" w:space="0" w:color="auto"/>
                        <w:right w:val="none" w:sz="0" w:space="0" w:color="auto"/>
                      </w:divBdr>
                    </w:div>
                    <w:div w:id="1959951345">
                      <w:marLeft w:val="0"/>
                      <w:marRight w:val="0"/>
                      <w:marTop w:val="0"/>
                      <w:marBottom w:val="0"/>
                      <w:divBdr>
                        <w:top w:val="none" w:sz="0" w:space="0" w:color="auto"/>
                        <w:left w:val="none" w:sz="0" w:space="0" w:color="auto"/>
                        <w:bottom w:val="none" w:sz="0" w:space="0" w:color="auto"/>
                        <w:right w:val="none" w:sz="0" w:space="0" w:color="auto"/>
                      </w:divBdr>
                    </w:div>
                    <w:div w:id="2137137984">
                      <w:marLeft w:val="0"/>
                      <w:marRight w:val="0"/>
                      <w:marTop w:val="0"/>
                      <w:marBottom w:val="0"/>
                      <w:divBdr>
                        <w:top w:val="none" w:sz="0" w:space="0" w:color="auto"/>
                        <w:left w:val="none" w:sz="0" w:space="0" w:color="auto"/>
                        <w:bottom w:val="none" w:sz="0" w:space="0" w:color="auto"/>
                        <w:right w:val="none" w:sz="0" w:space="0" w:color="auto"/>
                      </w:divBdr>
                    </w:div>
                  </w:divsChild>
                </w:div>
                <w:div w:id="1305429945">
                  <w:marLeft w:val="0"/>
                  <w:marRight w:val="0"/>
                  <w:marTop w:val="0"/>
                  <w:marBottom w:val="0"/>
                  <w:divBdr>
                    <w:top w:val="none" w:sz="0" w:space="0" w:color="auto"/>
                    <w:left w:val="none" w:sz="0" w:space="0" w:color="auto"/>
                    <w:bottom w:val="none" w:sz="0" w:space="0" w:color="auto"/>
                    <w:right w:val="none" w:sz="0" w:space="0" w:color="auto"/>
                  </w:divBdr>
                  <w:divsChild>
                    <w:div w:id="558127307">
                      <w:marLeft w:val="0"/>
                      <w:marRight w:val="0"/>
                      <w:marTop w:val="0"/>
                      <w:marBottom w:val="0"/>
                      <w:divBdr>
                        <w:top w:val="none" w:sz="0" w:space="0" w:color="auto"/>
                        <w:left w:val="none" w:sz="0" w:space="0" w:color="auto"/>
                        <w:bottom w:val="none" w:sz="0" w:space="0" w:color="auto"/>
                        <w:right w:val="none" w:sz="0" w:space="0" w:color="auto"/>
                      </w:divBdr>
                    </w:div>
                    <w:div w:id="679433491">
                      <w:marLeft w:val="0"/>
                      <w:marRight w:val="0"/>
                      <w:marTop w:val="0"/>
                      <w:marBottom w:val="0"/>
                      <w:divBdr>
                        <w:top w:val="none" w:sz="0" w:space="0" w:color="auto"/>
                        <w:left w:val="none" w:sz="0" w:space="0" w:color="auto"/>
                        <w:bottom w:val="none" w:sz="0" w:space="0" w:color="auto"/>
                        <w:right w:val="none" w:sz="0" w:space="0" w:color="auto"/>
                      </w:divBdr>
                    </w:div>
                  </w:divsChild>
                </w:div>
                <w:div w:id="1432312402">
                  <w:marLeft w:val="0"/>
                  <w:marRight w:val="0"/>
                  <w:marTop w:val="0"/>
                  <w:marBottom w:val="0"/>
                  <w:divBdr>
                    <w:top w:val="none" w:sz="0" w:space="0" w:color="auto"/>
                    <w:left w:val="none" w:sz="0" w:space="0" w:color="auto"/>
                    <w:bottom w:val="none" w:sz="0" w:space="0" w:color="auto"/>
                    <w:right w:val="none" w:sz="0" w:space="0" w:color="auto"/>
                  </w:divBdr>
                  <w:divsChild>
                    <w:div w:id="833495503">
                      <w:marLeft w:val="0"/>
                      <w:marRight w:val="0"/>
                      <w:marTop w:val="0"/>
                      <w:marBottom w:val="0"/>
                      <w:divBdr>
                        <w:top w:val="none" w:sz="0" w:space="0" w:color="auto"/>
                        <w:left w:val="none" w:sz="0" w:space="0" w:color="auto"/>
                        <w:bottom w:val="none" w:sz="0" w:space="0" w:color="auto"/>
                        <w:right w:val="none" w:sz="0" w:space="0" w:color="auto"/>
                      </w:divBdr>
                    </w:div>
                    <w:div w:id="1145272590">
                      <w:marLeft w:val="0"/>
                      <w:marRight w:val="0"/>
                      <w:marTop w:val="0"/>
                      <w:marBottom w:val="0"/>
                      <w:divBdr>
                        <w:top w:val="none" w:sz="0" w:space="0" w:color="auto"/>
                        <w:left w:val="none" w:sz="0" w:space="0" w:color="auto"/>
                        <w:bottom w:val="none" w:sz="0" w:space="0" w:color="auto"/>
                        <w:right w:val="none" w:sz="0" w:space="0" w:color="auto"/>
                      </w:divBdr>
                    </w:div>
                    <w:div w:id="1528830683">
                      <w:marLeft w:val="0"/>
                      <w:marRight w:val="0"/>
                      <w:marTop w:val="0"/>
                      <w:marBottom w:val="0"/>
                      <w:divBdr>
                        <w:top w:val="none" w:sz="0" w:space="0" w:color="auto"/>
                        <w:left w:val="none" w:sz="0" w:space="0" w:color="auto"/>
                        <w:bottom w:val="none" w:sz="0" w:space="0" w:color="auto"/>
                        <w:right w:val="none" w:sz="0" w:space="0" w:color="auto"/>
                      </w:divBdr>
                    </w:div>
                    <w:div w:id="2139451047">
                      <w:marLeft w:val="0"/>
                      <w:marRight w:val="0"/>
                      <w:marTop w:val="0"/>
                      <w:marBottom w:val="0"/>
                      <w:divBdr>
                        <w:top w:val="none" w:sz="0" w:space="0" w:color="auto"/>
                        <w:left w:val="none" w:sz="0" w:space="0" w:color="auto"/>
                        <w:bottom w:val="none" w:sz="0" w:space="0" w:color="auto"/>
                        <w:right w:val="none" w:sz="0" w:space="0" w:color="auto"/>
                      </w:divBdr>
                    </w:div>
                  </w:divsChild>
                </w:div>
                <w:div w:id="1596398701">
                  <w:marLeft w:val="0"/>
                  <w:marRight w:val="0"/>
                  <w:marTop w:val="0"/>
                  <w:marBottom w:val="0"/>
                  <w:divBdr>
                    <w:top w:val="none" w:sz="0" w:space="0" w:color="auto"/>
                    <w:left w:val="none" w:sz="0" w:space="0" w:color="auto"/>
                    <w:bottom w:val="none" w:sz="0" w:space="0" w:color="auto"/>
                    <w:right w:val="none" w:sz="0" w:space="0" w:color="auto"/>
                  </w:divBdr>
                  <w:divsChild>
                    <w:div w:id="80689228">
                      <w:marLeft w:val="0"/>
                      <w:marRight w:val="0"/>
                      <w:marTop w:val="0"/>
                      <w:marBottom w:val="0"/>
                      <w:divBdr>
                        <w:top w:val="none" w:sz="0" w:space="0" w:color="auto"/>
                        <w:left w:val="none" w:sz="0" w:space="0" w:color="auto"/>
                        <w:bottom w:val="none" w:sz="0" w:space="0" w:color="auto"/>
                        <w:right w:val="none" w:sz="0" w:space="0" w:color="auto"/>
                      </w:divBdr>
                    </w:div>
                  </w:divsChild>
                </w:div>
                <w:div w:id="1795250665">
                  <w:marLeft w:val="0"/>
                  <w:marRight w:val="0"/>
                  <w:marTop w:val="0"/>
                  <w:marBottom w:val="0"/>
                  <w:divBdr>
                    <w:top w:val="none" w:sz="0" w:space="0" w:color="auto"/>
                    <w:left w:val="none" w:sz="0" w:space="0" w:color="auto"/>
                    <w:bottom w:val="none" w:sz="0" w:space="0" w:color="auto"/>
                    <w:right w:val="none" w:sz="0" w:space="0" w:color="auto"/>
                  </w:divBdr>
                  <w:divsChild>
                    <w:div w:id="129981488">
                      <w:marLeft w:val="0"/>
                      <w:marRight w:val="0"/>
                      <w:marTop w:val="0"/>
                      <w:marBottom w:val="0"/>
                      <w:divBdr>
                        <w:top w:val="none" w:sz="0" w:space="0" w:color="auto"/>
                        <w:left w:val="none" w:sz="0" w:space="0" w:color="auto"/>
                        <w:bottom w:val="none" w:sz="0" w:space="0" w:color="auto"/>
                        <w:right w:val="none" w:sz="0" w:space="0" w:color="auto"/>
                      </w:divBdr>
                    </w:div>
                    <w:div w:id="1273588122">
                      <w:marLeft w:val="0"/>
                      <w:marRight w:val="0"/>
                      <w:marTop w:val="0"/>
                      <w:marBottom w:val="0"/>
                      <w:divBdr>
                        <w:top w:val="none" w:sz="0" w:space="0" w:color="auto"/>
                        <w:left w:val="none" w:sz="0" w:space="0" w:color="auto"/>
                        <w:bottom w:val="none" w:sz="0" w:space="0" w:color="auto"/>
                        <w:right w:val="none" w:sz="0" w:space="0" w:color="auto"/>
                      </w:divBdr>
                    </w:div>
                  </w:divsChild>
                </w:div>
                <w:div w:id="1968925835">
                  <w:marLeft w:val="0"/>
                  <w:marRight w:val="0"/>
                  <w:marTop w:val="0"/>
                  <w:marBottom w:val="0"/>
                  <w:divBdr>
                    <w:top w:val="none" w:sz="0" w:space="0" w:color="auto"/>
                    <w:left w:val="none" w:sz="0" w:space="0" w:color="auto"/>
                    <w:bottom w:val="none" w:sz="0" w:space="0" w:color="auto"/>
                    <w:right w:val="none" w:sz="0" w:space="0" w:color="auto"/>
                  </w:divBdr>
                  <w:divsChild>
                    <w:div w:id="324208809">
                      <w:marLeft w:val="0"/>
                      <w:marRight w:val="0"/>
                      <w:marTop w:val="0"/>
                      <w:marBottom w:val="0"/>
                      <w:divBdr>
                        <w:top w:val="none" w:sz="0" w:space="0" w:color="auto"/>
                        <w:left w:val="none" w:sz="0" w:space="0" w:color="auto"/>
                        <w:bottom w:val="none" w:sz="0" w:space="0" w:color="auto"/>
                        <w:right w:val="none" w:sz="0" w:space="0" w:color="auto"/>
                      </w:divBdr>
                    </w:div>
                    <w:div w:id="592786414">
                      <w:marLeft w:val="0"/>
                      <w:marRight w:val="0"/>
                      <w:marTop w:val="0"/>
                      <w:marBottom w:val="0"/>
                      <w:divBdr>
                        <w:top w:val="none" w:sz="0" w:space="0" w:color="auto"/>
                        <w:left w:val="none" w:sz="0" w:space="0" w:color="auto"/>
                        <w:bottom w:val="none" w:sz="0" w:space="0" w:color="auto"/>
                        <w:right w:val="none" w:sz="0" w:space="0" w:color="auto"/>
                      </w:divBdr>
                    </w:div>
                    <w:div w:id="1844854171">
                      <w:marLeft w:val="0"/>
                      <w:marRight w:val="0"/>
                      <w:marTop w:val="0"/>
                      <w:marBottom w:val="0"/>
                      <w:divBdr>
                        <w:top w:val="none" w:sz="0" w:space="0" w:color="auto"/>
                        <w:left w:val="none" w:sz="0" w:space="0" w:color="auto"/>
                        <w:bottom w:val="none" w:sz="0" w:space="0" w:color="auto"/>
                        <w:right w:val="none" w:sz="0" w:space="0" w:color="auto"/>
                      </w:divBdr>
                    </w:div>
                    <w:div w:id="2004774793">
                      <w:marLeft w:val="0"/>
                      <w:marRight w:val="0"/>
                      <w:marTop w:val="0"/>
                      <w:marBottom w:val="0"/>
                      <w:divBdr>
                        <w:top w:val="none" w:sz="0" w:space="0" w:color="auto"/>
                        <w:left w:val="none" w:sz="0" w:space="0" w:color="auto"/>
                        <w:bottom w:val="none" w:sz="0" w:space="0" w:color="auto"/>
                        <w:right w:val="none" w:sz="0" w:space="0" w:color="auto"/>
                      </w:divBdr>
                    </w:div>
                  </w:divsChild>
                </w:div>
                <w:div w:id="2122796429">
                  <w:marLeft w:val="0"/>
                  <w:marRight w:val="0"/>
                  <w:marTop w:val="0"/>
                  <w:marBottom w:val="0"/>
                  <w:divBdr>
                    <w:top w:val="none" w:sz="0" w:space="0" w:color="auto"/>
                    <w:left w:val="none" w:sz="0" w:space="0" w:color="auto"/>
                    <w:bottom w:val="none" w:sz="0" w:space="0" w:color="auto"/>
                    <w:right w:val="none" w:sz="0" w:space="0" w:color="auto"/>
                  </w:divBdr>
                  <w:divsChild>
                    <w:div w:id="253785052">
                      <w:marLeft w:val="0"/>
                      <w:marRight w:val="0"/>
                      <w:marTop w:val="0"/>
                      <w:marBottom w:val="0"/>
                      <w:divBdr>
                        <w:top w:val="none" w:sz="0" w:space="0" w:color="auto"/>
                        <w:left w:val="none" w:sz="0" w:space="0" w:color="auto"/>
                        <w:bottom w:val="none" w:sz="0" w:space="0" w:color="auto"/>
                        <w:right w:val="none" w:sz="0" w:space="0" w:color="auto"/>
                      </w:divBdr>
                    </w:div>
                    <w:div w:id="1044597709">
                      <w:marLeft w:val="0"/>
                      <w:marRight w:val="0"/>
                      <w:marTop w:val="0"/>
                      <w:marBottom w:val="0"/>
                      <w:divBdr>
                        <w:top w:val="none" w:sz="0" w:space="0" w:color="auto"/>
                        <w:left w:val="none" w:sz="0" w:space="0" w:color="auto"/>
                        <w:bottom w:val="none" w:sz="0" w:space="0" w:color="auto"/>
                        <w:right w:val="none" w:sz="0" w:space="0" w:color="auto"/>
                      </w:divBdr>
                    </w:div>
                    <w:div w:id="1125545545">
                      <w:marLeft w:val="0"/>
                      <w:marRight w:val="0"/>
                      <w:marTop w:val="0"/>
                      <w:marBottom w:val="0"/>
                      <w:divBdr>
                        <w:top w:val="none" w:sz="0" w:space="0" w:color="auto"/>
                        <w:left w:val="none" w:sz="0" w:space="0" w:color="auto"/>
                        <w:bottom w:val="none" w:sz="0" w:space="0" w:color="auto"/>
                        <w:right w:val="none" w:sz="0" w:space="0" w:color="auto"/>
                      </w:divBdr>
                    </w:div>
                    <w:div w:id="162256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78693">
          <w:marLeft w:val="0"/>
          <w:marRight w:val="0"/>
          <w:marTop w:val="0"/>
          <w:marBottom w:val="0"/>
          <w:divBdr>
            <w:top w:val="none" w:sz="0" w:space="0" w:color="auto"/>
            <w:left w:val="none" w:sz="0" w:space="0" w:color="auto"/>
            <w:bottom w:val="none" w:sz="0" w:space="0" w:color="auto"/>
            <w:right w:val="none" w:sz="0" w:space="0" w:color="auto"/>
          </w:divBdr>
          <w:divsChild>
            <w:div w:id="1813669481">
              <w:marLeft w:val="-75"/>
              <w:marRight w:val="0"/>
              <w:marTop w:val="30"/>
              <w:marBottom w:val="30"/>
              <w:divBdr>
                <w:top w:val="none" w:sz="0" w:space="0" w:color="auto"/>
                <w:left w:val="none" w:sz="0" w:space="0" w:color="auto"/>
                <w:bottom w:val="none" w:sz="0" w:space="0" w:color="auto"/>
                <w:right w:val="none" w:sz="0" w:space="0" w:color="auto"/>
              </w:divBdr>
              <w:divsChild>
                <w:div w:id="54203989">
                  <w:marLeft w:val="0"/>
                  <w:marRight w:val="0"/>
                  <w:marTop w:val="0"/>
                  <w:marBottom w:val="0"/>
                  <w:divBdr>
                    <w:top w:val="none" w:sz="0" w:space="0" w:color="auto"/>
                    <w:left w:val="none" w:sz="0" w:space="0" w:color="auto"/>
                    <w:bottom w:val="none" w:sz="0" w:space="0" w:color="auto"/>
                    <w:right w:val="none" w:sz="0" w:space="0" w:color="auto"/>
                  </w:divBdr>
                  <w:divsChild>
                    <w:div w:id="149442691">
                      <w:marLeft w:val="0"/>
                      <w:marRight w:val="0"/>
                      <w:marTop w:val="0"/>
                      <w:marBottom w:val="0"/>
                      <w:divBdr>
                        <w:top w:val="none" w:sz="0" w:space="0" w:color="auto"/>
                        <w:left w:val="none" w:sz="0" w:space="0" w:color="auto"/>
                        <w:bottom w:val="none" w:sz="0" w:space="0" w:color="auto"/>
                        <w:right w:val="none" w:sz="0" w:space="0" w:color="auto"/>
                      </w:divBdr>
                    </w:div>
                    <w:div w:id="564724071">
                      <w:marLeft w:val="0"/>
                      <w:marRight w:val="0"/>
                      <w:marTop w:val="0"/>
                      <w:marBottom w:val="0"/>
                      <w:divBdr>
                        <w:top w:val="none" w:sz="0" w:space="0" w:color="auto"/>
                        <w:left w:val="none" w:sz="0" w:space="0" w:color="auto"/>
                        <w:bottom w:val="none" w:sz="0" w:space="0" w:color="auto"/>
                        <w:right w:val="none" w:sz="0" w:space="0" w:color="auto"/>
                      </w:divBdr>
                    </w:div>
                    <w:div w:id="963970145">
                      <w:marLeft w:val="0"/>
                      <w:marRight w:val="0"/>
                      <w:marTop w:val="0"/>
                      <w:marBottom w:val="0"/>
                      <w:divBdr>
                        <w:top w:val="none" w:sz="0" w:space="0" w:color="auto"/>
                        <w:left w:val="none" w:sz="0" w:space="0" w:color="auto"/>
                        <w:bottom w:val="none" w:sz="0" w:space="0" w:color="auto"/>
                        <w:right w:val="none" w:sz="0" w:space="0" w:color="auto"/>
                      </w:divBdr>
                    </w:div>
                    <w:div w:id="996375864">
                      <w:marLeft w:val="0"/>
                      <w:marRight w:val="0"/>
                      <w:marTop w:val="0"/>
                      <w:marBottom w:val="0"/>
                      <w:divBdr>
                        <w:top w:val="none" w:sz="0" w:space="0" w:color="auto"/>
                        <w:left w:val="none" w:sz="0" w:space="0" w:color="auto"/>
                        <w:bottom w:val="none" w:sz="0" w:space="0" w:color="auto"/>
                        <w:right w:val="none" w:sz="0" w:space="0" w:color="auto"/>
                      </w:divBdr>
                    </w:div>
                    <w:div w:id="1134375602">
                      <w:marLeft w:val="0"/>
                      <w:marRight w:val="0"/>
                      <w:marTop w:val="0"/>
                      <w:marBottom w:val="0"/>
                      <w:divBdr>
                        <w:top w:val="none" w:sz="0" w:space="0" w:color="auto"/>
                        <w:left w:val="none" w:sz="0" w:space="0" w:color="auto"/>
                        <w:bottom w:val="none" w:sz="0" w:space="0" w:color="auto"/>
                        <w:right w:val="none" w:sz="0" w:space="0" w:color="auto"/>
                      </w:divBdr>
                    </w:div>
                    <w:div w:id="1160577249">
                      <w:marLeft w:val="0"/>
                      <w:marRight w:val="0"/>
                      <w:marTop w:val="0"/>
                      <w:marBottom w:val="0"/>
                      <w:divBdr>
                        <w:top w:val="none" w:sz="0" w:space="0" w:color="auto"/>
                        <w:left w:val="none" w:sz="0" w:space="0" w:color="auto"/>
                        <w:bottom w:val="none" w:sz="0" w:space="0" w:color="auto"/>
                        <w:right w:val="none" w:sz="0" w:space="0" w:color="auto"/>
                      </w:divBdr>
                    </w:div>
                    <w:div w:id="1207063039">
                      <w:marLeft w:val="0"/>
                      <w:marRight w:val="0"/>
                      <w:marTop w:val="0"/>
                      <w:marBottom w:val="0"/>
                      <w:divBdr>
                        <w:top w:val="none" w:sz="0" w:space="0" w:color="auto"/>
                        <w:left w:val="none" w:sz="0" w:space="0" w:color="auto"/>
                        <w:bottom w:val="none" w:sz="0" w:space="0" w:color="auto"/>
                        <w:right w:val="none" w:sz="0" w:space="0" w:color="auto"/>
                      </w:divBdr>
                    </w:div>
                    <w:div w:id="1382024262">
                      <w:marLeft w:val="0"/>
                      <w:marRight w:val="0"/>
                      <w:marTop w:val="0"/>
                      <w:marBottom w:val="0"/>
                      <w:divBdr>
                        <w:top w:val="none" w:sz="0" w:space="0" w:color="auto"/>
                        <w:left w:val="none" w:sz="0" w:space="0" w:color="auto"/>
                        <w:bottom w:val="none" w:sz="0" w:space="0" w:color="auto"/>
                        <w:right w:val="none" w:sz="0" w:space="0" w:color="auto"/>
                      </w:divBdr>
                    </w:div>
                    <w:div w:id="1495880966">
                      <w:marLeft w:val="0"/>
                      <w:marRight w:val="0"/>
                      <w:marTop w:val="0"/>
                      <w:marBottom w:val="0"/>
                      <w:divBdr>
                        <w:top w:val="none" w:sz="0" w:space="0" w:color="auto"/>
                        <w:left w:val="none" w:sz="0" w:space="0" w:color="auto"/>
                        <w:bottom w:val="none" w:sz="0" w:space="0" w:color="auto"/>
                        <w:right w:val="none" w:sz="0" w:space="0" w:color="auto"/>
                      </w:divBdr>
                    </w:div>
                    <w:div w:id="1559436805">
                      <w:marLeft w:val="0"/>
                      <w:marRight w:val="0"/>
                      <w:marTop w:val="0"/>
                      <w:marBottom w:val="0"/>
                      <w:divBdr>
                        <w:top w:val="none" w:sz="0" w:space="0" w:color="auto"/>
                        <w:left w:val="none" w:sz="0" w:space="0" w:color="auto"/>
                        <w:bottom w:val="none" w:sz="0" w:space="0" w:color="auto"/>
                        <w:right w:val="none" w:sz="0" w:space="0" w:color="auto"/>
                      </w:divBdr>
                    </w:div>
                    <w:div w:id="1841003197">
                      <w:marLeft w:val="0"/>
                      <w:marRight w:val="0"/>
                      <w:marTop w:val="0"/>
                      <w:marBottom w:val="0"/>
                      <w:divBdr>
                        <w:top w:val="none" w:sz="0" w:space="0" w:color="auto"/>
                        <w:left w:val="none" w:sz="0" w:space="0" w:color="auto"/>
                        <w:bottom w:val="none" w:sz="0" w:space="0" w:color="auto"/>
                        <w:right w:val="none" w:sz="0" w:space="0" w:color="auto"/>
                      </w:divBdr>
                    </w:div>
                    <w:div w:id="1860387638">
                      <w:marLeft w:val="0"/>
                      <w:marRight w:val="0"/>
                      <w:marTop w:val="0"/>
                      <w:marBottom w:val="0"/>
                      <w:divBdr>
                        <w:top w:val="none" w:sz="0" w:space="0" w:color="auto"/>
                        <w:left w:val="none" w:sz="0" w:space="0" w:color="auto"/>
                        <w:bottom w:val="none" w:sz="0" w:space="0" w:color="auto"/>
                        <w:right w:val="none" w:sz="0" w:space="0" w:color="auto"/>
                      </w:divBdr>
                    </w:div>
                    <w:div w:id="1940672201">
                      <w:marLeft w:val="0"/>
                      <w:marRight w:val="0"/>
                      <w:marTop w:val="0"/>
                      <w:marBottom w:val="0"/>
                      <w:divBdr>
                        <w:top w:val="none" w:sz="0" w:space="0" w:color="auto"/>
                        <w:left w:val="none" w:sz="0" w:space="0" w:color="auto"/>
                        <w:bottom w:val="none" w:sz="0" w:space="0" w:color="auto"/>
                        <w:right w:val="none" w:sz="0" w:space="0" w:color="auto"/>
                      </w:divBdr>
                    </w:div>
                    <w:div w:id="2002419409">
                      <w:marLeft w:val="0"/>
                      <w:marRight w:val="0"/>
                      <w:marTop w:val="0"/>
                      <w:marBottom w:val="0"/>
                      <w:divBdr>
                        <w:top w:val="none" w:sz="0" w:space="0" w:color="auto"/>
                        <w:left w:val="none" w:sz="0" w:space="0" w:color="auto"/>
                        <w:bottom w:val="none" w:sz="0" w:space="0" w:color="auto"/>
                        <w:right w:val="none" w:sz="0" w:space="0" w:color="auto"/>
                      </w:divBdr>
                    </w:div>
                    <w:div w:id="2049913511">
                      <w:marLeft w:val="0"/>
                      <w:marRight w:val="0"/>
                      <w:marTop w:val="0"/>
                      <w:marBottom w:val="0"/>
                      <w:divBdr>
                        <w:top w:val="none" w:sz="0" w:space="0" w:color="auto"/>
                        <w:left w:val="none" w:sz="0" w:space="0" w:color="auto"/>
                        <w:bottom w:val="none" w:sz="0" w:space="0" w:color="auto"/>
                        <w:right w:val="none" w:sz="0" w:space="0" w:color="auto"/>
                      </w:divBdr>
                    </w:div>
                  </w:divsChild>
                </w:div>
                <w:div w:id="201594874">
                  <w:marLeft w:val="0"/>
                  <w:marRight w:val="0"/>
                  <w:marTop w:val="0"/>
                  <w:marBottom w:val="0"/>
                  <w:divBdr>
                    <w:top w:val="none" w:sz="0" w:space="0" w:color="auto"/>
                    <w:left w:val="none" w:sz="0" w:space="0" w:color="auto"/>
                    <w:bottom w:val="none" w:sz="0" w:space="0" w:color="auto"/>
                    <w:right w:val="none" w:sz="0" w:space="0" w:color="auto"/>
                  </w:divBdr>
                  <w:divsChild>
                    <w:div w:id="371617606">
                      <w:marLeft w:val="0"/>
                      <w:marRight w:val="0"/>
                      <w:marTop w:val="0"/>
                      <w:marBottom w:val="0"/>
                      <w:divBdr>
                        <w:top w:val="none" w:sz="0" w:space="0" w:color="auto"/>
                        <w:left w:val="none" w:sz="0" w:space="0" w:color="auto"/>
                        <w:bottom w:val="none" w:sz="0" w:space="0" w:color="auto"/>
                        <w:right w:val="none" w:sz="0" w:space="0" w:color="auto"/>
                      </w:divBdr>
                    </w:div>
                  </w:divsChild>
                </w:div>
                <w:div w:id="208762525">
                  <w:marLeft w:val="0"/>
                  <w:marRight w:val="0"/>
                  <w:marTop w:val="0"/>
                  <w:marBottom w:val="0"/>
                  <w:divBdr>
                    <w:top w:val="none" w:sz="0" w:space="0" w:color="auto"/>
                    <w:left w:val="none" w:sz="0" w:space="0" w:color="auto"/>
                    <w:bottom w:val="none" w:sz="0" w:space="0" w:color="auto"/>
                    <w:right w:val="none" w:sz="0" w:space="0" w:color="auto"/>
                  </w:divBdr>
                  <w:divsChild>
                    <w:div w:id="1278177008">
                      <w:marLeft w:val="0"/>
                      <w:marRight w:val="0"/>
                      <w:marTop w:val="0"/>
                      <w:marBottom w:val="0"/>
                      <w:divBdr>
                        <w:top w:val="none" w:sz="0" w:space="0" w:color="auto"/>
                        <w:left w:val="none" w:sz="0" w:space="0" w:color="auto"/>
                        <w:bottom w:val="none" w:sz="0" w:space="0" w:color="auto"/>
                        <w:right w:val="none" w:sz="0" w:space="0" w:color="auto"/>
                      </w:divBdr>
                    </w:div>
                  </w:divsChild>
                </w:div>
                <w:div w:id="520898083">
                  <w:marLeft w:val="0"/>
                  <w:marRight w:val="0"/>
                  <w:marTop w:val="0"/>
                  <w:marBottom w:val="0"/>
                  <w:divBdr>
                    <w:top w:val="none" w:sz="0" w:space="0" w:color="auto"/>
                    <w:left w:val="none" w:sz="0" w:space="0" w:color="auto"/>
                    <w:bottom w:val="none" w:sz="0" w:space="0" w:color="auto"/>
                    <w:right w:val="none" w:sz="0" w:space="0" w:color="auto"/>
                  </w:divBdr>
                  <w:divsChild>
                    <w:div w:id="517429869">
                      <w:marLeft w:val="0"/>
                      <w:marRight w:val="0"/>
                      <w:marTop w:val="0"/>
                      <w:marBottom w:val="0"/>
                      <w:divBdr>
                        <w:top w:val="none" w:sz="0" w:space="0" w:color="auto"/>
                        <w:left w:val="none" w:sz="0" w:space="0" w:color="auto"/>
                        <w:bottom w:val="none" w:sz="0" w:space="0" w:color="auto"/>
                        <w:right w:val="none" w:sz="0" w:space="0" w:color="auto"/>
                      </w:divBdr>
                    </w:div>
                  </w:divsChild>
                </w:div>
                <w:div w:id="759719200">
                  <w:marLeft w:val="0"/>
                  <w:marRight w:val="0"/>
                  <w:marTop w:val="0"/>
                  <w:marBottom w:val="0"/>
                  <w:divBdr>
                    <w:top w:val="none" w:sz="0" w:space="0" w:color="auto"/>
                    <w:left w:val="none" w:sz="0" w:space="0" w:color="auto"/>
                    <w:bottom w:val="none" w:sz="0" w:space="0" w:color="auto"/>
                    <w:right w:val="none" w:sz="0" w:space="0" w:color="auto"/>
                  </w:divBdr>
                  <w:divsChild>
                    <w:div w:id="290594189">
                      <w:marLeft w:val="0"/>
                      <w:marRight w:val="0"/>
                      <w:marTop w:val="0"/>
                      <w:marBottom w:val="0"/>
                      <w:divBdr>
                        <w:top w:val="none" w:sz="0" w:space="0" w:color="auto"/>
                        <w:left w:val="none" w:sz="0" w:space="0" w:color="auto"/>
                        <w:bottom w:val="none" w:sz="0" w:space="0" w:color="auto"/>
                        <w:right w:val="none" w:sz="0" w:space="0" w:color="auto"/>
                      </w:divBdr>
                    </w:div>
                    <w:div w:id="1078289443">
                      <w:marLeft w:val="0"/>
                      <w:marRight w:val="0"/>
                      <w:marTop w:val="0"/>
                      <w:marBottom w:val="0"/>
                      <w:divBdr>
                        <w:top w:val="none" w:sz="0" w:space="0" w:color="auto"/>
                        <w:left w:val="none" w:sz="0" w:space="0" w:color="auto"/>
                        <w:bottom w:val="none" w:sz="0" w:space="0" w:color="auto"/>
                        <w:right w:val="none" w:sz="0" w:space="0" w:color="auto"/>
                      </w:divBdr>
                    </w:div>
                  </w:divsChild>
                </w:div>
                <w:div w:id="766072645">
                  <w:marLeft w:val="0"/>
                  <w:marRight w:val="0"/>
                  <w:marTop w:val="0"/>
                  <w:marBottom w:val="0"/>
                  <w:divBdr>
                    <w:top w:val="none" w:sz="0" w:space="0" w:color="auto"/>
                    <w:left w:val="none" w:sz="0" w:space="0" w:color="auto"/>
                    <w:bottom w:val="none" w:sz="0" w:space="0" w:color="auto"/>
                    <w:right w:val="none" w:sz="0" w:space="0" w:color="auto"/>
                  </w:divBdr>
                  <w:divsChild>
                    <w:div w:id="1269898483">
                      <w:marLeft w:val="0"/>
                      <w:marRight w:val="0"/>
                      <w:marTop w:val="0"/>
                      <w:marBottom w:val="0"/>
                      <w:divBdr>
                        <w:top w:val="none" w:sz="0" w:space="0" w:color="auto"/>
                        <w:left w:val="none" w:sz="0" w:space="0" w:color="auto"/>
                        <w:bottom w:val="none" w:sz="0" w:space="0" w:color="auto"/>
                        <w:right w:val="none" w:sz="0" w:space="0" w:color="auto"/>
                      </w:divBdr>
                    </w:div>
                  </w:divsChild>
                </w:div>
                <w:div w:id="854417906">
                  <w:marLeft w:val="0"/>
                  <w:marRight w:val="0"/>
                  <w:marTop w:val="0"/>
                  <w:marBottom w:val="0"/>
                  <w:divBdr>
                    <w:top w:val="none" w:sz="0" w:space="0" w:color="auto"/>
                    <w:left w:val="none" w:sz="0" w:space="0" w:color="auto"/>
                    <w:bottom w:val="none" w:sz="0" w:space="0" w:color="auto"/>
                    <w:right w:val="none" w:sz="0" w:space="0" w:color="auto"/>
                  </w:divBdr>
                  <w:divsChild>
                    <w:div w:id="702946124">
                      <w:marLeft w:val="0"/>
                      <w:marRight w:val="0"/>
                      <w:marTop w:val="0"/>
                      <w:marBottom w:val="0"/>
                      <w:divBdr>
                        <w:top w:val="none" w:sz="0" w:space="0" w:color="auto"/>
                        <w:left w:val="none" w:sz="0" w:space="0" w:color="auto"/>
                        <w:bottom w:val="none" w:sz="0" w:space="0" w:color="auto"/>
                        <w:right w:val="none" w:sz="0" w:space="0" w:color="auto"/>
                      </w:divBdr>
                    </w:div>
                  </w:divsChild>
                </w:div>
                <w:div w:id="1015306560">
                  <w:marLeft w:val="0"/>
                  <w:marRight w:val="0"/>
                  <w:marTop w:val="0"/>
                  <w:marBottom w:val="0"/>
                  <w:divBdr>
                    <w:top w:val="none" w:sz="0" w:space="0" w:color="auto"/>
                    <w:left w:val="none" w:sz="0" w:space="0" w:color="auto"/>
                    <w:bottom w:val="none" w:sz="0" w:space="0" w:color="auto"/>
                    <w:right w:val="none" w:sz="0" w:space="0" w:color="auto"/>
                  </w:divBdr>
                  <w:divsChild>
                    <w:div w:id="2006394477">
                      <w:marLeft w:val="0"/>
                      <w:marRight w:val="0"/>
                      <w:marTop w:val="0"/>
                      <w:marBottom w:val="0"/>
                      <w:divBdr>
                        <w:top w:val="none" w:sz="0" w:space="0" w:color="auto"/>
                        <w:left w:val="none" w:sz="0" w:space="0" w:color="auto"/>
                        <w:bottom w:val="none" w:sz="0" w:space="0" w:color="auto"/>
                        <w:right w:val="none" w:sz="0" w:space="0" w:color="auto"/>
                      </w:divBdr>
                    </w:div>
                  </w:divsChild>
                </w:div>
                <w:div w:id="1177768436">
                  <w:marLeft w:val="0"/>
                  <w:marRight w:val="0"/>
                  <w:marTop w:val="0"/>
                  <w:marBottom w:val="0"/>
                  <w:divBdr>
                    <w:top w:val="none" w:sz="0" w:space="0" w:color="auto"/>
                    <w:left w:val="none" w:sz="0" w:space="0" w:color="auto"/>
                    <w:bottom w:val="none" w:sz="0" w:space="0" w:color="auto"/>
                    <w:right w:val="none" w:sz="0" w:space="0" w:color="auto"/>
                  </w:divBdr>
                  <w:divsChild>
                    <w:div w:id="394088302">
                      <w:marLeft w:val="0"/>
                      <w:marRight w:val="0"/>
                      <w:marTop w:val="0"/>
                      <w:marBottom w:val="0"/>
                      <w:divBdr>
                        <w:top w:val="none" w:sz="0" w:space="0" w:color="auto"/>
                        <w:left w:val="none" w:sz="0" w:space="0" w:color="auto"/>
                        <w:bottom w:val="none" w:sz="0" w:space="0" w:color="auto"/>
                        <w:right w:val="none" w:sz="0" w:space="0" w:color="auto"/>
                      </w:divBdr>
                    </w:div>
                  </w:divsChild>
                </w:div>
                <w:div w:id="1477456297">
                  <w:marLeft w:val="0"/>
                  <w:marRight w:val="0"/>
                  <w:marTop w:val="0"/>
                  <w:marBottom w:val="0"/>
                  <w:divBdr>
                    <w:top w:val="none" w:sz="0" w:space="0" w:color="auto"/>
                    <w:left w:val="none" w:sz="0" w:space="0" w:color="auto"/>
                    <w:bottom w:val="none" w:sz="0" w:space="0" w:color="auto"/>
                    <w:right w:val="none" w:sz="0" w:space="0" w:color="auto"/>
                  </w:divBdr>
                  <w:divsChild>
                    <w:div w:id="951789066">
                      <w:marLeft w:val="0"/>
                      <w:marRight w:val="0"/>
                      <w:marTop w:val="0"/>
                      <w:marBottom w:val="0"/>
                      <w:divBdr>
                        <w:top w:val="none" w:sz="0" w:space="0" w:color="auto"/>
                        <w:left w:val="none" w:sz="0" w:space="0" w:color="auto"/>
                        <w:bottom w:val="none" w:sz="0" w:space="0" w:color="auto"/>
                        <w:right w:val="none" w:sz="0" w:space="0" w:color="auto"/>
                      </w:divBdr>
                    </w:div>
                  </w:divsChild>
                </w:div>
                <w:div w:id="1600798081">
                  <w:marLeft w:val="0"/>
                  <w:marRight w:val="0"/>
                  <w:marTop w:val="0"/>
                  <w:marBottom w:val="0"/>
                  <w:divBdr>
                    <w:top w:val="none" w:sz="0" w:space="0" w:color="auto"/>
                    <w:left w:val="none" w:sz="0" w:space="0" w:color="auto"/>
                    <w:bottom w:val="none" w:sz="0" w:space="0" w:color="auto"/>
                    <w:right w:val="none" w:sz="0" w:space="0" w:color="auto"/>
                  </w:divBdr>
                  <w:divsChild>
                    <w:div w:id="1560901302">
                      <w:marLeft w:val="0"/>
                      <w:marRight w:val="0"/>
                      <w:marTop w:val="0"/>
                      <w:marBottom w:val="0"/>
                      <w:divBdr>
                        <w:top w:val="none" w:sz="0" w:space="0" w:color="auto"/>
                        <w:left w:val="none" w:sz="0" w:space="0" w:color="auto"/>
                        <w:bottom w:val="none" w:sz="0" w:space="0" w:color="auto"/>
                        <w:right w:val="none" w:sz="0" w:space="0" w:color="auto"/>
                      </w:divBdr>
                    </w:div>
                  </w:divsChild>
                </w:div>
                <w:div w:id="1769426908">
                  <w:marLeft w:val="0"/>
                  <w:marRight w:val="0"/>
                  <w:marTop w:val="0"/>
                  <w:marBottom w:val="0"/>
                  <w:divBdr>
                    <w:top w:val="none" w:sz="0" w:space="0" w:color="auto"/>
                    <w:left w:val="none" w:sz="0" w:space="0" w:color="auto"/>
                    <w:bottom w:val="none" w:sz="0" w:space="0" w:color="auto"/>
                    <w:right w:val="none" w:sz="0" w:space="0" w:color="auto"/>
                  </w:divBdr>
                  <w:divsChild>
                    <w:div w:id="525408347">
                      <w:marLeft w:val="0"/>
                      <w:marRight w:val="0"/>
                      <w:marTop w:val="0"/>
                      <w:marBottom w:val="0"/>
                      <w:divBdr>
                        <w:top w:val="none" w:sz="0" w:space="0" w:color="auto"/>
                        <w:left w:val="none" w:sz="0" w:space="0" w:color="auto"/>
                        <w:bottom w:val="none" w:sz="0" w:space="0" w:color="auto"/>
                        <w:right w:val="none" w:sz="0" w:space="0" w:color="auto"/>
                      </w:divBdr>
                    </w:div>
                  </w:divsChild>
                </w:div>
                <w:div w:id="1821076722">
                  <w:marLeft w:val="0"/>
                  <w:marRight w:val="0"/>
                  <w:marTop w:val="0"/>
                  <w:marBottom w:val="0"/>
                  <w:divBdr>
                    <w:top w:val="none" w:sz="0" w:space="0" w:color="auto"/>
                    <w:left w:val="none" w:sz="0" w:space="0" w:color="auto"/>
                    <w:bottom w:val="none" w:sz="0" w:space="0" w:color="auto"/>
                    <w:right w:val="none" w:sz="0" w:space="0" w:color="auto"/>
                  </w:divBdr>
                  <w:divsChild>
                    <w:div w:id="2006930357">
                      <w:marLeft w:val="0"/>
                      <w:marRight w:val="0"/>
                      <w:marTop w:val="0"/>
                      <w:marBottom w:val="0"/>
                      <w:divBdr>
                        <w:top w:val="none" w:sz="0" w:space="0" w:color="auto"/>
                        <w:left w:val="none" w:sz="0" w:space="0" w:color="auto"/>
                        <w:bottom w:val="none" w:sz="0" w:space="0" w:color="auto"/>
                        <w:right w:val="none" w:sz="0" w:space="0" w:color="auto"/>
                      </w:divBdr>
                    </w:div>
                  </w:divsChild>
                </w:div>
                <w:div w:id="1865172900">
                  <w:marLeft w:val="0"/>
                  <w:marRight w:val="0"/>
                  <w:marTop w:val="0"/>
                  <w:marBottom w:val="0"/>
                  <w:divBdr>
                    <w:top w:val="none" w:sz="0" w:space="0" w:color="auto"/>
                    <w:left w:val="none" w:sz="0" w:space="0" w:color="auto"/>
                    <w:bottom w:val="none" w:sz="0" w:space="0" w:color="auto"/>
                    <w:right w:val="none" w:sz="0" w:space="0" w:color="auto"/>
                  </w:divBdr>
                  <w:divsChild>
                    <w:div w:id="627397777">
                      <w:marLeft w:val="0"/>
                      <w:marRight w:val="0"/>
                      <w:marTop w:val="0"/>
                      <w:marBottom w:val="0"/>
                      <w:divBdr>
                        <w:top w:val="none" w:sz="0" w:space="0" w:color="auto"/>
                        <w:left w:val="none" w:sz="0" w:space="0" w:color="auto"/>
                        <w:bottom w:val="none" w:sz="0" w:space="0" w:color="auto"/>
                        <w:right w:val="none" w:sz="0" w:space="0" w:color="auto"/>
                      </w:divBdr>
                    </w:div>
                  </w:divsChild>
                </w:div>
                <w:div w:id="1898786056">
                  <w:marLeft w:val="0"/>
                  <w:marRight w:val="0"/>
                  <w:marTop w:val="0"/>
                  <w:marBottom w:val="0"/>
                  <w:divBdr>
                    <w:top w:val="none" w:sz="0" w:space="0" w:color="auto"/>
                    <w:left w:val="none" w:sz="0" w:space="0" w:color="auto"/>
                    <w:bottom w:val="none" w:sz="0" w:space="0" w:color="auto"/>
                    <w:right w:val="none" w:sz="0" w:space="0" w:color="auto"/>
                  </w:divBdr>
                  <w:divsChild>
                    <w:div w:id="1103845221">
                      <w:marLeft w:val="0"/>
                      <w:marRight w:val="0"/>
                      <w:marTop w:val="0"/>
                      <w:marBottom w:val="0"/>
                      <w:divBdr>
                        <w:top w:val="none" w:sz="0" w:space="0" w:color="auto"/>
                        <w:left w:val="none" w:sz="0" w:space="0" w:color="auto"/>
                        <w:bottom w:val="none" w:sz="0" w:space="0" w:color="auto"/>
                        <w:right w:val="none" w:sz="0" w:space="0" w:color="auto"/>
                      </w:divBdr>
                    </w:div>
                  </w:divsChild>
                </w:div>
                <w:div w:id="2134057575">
                  <w:marLeft w:val="0"/>
                  <w:marRight w:val="0"/>
                  <w:marTop w:val="0"/>
                  <w:marBottom w:val="0"/>
                  <w:divBdr>
                    <w:top w:val="none" w:sz="0" w:space="0" w:color="auto"/>
                    <w:left w:val="none" w:sz="0" w:space="0" w:color="auto"/>
                    <w:bottom w:val="none" w:sz="0" w:space="0" w:color="auto"/>
                    <w:right w:val="none" w:sz="0" w:space="0" w:color="auto"/>
                  </w:divBdr>
                  <w:divsChild>
                    <w:div w:id="52332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08190">
          <w:marLeft w:val="0"/>
          <w:marRight w:val="0"/>
          <w:marTop w:val="0"/>
          <w:marBottom w:val="0"/>
          <w:divBdr>
            <w:top w:val="none" w:sz="0" w:space="0" w:color="auto"/>
            <w:left w:val="none" w:sz="0" w:space="0" w:color="auto"/>
            <w:bottom w:val="none" w:sz="0" w:space="0" w:color="auto"/>
            <w:right w:val="none" w:sz="0" w:space="0" w:color="auto"/>
          </w:divBdr>
        </w:div>
        <w:div w:id="2036537622">
          <w:marLeft w:val="0"/>
          <w:marRight w:val="0"/>
          <w:marTop w:val="0"/>
          <w:marBottom w:val="0"/>
          <w:divBdr>
            <w:top w:val="none" w:sz="0" w:space="0" w:color="auto"/>
            <w:left w:val="none" w:sz="0" w:space="0" w:color="auto"/>
            <w:bottom w:val="none" w:sz="0" w:space="0" w:color="auto"/>
            <w:right w:val="none" w:sz="0" w:space="0" w:color="auto"/>
          </w:divBdr>
          <w:divsChild>
            <w:div w:id="1542594355">
              <w:marLeft w:val="-75"/>
              <w:marRight w:val="0"/>
              <w:marTop w:val="30"/>
              <w:marBottom w:val="30"/>
              <w:divBdr>
                <w:top w:val="none" w:sz="0" w:space="0" w:color="auto"/>
                <w:left w:val="none" w:sz="0" w:space="0" w:color="auto"/>
                <w:bottom w:val="none" w:sz="0" w:space="0" w:color="auto"/>
                <w:right w:val="none" w:sz="0" w:space="0" w:color="auto"/>
              </w:divBdr>
              <w:divsChild>
                <w:div w:id="17658839">
                  <w:marLeft w:val="0"/>
                  <w:marRight w:val="0"/>
                  <w:marTop w:val="0"/>
                  <w:marBottom w:val="0"/>
                  <w:divBdr>
                    <w:top w:val="none" w:sz="0" w:space="0" w:color="auto"/>
                    <w:left w:val="none" w:sz="0" w:space="0" w:color="auto"/>
                    <w:bottom w:val="none" w:sz="0" w:space="0" w:color="auto"/>
                    <w:right w:val="none" w:sz="0" w:space="0" w:color="auto"/>
                  </w:divBdr>
                  <w:divsChild>
                    <w:div w:id="155918655">
                      <w:marLeft w:val="0"/>
                      <w:marRight w:val="0"/>
                      <w:marTop w:val="0"/>
                      <w:marBottom w:val="0"/>
                      <w:divBdr>
                        <w:top w:val="none" w:sz="0" w:space="0" w:color="auto"/>
                        <w:left w:val="none" w:sz="0" w:space="0" w:color="auto"/>
                        <w:bottom w:val="none" w:sz="0" w:space="0" w:color="auto"/>
                        <w:right w:val="none" w:sz="0" w:space="0" w:color="auto"/>
                      </w:divBdr>
                    </w:div>
                  </w:divsChild>
                </w:div>
                <w:div w:id="123737846">
                  <w:marLeft w:val="0"/>
                  <w:marRight w:val="0"/>
                  <w:marTop w:val="0"/>
                  <w:marBottom w:val="0"/>
                  <w:divBdr>
                    <w:top w:val="none" w:sz="0" w:space="0" w:color="auto"/>
                    <w:left w:val="none" w:sz="0" w:space="0" w:color="auto"/>
                    <w:bottom w:val="none" w:sz="0" w:space="0" w:color="auto"/>
                    <w:right w:val="none" w:sz="0" w:space="0" w:color="auto"/>
                  </w:divBdr>
                  <w:divsChild>
                    <w:div w:id="773018840">
                      <w:marLeft w:val="0"/>
                      <w:marRight w:val="0"/>
                      <w:marTop w:val="0"/>
                      <w:marBottom w:val="0"/>
                      <w:divBdr>
                        <w:top w:val="none" w:sz="0" w:space="0" w:color="auto"/>
                        <w:left w:val="none" w:sz="0" w:space="0" w:color="auto"/>
                        <w:bottom w:val="none" w:sz="0" w:space="0" w:color="auto"/>
                        <w:right w:val="none" w:sz="0" w:space="0" w:color="auto"/>
                      </w:divBdr>
                    </w:div>
                  </w:divsChild>
                </w:div>
                <w:div w:id="128792848">
                  <w:marLeft w:val="0"/>
                  <w:marRight w:val="0"/>
                  <w:marTop w:val="0"/>
                  <w:marBottom w:val="0"/>
                  <w:divBdr>
                    <w:top w:val="none" w:sz="0" w:space="0" w:color="auto"/>
                    <w:left w:val="none" w:sz="0" w:space="0" w:color="auto"/>
                    <w:bottom w:val="none" w:sz="0" w:space="0" w:color="auto"/>
                    <w:right w:val="none" w:sz="0" w:space="0" w:color="auto"/>
                  </w:divBdr>
                  <w:divsChild>
                    <w:div w:id="552153218">
                      <w:marLeft w:val="0"/>
                      <w:marRight w:val="0"/>
                      <w:marTop w:val="0"/>
                      <w:marBottom w:val="0"/>
                      <w:divBdr>
                        <w:top w:val="none" w:sz="0" w:space="0" w:color="auto"/>
                        <w:left w:val="none" w:sz="0" w:space="0" w:color="auto"/>
                        <w:bottom w:val="none" w:sz="0" w:space="0" w:color="auto"/>
                        <w:right w:val="none" w:sz="0" w:space="0" w:color="auto"/>
                      </w:divBdr>
                    </w:div>
                  </w:divsChild>
                </w:div>
                <w:div w:id="161824954">
                  <w:marLeft w:val="0"/>
                  <w:marRight w:val="0"/>
                  <w:marTop w:val="0"/>
                  <w:marBottom w:val="0"/>
                  <w:divBdr>
                    <w:top w:val="none" w:sz="0" w:space="0" w:color="auto"/>
                    <w:left w:val="none" w:sz="0" w:space="0" w:color="auto"/>
                    <w:bottom w:val="none" w:sz="0" w:space="0" w:color="auto"/>
                    <w:right w:val="none" w:sz="0" w:space="0" w:color="auto"/>
                  </w:divBdr>
                  <w:divsChild>
                    <w:div w:id="901058261">
                      <w:marLeft w:val="0"/>
                      <w:marRight w:val="0"/>
                      <w:marTop w:val="0"/>
                      <w:marBottom w:val="0"/>
                      <w:divBdr>
                        <w:top w:val="none" w:sz="0" w:space="0" w:color="auto"/>
                        <w:left w:val="none" w:sz="0" w:space="0" w:color="auto"/>
                        <w:bottom w:val="none" w:sz="0" w:space="0" w:color="auto"/>
                        <w:right w:val="none" w:sz="0" w:space="0" w:color="auto"/>
                      </w:divBdr>
                    </w:div>
                  </w:divsChild>
                </w:div>
                <w:div w:id="203248488">
                  <w:marLeft w:val="0"/>
                  <w:marRight w:val="0"/>
                  <w:marTop w:val="0"/>
                  <w:marBottom w:val="0"/>
                  <w:divBdr>
                    <w:top w:val="none" w:sz="0" w:space="0" w:color="auto"/>
                    <w:left w:val="none" w:sz="0" w:space="0" w:color="auto"/>
                    <w:bottom w:val="none" w:sz="0" w:space="0" w:color="auto"/>
                    <w:right w:val="none" w:sz="0" w:space="0" w:color="auto"/>
                  </w:divBdr>
                  <w:divsChild>
                    <w:div w:id="1284532468">
                      <w:marLeft w:val="0"/>
                      <w:marRight w:val="0"/>
                      <w:marTop w:val="0"/>
                      <w:marBottom w:val="0"/>
                      <w:divBdr>
                        <w:top w:val="none" w:sz="0" w:space="0" w:color="auto"/>
                        <w:left w:val="none" w:sz="0" w:space="0" w:color="auto"/>
                        <w:bottom w:val="none" w:sz="0" w:space="0" w:color="auto"/>
                        <w:right w:val="none" w:sz="0" w:space="0" w:color="auto"/>
                      </w:divBdr>
                    </w:div>
                  </w:divsChild>
                </w:div>
                <w:div w:id="226303976">
                  <w:marLeft w:val="0"/>
                  <w:marRight w:val="0"/>
                  <w:marTop w:val="0"/>
                  <w:marBottom w:val="0"/>
                  <w:divBdr>
                    <w:top w:val="none" w:sz="0" w:space="0" w:color="auto"/>
                    <w:left w:val="none" w:sz="0" w:space="0" w:color="auto"/>
                    <w:bottom w:val="none" w:sz="0" w:space="0" w:color="auto"/>
                    <w:right w:val="none" w:sz="0" w:space="0" w:color="auto"/>
                  </w:divBdr>
                  <w:divsChild>
                    <w:div w:id="655574882">
                      <w:marLeft w:val="0"/>
                      <w:marRight w:val="0"/>
                      <w:marTop w:val="0"/>
                      <w:marBottom w:val="0"/>
                      <w:divBdr>
                        <w:top w:val="none" w:sz="0" w:space="0" w:color="auto"/>
                        <w:left w:val="none" w:sz="0" w:space="0" w:color="auto"/>
                        <w:bottom w:val="none" w:sz="0" w:space="0" w:color="auto"/>
                        <w:right w:val="none" w:sz="0" w:space="0" w:color="auto"/>
                      </w:divBdr>
                    </w:div>
                  </w:divsChild>
                </w:div>
                <w:div w:id="285431824">
                  <w:marLeft w:val="0"/>
                  <w:marRight w:val="0"/>
                  <w:marTop w:val="0"/>
                  <w:marBottom w:val="0"/>
                  <w:divBdr>
                    <w:top w:val="none" w:sz="0" w:space="0" w:color="auto"/>
                    <w:left w:val="none" w:sz="0" w:space="0" w:color="auto"/>
                    <w:bottom w:val="none" w:sz="0" w:space="0" w:color="auto"/>
                    <w:right w:val="none" w:sz="0" w:space="0" w:color="auto"/>
                  </w:divBdr>
                  <w:divsChild>
                    <w:div w:id="1000082456">
                      <w:marLeft w:val="0"/>
                      <w:marRight w:val="0"/>
                      <w:marTop w:val="0"/>
                      <w:marBottom w:val="0"/>
                      <w:divBdr>
                        <w:top w:val="none" w:sz="0" w:space="0" w:color="auto"/>
                        <w:left w:val="none" w:sz="0" w:space="0" w:color="auto"/>
                        <w:bottom w:val="none" w:sz="0" w:space="0" w:color="auto"/>
                        <w:right w:val="none" w:sz="0" w:space="0" w:color="auto"/>
                      </w:divBdr>
                    </w:div>
                  </w:divsChild>
                </w:div>
                <w:div w:id="370424019">
                  <w:marLeft w:val="0"/>
                  <w:marRight w:val="0"/>
                  <w:marTop w:val="0"/>
                  <w:marBottom w:val="0"/>
                  <w:divBdr>
                    <w:top w:val="none" w:sz="0" w:space="0" w:color="auto"/>
                    <w:left w:val="none" w:sz="0" w:space="0" w:color="auto"/>
                    <w:bottom w:val="none" w:sz="0" w:space="0" w:color="auto"/>
                    <w:right w:val="none" w:sz="0" w:space="0" w:color="auto"/>
                  </w:divBdr>
                  <w:divsChild>
                    <w:div w:id="1337004697">
                      <w:marLeft w:val="0"/>
                      <w:marRight w:val="0"/>
                      <w:marTop w:val="0"/>
                      <w:marBottom w:val="0"/>
                      <w:divBdr>
                        <w:top w:val="none" w:sz="0" w:space="0" w:color="auto"/>
                        <w:left w:val="none" w:sz="0" w:space="0" w:color="auto"/>
                        <w:bottom w:val="none" w:sz="0" w:space="0" w:color="auto"/>
                        <w:right w:val="none" w:sz="0" w:space="0" w:color="auto"/>
                      </w:divBdr>
                    </w:div>
                  </w:divsChild>
                </w:div>
                <w:div w:id="372119449">
                  <w:marLeft w:val="0"/>
                  <w:marRight w:val="0"/>
                  <w:marTop w:val="0"/>
                  <w:marBottom w:val="0"/>
                  <w:divBdr>
                    <w:top w:val="none" w:sz="0" w:space="0" w:color="auto"/>
                    <w:left w:val="none" w:sz="0" w:space="0" w:color="auto"/>
                    <w:bottom w:val="none" w:sz="0" w:space="0" w:color="auto"/>
                    <w:right w:val="none" w:sz="0" w:space="0" w:color="auto"/>
                  </w:divBdr>
                  <w:divsChild>
                    <w:div w:id="59716062">
                      <w:marLeft w:val="0"/>
                      <w:marRight w:val="0"/>
                      <w:marTop w:val="0"/>
                      <w:marBottom w:val="0"/>
                      <w:divBdr>
                        <w:top w:val="none" w:sz="0" w:space="0" w:color="auto"/>
                        <w:left w:val="none" w:sz="0" w:space="0" w:color="auto"/>
                        <w:bottom w:val="none" w:sz="0" w:space="0" w:color="auto"/>
                        <w:right w:val="none" w:sz="0" w:space="0" w:color="auto"/>
                      </w:divBdr>
                    </w:div>
                  </w:divsChild>
                </w:div>
                <w:div w:id="382100609">
                  <w:marLeft w:val="0"/>
                  <w:marRight w:val="0"/>
                  <w:marTop w:val="0"/>
                  <w:marBottom w:val="0"/>
                  <w:divBdr>
                    <w:top w:val="none" w:sz="0" w:space="0" w:color="auto"/>
                    <w:left w:val="none" w:sz="0" w:space="0" w:color="auto"/>
                    <w:bottom w:val="none" w:sz="0" w:space="0" w:color="auto"/>
                    <w:right w:val="none" w:sz="0" w:space="0" w:color="auto"/>
                  </w:divBdr>
                  <w:divsChild>
                    <w:div w:id="995111109">
                      <w:marLeft w:val="0"/>
                      <w:marRight w:val="0"/>
                      <w:marTop w:val="0"/>
                      <w:marBottom w:val="0"/>
                      <w:divBdr>
                        <w:top w:val="none" w:sz="0" w:space="0" w:color="auto"/>
                        <w:left w:val="none" w:sz="0" w:space="0" w:color="auto"/>
                        <w:bottom w:val="none" w:sz="0" w:space="0" w:color="auto"/>
                        <w:right w:val="none" w:sz="0" w:space="0" w:color="auto"/>
                      </w:divBdr>
                    </w:div>
                  </w:divsChild>
                </w:div>
                <w:div w:id="386337396">
                  <w:marLeft w:val="0"/>
                  <w:marRight w:val="0"/>
                  <w:marTop w:val="0"/>
                  <w:marBottom w:val="0"/>
                  <w:divBdr>
                    <w:top w:val="none" w:sz="0" w:space="0" w:color="auto"/>
                    <w:left w:val="none" w:sz="0" w:space="0" w:color="auto"/>
                    <w:bottom w:val="none" w:sz="0" w:space="0" w:color="auto"/>
                    <w:right w:val="none" w:sz="0" w:space="0" w:color="auto"/>
                  </w:divBdr>
                  <w:divsChild>
                    <w:div w:id="1461873302">
                      <w:marLeft w:val="0"/>
                      <w:marRight w:val="0"/>
                      <w:marTop w:val="0"/>
                      <w:marBottom w:val="0"/>
                      <w:divBdr>
                        <w:top w:val="none" w:sz="0" w:space="0" w:color="auto"/>
                        <w:left w:val="none" w:sz="0" w:space="0" w:color="auto"/>
                        <w:bottom w:val="none" w:sz="0" w:space="0" w:color="auto"/>
                        <w:right w:val="none" w:sz="0" w:space="0" w:color="auto"/>
                      </w:divBdr>
                    </w:div>
                  </w:divsChild>
                </w:div>
                <w:div w:id="391316928">
                  <w:marLeft w:val="0"/>
                  <w:marRight w:val="0"/>
                  <w:marTop w:val="0"/>
                  <w:marBottom w:val="0"/>
                  <w:divBdr>
                    <w:top w:val="none" w:sz="0" w:space="0" w:color="auto"/>
                    <w:left w:val="none" w:sz="0" w:space="0" w:color="auto"/>
                    <w:bottom w:val="none" w:sz="0" w:space="0" w:color="auto"/>
                    <w:right w:val="none" w:sz="0" w:space="0" w:color="auto"/>
                  </w:divBdr>
                  <w:divsChild>
                    <w:div w:id="1921985793">
                      <w:marLeft w:val="0"/>
                      <w:marRight w:val="0"/>
                      <w:marTop w:val="0"/>
                      <w:marBottom w:val="0"/>
                      <w:divBdr>
                        <w:top w:val="none" w:sz="0" w:space="0" w:color="auto"/>
                        <w:left w:val="none" w:sz="0" w:space="0" w:color="auto"/>
                        <w:bottom w:val="none" w:sz="0" w:space="0" w:color="auto"/>
                        <w:right w:val="none" w:sz="0" w:space="0" w:color="auto"/>
                      </w:divBdr>
                    </w:div>
                  </w:divsChild>
                </w:div>
                <w:div w:id="423376742">
                  <w:marLeft w:val="0"/>
                  <w:marRight w:val="0"/>
                  <w:marTop w:val="0"/>
                  <w:marBottom w:val="0"/>
                  <w:divBdr>
                    <w:top w:val="none" w:sz="0" w:space="0" w:color="auto"/>
                    <w:left w:val="none" w:sz="0" w:space="0" w:color="auto"/>
                    <w:bottom w:val="none" w:sz="0" w:space="0" w:color="auto"/>
                    <w:right w:val="none" w:sz="0" w:space="0" w:color="auto"/>
                  </w:divBdr>
                  <w:divsChild>
                    <w:div w:id="1083532452">
                      <w:marLeft w:val="0"/>
                      <w:marRight w:val="0"/>
                      <w:marTop w:val="0"/>
                      <w:marBottom w:val="0"/>
                      <w:divBdr>
                        <w:top w:val="none" w:sz="0" w:space="0" w:color="auto"/>
                        <w:left w:val="none" w:sz="0" w:space="0" w:color="auto"/>
                        <w:bottom w:val="none" w:sz="0" w:space="0" w:color="auto"/>
                        <w:right w:val="none" w:sz="0" w:space="0" w:color="auto"/>
                      </w:divBdr>
                    </w:div>
                  </w:divsChild>
                </w:div>
                <w:div w:id="478378323">
                  <w:marLeft w:val="0"/>
                  <w:marRight w:val="0"/>
                  <w:marTop w:val="0"/>
                  <w:marBottom w:val="0"/>
                  <w:divBdr>
                    <w:top w:val="none" w:sz="0" w:space="0" w:color="auto"/>
                    <w:left w:val="none" w:sz="0" w:space="0" w:color="auto"/>
                    <w:bottom w:val="none" w:sz="0" w:space="0" w:color="auto"/>
                    <w:right w:val="none" w:sz="0" w:space="0" w:color="auto"/>
                  </w:divBdr>
                  <w:divsChild>
                    <w:div w:id="1254895798">
                      <w:marLeft w:val="0"/>
                      <w:marRight w:val="0"/>
                      <w:marTop w:val="0"/>
                      <w:marBottom w:val="0"/>
                      <w:divBdr>
                        <w:top w:val="none" w:sz="0" w:space="0" w:color="auto"/>
                        <w:left w:val="none" w:sz="0" w:space="0" w:color="auto"/>
                        <w:bottom w:val="none" w:sz="0" w:space="0" w:color="auto"/>
                        <w:right w:val="none" w:sz="0" w:space="0" w:color="auto"/>
                      </w:divBdr>
                    </w:div>
                    <w:div w:id="1326516866">
                      <w:marLeft w:val="0"/>
                      <w:marRight w:val="0"/>
                      <w:marTop w:val="0"/>
                      <w:marBottom w:val="0"/>
                      <w:divBdr>
                        <w:top w:val="none" w:sz="0" w:space="0" w:color="auto"/>
                        <w:left w:val="none" w:sz="0" w:space="0" w:color="auto"/>
                        <w:bottom w:val="none" w:sz="0" w:space="0" w:color="auto"/>
                        <w:right w:val="none" w:sz="0" w:space="0" w:color="auto"/>
                      </w:divBdr>
                    </w:div>
                    <w:div w:id="2083604207">
                      <w:marLeft w:val="0"/>
                      <w:marRight w:val="0"/>
                      <w:marTop w:val="0"/>
                      <w:marBottom w:val="0"/>
                      <w:divBdr>
                        <w:top w:val="none" w:sz="0" w:space="0" w:color="auto"/>
                        <w:left w:val="none" w:sz="0" w:space="0" w:color="auto"/>
                        <w:bottom w:val="none" w:sz="0" w:space="0" w:color="auto"/>
                        <w:right w:val="none" w:sz="0" w:space="0" w:color="auto"/>
                      </w:divBdr>
                    </w:div>
                  </w:divsChild>
                </w:div>
                <w:div w:id="699354021">
                  <w:marLeft w:val="0"/>
                  <w:marRight w:val="0"/>
                  <w:marTop w:val="0"/>
                  <w:marBottom w:val="0"/>
                  <w:divBdr>
                    <w:top w:val="none" w:sz="0" w:space="0" w:color="auto"/>
                    <w:left w:val="none" w:sz="0" w:space="0" w:color="auto"/>
                    <w:bottom w:val="none" w:sz="0" w:space="0" w:color="auto"/>
                    <w:right w:val="none" w:sz="0" w:space="0" w:color="auto"/>
                  </w:divBdr>
                  <w:divsChild>
                    <w:div w:id="6177738">
                      <w:marLeft w:val="0"/>
                      <w:marRight w:val="0"/>
                      <w:marTop w:val="0"/>
                      <w:marBottom w:val="0"/>
                      <w:divBdr>
                        <w:top w:val="none" w:sz="0" w:space="0" w:color="auto"/>
                        <w:left w:val="none" w:sz="0" w:space="0" w:color="auto"/>
                        <w:bottom w:val="none" w:sz="0" w:space="0" w:color="auto"/>
                        <w:right w:val="none" w:sz="0" w:space="0" w:color="auto"/>
                      </w:divBdr>
                    </w:div>
                  </w:divsChild>
                </w:div>
                <w:div w:id="780955483">
                  <w:marLeft w:val="0"/>
                  <w:marRight w:val="0"/>
                  <w:marTop w:val="0"/>
                  <w:marBottom w:val="0"/>
                  <w:divBdr>
                    <w:top w:val="none" w:sz="0" w:space="0" w:color="auto"/>
                    <w:left w:val="none" w:sz="0" w:space="0" w:color="auto"/>
                    <w:bottom w:val="none" w:sz="0" w:space="0" w:color="auto"/>
                    <w:right w:val="none" w:sz="0" w:space="0" w:color="auto"/>
                  </w:divBdr>
                  <w:divsChild>
                    <w:div w:id="487795332">
                      <w:marLeft w:val="0"/>
                      <w:marRight w:val="0"/>
                      <w:marTop w:val="0"/>
                      <w:marBottom w:val="0"/>
                      <w:divBdr>
                        <w:top w:val="none" w:sz="0" w:space="0" w:color="auto"/>
                        <w:left w:val="none" w:sz="0" w:space="0" w:color="auto"/>
                        <w:bottom w:val="none" w:sz="0" w:space="0" w:color="auto"/>
                        <w:right w:val="none" w:sz="0" w:space="0" w:color="auto"/>
                      </w:divBdr>
                    </w:div>
                  </w:divsChild>
                </w:div>
                <w:div w:id="799037527">
                  <w:marLeft w:val="0"/>
                  <w:marRight w:val="0"/>
                  <w:marTop w:val="0"/>
                  <w:marBottom w:val="0"/>
                  <w:divBdr>
                    <w:top w:val="none" w:sz="0" w:space="0" w:color="auto"/>
                    <w:left w:val="none" w:sz="0" w:space="0" w:color="auto"/>
                    <w:bottom w:val="none" w:sz="0" w:space="0" w:color="auto"/>
                    <w:right w:val="none" w:sz="0" w:space="0" w:color="auto"/>
                  </w:divBdr>
                  <w:divsChild>
                    <w:div w:id="1234662790">
                      <w:marLeft w:val="0"/>
                      <w:marRight w:val="0"/>
                      <w:marTop w:val="0"/>
                      <w:marBottom w:val="0"/>
                      <w:divBdr>
                        <w:top w:val="none" w:sz="0" w:space="0" w:color="auto"/>
                        <w:left w:val="none" w:sz="0" w:space="0" w:color="auto"/>
                        <w:bottom w:val="none" w:sz="0" w:space="0" w:color="auto"/>
                        <w:right w:val="none" w:sz="0" w:space="0" w:color="auto"/>
                      </w:divBdr>
                    </w:div>
                  </w:divsChild>
                </w:div>
                <w:div w:id="830871956">
                  <w:marLeft w:val="0"/>
                  <w:marRight w:val="0"/>
                  <w:marTop w:val="0"/>
                  <w:marBottom w:val="0"/>
                  <w:divBdr>
                    <w:top w:val="none" w:sz="0" w:space="0" w:color="auto"/>
                    <w:left w:val="none" w:sz="0" w:space="0" w:color="auto"/>
                    <w:bottom w:val="none" w:sz="0" w:space="0" w:color="auto"/>
                    <w:right w:val="none" w:sz="0" w:space="0" w:color="auto"/>
                  </w:divBdr>
                  <w:divsChild>
                    <w:div w:id="1585533455">
                      <w:marLeft w:val="0"/>
                      <w:marRight w:val="0"/>
                      <w:marTop w:val="0"/>
                      <w:marBottom w:val="0"/>
                      <w:divBdr>
                        <w:top w:val="none" w:sz="0" w:space="0" w:color="auto"/>
                        <w:left w:val="none" w:sz="0" w:space="0" w:color="auto"/>
                        <w:bottom w:val="none" w:sz="0" w:space="0" w:color="auto"/>
                        <w:right w:val="none" w:sz="0" w:space="0" w:color="auto"/>
                      </w:divBdr>
                    </w:div>
                  </w:divsChild>
                </w:div>
                <w:div w:id="942223671">
                  <w:marLeft w:val="0"/>
                  <w:marRight w:val="0"/>
                  <w:marTop w:val="0"/>
                  <w:marBottom w:val="0"/>
                  <w:divBdr>
                    <w:top w:val="none" w:sz="0" w:space="0" w:color="auto"/>
                    <w:left w:val="none" w:sz="0" w:space="0" w:color="auto"/>
                    <w:bottom w:val="none" w:sz="0" w:space="0" w:color="auto"/>
                    <w:right w:val="none" w:sz="0" w:space="0" w:color="auto"/>
                  </w:divBdr>
                  <w:divsChild>
                    <w:div w:id="1992368418">
                      <w:marLeft w:val="0"/>
                      <w:marRight w:val="0"/>
                      <w:marTop w:val="0"/>
                      <w:marBottom w:val="0"/>
                      <w:divBdr>
                        <w:top w:val="none" w:sz="0" w:space="0" w:color="auto"/>
                        <w:left w:val="none" w:sz="0" w:space="0" w:color="auto"/>
                        <w:bottom w:val="none" w:sz="0" w:space="0" w:color="auto"/>
                        <w:right w:val="none" w:sz="0" w:space="0" w:color="auto"/>
                      </w:divBdr>
                    </w:div>
                  </w:divsChild>
                </w:div>
                <w:div w:id="1182546234">
                  <w:marLeft w:val="0"/>
                  <w:marRight w:val="0"/>
                  <w:marTop w:val="0"/>
                  <w:marBottom w:val="0"/>
                  <w:divBdr>
                    <w:top w:val="none" w:sz="0" w:space="0" w:color="auto"/>
                    <w:left w:val="none" w:sz="0" w:space="0" w:color="auto"/>
                    <w:bottom w:val="none" w:sz="0" w:space="0" w:color="auto"/>
                    <w:right w:val="none" w:sz="0" w:space="0" w:color="auto"/>
                  </w:divBdr>
                  <w:divsChild>
                    <w:div w:id="1869642372">
                      <w:marLeft w:val="0"/>
                      <w:marRight w:val="0"/>
                      <w:marTop w:val="0"/>
                      <w:marBottom w:val="0"/>
                      <w:divBdr>
                        <w:top w:val="none" w:sz="0" w:space="0" w:color="auto"/>
                        <w:left w:val="none" w:sz="0" w:space="0" w:color="auto"/>
                        <w:bottom w:val="none" w:sz="0" w:space="0" w:color="auto"/>
                        <w:right w:val="none" w:sz="0" w:space="0" w:color="auto"/>
                      </w:divBdr>
                    </w:div>
                  </w:divsChild>
                </w:div>
                <w:div w:id="1206715783">
                  <w:marLeft w:val="0"/>
                  <w:marRight w:val="0"/>
                  <w:marTop w:val="0"/>
                  <w:marBottom w:val="0"/>
                  <w:divBdr>
                    <w:top w:val="none" w:sz="0" w:space="0" w:color="auto"/>
                    <w:left w:val="none" w:sz="0" w:space="0" w:color="auto"/>
                    <w:bottom w:val="none" w:sz="0" w:space="0" w:color="auto"/>
                    <w:right w:val="none" w:sz="0" w:space="0" w:color="auto"/>
                  </w:divBdr>
                  <w:divsChild>
                    <w:div w:id="807088330">
                      <w:marLeft w:val="0"/>
                      <w:marRight w:val="0"/>
                      <w:marTop w:val="0"/>
                      <w:marBottom w:val="0"/>
                      <w:divBdr>
                        <w:top w:val="none" w:sz="0" w:space="0" w:color="auto"/>
                        <w:left w:val="none" w:sz="0" w:space="0" w:color="auto"/>
                        <w:bottom w:val="none" w:sz="0" w:space="0" w:color="auto"/>
                        <w:right w:val="none" w:sz="0" w:space="0" w:color="auto"/>
                      </w:divBdr>
                    </w:div>
                  </w:divsChild>
                </w:div>
                <w:div w:id="1274049155">
                  <w:marLeft w:val="0"/>
                  <w:marRight w:val="0"/>
                  <w:marTop w:val="0"/>
                  <w:marBottom w:val="0"/>
                  <w:divBdr>
                    <w:top w:val="none" w:sz="0" w:space="0" w:color="auto"/>
                    <w:left w:val="none" w:sz="0" w:space="0" w:color="auto"/>
                    <w:bottom w:val="none" w:sz="0" w:space="0" w:color="auto"/>
                    <w:right w:val="none" w:sz="0" w:space="0" w:color="auto"/>
                  </w:divBdr>
                  <w:divsChild>
                    <w:div w:id="412356447">
                      <w:marLeft w:val="0"/>
                      <w:marRight w:val="0"/>
                      <w:marTop w:val="0"/>
                      <w:marBottom w:val="0"/>
                      <w:divBdr>
                        <w:top w:val="none" w:sz="0" w:space="0" w:color="auto"/>
                        <w:left w:val="none" w:sz="0" w:space="0" w:color="auto"/>
                        <w:bottom w:val="none" w:sz="0" w:space="0" w:color="auto"/>
                        <w:right w:val="none" w:sz="0" w:space="0" w:color="auto"/>
                      </w:divBdr>
                    </w:div>
                  </w:divsChild>
                </w:div>
                <w:div w:id="1310137376">
                  <w:marLeft w:val="0"/>
                  <w:marRight w:val="0"/>
                  <w:marTop w:val="0"/>
                  <w:marBottom w:val="0"/>
                  <w:divBdr>
                    <w:top w:val="none" w:sz="0" w:space="0" w:color="auto"/>
                    <w:left w:val="none" w:sz="0" w:space="0" w:color="auto"/>
                    <w:bottom w:val="none" w:sz="0" w:space="0" w:color="auto"/>
                    <w:right w:val="none" w:sz="0" w:space="0" w:color="auto"/>
                  </w:divBdr>
                  <w:divsChild>
                    <w:div w:id="248926102">
                      <w:marLeft w:val="0"/>
                      <w:marRight w:val="0"/>
                      <w:marTop w:val="0"/>
                      <w:marBottom w:val="0"/>
                      <w:divBdr>
                        <w:top w:val="none" w:sz="0" w:space="0" w:color="auto"/>
                        <w:left w:val="none" w:sz="0" w:space="0" w:color="auto"/>
                        <w:bottom w:val="none" w:sz="0" w:space="0" w:color="auto"/>
                        <w:right w:val="none" w:sz="0" w:space="0" w:color="auto"/>
                      </w:divBdr>
                    </w:div>
                  </w:divsChild>
                </w:div>
                <w:div w:id="1328359882">
                  <w:marLeft w:val="0"/>
                  <w:marRight w:val="0"/>
                  <w:marTop w:val="0"/>
                  <w:marBottom w:val="0"/>
                  <w:divBdr>
                    <w:top w:val="none" w:sz="0" w:space="0" w:color="auto"/>
                    <w:left w:val="none" w:sz="0" w:space="0" w:color="auto"/>
                    <w:bottom w:val="none" w:sz="0" w:space="0" w:color="auto"/>
                    <w:right w:val="none" w:sz="0" w:space="0" w:color="auto"/>
                  </w:divBdr>
                  <w:divsChild>
                    <w:div w:id="143666608">
                      <w:marLeft w:val="0"/>
                      <w:marRight w:val="0"/>
                      <w:marTop w:val="0"/>
                      <w:marBottom w:val="0"/>
                      <w:divBdr>
                        <w:top w:val="none" w:sz="0" w:space="0" w:color="auto"/>
                        <w:left w:val="none" w:sz="0" w:space="0" w:color="auto"/>
                        <w:bottom w:val="none" w:sz="0" w:space="0" w:color="auto"/>
                        <w:right w:val="none" w:sz="0" w:space="0" w:color="auto"/>
                      </w:divBdr>
                    </w:div>
                  </w:divsChild>
                </w:div>
                <w:div w:id="1351680399">
                  <w:marLeft w:val="0"/>
                  <w:marRight w:val="0"/>
                  <w:marTop w:val="0"/>
                  <w:marBottom w:val="0"/>
                  <w:divBdr>
                    <w:top w:val="none" w:sz="0" w:space="0" w:color="auto"/>
                    <w:left w:val="none" w:sz="0" w:space="0" w:color="auto"/>
                    <w:bottom w:val="none" w:sz="0" w:space="0" w:color="auto"/>
                    <w:right w:val="none" w:sz="0" w:space="0" w:color="auto"/>
                  </w:divBdr>
                  <w:divsChild>
                    <w:div w:id="1475217387">
                      <w:marLeft w:val="0"/>
                      <w:marRight w:val="0"/>
                      <w:marTop w:val="0"/>
                      <w:marBottom w:val="0"/>
                      <w:divBdr>
                        <w:top w:val="none" w:sz="0" w:space="0" w:color="auto"/>
                        <w:left w:val="none" w:sz="0" w:space="0" w:color="auto"/>
                        <w:bottom w:val="none" w:sz="0" w:space="0" w:color="auto"/>
                        <w:right w:val="none" w:sz="0" w:space="0" w:color="auto"/>
                      </w:divBdr>
                    </w:div>
                  </w:divsChild>
                </w:div>
                <w:div w:id="1410081813">
                  <w:marLeft w:val="0"/>
                  <w:marRight w:val="0"/>
                  <w:marTop w:val="0"/>
                  <w:marBottom w:val="0"/>
                  <w:divBdr>
                    <w:top w:val="none" w:sz="0" w:space="0" w:color="auto"/>
                    <w:left w:val="none" w:sz="0" w:space="0" w:color="auto"/>
                    <w:bottom w:val="none" w:sz="0" w:space="0" w:color="auto"/>
                    <w:right w:val="none" w:sz="0" w:space="0" w:color="auto"/>
                  </w:divBdr>
                  <w:divsChild>
                    <w:div w:id="1565752858">
                      <w:marLeft w:val="0"/>
                      <w:marRight w:val="0"/>
                      <w:marTop w:val="0"/>
                      <w:marBottom w:val="0"/>
                      <w:divBdr>
                        <w:top w:val="none" w:sz="0" w:space="0" w:color="auto"/>
                        <w:left w:val="none" w:sz="0" w:space="0" w:color="auto"/>
                        <w:bottom w:val="none" w:sz="0" w:space="0" w:color="auto"/>
                        <w:right w:val="none" w:sz="0" w:space="0" w:color="auto"/>
                      </w:divBdr>
                    </w:div>
                  </w:divsChild>
                </w:div>
                <w:div w:id="1479878082">
                  <w:marLeft w:val="0"/>
                  <w:marRight w:val="0"/>
                  <w:marTop w:val="0"/>
                  <w:marBottom w:val="0"/>
                  <w:divBdr>
                    <w:top w:val="none" w:sz="0" w:space="0" w:color="auto"/>
                    <w:left w:val="none" w:sz="0" w:space="0" w:color="auto"/>
                    <w:bottom w:val="none" w:sz="0" w:space="0" w:color="auto"/>
                    <w:right w:val="none" w:sz="0" w:space="0" w:color="auto"/>
                  </w:divBdr>
                  <w:divsChild>
                    <w:div w:id="1100371756">
                      <w:marLeft w:val="0"/>
                      <w:marRight w:val="0"/>
                      <w:marTop w:val="0"/>
                      <w:marBottom w:val="0"/>
                      <w:divBdr>
                        <w:top w:val="none" w:sz="0" w:space="0" w:color="auto"/>
                        <w:left w:val="none" w:sz="0" w:space="0" w:color="auto"/>
                        <w:bottom w:val="none" w:sz="0" w:space="0" w:color="auto"/>
                        <w:right w:val="none" w:sz="0" w:space="0" w:color="auto"/>
                      </w:divBdr>
                    </w:div>
                  </w:divsChild>
                </w:div>
                <w:div w:id="1496996979">
                  <w:marLeft w:val="0"/>
                  <w:marRight w:val="0"/>
                  <w:marTop w:val="0"/>
                  <w:marBottom w:val="0"/>
                  <w:divBdr>
                    <w:top w:val="none" w:sz="0" w:space="0" w:color="auto"/>
                    <w:left w:val="none" w:sz="0" w:space="0" w:color="auto"/>
                    <w:bottom w:val="none" w:sz="0" w:space="0" w:color="auto"/>
                    <w:right w:val="none" w:sz="0" w:space="0" w:color="auto"/>
                  </w:divBdr>
                  <w:divsChild>
                    <w:div w:id="397747779">
                      <w:marLeft w:val="0"/>
                      <w:marRight w:val="0"/>
                      <w:marTop w:val="0"/>
                      <w:marBottom w:val="0"/>
                      <w:divBdr>
                        <w:top w:val="none" w:sz="0" w:space="0" w:color="auto"/>
                        <w:left w:val="none" w:sz="0" w:space="0" w:color="auto"/>
                        <w:bottom w:val="none" w:sz="0" w:space="0" w:color="auto"/>
                        <w:right w:val="none" w:sz="0" w:space="0" w:color="auto"/>
                      </w:divBdr>
                    </w:div>
                  </w:divsChild>
                </w:div>
                <w:div w:id="1573269537">
                  <w:marLeft w:val="0"/>
                  <w:marRight w:val="0"/>
                  <w:marTop w:val="0"/>
                  <w:marBottom w:val="0"/>
                  <w:divBdr>
                    <w:top w:val="none" w:sz="0" w:space="0" w:color="auto"/>
                    <w:left w:val="none" w:sz="0" w:space="0" w:color="auto"/>
                    <w:bottom w:val="none" w:sz="0" w:space="0" w:color="auto"/>
                    <w:right w:val="none" w:sz="0" w:space="0" w:color="auto"/>
                  </w:divBdr>
                  <w:divsChild>
                    <w:div w:id="1536771973">
                      <w:marLeft w:val="0"/>
                      <w:marRight w:val="0"/>
                      <w:marTop w:val="0"/>
                      <w:marBottom w:val="0"/>
                      <w:divBdr>
                        <w:top w:val="none" w:sz="0" w:space="0" w:color="auto"/>
                        <w:left w:val="none" w:sz="0" w:space="0" w:color="auto"/>
                        <w:bottom w:val="none" w:sz="0" w:space="0" w:color="auto"/>
                        <w:right w:val="none" w:sz="0" w:space="0" w:color="auto"/>
                      </w:divBdr>
                    </w:div>
                  </w:divsChild>
                </w:div>
                <w:div w:id="1577782388">
                  <w:marLeft w:val="0"/>
                  <w:marRight w:val="0"/>
                  <w:marTop w:val="0"/>
                  <w:marBottom w:val="0"/>
                  <w:divBdr>
                    <w:top w:val="none" w:sz="0" w:space="0" w:color="auto"/>
                    <w:left w:val="none" w:sz="0" w:space="0" w:color="auto"/>
                    <w:bottom w:val="none" w:sz="0" w:space="0" w:color="auto"/>
                    <w:right w:val="none" w:sz="0" w:space="0" w:color="auto"/>
                  </w:divBdr>
                  <w:divsChild>
                    <w:div w:id="990981829">
                      <w:marLeft w:val="0"/>
                      <w:marRight w:val="0"/>
                      <w:marTop w:val="0"/>
                      <w:marBottom w:val="0"/>
                      <w:divBdr>
                        <w:top w:val="none" w:sz="0" w:space="0" w:color="auto"/>
                        <w:left w:val="none" w:sz="0" w:space="0" w:color="auto"/>
                        <w:bottom w:val="none" w:sz="0" w:space="0" w:color="auto"/>
                        <w:right w:val="none" w:sz="0" w:space="0" w:color="auto"/>
                      </w:divBdr>
                    </w:div>
                  </w:divsChild>
                </w:div>
                <w:div w:id="1590312309">
                  <w:marLeft w:val="0"/>
                  <w:marRight w:val="0"/>
                  <w:marTop w:val="0"/>
                  <w:marBottom w:val="0"/>
                  <w:divBdr>
                    <w:top w:val="none" w:sz="0" w:space="0" w:color="auto"/>
                    <w:left w:val="none" w:sz="0" w:space="0" w:color="auto"/>
                    <w:bottom w:val="none" w:sz="0" w:space="0" w:color="auto"/>
                    <w:right w:val="none" w:sz="0" w:space="0" w:color="auto"/>
                  </w:divBdr>
                  <w:divsChild>
                    <w:div w:id="1139372539">
                      <w:marLeft w:val="0"/>
                      <w:marRight w:val="0"/>
                      <w:marTop w:val="0"/>
                      <w:marBottom w:val="0"/>
                      <w:divBdr>
                        <w:top w:val="none" w:sz="0" w:space="0" w:color="auto"/>
                        <w:left w:val="none" w:sz="0" w:space="0" w:color="auto"/>
                        <w:bottom w:val="none" w:sz="0" w:space="0" w:color="auto"/>
                        <w:right w:val="none" w:sz="0" w:space="0" w:color="auto"/>
                      </w:divBdr>
                    </w:div>
                  </w:divsChild>
                </w:div>
                <w:div w:id="1624851151">
                  <w:marLeft w:val="0"/>
                  <w:marRight w:val="0"/>
                  <w:marTop w:val="0"/>
                  <w:marBottom w:val="0"/>
                  <w:divBdr>
                    <w:top w:val="none" w:sz="0" w:space="0" w:color="auto"/>
                    <w:left w:val="none" w:sz="0" w:space="0" w:color="auto"/>
                    <w:bottom w:val="none" w:sz="0" w:space="0" w:color="auto"/>
                    <w:right w:val="none" w:sz="0" w:space="0" w:color="auto"/>
                  </w:divBdr>
                  <w:divsChild>
                    <w:div w:id="420758735">
                      <w:marLeft w:val="0"/>
                      <w:marRight w:val="0"/>
                      <w:marTop w:val="0"/>
                      <w:marBottom w:val="0"/>
                      <w:divBdr>
                        <w:top w:val="none" w:sz="0" w:space="0" w:color="auto"/>
                        <w:left w:val="none" w:sz="0" w:space="0" w:color="auto"/>
                        <w:bottom w:val="none" w:sz="0" w:space="0" w:color="auto"/>
                        <w:right w:val="none" w:sz="0" w:space="0" w:color="auto"/>
                      </w:divBdr>
                    </w:div>
                  </w:divsChild>
                </w:div>
                <w:div w:id="1843008048">
                  <w:marLeft w:val="0"/>
                  <w:marRight w:val="0"/>
                  <w:marTop w:val="0"/>
                  <w:marBottom w:val="0"/>
                  <w:divBdr>
                    <w:top w:val="none" w:sz="0" w:space="0" w:color="auto"/>
                    <w:left w:val="none" w:sz="0" w:space="0" w:color="auto"/>
                    <w:bottom w:val="none" w:sz="0" w:space="0" w:color="auto"/>
                    <w:right w:val="none" w:sz="0" w:space="0" w:color="auto"/>
                  </w:divBdr>
                  <w:divsChild>
                    <w:div w:id="2060350865">
                      <w:marLeft w:val="0"/>
                      <w:marRight w:val="0"/>
                      <w:marTop w:val="0"/>
                      <w:marBottom w:val="0"/>
                      <w:divBdr>
                        <w:top w:val="none" w:sz="0" w:space="0" w:color="auto"/>
                        <w:left w:val="none" w:sz="0" w:space="0" w:color="auto"/>
                        <w:bottom w:val="none" w:sz="0" w:space="0" w:color="auto"/>
                        <w:right w:val="none" w:sz="0" w:space="0" w:color="auto"/>
                      </w:divBdr>
                    </w:div>
                  </w:divsChild>
                </w:div>
                <w:div w:id="1874222141">
                  <w:marLeft w:val="0"/>
                  <w:marRight w:val="0"/>
                  <w:marTop w:val="0"/>
                  <w:marBottom w:val="0"/>
                  <w:divBdr>
                    <w:top w:val="none" w:sz="0" w:space="0" w:color="auto"/>
                    <w:left w:val="none" w:sz="0" w:space="0" w:color="auto"/>
                    <w:bottom w:val="none" w:sz="0" w:space="0" w:color="auto"/>
                    <w:right w:val="none" w:sz="0" w:space="0" w:color="auto"/>
                  </w:divBdr>
                  <w:divsChild>
                    <w:div w:id="446313852">
                      <w:marLeft w:val="0"/>
                      <w:marRight w:val="0"/>
                      <w:marTop w:val="0"/>
                      <w:marBottom w:val="0"/>
                      <w:divBdr>
                        <w:top w:val="none" w:sz="0" w:space="0" w:color="auto"/>
                        <w:left w:val="none" w:sz="0" w:space="0" w:color="auto"/>
                        <w:bottom w:val="none" w:sz="0" w:space="0" w:color="auto"/>
                        <w:right w:val="none" w:sz="0" w:space="0" w:color="auto"/>
                      </w:divBdr>
                    </w:div>
                  </w:divsChild>
                </w:div>
                <w:div w:id="1983465218">
                  <w:marLeft w:val="0"/>
                  <w:marRight w:val="0"/>
                  <w:marTop w:val="0"/>
                  <w:marBottom w:val="0"/>
                  <w:divBdr>
                    <w:top w:val="none" w:sz="0" w:space="0" w:color="auto"/>
                    <w:left w:val="none" w:sz="0" w:space="0" w:color="auto"/>
                    <w:bottom w:val="none" w:sz="0" w:space="0" w:color="auto"/>
                    <w:right w:val="none" w:sz="0" w:space="0" w:color="auto"/>
                  </w:divBdr>
                  <w:divsChild>
                    <w:div w:id="121391472">
                      <w:marLeft w:val="0"/>
                      <w:marRight w:val="0"/>
                      <w:marTop w:val="0"/>
                      <w:marBottom w:val="0"/>
                      <w:divBdr>
                        <w:top w:val="none" w:sz="0" w:space="0" w:color="auto"/>
                        <w:left w:val="none" w:sz="0" w:space="0" w:color="auto"/>
                        <w:bottom w:val="none" w:sz="0" w:space="0" w:color="auto"/>
                        <w:right w:val="none" w:sz="0" w:space="0" w:color="auto"/>
                      </w:divBdr>
                    </w:div>
                  </w:divsChild>
                </w:div>
                <w:div w:id="2086486967">
                  <w:marLeft w:val="0"/>
                  <w:marRight w:val="0"/>
                  <w:marTop w:val="0"/>
                  <w:marBottom w:val="0"/>
                  <w:divBdr>
                    <w:top w:val="none" w:sz="0" w:space="0" w:color="auto"/>
                    <w:left w:val="none" w:sz="0" w:space="0" w:color="auto"/>
                    <w:bottom w:val="none" w:sz="0" w:space="0" w:color="auto"/>
                    <w:right w:val="none" w:sz="0" w:space="0" w:color="auto"/>
                  </w:divBdr>
                  <w:divsChild>
                    <w:div w:id="187773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58488">
          <w:marLeft w:val="0"/>
          <w:marRight w:val="0"/>
          <w:marTop w:val="0"/>
          <w:marBottom w:val="0"/>
          <w:divBdr>
            <w:top w:val="none" w:sz="0" w:space="0" w:color="auto"/>
            <w:left w:val="none" w:sz="0" w:space="0" w:color="auto"/>
            <w:bottom w:val="none" w:sz="0" w:space="0" w:color="auto"/>
            <w:right w:val="none" w:sz="0" w:space="0" w:color="auto"/>
          </w:divBdr>
        </w:div>
        <w:div w:id="2070223932">
          <w:marLeft w:val="0"/>
          <w:marRight w:val="0"/>
          <w:marTop w:val="0"/>
          <w:marBottom w:val="0"/>
          <w:divBdr>
            <w:top w:val="none" w:sz="0" w:space="0" w:color="auto"/>
            <w:left w:val="none" w:sz="0" w:space="0" w:color="auto"/>
            <w:bottom w:val="none" w:sz="0" w:space="0" w:color="auto"/>
            <w:right w:val="none" w:sz="0" w:space="0" w:color="auto"/>
          </w:divBdr>
          <w:divsChild>
            <w:div w:id="67969727">
              <w:marLeft w:val="-75"/>
              <w:marRight w:val="0"/>
              <w:marTop w:val="30"/>
              <w:marBottom w:val="30"/>
              <w:divBdr>
                <w:top w:val="none" w:sz="0" w:space="0" w:color="auto"/>
                <w:left w:val="none" w:sz="0" w:space="0" w:color="auto"/>
                <w:bottom w:val="none" w:sz="0" w:space="0" w:color="auto"/>
                <w:right w:val="none" w:sz="0" w:space="0" w:color="auto"/>
              </w:divBdr>
              <w:divsChild>
                <w:div w:id="896163564">
                  <w:marLeft w:val="0"/>
                  <w:marRight w:val="0"/>
                  <w:marTop w:val="0"/>
                  <w:marBottom w:val="0"/>
                  <w:divBdr>
                    <w:top w:val="none" w:sz="0" w:space="0" w:color="auto"/>
                    <w:left w:val="none" w:sz="0" w:space="0" w:color="auto"/>
                    <w:bottom w:val="none" w:sz="0" w:space="0" w:color="auto"/>
                    <w:right w:val="none" w:sz="0" w:space="0" w:color="auto"/>
                  </w:divBdr>
                  <w:divsChild>
                    <w:div w:id="1686513505">
                      <w:marLeft w:val="0"/>
                      <w:marRight w:val="0"/>
                      <w:marTop w:val="0"/>
                      <w:marBottom w:val="0"/>
                      <w:divBdr>
                        <w:top w:val="none" w:sz="0" w:space="0" w:color="auto"/>
                        <w:left w:val="none" w:sz="0" w:space="0" w:color="auto"/>
                        <w:bottom w:val="none" w:sz="0" w:space="0" w:color="auto"/>
                        <w:right w:val="none" w:sz="0" w:space="0" w:color="auto"/>
                      </w:divBdr>
                    </w:div>
                  </w:divsChild>
                </w:div>
                <w:div w:id="1685399060">
                  <w:marLeft w:val="0"/>
                  <w:marRight w:val="0"/>
                  <w:marTop w:val="0"/>
                  <w:marBottom w:val="0"/>
                  <w:divBdr>
                    <w:top w:val="none" w:sz="0" w:space="0" w:color="auto"/>
                    <w:left w:val="none" w:sz="0" w:space="0" w:color="auto"/>
                    <w:bottom w:val="none" w:sz="0" w:space="0" w:color="auto"/>
                    <w:right w:val="none" w:sz="0" w:space="0" w:color="auto"/>
                  </w:divBdr>
                  <w:divsChild>
                    <w:div w:id="77432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1360">
          <w:marLeft w:val="0"/>
          <w:marRight w:val="0"/>
          <w:marTop w:val="0"/>
          <w:marBottom w:val="0"/>
          <w:divBdr>
            <w:top w:val="none" w:sz="0" w:space="0" w:color="auto"/>
            <w:left w:val="none" w:sz="0" w:space="0" w:color="auto"/>
            <w:bottom w:val="none" w:sz="0" w:space="0" w:color="auto"/>
            <w:right w:val="none" w:sz="0" w:space="0" w:color="auto"/>
          </w:divBdr>
          <w:divsChild>
            <w:div w:id="1668173085">
              <w:marLeft w:val="-75"/>
              <w:marRight w:val="0"/>
              <w:marTop w:val="30"/>
              <w:marBottom w:val="30"/>
              <w:divBdr>
                <w:top w:val="none" w:sz="0" w:space="0" w:color="auto"/>
                <w:left w:val="none" w:sz="0" w:space="0" w:color="auto"/>
                <w:bottom w:val="none" w:sz="0" w:space="0" w:color="auto"/>
                <w:right w:val="none" w:sz="0" w:space="0" w:color="auto"/>
              </w:divBdr>
              <w:divsChild>
                <w:div w:id="908613466">
                  <w:marLeft w:val="0"/>
                  <w:marRight w:val="0"/>
                  <w:marTop w:val="0"/>
                  <w:marBottom w:val="0"/>
                  <w:divBdr>
                    <w:top w:val="none" w:sz="0" w:space="0" w:color="auto"/>
                    <w:left w:val="none" w:sz="0" w:space="0" w:color="auto"/>
                    <w:bottom w:val="none" w:sz="0" w:space="0" w:color="auto"/>
                    <w:right w:val="none" w:sz="0" w:space="0" w:color="auto"/>
                  </w:divBdr>
                  <w:divsChild>
                    <w:div w:id="1271083993">
                      <w:marLeft w:val="0"/>
                      <w:marRight w:val="0"/>
                      <w:marTop w:val="0"/>
                      <w:marBottom w:val="0"/>
                      <w:divBdr>
                        <w:top w:val="none" w:sz="0" w:space="0" w:color="auto"/>
                        <w:left w:val="none" w:sz="0" w:space="0" w:color="auto"/>
                        <w:bottom w:val="none" w:sz="0" w:space="0" w:color="auto"/>
                        <w:right w:val="none" w:sz="0" w:space="0" w:color="auto"/>
                      </w:divBdr>
                    </w:div>
                  </w:divsChild>
                </w:div>
                <w:div w:id="2054382010">
                  <w:marLeft w:val="0"/>
                  <w:marRight w:val="0"/>
                  <w:marTop w:val="0"/>
                  <w:marBottom w:val="0"/>
                  <w:divBdr>
                    <w:top w:val="none" w:sz="0" w:space="0" w:color="auto"/>
                    <w:left w:val="none" w:sz="0" w:space="0" w:color="auto"/>
                    <w:bottom w:val="none" w:sz="0" w:space="0" w:color="auto"/>
                    <w:right w:val="none" w:sz="0" w:space="0" w:color="auto"/>
                  </w:divBdr>
                  <w:divsChild>
                    <w:div w:id="173384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23837">
          <w:marLeft w:val="0"/>
          <w:marRight w:val="0"/>
          <w:marTop w:val="0"/>
          <w:marBottom w:val="0"/>
          <w:divBdr>
            <w:top w:val="none" w:sz="0" w:space="0" w:color="auto"/>
            <w:left w:val="none" w:sz="0" w:space="0" w:color="auto"/>
            <w:bottom w:val="none" w:sz="0" w:space="0" w:color="auto"/>
            <w:right w:val="none" w:sz="0" w:space="0" w:color="auto"/>
          </w:divBdr>
          <w:divsChild>
            <w:div w:id="378943692">
              <w:marLeft w:val="-75"/>
              <w:marRight w:val="0"/>
              <w:marTop w:val="30"/>
              <w:marBottom w:val="30"/>
              <w:divBdr>
                <w:top w:val="none" w:sz="0" w:space="0" w:color="auto"/>
                <w:left w:val="none" w:sz="0" w:space="0" w:color="auto"/>
                <w:bottom w:val="none" w:sz="0" w:space="0" w:color="auto"/>
                <w:right w:val="none" w:sz="0" w:space="0" w:color="auto"/>
              </w:divBdr>
              <w:divsChild>
                <w:div w:id="637340603">
                  <w:marLeft w:val="0"/>
                  <w:marRight w:val="0"/>
                  <w:marTop w:val="0"/>
                  <w:marBottom w:val="0"/>
                  <w:divBdr>
                    <w:top w:val="none" w:sz="0" w:space="0" w:color="auto"/>
                    <w:left w:val="none" w:sz="0" w:space="0" w:color="auto"/>
                    <w:bottom w:val="none" w:sz="0" w:space="0" w:color="auto"/>
                    <w:right w:val="none" w:sz="0" w:space="0" w:color="auto"/>
                  </w:divBdr>
                  <w:divsChild>
                    <w:div w:id="100997220">
                      <w:marLeft w:val="0"/>
                      <w:marRight w:val="0"/>
                      <w:marTop w:val="0"/>
                      <w:marBottom w:val="0"/>
                      <w:divBdr>
                        <w:top w:val="none" w:sz="0" w:space="0" w:color="auto"/>
                        <w:left w:val="none" w:sz="0" w:space="0" w:color="auto"/>
                        <w:bottom w:val="none" w:sz="0" w:space="0" w:color="auto"/>
                        <w:right w:val="none" w:sz="0" w:space="0" w:color="auto"/>
                      </w:divBdr>
                    </w:div>
                    <w:div w:id="196504161">
                      <w:marLeft w:val="0"/>
                      <w:marRight w:val="0"/>
                      <w:marTop w:val="0"/>
                      <w:marBottom w:val="0"/>
                      <w:divBdr>
                        <w:top w:val="none" w:sz="0" w:space="0" w:color="auto"/>
                        <w:left w:val="none" w:sz="0" w:space="0" w:color="auto"/>
                        <w:bottom w:val="none" w:sz="0" w:space="0" w:color="auto"/>
                        <w:right w:val="none" w:sz="0" w:space="0" w:color="auto"/>
                      </w:divBdr>
                    </w:div>
                    <w:div w:id="330564567">
                      <w:marLeft w:val="0"/>
                      <w:marRight w:val="0"/>
                      <w:marTop w:val="0"/>
                      <w:marBottom w:val="0"/>
                      <w:divBdr>
                        <w:top w:val="none" w:sz="0" w:space="0" w:color="auto"/>
                        <w:left w:val="none" w:sz="0" w:space="0" w:color="auto"/>
                        <w:bottom w:val="none" w:sz="0" w:space="0" w:color="auto"/>
                        <w:right w:val="none" w:sz="0" w:space="0" w:color="auto"/>
                      </w:divBdr>
                    </w:div>
                    <w:div w:id="438909720">
                      <w:marLeft w:val="0"/>
                      <w:marRight w:val="0"/>
                      <w:marTop w:val="0"/>
                      <w:marBottom w:val="0"/>
                      <w:divBdr>
                        <w:top w:val="none" w:sz="0" w:space="0" w:color="auto"/>
                        <w:left w:val="none" w:sz="0" w:space="0" w:color="auto"/>
                        <w:bottom w:val="none" w:sz="0" w:space="0" w:color="auto"/>
                        <w:right w:val="none" w:sz="0" w:space="0" w:color="auto"/>
                      </w:divBdr>
                    </w:div>
                    <w:div w:id="447773231">
                      <w:marLeft w:val="0"/>
                      <w:marRight w:val="0"/>
                      <w:marTop w:val="0"/>
                      <w:marBottom w:val="0"/>
                      <w:divBdr>
                        <w:top w:val="none" w:sz="0" w:space="0" w:color="auto"/>
                        <w:left w:val="none" w:sz="0" w:space="0" w:color="auto"/>
                        <w:bottom w:val="none" w:sz="0" w:space="0" w:color="auto"/>
                        <w:right w:val="none" w:sz="0" w:space="0" w:color="auto"/>
                      </w:divBdr>
                    </w:div>
                    <w:div w:id="741369856">
                      <w:marLeft w:val="0"/>
                      <w:marRight w:val="0"/>
                      <w:marTop w:val="0"/>
                      <w:marBottom w:val="0"/>
                      <w:divBdr>
                        <w:top w:val="none" w:sz="0" w:space="0" w:color="auto"/>
                        <w:left w:val="none" w:sz="0" w:space="0" w:color="auto"/>
                        <w:bottom w:val="none" w:sz="0" w:space="0" w:color="auto"/>
                        <w:right w:val="none" w:sz="0" w:space="0" w:color="auto"/>
                      </w:divBdr>
                    </w:div>
                    <w:div w:id="869224219">
                      <w:marLeft w:val="0"/>
                      <w:marRight w:val="0"/>
                      <w:marTop w:val="0"/>
                      <w:marBottom w:val="0"/>
                      <w:divBdr>
                        <w:top w:val="none" w:sz="0" w:space="0" w:color="auto"/>
                        <w:left w:val="none" w:sz="0" w:space="0" w:color="auto"/>
                        <w:bottom w:val="none" w:sz="0" w:space="0" w:color="auto"/>
                        <w:right w:val="none" w:sz="0" w:space="0" w:color="auto"/>
                      </w:divBdr>
                    </w:div>
                    <w:div w:id="878594107">
                      <w:marLeft w:val="0"/>
                      <w:marRight w:val="0"/>
                      <w:marTop w:val="0"/>
                      <w:marBottom w:val="0"/>
                      <w:divBdr>
                        <w:top w:val="none" w:sz="0" w:space="0" w:color="auto"/>
                        <w:left w:val="none" w:sz="0" w:space="0" w:color="auto"/>
                        <w:bottom w:val="none" w:sz="0" w:space="0" w:color="auto"/>
                        <w:right w:val="none" w:sz="0" w:space="0" w:color="auto"/>
                      </w:divBdr>
                    </w:div>
                    <w:div w:id="966007234">
                      <w:marLeft w:val="0"/>
                      <w:marRight w:val="0"/>
                      <w:marTop w:val="0"/>
                      <w:marBottom w:val="0"/>
                      <w:divBdr>
                        <w:top w:val="none" w:sz="0" w:space="0" w:color="auto"/>
                        <w:left w:val="none" w:sz="0" w:space="0" w:color="auto"/>
                        <w:bottom w:val="none" w:sz="0" w:space="0" w:color="auto"/>
                        <w:right w:val="none" w:sz="0" w:space="0" w:color="auto"/>
                      </w:divBdr>
                      <w:divsChild>
                        <w:div w:id="1116560035">
                          <w:marLeft w:val="0"/>
                          <w:marRight w:val="0"/>
                          <w:marTop w:val="30"/>
                          <w:marBottom w:val="30"/>
                          <w:divBdr>
                            <w:top w:val="none" w:sz="0" w:space="0" w:color="auto"/>
                            <w:left w:val="none" w:sz="0" w:space="0" w:color="auto"/>
                            <w:bottom w:val="none" w:sz="0" w:space="0" w:color="auto"/>
                            <w:right w:val="none" w:sz="0" w:space="0" w:color="auto"/>
                          </w:divBdr>
                          <w:divsChild>
                            <w:div w:id="20935568">
                              <w:marLeft w:val="0"/>
                              <w:marRight w:val="0"/>
                              <w:marTop w:val="0"/>
                              <w:marBottom w:val="0"/>
                              <w:divBdr>
                                <w:top w:val="none" w:sz="0" w:space="0" w:color="auto"/>
                                <w:left w:val="none" w:sz="0" w:space="0" w:color="auto"/>
                                <w:bottom w:val="none" w:sz="0" w:space="0" w:color="auto"/>
                                <w:right w:val="none" w:sz="0" w:space="0" w:color="auto"/>
                              </w:divBdr>
                              <w:divsChild>
                                <w:div w:id="473451849">
                                  <w:marLeft w:val="0"/>
                                  <w:marRight w:val="0"/>
                                  <w:marTop w:val="0"/>
                                  <w:marBottom w:val="0"/>
                                  <w:divBdr>
                                    <w:top w:val="none" w:sz="0" w:space="0" w:color="auto"/>
                                    <w:left w:val="none" w:sz="0" w:space="0" w:color="auto"/>
                                    <w:bottom w:val="none" w:sz="0" w:space="0" w:color="auto"/>
                                    <w:right w:val="none" w:sz="0" w:space="0" w:color="auto"/>
                                  </w:divBdr>
                                </w:div>
                              </w:divsChild>
                            </w:div>
                            <w:div w:id="21977458">
                              <w:marLeft w:val="0"/>
                              <w:marRight w:val="0"/>
                              <w:marTop w:val="0"/>
                              <w:marBottom w:val="0"/>
                              <w:divBdr>
                                <w:top w:val="none" w:sz="0" w:space="0" w:color="auto"/>
                                <w:left w:val="none" w:sz="0" w:space="0" w:color="auto"/>
                                <w:bottom w:val="none" w:sz="0" w:space="0" w:color="auto"/>
                                <w:right w:val="none" w:sz="0" w:space="0" w:color="auto"/>
                              </w:divBdr>
                              <w:divsChild>
                                <w:div w:id="967323241">
                                  <w:marLeft w:val="0"/>
                                  <w:marRight w:val="0"/>
                                  <w:marTop w:val="0"/>
                                  <w:marBottom w:val="0"/>
                                  <w:divBdr>
                                    <w:top w:val="none" w:sz="0" w:space="0" w:color="auto"/>
                                    <w:left w:val="none" w:sz="0" w:space="0" w:color="auto"/>
                                    <w:bottom w:val="none" w:sz="0" w:space="0" w:color="auto"/>
                                    <w:right w:val="none" w:sz="0" w:space="0" w:color="auto"/>
                                  </w:divBdr>
                                </w:div>
                              </w:divsChild>
                            </w:div>
                            <w:div w:id="26878272">
                              <w:marLeft w:val="0"/>
                              <w:marRight w:val="0"/>
                              <w:marTop w:val="0"/>
                              <w:marBottom w:val="0"/>
                              <w:divBdr>
                                <w:top w:val="none" w:sz="0" w:space="0" w:color="auto"/>
                                <w:left w:val="none" w:sz="0" w:space="0" w:color="auto"/>
                                <w:bottom w:val="none" w:sz="0" w:space="0" w:color="auto"/>
                                <w:right w:val="none" w:sz="0" w:space="0" w:color="auto"/>
                              </w:divBdr>
                              <w:divsChild>
                                <w:div w:id="1061253818">
                                  <w:marLeft w:val="0"/>
                                  <w:marRight w:val="0"/>
                                  <w:marTop w:val="0"/>
                                  <w:marBottom w:val="0"/>
                                  <w:divBdr>
                                    <w:top w:val="none" w:sz="0" w:space="0" w:color="auto"/>
                                    <w:left w:val="none" w:sz="0" w:space="0" w:color="auto"/>
                                    <w:bottom w:val="none" w:sz="0" w:space="0" w:color="auto"/>
                                    <w:right w:val="none" w:sz="0" w:space="0" w:color="auto"/>
                                  </w:divBdr>
                                </w:div>
                              </w:divsChild>
                            </w:div>
                            <w:div w:id="95516201">
                              <w:marLeft w:val="0"/>
                              <w:marRight w:val="0"/>
                              <w:marTop w:val="0"/>
                              <w:marBottom w:val="0"/>
                              <w:divBdr>
                                <w:top w:val="none" w:sz="0" w:space="0" w:color="auto"/>
                                <w:left w:val="none" w:sz="0" w:space="0" w:color="auto"/>
                                <w:bottom w:val="none" w:sz="0" w:space="0" w:color="auto"/>
                                <w:right w:val="none" w:sz="0" w:space="0" w:color="auto"/>
                              </w:divBdr>
                              <w:divsChild>
                                <w:div w:id="1500120825">
                                  <w:marLeft w:val="0"/>
                                  <w:marRight w:val="0"/>
                                  <w:marTop w:val="0"/>
                                  <w:marBottom w:val="0"/>
                                  <w:divBdr>
                                    <w:top w:val="none" w:sz="0" w:space="0" w:color="auto"/>
                                    <w:left w:val="none" w:sz="0" w:space="0" w:color="auto"/>
                                    <w:bottom w:val="none" w:sz="0" w:space="0" w:color="auto"/>
                                    <w:right w:val="none" w:sz="0" w:space="0" w:color="auto"/>
                                  </w:divBdr>
                                </w:div>
                              </w:divsChild>
                            </w:div>
                            <w:div w:id="129443308">
                              <w:marLeft w:val="0"/>
                              <w:marRight w:val="0"/>
                              <w:marTop w:val="0"/>
                              <w:marBottom w:val="0"/>
                              <w:divBdr>
                                <w:top w:val="none" w:sz="0" w:space="0" w:color="auto"/>
                                <w:left w:val="none" w:sz="0" w:space="0" w:color="auto"/>
                                <w:bottom w:val="none" w:sz="0" w:space="0" w:color="auto"/>
                                <w:right w:val="none" w:sz="0" w:space="0" w:color="auto"/>
                              </w:divBdr>
                              <w:divsChild>
                                <w:div w:id="1216507171">
                                  <w:marLeft w:val="0"/>
                                  <w:marRight w:val="0"/>
                                  <w:marTop w:val="0"/>
                                  <w:marBottom w:val="0"/>
                                  <w:divBdr>
                                    <w:top w:val="none" w:sz="0" w:space="0" w:color="auto"/>
                                    <w:left w:val="none" w:sz="0" w:space="0" w:color="auto"/>
                                    <w:bottom w:val="none" w:sz="0" w:space="0" w:color="auto"/>
                                    <w:right w:val="none" w:sz="0" w:space="0" w:color="auto"/>
                                  </w:divBdr>
                                </w:div>
                              </w:divsChild>
                            </w:div>
                            <w:div w:id="134034624">
                              <w:marLeft w:val="0"/>
                              <w:marRight w:val="0"/>
                              <w:marTop w:val="0"/>
                              <w:marBottom w:val="0"/>
                              <w:divBdr>
                                <w:top w:val="none" w:sz="0" w:space="0" w:color="auto"/>
                                <w:left w:val="none" w:sz="0" w:space="0" w:color="auto"/>
                                <w:bottom w:val="none" w:sz="0" w:space="0" w:color="auto"/>
                                <w:right w:val="none" w:sz="0" w:space="0" w:color="auto"/>
                              </w:divBdr>
                              <w:divsChild>
                                <w:div w:id="1870794823">
                                  <w:marLeft w:val="0"/>
                                  <w:marRight w:val="0"/>
                                  <w:marTop w:val="0"/>
                                  <w:marBottom w:val="0"/>
                                  <w:divBdr>
                                    <w:top w:val="none" w:sz="0" w:space="0" w:color="auto"/>
                                    <w:left w:val="none" w:sz="0" w:space="0" w:color="auto"/>
                                    <w:bottom w:val="none" w:sz="0" w:space="0" w:color="auto"/>
                                    <w:right w:val="none" w:sz="0" w:space="0" w:color="auto"/>
                                  </w:divBdr>
                                </w:div>
                              </w:divsChild>
                            </w:div>
                            <w:div w:id="174348550">
                              <w:marLeft w:val="0"/>
                              <w:marRight w:val="0"/>
                              <w:marTop w:val="0"/>
                              <w:marBottom w:val="0"/>
                              <w:divBdr>
                                <w:top w:val="none" w:sz="0" w:space="0" w:color="auto"/>
                                <w:left w:val="none" w:sz="0" w:space="0" w:color="auto"/>
                                <w:bottom w:val="none" w:sz="0" w:space="0" w:color="auto"/>
                                <w:right w:val="none" w:sz="0" w:space="0" w:color="auto"/>
                              </w:divBdr>
                              <w:divsChild>
                                <w:div w:id="353653723">
                                  <w:marLeft w:val="0"/>
                                  <w:marRight w:val="0"/>
                                  <w:marTop w:val="0"/>
                                  <w:marBottom w:val="0"/>
                                  <w:divBdr>
                                    <w:top w:val="none" w:sz="0" w:space="0" w:color="auto"/>
                                    <w:left w:val="none" w:sz="0" w:space="0" w:color="auto"/>
                                    <w:bottom w:val="none" w:sz="0" w:space="0" w:color="auto"/>
                                    <w:right w:val="none" w:sz="0" w:space="0" w:color="auto"/>
                                  </w:divBdr>
                                </w:div>
                              </w:divsChild>
                            </w:div>
                            <w:div w:id="184514559">
                              <w:marLeft w:val="0"/>
                              <w:marRight w:val="0"/>
                              <w:marTop w:val="0"/>
                              <w:marBottom w:val="0"/>
                              <w:divBdr>
                                <w:top w:val="none" w:sz="0" w:space="0" w:color="auto"/>
                                <w:left w:val="none" w:sz="0" w:space="0" w:color="auto"/>
                                <w:bottom w:val="none" w:sz="0" w:space="0" w:color="auto"/>
                                <w:right w:val="none" w:sz="0" w:space="0" w:color="auto"/>
                              </w:divBdr>
                              <w:divsChild>
                                <w:div w:id="197359935">
                                  <w:marLeft w:val="0"/>
                                  <w:marRight w:val="0"/>
                                  <w:marTop w:val="0"/>
                                  <w:marBottom w:val="0"/>
                                  <w:divBdr>
                                    <w:top w:val="none" w:sz="0" w:space="0" w:color="auto"/>
                                    <w:left w:val="none" w:sz="0" w:space="0" w:color="auto"/>
                                    <w:bottom w:val="none" w:sz="0" w:space="0" w:color="auto"/>
                                    <w:right w:val="none" w:sz="0" w:space="0" w:color="auto"/>
                                  </w:divBdr>
                                </w:div>
                              </w:divsChild>
                            </w:div>
                            <w:div w:id="201867380">
                              <w:marLeft w:val="0"/>
                              <w:marRight w:val="0"/>
                              <w:marTop w:val="0"/>
                              <w:marBottom w:val="0"/>
                              <w:divBdr>
                                <w:top w:val="none" w:sz="0" w:space="0" w:color="auto"/>
                                <w:left w:val="none" w:sz="0" w:space="0" w:color="auto"/>
                                <w:bottom w:val="none" w:sz="0" w:space="0" w:color="auto"/>
                                <w:right w:val="none" w:sz="0" w:space="0" w:color="auto"/>
                              </w:divBdr>
                              <w:divsChild>
                                <w:div w:id="66195234">
                                  <w:marLeft w:val="0"/>
                                  <w:marRight w:val="0"/>
                                  <w:marTop w:val="0"/>
                                  <w:marBottom w:val="0"/>
                                  <w:divBdr>
                                    <w:top w:val="none" w:sz="0" w:space="0" w:color="auto"/>
                                    <w:left w:val="none" w:sz="0" w:space="0" w:color="auto"/>
                                    <w:bottom w:val="none" w:sz="0" w:space="0" w:color="auto"/>
                                    <w:right w:val="none" w:sz="0" w:space="0" w:color="auto"/>
                                  </w:divBdr>
                                </w:div>
                              </w:divsChild>
                            </w:div>
                            <w:div w:id="220482792">
                              <w:marLeft w:val="0"/>
                              <w:marRight w:val="0"/>
                              <w:marTop w:val="0"/>
                              <w:marBottom w:val="0"/>
                              <w:divBdr>
                                <w:top w:val="none" w:sz="0" w:space="0" w:color="auto"/>
                                <w:left w:val="none" w:sz="0" w:space="0" w:color="auto"/>
                                <w:bottom w:val="none" w:sz="0" w:space="0" w:color="auto"/>
                                <w:right w:val="none" w:sz="0" w:space="0" w:color="auto"/>
                              </w:divBdr>
                              <w:divsChild>
                                <w:div w:id="1938367874">
                                  <w:marLeft w:val="0"/>
                                  <w:marRight w:val="0"/>
                                  <w:marTop w:val="0"/>
                                  <w:marBottom w:val="0"/>
                                  <w:divBdr>
                                    <w:top w:val="none" w:sz="0" w:space="0" w:color="auto"/>
                                    <w:left w:val="none" w:sz="0" w:space="0" w:color="auto"/>
                                    <w:bottom w:val="none" w:sz="0" w:space="0" w:color="auto"/>
                                    <w:right w:val="none" w:sz="0" w:space="0" w:color="auto"/>
                                  </w:divBdr>
                                </w:div>
                              </w:divsChild>
                            </w:div>
                            <w:div w:id="273051721">
                              <w:marLeft w:val="0"/>
                              <w:marRight w:val="0"/>
                              <w:marTop w:val="0"/>
                              <w:marBottom w:val="0"/>
                              <w:divBdr>
                                <w:top w:val="none" w:sz="0" w:space="0" w:color="auto"/>
                                <w:left w:val="none" w:sz="0" w:space="0" w:color="auto"/>
                                <w:bottom w:val="none" w:sz="0" w:space="0" w:color="auto"/>
                                <w:right w:val="none" w:sz="0" w:space="0" w:color="auto"/>
                              </w:divBdr>
                              <w:divsChild>
                                <w:div w:id="1641422544">
                                  <w:marLeft w:val="0"/>
                                  <w:marRight w:val="0"/>
                                  <w:marTop w:val="0"/>
                                  <w:marBottom w:val="0"/>
                                  <w:divBdr>
                                    <w:top w:val="none" w:sz="0" w:space="0" w:color="auto"/>
                                    <w:left w:val="none" w:sz="0" w:space="0" w:color="auto"/>
                                    <w:bottom w:val="none" w:sz="0" w:space="0" w:color="auto"/>
                                    <w:right w:val="none" w:sz="0" w:space="0" w:color="auto"/>
                                  </w:divBdr>
                                </w:div>
                              </w:divsChild>
                            </w:div>
                            <w:div w:id="281615066">
                              <w:marLeft w:val="0"/>
                              <w:marRight w:val="0"/>
                              <w:marTop w:val="0"/>
                              <w:marBottom w:val="0"/>
                              <w:divBdr>
                                <w:top w:val="none" w:sz="0" w:space="0" w:color="auto"/>
                                <w:left w:val="none" w:sz="0" w:space="0" w:color="auto"/>
                                <w:bottom w:val="none" w:sz="0" w:space="0" w:color="auto"/>
                                <w:right w:val="none" w:sz="0" w:space="0" w:color="auto"/>
                              </w:divBdr>
                              <w:divsChild>
                                <w:div w:id="1538354321">
                                  <w:marLeft w:val="0"/>
                                  <w:marRight w:val="0"/>
                                  <w:marTop w:val="0"/>
                                  <w:marBottom w:val="0"/>
                                  <w:divBdr>
                                    <w:top w:val="none" w:sz="0" w:space="0" w:color="auto"/>
                                    <w:left w:val="none" w:sz="0" w:space="0" w:color="auto"/>
                                    <w:bottom w:val="none" w:sz="0" w:space="0" w:color="auto"/>
                                    <w:right w:val="none" w:sz="0" w:space="0" w:color="auto"/>
                                  </w:divBdr>
                                </w:div>
                              </w:divsChild>
                            </w:div>
                            <w:div w:id="302542403">
                              <w:marLeft w:val="0"/>
                              <w:marRight w:val="0"/>
                              <w:marTop w:val="0"/>
                              <w:marBottom w:val="0"/>
                              <w:divBdr>
                                <w:top w:val="none" w:sz="0" w:space="0" w:color="auto"/>
                                <w:left w:val="none" w:sz="0" w:space="0" w:color="auto"/>
                                <w:bottom w:val="none" w:sz="0" w:space="0" w:color="auto"/>
                                <w:right w:val="none" w:sz="0" w:space="0" w:color="auto"/>
                              </w:divBdr>
                              <w:divsChild>
                                <w:div w:id="528640621">
                                  <w:marLeft w:val="0"/>
                                  <w:marRight w:val="0"/>
                                  <w:marTop w:val="0"/>
                                  <w:marBottom w:val="0"/>
                                  <w:divBdr>
                                    <w:top w:val="none" w:sz="0" w:space="0" w:color="auto"/>
                                    <w:left w:val="none" w:sz="0" w:space="0" w:color="auto"/>
                                    <w:bottom w:val="none" w:sz="0" w:space="0" w:color="auto"/>
                                    <w:right w:val="none" w:sz="0" w:space="0" w:color="auto"/>
                                  </w:divBdr>
                                </w:div>
                              </w:divsChild>
                            </w:div>
                            <w:div w:id="303239889">
                              <w:marLeft w:val="0"/>
                              <w:marRight w:val="0"/>
                              <w:marTop w:val="0"/>
                              <w:marBottom w:val="0"/>
                              <w:divBdr>
                                <w:top w:val="none" w:sz="0" w:space="0" w:color="auto"/>
                                <w:left w:val="none" w:sz="0" w:space="0" w:color="auto"/>
                                <w:bottom w:val="none" w:sz="0" w:space="0" w:color="auto"/>
                                <w:right w:val="none" w:sz="0" w:space="0" w:color="auto"/>
                              </w:divBdr>
                              <w:divsChild>
                                <w:div w:id="1677731763">
                                  <w:marLeft w:val="0"/>
                                  <w:marRight w:val="0"/>
                                  <w:marTop w:val="0"/>
                                  <w:marBottom w:val="0"/>
                                  <w:divBdr>
                                    <w:top w:val="none" w:sz="0" w:space="0" w:color="auto"/>
                                    <w:left w:val="none" w:sz="0" w:space="0" w:color="auto"/>
                                    <w:bottom w:val="none" w:sz="0" w:space="0" w:color="auto"/>
                                    <w:right w:val="none" w:sz="0" w:space="0" w:color="auto"/>
                                  </w:divBdr>
                                </w:div>
                              </w:divsChild>
                            </w:div>
                            <w:div w:id="312954458">
                              <w:marLeft w:val="0"/>
                              <w:marRight w:val="0"/>
                              <w:marTop w:val="0"/>
                              <w:marBottom w:val="0"/>
                              <w:divBdr>
                                <w:top w:val="none" w:sz="0" w:space="0" w:color="auto"/>
                                <w:left w:val="none" w:sz="0" w:space="0" w:color="auto"/>
                                <w:bottom w:val="none" w:sz="0" w:space="0" w:color="auto"/>
                                <w:right w:val="none" w:sz="0" w:space="0" w:color="auto"/>
                              </w:divBdr>
                              <w:divsChild>
                                <w:div w:id="97025030">
                                  <w:marLeft w:val="0"/>
                                  <w:marRight w:val="0"/>
                                  <w:marTop w:val="0"/>
                                  <w:marBottom w:val="0"/>
                                  <w:divBdr>
                                    <w:top w:val="none" w:sz="0" w:space="0" w:color="auto"/>
                                    <w:left w:val="none" w:sz="0" w:space="0" w:color="auto"/>
                                    <w:bottom w:val="none" w:sz="0" w:space="0" w:color="auto"/>
                                    <w:right w:val="none" w:sz="0" w:space="0" w:color="auto"/>
                                  </w:divBdr>
                                </w:div>
                              </w:divsChild>
                            </w:div>
                            <w:div w:id="314839136">
                              <w:marLeft w:val="0"/>
                              <w:marRight w:val="0"/>
                              <w:marTop w:val="0"/>
                              <w:marBottom w:val="0"/>
                              <w:divBdr>
                                <w:top w:val="none" w:sz="0" w:space="0" w:color="auto"/>
                                <w:left w:val="none" w:sz="0" w:space="0" w:color="auto"/>
                                <w:bottom w:val="none" w:sz="0" w:space="0" w:color="auto"/>
                                <w:right w:val="none" w:sz="0" w:space="0" w:color="auto"/>
                              </w:divBdr>
                              <w:divsChild>
                                <w:div w:id="1786733922">
                                  <w:marLeft w:val="0"/>
                                  <w:marRight w:val="0"/>
                                  <w:marTop w:val="0"/>
                                  <w:marBottom w:val="0"/>
                                  <w:divBdr>
                                    <w:top w:val="none" w:sz="0" w:space="0" w:color="auto"/>
                                    <w:left w:val="none" w:sz="0" w:space="0" w:color="auto"/>
                                    <w:bottom w:val="none" w:sz="0" w:space="0" w:color="auto"/>
                                    <w:right w:val="none" w:sz="0" w:space="0" w:color="auto"/>
                                  </w:divBdr>
                                </w:div>
                              </w:divsChild>
                            </w:div>
                            <w:div w:id="334309305">
                              <w:marLeft w:val="0"/>
                              <w:marRight w:val="0"/>
                              <w:marTop w:val="0"/>
                              <w:marBottom w:val="0"/>
                              <w:divBdr>
                                <w:top w:val="none" w:sz="0" w:space="0" w:color="auto"/>
                                <w:left w:val="none" w:sz="0" w:space="0" w:color="auto"/>
                                <w:bottom w:val="none" w:sz="0" w:space="0" w:color="auto"/>
                                <w:right w:val="none" w:sz="0" w:space="0" w:color="auto"/>
                              </w:divBdr>
                              <w:divsChild>
                                <w:div w:id="602346461">
                                  <w:marLeft w:val="0"/>
                                  <w:marRight w:val="0"/>
                                  <w:marTop w:val="0"/>
                                  <w:marBottom w:val="0"/>
                                  <w:divBdr>
                                    <w:top w:val="none" w:sz="0" w:space="0" w:color="auto"/>
                                    <w:left w:val="none" w:sz="0" w:space="0" w:color="auto"/>
                                    <w:bottom w:val="none" w:sz="0" w:space="0" w:color="auto"/>
                                    <w:right w:val="none" w:sz="0" w:space="0" w:color="auto"/>
                                  </w:divBdr>
                                </w:div>
                              </w:divsChild>
                            </w:div>
                            <w:div w:id="341588637">
                              <w:marLeft w:val="0"/>
                              <w:marRight w:val="0"/>
                              <w:marTop w:val="0"/>
                              <w:marBottom w:val="0"/>
                              <w:divBdr>
                                <w:top w:val="none" w:sz="0" w:space="0" w:color="auto"/>
                                <w:left w:val="none" w:sz="0" w:space="0" w:color="auto"/>
                                <w:bottom w:val="none" w:sz="0" w:space="0" w:color="auto"/>
                                <w:right w:val="none" w:sz="0" w:space="0" w:color="auto"/>
                              </w:divBdr>
                              <w:divsChild>
                                <w:div w:id="662004830">
                                  <w:marLeft w:val="0"/>
                                  <w:marRight w:val="0"/>
                                  <w:marTop w:val="0"/>
                                  <w:marBottom w:val="0"/>
                                  <w:divBdr>
                                    <w:top w:val="none" w:sz="0" w:space="0" w:color="auto"/>
                                    <w:left w:val="none" w:sz="0" w:space="0" w:color="auto"/>
                                    <w:bottom w:val="none" w:sz="0" w:space="0" w:color="auto"/>
                                    <w:right w:val="none" w:sz="0" w:space="0" w:color="auto"/>
                                  </w:divBdr>
                                </w:div>
                              </w:divsChild>
                            </w:div>
                            <w:div w:id="421799947">
                              <w:marLeft w:val="0"/>
                              <w:marRight w:val="0"/>
                              <w:marTop w:val="0"/>
                              <w:marBottom w:val="0"/>
                              <w:divBdr>
                                <w:top w:val="none" w:sz="0" w:space="0" w:color="auto"/>
                                <w:left w:val="none" w:sz="0" w:space="0" w:color="auto"/>
                                <w:bottom w:val="none" w:sz="0" w:space="0" w:color="auto"/>
                                <w:right w:val="none" w:sz="0" w:space="0" w:color="auto"/>
                              </w:divBdr>
                              <w:divsChild>
                                <w:div w:id="1475484421">
                                  <w:marLeft w:val="0"/>
                                  <w:marRight w:val="0"/>
                                  <w:marTop w:val="0"/>
                                  <w:marBottom w:val="0"/>
                                  <w:divBdr>
                                    <w:top w:val="none" w:sz="0" w:space="0" w:color="auto"/>
                                    <w:left w:val="none" w:sz="0" w:space="0" w:color="auto"/>
                                    <w:bottom w:val="none" w:sz="0" w:space="0" w:color="auto"/>
                                    <w:right w:val="none" w:sz="0" w:space="0" w:color="auto"/>
                                  </w:divBdr>
                                </w:div>
                              </w:divsChild>
                            </w:div>
                            <w:div w:id="457065157">
                              <w:marLeft w:val="0"/>
                              <w:marRight w:val="0"/>
                              <w:marTop w:val="0"/>
                              <w:marBottom w:val="0"/>
                              <w:divBdr>
                                <w:top w:val="none" w:sz="0" w:space="0" w:color="auto"/>
                                <w:left w:val="none" w:sz="0" w:space="0" w:color="auto"/>
                                <w:bottom w:val="none" w:sz="0" w:space="0" w:color="auto"/>
                                <w:right w:val="none" w:sz="0" w:space="0" w:color="auto"/>
                              </w:divBdr>
                              <w:divsChild>
                                <w:div w:id="702905260">
                                  <w:marLeft w:val="0"/>
                                  <w:marRight w:val="0"/>
                                  <w:marTop w:val="0"/>
                                  <w:marBottom w:val="0"/>
                                  <w:divBdr>
                                    <w:top w:val="none" w:sz="0" w:space="0" w:color="auto"/>
                                    <w:left w:val="none" w:sz="0" w:space="0" w:color="auto"/>
                                    <w:bottom w:val="none" w:sz="0" w:space="0" w:color="auto"/>
                                    <w:right w:val="none" w:sz="0" w:space="0" w:color="auto"/>
                                  </w:divBdr>
                                </w:div>
                                <w:div w:id="1769226963">
                                  <w:marLeft w:val="0"/>
                                  <w:marRight w:val="0"/>
                                  <w:marTop w:val="0"/>
                                  <w:marBottom w:val="0"/>
                                  <w:divBdr>
                                    <w:top w:val="none" w:sz="0" w:space="0" w:color="auto"/>
                                    <w:left w:val="none" w:sz="0" w:space="0" w:color="auto"/>
                                    <w:bottom w:val="none" w:sz="0" w:space="0" w:color="auto"/>
                                    <w:right w:val="none" w:sz="0" w:space="0" w:color="auto"/>
                                  </w:divBdr>
                                </w:div>
                              </w:divsChild>
                            </w:div>
                            <w:div w:id="463741785">
                              <w:marLeft w:val="0"/>
                              <w:marRight w:val="0"/>
                              <w:marTop w:val="0"/>
                              <w:marBottom w:val="0"/>
                              <w:divBdr>
                                <w:top w:val="none" w:sz="0" w:space="0" w:color="auto"/>
                                <w:left w:val="none" w:sz="0" w:space="0" w:color="auto"/>
                                <w:bottom w:val="none" w:sz="0" w:space="0" w:color="auto"/>
                                <w:right w:val="none" w:sz="0" w:space="0" w:color="auto"/>
                              </w:divBdr>
                              <w:divsChild>
                                <w:div w:id="373621287">
                                  <w:marLeft w:val="0"/>
                                  <w:marRight w:val="0"/>
                                  <w:marTop w:val="0"/>
                                  <w:marBottom w:val="0"/>
                                  <w:divBdr>
                                    <w:top w:val="none" w:sz="0" w:space="0" w:color="auto"/>
                                    <w:left w:val="none" w:sz="0" w:space="0" w:color="auto"/>
                                    <w:bottom w:val="none" w:sz="0" w:space="0" w:color="auto"/>
                                    <w:right w:val="none" w:sz="0" w:space="0" w:color="auto"/>
                                  </w:divBdr>
                                </w:div>
                              </w:divsChild>
                            </w:div>
                            <w:div w:id="478183025">
                              <w:marLeft w:val="0"/>
                              <w:marRight w:val="0"/>
                              <w:marTop w:val="0"/>
                              <w:marBottom w:val="0"/>
                              <w:divBdr>
                                <w:top w:val="none" w:sz="0" w:space="0" w:color="auto"/>
                                <w:left w:val="none" w:sz="0" w:space="0" w:color="auto"/>
                                <w:bottom w:val="none" w:sz="0" w:space="0" w:color="auto"/>
                                <w:right w:val="none" w:sz="0" w:space="0" w:color="auto"/>
                              </w:divBdr>
                              <w:divsChild>
                                <w:div w:id="1471747274">
                                  <w:marLeft w:val="0"/>
                                  <w:marRight w:val="0"/>
                                  <w:marTop w:val="0"/>
                                  <w:marBottom w:val="0"/>
                                  <w:divBdr>
                                    <w:top w:val="none" w:sz="0" w:space="0" w:color="auto"/>
                                    <w:left w:val="none" w:sz="0" w:space="0" w:color="auto"/>
                                    <w:bottom w:val="none" w:sz="0" w:space="0" w:color="auto"/>
                                    <w:right w:val="none" w:sz="0" w:space="0" w:color="auto"/>
                                  </w:divBdr>
                                </w:div>
                              </w:divsChild>
                            </w:div>
                            <w:div w:id="570119870">
                              <w:marLeft w:val="0"/>
                              <w:marRight w:val="0"/>
                              <w:marTop w:val="0"/>
                              <w:marBottom w:val="0"/>
                              <w:divBdr>
                                <w:top w:val="none" w:sz="0" w:space="0" w:color="auto"/>
                                <w:left w:val="none" w:sz="0" w:space="0" w:color="auto"/>
                                <w:bottom w:val="none" w:sz="0" w:space="0" w:color="auto"/>
                                <w:right w:val="none" w:sz="0" w:space="0" w:color="auto"/>
                              </w:divBdr>
                              <w:divsChild>
                                <w:div w:id="14818040">
                                  <w:marLeft w:val="0"/>
                                  <w:marRight w:val="0"/>
                                  <w:marTop w:val="0"/>
                                  <w:marBottom w:val="0"/>
                                  <w:divBdr>
                                    <w:top w:val="none" w:sz="0" w:space="0" w:color="auto"/>
                                    <w:left w:val="none" w:sz="0" w:space="0" w:color="auto"/>
                                    <w:bottom w:val="none" w:sz="0" w:space="0" w:color="auto"/>
                                    <w:right w:val="none" w:sz="0" w:space="0" w:color="auto"/>
                                  </w:divBdr>
                                </w:div>
                              </w:divsChild>
                            </w:div>
                            <w:div w:id="572131005">
                              <w:marLeft w:val="0"/>
                              <w:marRight w:val="0"/>
                              <w:marTop w:val="0"/>
                              <w:marBottom w:val="0"/>
                              <w:divBdr>
                                <w:top w:val="none" w:sz="0" w:space="0" w:color="auto"/>
                                <w:left w:val="none" w:sz="0" w:space="0" w:color="auto"/>
                                <w:bottom w:val="none" w:sz="0" w:space="0" w:color="auto"/>
                                <w:right w:val="none" w:sz="0" w:space="0" w:color="auto"/>
                              </w:divBdr>
                              <w:divsChild>
                                <w:div w:id="1669597078">
                                  <w:marLeft w:val="0"/>
                                  <w:marRight w:val="0"/>
                                  <w:marTop w:val="0"/>
                                  <w:marBottom w:val="0"/>
                                  <w:divBdr>
                                    <w:top w:val="none" w:sz="0" w:space="0" w:color="auto"/>
                                    <w:left w:val="none" w:sz="0" w:space="0" w:color="auto"/>
                                    <w:bottom w:val="none" w:sz="0" w:space="0" w:color="auto"/>
                                    <w:right w:val="none" w:sz="0" w:space="0" w:color="auto"/>
                                  </w:divBdr>
                                </w:div>
                              </w:divsChild>
                            </w:div>
                            <w:div w:id="606542960">
                              <w:marLeft w:val="0"/>
                              <w:marRight w:val="0"/>
                              <w:marTop w:val="0"/>
                              <w:marBottom w:val="0"/>
                              <w:divBdr>
                                <w:top w:val="none" w:sz="0" w:space="0" w:color="auto"/>
                                <w:left w:val="none" w:sz="0" w:space="0" w:color="auto"/>
                                <w:bottom w:val="none" w:sz="0" w:space="0" w:color="auto"/>
                                <w:right w:val="none" w:sz="0" w:space="0" w:color="auto"/>
                              </w:divBdr>
                              <w:divsChild>
                                <w:div w:id="1631786056">
                                  <w:marLeft w:val="0"/>
                                  <w:marRight w:val="0"/>
                                  <w:marTop w:val="0"/>
                                  <w:marBottom w:val="0"/>
                                  <w:divBdr>
                                    <w:top w:val="none" w:sz="0" w:space="0" w:color="auto"/>
                                    <w:left w:val="none" w:sz="0" w:space="0" w:color="auto"/>
                                    <w:bottom w:val="none" w:sz="0" w:space="0" w:color="auto"/>
                                    <w:right w:val="none" w:sz="0" w:space="0" w:color="auto"/>
                                  </w:divBdr>
                                </w:div>
                              </w:divsChild>
                            </w:div>
                            <w:div w:id="636953385">
                              <w:marLeft w:val="0"/>
                              <w:marRight w:val="0"/>
                              <w:marTop w:val="0"/>
                              <w:marBottom w:val="0"/>
                              <w:divBdr>
                                <w:top w:val="none" w:sz="0" w:space="0" w:color="auto"/>
                                <w:left w:val="none" w:sz="0" w:space="0" w:color="auto"/>
                                <w:bottom w:val="none" w:sz="0" w:space="0" w:color="auto"/>
                                <w:right w:val="none" w:sz="0" w:space="0" w:color="auto"/>
                              </w:divBdr>
                              <w:divsChild>
                                <w:div w:id="1921334130">
                                  <w:marLeft w:val="0"/>
                                  <w:marRight w:val="0"/>
                                  <w:marTop w:val="0"/>
                                  <w:marBottom w:val="0"/>
                                  <w:divBdr>
                                    <w:top w:val="none" w:sz="0" w:space="0" w:color="auto"/>
                                    <w:left w:val="none" w:sz="0" w:space="0" w:color="auto"/>
                                    <w:bottom w:val="none" w:sz="0" w:space="0" w:color="auto"/>
                                    <w:right w:val="none" w:sz="0" w:space="0" w:color="auto"/>
                                  </w:divBdr>
                                </w:div>
                              </w:divsChild>
                            </w:div>
                            <w:div w:id="690957439">
                              <w:marLeft w:val="0"/>
                              <w:marRight w:val="0"/>
                              <w:marTop w:val="0"/>
                              <w:marBottom w:val="0"/>
                              <w:divBdr>
                                <w:top w:val="none" w:sz="0" w:space="0" w:color="auto"/>
                                <w:left w:val="none" w:sz="0" w:space="0" w:color="auto"/>
                                <w:bottom w:val="none" w:sz="0" w:space="0" w:color="auto"/>
                                <w:right w:val="none" w:sz="0" w:space="0" w:color="auto"/>
                              </w:divBdr>
                              <w:divsChild>
                                <w:div w:id="305547847">
                                  <w:marLeft w:val="0"/>
                                  <w:marRight w:val="0"/>
                                  <w:marTop w:val="0"/>
                                  <w:marBottom w:val="0"/>
                                  <w:divBdr>
                                    <w:top w:val="none" w:sz="0" w:space="0" w:color="auto"/>
                                    <w:left w:val="none" w:sz="0" w:space="0" w:color="auto"/>
                                    <w:bottom w:val="none" w:sz="0" w:space="0" w:color="auto"/>
                                    <w:right w:val="none" w:sz="0" w:space="0" w:color="auto"/>
                                  </w:divBdr>
                                </w:div>
                              </w:divsChild>
                            </w:div>
                            <w:div w:id="764689717">
                              <w:marLeft w:val="0"/>
                              <w:marRight w:val="0"/>
                              <w:marTop w:val="0"/>
                              <w:marBottom w:val="0"/>
                              <w:divBdr>
                                <w:top w:val="none" w:sz="0" w:space="0" w:color="auto"/>
                                <w:left w:val="none" w:sz="0" w:space="0" w:color="auto"/>
                                <w:bottom w:val="none" w:sz="0" w:space="0" w:color="auto"/>
                                <w:right w:val="none" w:sz="0" w:space="0" w:color="auto"/>
                              </w:divBdr>
                              <w:divsChild>
                                <w:div w:id="1639451323">
                                  <w:marLeft w:val="0"/>
                                  <w:marRight w:val="0"/>
                                  <w:marTop w:val="0"/>
                                  <w:marBottom w:val="0"/>
                                  <w:divBdr>
                                    <w:top w:val="none" w:sz="0" w:space="0" w:color="auto"/>
                                    <w:left w:val="none" w:sz="0" w:space="0" w:color="auto"/>
                                    <w:bottom w:val="none" w:sz="0" w:space="0" w:color="auto"/>
                                    <w:right w:val="none" w:sz="0" w:space="0" w:color="auto"/>
                                  </w:divBdr>
                                </w:div>
                              </w:divsChild>
                            </w:div>
                            <w:div w:id="826630949">
                              <w:marLeft w:val="0"/>
                              <w:marRight w:val="0"/>
                              <w:marTop w:val="0"/>
                              <w:marBottom w:val="0"/>
                              <w:divBdr>
                                <w:top w:val="none" w:sz="0" w:space="0" w:color="auto"/>
                                <w:left w:val="none" w:sz="0" w:space="0" w:color="auto"/>
                                <w:bottom w:val="none" w:sz="0" w:space="0" w:color="auto"/>
                                <w:right w:val="none" w:sz="0" w:space="0" w:color="auto"/>
                              </w:divBdr>
                              <w:divsChild>
                                <w:div w:id="948002911">
                                  <w:marLeft w:val="0"/>
                                  <w:marRight w:val="0"/>
                                  <w:marTop w:val="0"/>
                                  <w:marBottom w:val="0"/>
                                  <w:divBdr>
                                    <w:top w:val="none" w:sz="0" w:space="0" w:color="auto"/>
                                    <w:left w:val="none" w:sz="0" w:space="0" w:color="auto"/>
                                    <w:bottom w:val="none" w:sz="0" w:space="0" w:color="auto"/>
                                    <w:right w:val="none" w:sz="0" w:space="0" w:color="auto"/>
                                  </w:divBdr>
                                </w:div>
                                <w:div w:id="1347823243">
                                  <w:marLeft w:val="0"/>
                                  <w:marRight w:val="0"/>
                                  <w:marTop w:val="0"/>
                                  <w:marBottom w:val="0"/>
                                  <w:divBdr>
                                    <w:top w:val="none" w:sz="0" w:space="0" w:color="auto"/>
                                    <w:left w:val="none" w:sz="0" w:space="0" w:color="auto"/>
                                    <w:bottom w:val="none" w:sz="0" w:space="0" w:color="auto"/>
                                    <w:right w:val="none" w:sz="0" w:space="0" w:color="auto"/>
                                  </w:divBdr>
                                </w:div>
                              </w:divsChild>
                            </w:div>
                            <w:div w:id="838816259">
                              <w:marLeft w:val="0"/>
                              <w:marRight w:val="0"/>
                              <w:marTop w:val="0"/>
                              <w:marBottom w:val="0"/>
                              <w:divBdr>
                                <w:top w:val="none" w:sz="0" w:space="0" w:color="auto"/>
                                <w:left w:val="none" w:sz="0" w:space="0" w:color="auto"/>
                                <w:bottom w:val="none" w:sz="0" w:space="0" w:color="auto"/>
                                <w:right w:val="none" w:sz="0" w:space="0" w:color="auto"/>
                              </w:divBdr>
                              <w:divsChild>
                                <w:div w:id="5329897">
                                  <w:marLeft w:val="0"/>
                                  <w:marRight w:val="0"/>
                                  <w:marTop w:val="0"/>
                                  <w:marBottom w:val="0"/>
                                  <w:divBdr>
                                    <w:top w:val="none" w:sz="0" w:space="0" w:color="auto"/>
                                    <w:left w:val="none" w:sz="0" w:space="0" w:color="auto"/>
                                    <w:bottom w:val="none" w:sz="0" w:space="0" w:color="auto"/>
                                    <w:right w:val="none" w:sz="0" w:space="0" w:color="auto"/>
                                  </w:divBdr>
                                </w:div>
                              </w:divsChild>
                            </w:div>
                            <w:div w:id="868837925">
                              <w:marLeft w:val="0"/>
                              <w:marRight w:val="0"/>
                              <w:marTop w:val="0"/>
                              <w:marBottom w:val="0"/>
                              <w:divBdr>
                                <w:top w:val="none" w:sz="0" w:space="0" w:color="auto"/>
                                <w:left w:val="none" w:sz="0" w:space="0" w:color="auto"/>
                                <w:bottom w:val="none" w:sz="0" w:space="0" w:color="auto"/>
                                <w:right w:val="none" w:sz="0" w:space="0" w:color="auto"/>
                              </w:divBdr>
                              <w:divsChild>
                                <w:div w:id="837693978">
                                  <w:marLeft w:val="0"/>
                                  <w:marRight w:val="0"/>
                                  <w:marTop w:val="0"/>
                                  <w:marBottom w:val="0"/>
                                  <w:divBdr>
                                    <w:top w:val="none" w:sz="0" w:space="0" w:color="auto"/>
                                    <w:left w:val="none" w:sz="0" w:space="0" w:color="auto"/>
                                    <w:bottom w:val="none" w:sz="0" w:space="0" w:color="auto"/>
                                    <w:right w:val="none" w:sz="0" w:space="0" w:color="auto"/>
                                  </w:divBdr>
                                </w:div>
                              </w:divsChild>
                            </w:div>
                            <w:div w:id="875200170">
                              <w:marLeft w:val="0"/>
                              <w:marRight w:val="0"/>
                              <w:marTop w:val="0"/>
                              <w:marBottom w:val="0"/>
                              <w:divBdr>
                                <w:top w:val="none" w:sz="0" w:space="0" w:color="auto"/>
                                <w:left w:val="none" w:sz="0" w:space="0" w:color="auto"/>
                                <w:bottom w:val="none" w:sz="0" w:space="0" w:color="auto"/>
                                <w:right w:val="none" w:sz="0" w:space="0" w:color="auto"/>
                              </w:divBdr>
                              <w:divsChild>
                                <w:div w:id="228153518">
                                  <w:marLeft w:val="0"/>
                                  <w:marRight w:val="0"/>
                                  <w:marTop w:val="0"/>
                                  <w:marBottom w:val="0"/>
                                  <w:divBdr>
                                    <w:top w:val="none" w:sz="0" w:space="0" w:color="auto"/>
                                    <w:left w:val="none" w:sz="0" w:space="0" w:color="auto"/>
                                    <w:bottom w:val="none" w:sz="0" w:space="0" w:color="auto"/>
                                    <w:right w:val="none" w:sz="0" w:space="0" w:color="auto"/>
                                  </w:divBdr>
                                </w:div>
                              </w:divsChild>
                            </w:div>
                            <w:div w:id="903376213">
                              <w:marLeft w:val="0"/>
                              <w:marRight w:val="0"/>
                              <w:marTop w:val="0"/>
                              <w:marBottom w:val="0"/>
                              <w:divBdr>
                                <w:top w:val="none" w:sz="0" w:space="0" w:color="auto"/>
                                <w:left w:val="none" w:sz="0" w:space="0" w:color="auto"/>
                                <w:bottom w:val="none" w:sz="0" w:space="0" w:color="auto"/>
                                <w:right w:val="none" w:sz="0" w:space="0" w:color="auto"/>
                              </w:divBdr>
                              <w:divsChild>
                                <w:div w:id="1649821762">
                                  <w:marLeft w:val="0"/>
                                  <w:marRight w:val="0"/>
                                  <w:marTop w:val="0"/>
                                  <w:marBottom w:val="0"/>
                                  <w:divBdr>
                                    <w:top w:val="none" w:sz="0" w:space="0" w:color="auto"/>
                                    <w:left w:val="none" w:sz="0" w:space="0" w:color="auto"/>
                                    <w:bottom w:val="none" w:sz="0" w:space="0" w:color="auto"/>
                                    <w:right w:val="none" w:sz="0" w:space="0" w:color="auto"/>
                                  </w:divBdr>
                                </w:div>
                              </w:divsChild>
                            </w:div>
                            <w:div w:id="950238309">
                              <w:marLeft w:val="0"/>
                              <w:marRight w:val="0"/>
                              <w:marTop w:val="0"/>
                              <w:marBottom w:val="0"/>
                              <w:divBdr>
                                <w:top w:val="none" w:sz="0" w:space="0" w:color="auto"/>
                                <w:left w:val="none" w:sz="0" w:space="0" w:color="auto"/>
                                <w:bottom w:val="none" w:sz="0" w:space="0" w:color="auto"/>
                                <w:right w:val="none" w:sz="0" w:space="0" w:color="auto"/>
                              </w:divBdr>
                              <w:divsChild>
                                <w:div w:id="801995092">
                                  <w:marLeft w:val="0"/>
                                  <w:marRight w:val="0"/>
                                  <w:marTop w:val="0"/>
                                  <w:marBottom w:val="0"/>
                                  <w:divBdr>
                                    <w:top w:val="none" w:sz="0" w:space="0" w:color="auto"/>
                                    <w:left w:val="none" w:sz="0" w:space="0" w:color="auto"/>
                                    <w:bottom w:val="none" w:sz="0" w:space="0" w:color="auto"/>
                                    <w:right w:val="none" w:sz="0" w:space="0" w:color="auto"/>
                                  </w:divBdr>
                                </w:div>
                              </w:divsChild>
                            </w:div>
                            <w:div w:id="997345597">
                              <w:marLeft w:val="0"/>
                              <w:marRight w:val="0"/>
                              <w:marTop w:val="0"/>
                              <w:marBottom w:val="0"/>
                              <w:divBdr>
                                <w:top w:val="none" w:sz="0" w:space="0" w:color="auto"/>
                                <w:left w:val="none" w:sz="0" w:space="0" w:color="auto"/>
                                <w:bottom w:val="none" w:sz="0" w:space="0" w:color="auto"/>
                                <w:right w:val="none" w:sz="0" w:space="0" w:color="auto"/>
                              </w:divBdr>
                              <w:divsChild>
                                <w:div w:id="630208474">
                                  <w:marLeft w:val="0"/>
                                  <w:marRight w:val="0"/>
                                  <w:marTop w:val="0"/>
                                  <w:marBottom w:val="0"/>
                                  <w:divBdr>
                                    <w:top w:val="none" w:sz="0" w:space="0" w:color="auto"/>
                                    <w:left w:val="none" w:sz="0" w:space="0" w:color="auto"/>
                                    <w:bottom w:val="none" w:sz="0" w:space="0" w:color="auto"/>
                                    <w:right w:val="none" w:sz="0" w:space="0" w:color="auto"/>
                                  </w:divBdr>
                                </w:div>
                              </w:divsChild>
                            </w:div>
                            <w:div w:id="1060133271">
                              <w:marLeft w:val="0"/>
                              <w:marRight w:val="0"/>
                              <w:marTop w:val="0"/>
                              <w:marBottom w:val="0"/>
                              <w:divBdr>
                                <w:top w:val="none" w:sz="0" w:space="0" w:color="auto"/>
                                <w:left w:val="none" w:sz="0" w:space="0" w:color="auto"/>
                                <w:bottom w:val="none" w:sz="0" w:space="0" w:color="auto"/>
                                <w:right w:val="none" w:sz="0" w:space="0" w:color="auto"/>
                              </w:divBdr>
                              <w:divsChild>
                                <w:div w:id="246109969">
                                  <w:marLeft w:val="0"/>
                                  <w:marRight w:val="0"/>
                                  <w:marTop w:val="0"/>
                                  <w:marBottom w:val="0"/>
                                  <w:divBdr>
                                    <w:top w:val="none" w:sz="0" w:space="0" w:color="auto"/>
                                    <w:left w:val="none" w:sz="0" w:space="0" w:color="auto"/>
                                    <w:bottom w:val="none" w:sz="0" w:space="0" w:color="auto"/>
                                    <w:right w:val="none" w:sz="0" w:space="0" w:color="auto"/>
                                  </w:divBdr>
                                </w:div>
                              </w:divsChild>
                            </w:div>
                            <w:div w:id="1082407189">
                              <w:marLeft w:val="0"/>
                              <w:marRight w:val="0"/>
                              <w:marTop w:val="0"/>
                              <w:marBottom w:val="0"/>
                              <w:divBdr>
                                <w:top w:val="none" w:sz="0" w:space="0" w:color="auto"/>
                                <w:left w:val="none" w:sz="0" w:space="0" w:color="auto"/>
                                <w:bottom w:val="none" w:sz="0" w:space="0" w:color="auto"/>
                                <w:right w:val="none" w:sz="0" w:space="0" w:color="auto"/>
                              </w:divBdr>
                              <w:divsChild>
                                <w:div w:id="1050765194">
                                  <w:marLeft w:val="0"/>
                                  <w:marRight w:val="0"/>
                                  <w:marTop w:val="0"/>
                                  <w:marBottom w:val="0"/>
                                  <w:divBdr>
                                    <w:top w:val="none" w:sz="0" w:space="0" w:color="auto"/>
                                    <w:left w:val="none" w:sz="0" w:space="0" w:color="auto"/>
                                    <w:bottom w:val="none" w:sz="0" w:space="0" w:color="auto"/>
                                    <w:right w:val="none" w:sz="0" w:space="0" w:color="auto"/>
                                  </w:divBdr>
                                </w:div>
                              </w:divsChild>
                            </w:div>
                            <w:div w:id="1099639928">
                              <w:marLeft w:val="0"/>
                              <w:marRight w:val="0"/>
                              <w:marTop w:val="0"/>
                              <w:marBottom w:val="0"/>
                              <w:divBdr>
                                <w:top w:val="none" w:sz="0" w:space="0" w:color="auto"/>
                                <w:left w:val="none" w:sz="0" w:space="0" w:color="auto"/>
                                <w:bottom w:val="none" w:sz="0" w:space="0" w:color="auto"/>
                                <w:right w:val="none" w:sz="0" w:space="0" w:color="auto"/>
                              </w:divBdr>
                              <w:divsChild>
                                <w:div w:id="1770198706">
                                  <w:marLeft w:val="0"/>
                                  <w:marRight w:val="0"/>
                                  <w:marTop w:val="0"/>
                                  <w:marBottom w:val="0"/>
                                  <w:divBdr>
                                    <w:top w:val="none" w:sz="0" w:space="0" w:color="auto"/>
                                    <w:left w:val="none" w:sz="0" w:space="0" w:color="auto"/>
                                    <w:bottom w:val="none" w:sz="0" w:space="0" w:color="auto"/>
                                    <w:right w:val="none" w:sz="0" w:space="0" w:color="auto"/>
                                  </w:divBdr>
                                </w:div>
                              </w:divsChild>
                            </w:div>
                            <w:div w:id="1107458583">
                              <w:marLeft w:val="0"/>
                              <w:marRight w:val="0"/>
                              <w:marTop w:val="0"/>
                              <w:marBottom w:val="0"/>
                              <w:divBdr>
                                <w:top w:val="none" w:sz="0" w:space="0" w:color="auto"/>
                                <w:left w:val="none" w:sz="0" w:space="0" w:color="auto"/>
                                <w:bottom w:val="none" w:sz="0" w:space="0" w:color="auto"/>
                                <w:right w:val="none" w:sz="0" w:space="0" w:color="auto"/>
                              </w:divBdr>
                              <w:divsChild>
                                <w:div w:id="1240362727">
                                  <w:marLeft w:val="0"/>
                                  <w:marRight w:val="0"/>
                                  <w:marTop w:val="0"/>
                                  <w:marBottom w:val="0"/>
                                  <w:divBdr>
                                    <w:top w:val="none" w:sz="0" w:space="0" w:color="auto"/>
                                    <w:left w:val="none" w:sz="0" w:space="0" w:color="auto"/>
                                    <w:bottom w:val="none" w:sz="0" w:space="0" w:color="auto"/>
                                    <w:right w:val="none" w:sz="0" w:space="0" w:color="auto"/>
                                  </w:divBdr>
                                </w:div>
                              </w:divsChild>
                            </w:div>
                            <w:div w:id="1111125377">
                              <w:marLeft w:val="0"/>
                              <w:marRight w:val="0"/>
                              <w:marTop w:val="0"/>
                              <w:marBottom w:val="0"/>
                              <w:divBdr>
                                <w:top w:val="none" w:sz="0" w:space="0" w:color="auto"/>
                                <w:left w:val="none" w:sz="0" w:space="0" w:color="auto"/>
                                <w:bottom w:val="none" w:sz="0" w:space="0" w:color="auto"/>
                                <w:right w:val="none" w:sz="0" w:space="0" w:color="auto"/>
                              </w:divBdr>
                              <w:divsChild>
                                <w:div w:id="1132478450">
                                  <w:marLeft w:val="0"/>
                                  <w:marRight w:val="0"/>
                                  <w:marTop w:val="0"/>
                                  <w:marBottom w:val="0"/>
                                  <w:divBdr>
                                    <w:top w:val="none" w:sz="0" w:space="0" w:color="auto"/>
                                    <w:left w:val="none" w:sz="0" w:space="0" w:color="auto"/>
                                    <w:bottom w:val="none" w:sz="0" w:space="0" w:color="auto"/>
                                    <w:right w:val="none" w:sz="0" w:space="0" w:color="auto"/>
                                  </w:divBdr>
                                </w:div>
                              </w:divsChild>
                            </w:div>
                            <w:div w:id="1127162015">
                              <w:marLeft w:val="0"/>
                              <w:marRight w:val="0"/>
                              <w:marTop w:val="0"/>
                              <w:marBottom w:val="0"/>
                              <w:divBdr>
                                <w:top w:val="none" w:sz="0" w:space="0" w:color="auto"/>
                                <w:left w:val="none" w:sz="0" w:space="0" w:color="auto"/>
                                <w:bottom w:val="none" w:sz="0" w:space="0" w:color="auto"/>
                                <w:right w:val="none" w:sz="0" w:space="0" w:color="auto"/>
                              </w:divBdr>
                              <w:divsChild>
                                <w:div w:id="1678000948">
                                  <w:marLeft w:val="0"/>
                                  <w:marRight w:val="0"/>
                                  <w:marTop w:val="0"/>
                                  <w:marBottom w:val="0"/>
                                  <w:divBdr>
                                    <w:top w:val="none" w:sz="0" w:space="0" w:color="auto"/>
                                    <w:left w:val="none" w:sz="0" w:space="0" w:color="auto"/>
                                    <w:bottom w:val="none" w:sz="0" w:space="0" w:color="auto"/>
                                    <w:right w:val="none" w:sz="0" w:space="0" w:color="auto"/>
                                  </w:divBdr>
                                </w:div>
                              </w:divsChild>
                            </w:div>
                            <w:div w:id="1170679351">
                              <w:marLeft w:val="0"/>
                              <w:marRight w:val="0"/>
                              <w:marTop w:val="0"/>
                              <w:marBottom w:val="0"/>
                              <w:divBdr>
                                <w:top w:val="none" w:sz="0" w:space="0" w:color="auto"/>
                                <w:left w:val="none" w:sz="0" w:space="0" w:color="auto"/>
                                <w:bottom w:val="none" w:sz="0" w:space="0" w:color="auto"/>
                                <w:right w:val="none" w:sz="0" w:space="0" w:color="auto"/>
                              </w:divBdr>
                              <w:divsChild>
                                <w:div w:id="27726087">
                                  <w:marLeft w:val="0"/>
                                  <w:marRight w:val="0"/>
                                  <w:marTop w:val="0"/>
                                  <w:marBottom w:val="0"/>
                                  <w:divBdr>
                                    <w:top w:val="none" w:sz="0" w:space="0" w:color="auto"/>
                                    <w:left w:val="none" w:sz="0" w:space="0" w:color="auto"/>
                                    <w:bottom w:val="none" w:sz="0" w:space="0" w:color="auto"/>
                                    <w:right w:val="none" w:sz="0" w:space="0" w:color="auto"/>
                                  </w:divBdr>
                                </w:div>
                              </w:divsChild>
                            </w:div>
                            <w:div w:id="1173839209">
                              <w:marLeft w:val="0"/>
                              <w:marRight w:val="0"/>
                              <w:marTop w:val="0"/>
                              <w:marBottom w:val="0"/>
                              <w:divBdr>
                                <w:top w:val="none" w:sz="0" w:space="0" w:color="auto"/>
                                <w:left w:val="none" w:sz="0" w:space="0" w:color="auto"/>
                                <w:bottom w:val="none" w:sz="0" w:space="0" w:color="auto"/>
                                <w:right w:val="none" w:sz="0" w:space="0" w:color="auto"/>
                              </w:divBdr>
                              <w:divsChild>
                                <w:div w:id="1811945335">
                                  <w:marLeft w:val="0"/>
                                  <w:marRight w:val="0"/>
                                  <w:marTop w:val="0"/>
                                  <w:marBottom w:val="0"/>
                                  <w:divBdr>
                                    <w:top w:val="none" w:sz="0" w:space="0" w:color="auto"/>
                                    <w:left w:val="none" w:sz="0" w:space="0" w:color="auto"/>
                                    <w:bottom w:val="none" w:sz="0" w:space="0" w:color="auto"/>
                                    <w:right w:val="none" w:sz="0" w:space="0" w:color="auto"/>
                                  </w:divBdr>
                                </w:div>
                              </w:divsChild>
                            </w:div>
                            <w:div w:id="1197962724">
                              <w:marLeft w:val="0"/>
                              <w:marRight w:val="0"/>
                              <w:marTop w:val="0"/>
                              <w:marBottom w:val="0"/>
                              <w:divBdr>
                                <w:top w:val="none" w:sz="0" w:space="0" w:color="auto"/>
                                <w:left w:val="none" w:sz="0" w:space="0" w:color="auto"/>
                                <w:bottom w:val="none" w:sz="0" w:space="0" w:color="auto"/>
                                <w:right w:val="none" w:sz="0" w:space="0" w:color="auto"/>
                              </w:divBdr>
                              <w:divsChild>
                                <w:div w:id="629945052">
                                  <w:marLeft w:val="0"/>
                                  <w:marRight w:val="0"/>
                                  <w:marTop w:val="0"/>
                                  <w:marBottom w:val="0"/>
                                  <w:divBdr>
                                    <w:top w:val="none" w:sz="0" w:space="0" w:color="auto"/>
                                    <w:left w:val="none" w:sz="0" w:space="0" w:color="auto"/>
                                    <w:bottom w:val="none" w:sz="0" w:space="0" w:color="auto"/>
                                    <w:right w:val="none" w:sz="0" w:space="0" w:color="auto"/>
                                  </w:divBdr>
                                </w:div>
                              </w:divsChild>
                            </w:div>
                            <w:div w:id="1209948794">
                              <w:marLeft w:val="0"/>
                              <w:marRight w:val="0"/>
                              <w:marTop w:val="0"/>
                              <w:marBottom w:val="0"/>
                              <w:divBdr>
                                <w:top w:val="none" w:sz="0" w:space="0" w:color="auto"/>
                                <w:left w:val="none" w:sz="0" w:space="0" w:color="auto"/>
                                <w:bottom w:val="none" w:sz="0" w:space="0" w:color="auto"/>
                                <w:right w:val="none" w:sz="0" w:space="0" w:color="auto"/>
                              </w:divBdr>
                              <w:divsChild>
                                <w:div w:id="454831756">
                                  <w:marLeft w:val="0"/>
                                  <w:marRight w:val="0"/>
                                  <w:marTop w:val="0"/>
                                  <w:marBottom w:val="0"/>
                                  <w:divBdr>
                                    <w:top w:val="none" w:sz="0" w:space="0" w:color="auto"/>
                                    <w:left w:val="none" w:sz="0" w:space="0" w:color="auto"/>
                                    <w:bottom w:val="none" w:sz="0" w:space="0" w:color="auto"/>
                                    <w:right w:val="none" w:sz="0" w:space="0" w:color="auto"/>
                                  </w:divBdr>
                                </w:div>
                              </w:divsChild>
                            </w:div>
                            <w:div w:id="1252162951">
                              <w:marLeft w:val="0"/>
                              <w:marRight w:val="0"/>
                              <w:marTop w:val="0"/>
                              <w:marBottom w:val="0"/>
                              <w:divBdr>
                                <w:top w:val="none" w:sz="0" w:space="0" w:color="auto"/>
                                <w:left w:val="none" w:sz="0" w:space="0" w:color="auto"/>
                                <w:bottom w:val="none" w:sz="0" w:space="0" w:color="auto"/>
                                <w:right w:val="none" w:sz="0" w:space="0" w:color="auto"/>
                              </w:divBdr>
                              <w:divsChild>
                                <w:div w:id="2001695247">
                                  <w:marLeft w:val="0"/>
                                  <w:marRight w:val="0"/>
                                  <w:marTop w:val="0"/>
                                  <w:marBottom w:val="0"/>
                                  <w:divBdr>
                                    <w:top w:val="none" w:sz="0" w:space="0" w:color="auto"/>
                                    <w:left w:val="none" w:sz="0" w:space="0" w:color="auto"/>
                                    <w:bottom w:val="none" w:sz="0" w:space="0" w:color="auto"/>
                                    <w:right w:val="none" w:sz="0" w:space="0" w:color="auto"/>
                                  </w:divBdr>
                                </w:div>
                              </w:divsChild>
                            </w:div>
                            <w:div w:id="1296646571">
                              <w:marLeft w:val="0"/>
                              <w:marRight w:val="0"/>
                              <w:marTop w:val="0"/>
                              <w:marBottom w:val="0"/>
                              <w:divBdr>
                                <w:top w:val="none" w:sz="0" w:space="0" w:color="auto"/>
                                <w:left w:val="none" w:sz="0" w:space="0" w:color="auto"/>
                                <w:bottom w:val="none" w:sz="0" w:space="0" w:color="auto"/>
                                <w:right w:val="none" w:sz="0" w:space="0" w:color="auto"/>
                              </w:divBdr>
                              <w:divsChild>
                                <w:div w:id="1037000753">
                                  <w:marLeft w:val="0"/>
                                  <w:marRight w:val="0"/>
                                  <w:marTop w:val="0"/>
                                  <w:marBottom w:val="0"/>
                                  <w:divBdr>
                                    <w:top w:val="none" w:sz="0" w:space="0" w:color="auto"/>
                                    <w:left w:val="none" w:sz="0" w:space="0" w:color="auto"/>
                                    <w:bottom w:val="none" w:sz="0" w:space="0" w:color="auto"/>
                                    <w:right w:val="none" w:sz="0" w:space="0" w:color="auto"/>
                                  </w:divBdr>
                                </w:div>
                              </w:divsChild>
                            </w:div>
                            <w:div w:id="1306541439">
                              <w:marLeft w:val="0"/>
                              <w:marRight w:val="0"/>
                              <w:marTop w:val="0"/>
                              <w:marBottom w:val="0"/>
                              <w:divBdr>
                                <w:top w:val="none" w:sz="0" w:space="0" w:color="auto"/>
                                <w:left w:val="none" w:sz="0" w:space="0" w:color="auto"/>
                                <w:bottom w:val="none" w:sz="0" w:space="0" w:color="auto"/>
                                <w:right w:val="none" w:sz="0" w:space="0" w:color="auto"/>
                              </w:divBdr>
                              <w:divsChild>
                                <w:div w:id="352457718">
                                  <w:marLeft w:val="0"/>
                                  <w:marRight w:val="0"/>
                                  <w:marTop w:val="0"/>
                                  <w:marBottom w:val="0"/>
                                  <w:divBdr>
                                    <w:top w:val="none" w:sz="0" w:space="0" w:color="auto"/>
                                    <w:left w:val="none" w:sz="0" w:space="0" w:color="auto"/>
                                    <w:bottom w:val="none" w:sz="0" w:space="0" w:color="auto"/>
                                    <w:right w:val="none" w:sz="0" w:space="0" w:color="auto"/>
                                  </w:divBdr>
                                </w:div>
                              </w:divsChild>
                            </w:div>
                            <w:div w:id="1312251095">
                              <w:marLeft w:val="0"/>
                              <w:marRight w:val="0"/>
                              <w:marTop w:val="0"/>
                              <w:marBottom w:val="0"/>
                              <w:divBdr>
                                <w:top w:val="none" w:sz="0" w:space="0" w:color="auto"/>
                                <w:left w:val="none" w:sz="0" w:space="0" w:color="auto"/>
                                <w:bottom w:val="none" w:sz="0" w:space="0" w:color="auto"/>
                                <w:right w:val="none" w:sz="0" w:space="0" w:color="auto"/>
                              </w:divBdr>
                              <w:divsChild>
                                <w:div w:id="588588363">
                                  <w:marLeft w:val="0"/>
                                  <w:marRight w:val="0"/>
                                  <w:marTop w:val="0"/>
                                  <w:marBottom w:val="0"/>
                                  <w:divBdr>
                                    <w:top w:val="none" w:sz="0" w:space="0" w:color="auto"/>
                                    <w:left w:val="none" w:sz="0" w:space="0" w:color="auto"/>
                                    <w:bottom w:val="none" w:sz="0" w:space="0" w:color="auto"/>
                                    <w:right w:val="none" w:sz="0" w:space="0" w:color="auto"/>
                                  </w:divBdr>
                                </w:div>
                              </w:divsChild>
                            </w:div>
                            <w:div w:id="1314407280">
                              <w:marLeft w:val="0"/>
                              <w:marRight w:val="0"/>
                              <w:marTop w:val="0"/>
                              <w:marBottom w:val="0"/>
                              <w:divBdr>
                                <w:top w:val="none" w:sz="0" w:space="0" w:color="auto"/>
                                <w:left w:val="none" w:sz="0" w:space="0" w:color="auto"/>
                                <w:bottom w:val="none" w:sz="0" w:space="0" w:color="auto"/>
                                <w:right w:val="none" w:sz="0" w:space="0" w:color="auto"/>
                              </w:divBdr>
                              <w:divsChild>
                                <w:div w:id="1192301478">
                                  <w:marLeft w:val="0"/>
                                  <w:marRight w:val="0"/>
                                  <w:marTop w:val="0"/>
                                  <w:marBottom w:val="0"/>
                                  <w:divBdr>
                                    <w:top w:val="none" w:sz="0" w:space="0" w:color="auto"/>
                                    <w:left w:val="none" w:sz="0" w:space="0" w:color="auto"/>
                                    <w:bottom w:val="none" w:sz="0" w:space="0" w:color="auto"/>
                                    <w:right w:val="none" w:sz="0" w:space="0" w:color="auto"/>
                                  </w:divBdr>
                                </w:div>
                              </w:divsChild>
                            </w:div>
                            <w:div w:id="1349215333">
                              <w:marLeft w:val="0"/>
                              <w:marRight w:val="0"/>
                              <w:marTop w:val="0"/>
                              <w:marBottom w:val="0"/>
                              <w:divBdr>
                                <w:top w:val="none" w:sz="0" w:space="0" w:color="auto"/>
                                <w:left w:val="none" w:sz="0" w:space="0" w:color="auto"/>
                                <w:bottom w:val="none" w:sz="0" w:space="0" w:color="auto"/>
                                <w:right w:val="none" w:sz="0" w:space="0" w:color="auto"/>
                              </w:divBdr>
                              <w:divsChild>
                                <w:div w:id="878278706">
                                  <w:marLeft w:val="0"/>
                                  <w:marRight w:val="0"/>
                                  <w:marTop w:val="0"/>
                                  <w:marBottom w:val="0"/>
                                  <w:divBdr>
                                    <w:top w:val="none" w:sz="0" w:space="0" w:color="auto"/>
                                    <w:left w:val="none" w:sz="0" w:space="0" w:color="auto"/>
                                    <w:bottom w:val="none" w:sz="0" w:space="0" w:color="auto"/>
                                    <w:right w:val="none" w:sz="0" w:space="0" w:color="auto"/>
                                  </w:divBdr>
                                </w:div>
                              </w:divsChild>
                            </w:div>
                            <w:div w:id="1360012742">
                              <w:marLeft w:val="0"/>
                              <w:marRight w:val="0"/>
                              <w:marTop w:val="0"/>
                              <w:marBottom w:val="0"/>
                              <w:divBdr>
                                <w:top w:val="none" w:sz="0" w:space="0" w:color="auto"/>
                                <w:left w:val="none" w:sz="0" w:space="0" w:color="auto"/>
                                <w:bottom w:val="none" w:sz="0" w:space="0" w:color="auto"/>
                                <w:right w:val="none" w:sz="0" w:space="0" w:color="auto"/>
                              </w:divBdr>
                              <w:divsChild>
                                <w:div w:id="2047944428">
                                  <w:marLeft w:val="0"/>
                                  <w:marRight w:val="0"/>
                                  <w:marTop w:val="0"/>
                                  <w:marBottom w:val="0"/>
                                  <w:divBdr>
                                    <w:top w:val="none" w:sz="0" w:space="0" w:color="auto"/>
                                    <w:left w:val="none" w:sz="0" w:space="0" w:color="auto"/>
                                    <w:bottom w:val="none" w:sz="0" w:space="0" w:color="auto"/>
                                    <w:right w:val="none" w:sz="0" w:space="0" w:color="auto"/>
                                  </w:divBdr>
                                </w:div>
                              </w:divsChild>
                            </w:div>
                            <w:div w:id="1363822316">
                              <w:marLeft w:val="0"/>
                              <w:marRight w:val="0"/>
                              <w:marTop w:val="0"/>
                              <w:marBottom w:val="0"/>
                              <w:divBdr>
                                <w:top w:val="none" w:sz="0" w:space="0" w:color="auto"/>
                                <w:left w:val="none" w:sz="0" w:space="0" w:color="auto"/>
                                <w:bottom w:val="none" w:sz="0" w:space="0" w:color="auto"/>
                                <w:right w:val="none" w:sz="0" w:space="0" w:color="auto"/>
                              </w:divBdr>
                              <w:divsChild>
                                <w:div w:id="633097323">
                                  <w:marLeft w:val="0"/>
                                  <w:marRight w:val="0"/>
                                  <w:marTop w:val="0"/>
                                  <w:marBottom w:val="0"/>
                                  <w:divBdr>
                                    <w:top w:val="none" w:sz="0" w:space="0" w:color="auto"/>
                                    <w:left w:val="none" w:sz="0" w:space="0" w:color="auto"/>
                                    <w:bottom w:val="none" w:sz="0" w:space="0" w:color="auto"/>
                                    <w:right w:val="none" w:sz="0" w:space="0" w:color="auto"/>
                                  </w:divBdr>
                                </w:div>
                              </w:divsChild>
                            </w:div>
                            <w:div w:id="1406954158">
                              <w:marLeft w:val="0"/>
                              <w:marRight w:val="0"/>
                              <w:marTop w:val="0"/>
                              <w:marBottom w:val="0"/>
                              <w:divBdr>
                                <w:top w:val="none" w:sz="0" w:space="0" w:color="auto"/>
                                <w:left w:val="none" w:sz="0" w:space="0" w:color="auto"/>
                                <w:bottom w:val="none" w:sz="0" w:space="0" w:color="auto"/>
                                <w:right w:val="none" w:sz="0" w:space="0" w:color="auto"/>
                              </w:divBdr>
                              <w:divsChild>
                                <w:div w:id="281499266">
                                  <w:marLeft w:val="0"/>
                                  <w:marRight w:val="0"/>
                                  <w:marTop w:val="0"/>
                                  <w:marBottom w:val="0"/>
                                  <w:divBdr>
                                    <w:top w:val="none" w:sz="0" w:space="0" w:color="auto"/>
                                    <w:left w:val="none" w:sz="0" w:space="0" w:color="auto"/>
                                    <w:bottom w:val="none" w:sz="0" w:space="0" w:color="auto"/>
                                    <w:right w:val="none" w:sz="0" w:space="0" w:color="auto"/>
                                  </w:divBdr>
                                </w:div>
                              </w:divsChild>
                            </w:div>
                            <w:div w:id="1428190499">
                              <w:marLeft w:val="0"/>
                              <w:marRight w:val="0"/>
                              <w:marTop w:val="0"/>
                              <w:marBottom w:val="0"/>
                              <w:divBdr>
                                <w:top w:val="none" w:sz="0" w:space="0" w:color="auto"/>
                                <w:left w:val="none" w:sz="0" w:space="0" w:color="auto"/>
                                <w:bottom w:val="none" w:sz="0" w:space="0" w:color="auto"/>
                                <w:right w:val="none" w:sz="0" w:space="0" w:color="auto"/>
                              </w:divBdr>
                              <w:divsChild>
                                <w:div w:id="1120496957">
                                  <w:marLeft w:val="0"/>
                                  <w:marRight w:val="0"/>
                                  <w:marTop w:val="0"/>
                                  <w:marBottom w:val="0"/>
                                  <w:divBdr>
                                    <w:top w:val="none" w:sz="0" w:space="0" w:color="auto"/>
                                    <w:left w:val="none" w:sz="0" w:space="0" w:color="auto"/>
                                    <w:bottom w:val="none" w:sz="0" w:space="0" w:color="auto"/>
                                    <w:right w:val="none" w:sz="0" w:space="0" w:color="auto"/>
                                  </w:divBdr>
                                </w:div>
                              </w:divsChild>
                            </w:div>
                            <w:div w:id="1455101935">
                              <w:marLeft w:val="0"/>
                              <w:marRight w:val="0"/>
                              <w:marTop w:val="0"/>
                              <w:marBottom w:val="0"/>
                              <w:divBdr>
                                <w:top w:val="none" w:sz="0" w:space="0" w:color="auto"/>
                                <w:left w:val="none" w:sz="0" w:space="0" w:color="auto"/>
                                <w:bottom w:val="none" w:sz="0" w:space="0" w:color="auto"/>
                                <w:right w:val="none" w:sz="0" w:space="0" w:color="auto"/>
                              </w:divBdr>
                              <w:divsChild>
                                <w:div w:id="754322762">
                                  <w:marLeft w:val="0"/>
                                  <w:marRight w:val="0"/>
                                  <w:marTop w:val="0"/>
                                  <w:marBottom w:val="0"/>
                                  <w:divBdr>
                                    <w:top w:val="none" w:sz="0" w:space="0" w:color="auto"/>
                                    <w:left w:val="none" w:sz="0" w:space="0" w:color="auto"/>
                                    <w:bottom w:val="none" w:sz="0" w:space="0" w:color="auto"/>
                                    <w:right w:val="none" w:sz="0" w:space="0" w:color="auto"/>
                                  </w:divBdr>
                                </w:div>
                              </w:divsChild>
                            </w:div>
                            <w:div w:id="1461529044">
                              <w:marLeft w:val="0"/>
                              <w:marRight w:val="0"/>
                              <w:marTop w:val="0"/>
                              <w:marBottom w:val="0"/>
                              <w:divBdr>
                                <w:top w:val="none" w:sz="0" w:space="0" w:color="auto"/>
                                <w:left w:val="none" w:sz="0" w:space="0" w:color="auto"/>
                                <w:bottom w:val="none" w:sz="0" w:space="0" w:color="auto"/>
                                <w:right w:val="none" w:sz="0" w:space="0" w:color="auto"/>
                              </w:divBdr>
                              <w:divsChild>
                                <w:div w:id="956374547">
                                  <w:marLeft w:val="0"/>
                                  <w:marRight w:val="0"/>
                                  <w:marTop w:val="0"/>
                                  <w:marBottom w:val="0"/>
                                  <w:divBdr>
                                    <w:top w:val="none" w:sz="0" w:space="0" w:color="auto"/>
                                    <w:left w:val="none" w:sz="0" w:space="0" w:color="auto"/>
                                    <w:bottom w:val="none" w:sz="0" w:space="0" w:color="auto"/>
                                    <w:right w:val="none" w:sz="0" w:space="0" w:color="auto"/>
                                  </w:divBdr>
                                </w:div>
                              </w:divsChild>
                            </w:div>
                            <w:div w:id="1485273092">
                              <w:marLeft w:val="0"/>
                              <w:marRight w:val="0"/>
                              <w:marTop w:val="0"/>
                              <w:marBottom w:val="0"/>
                              <w:divBdr>
                                <w:top w:val="none" w:sz="0" w:space="0" w:color="auto"/>
                                <w:left w:val="none" w:sz="0" w:space="0" w:color="auto"/>
                                <w:bottom w:val="none" w:sz="0" w:space="0" w:color="auto"/>
                                <w:right w:val="none" w:sz="0" w:space="0" w:color="auto"/>
                              </w:divBdr>
                              <w:divsChild>
                                <w:div w:id="470293031">
                                  <w:marLeft w:val="0"/>
                                  <w:marRight w:val="0"/>
                                  <w:marTop w:val="0"/>
                                  <w:marBottom w:val="0"/>
                                  <w:divBdr>
                                    <w:top w:val="none" w:sz="0" w:space="0" w:color="auto"/>
                                    <w:left w:val="none" w:sz="0" w:space="0" w:color="auto"/>
                                    <w:bottom w:val="none" w:sz="0" w:space="0" w:color="auto"/>
                                    <w:right w:val="none" w:sz="0" w:space="0" w:color="auto"/>
                                  </w:divBdr>
                                </w:div>
                              </w:divsChild>
                            </w:div>
                            <w:div w:id="1489054874">
                              <w:marLeft w:val="0"/>
                              <w:marRight w:val="0"/>
                              <w:marTop w:val="0"/>
                              <w:marBottom w:val="0"/>
                              <w:divBdr>
                                <w:top w:val="none" w:sz="0" w:space="0" w:color="auto"/>
                                <w:left w:val="none" w:sz="0" w:space="0" w:color="auto"/>
                                <w:bottom w:val="none" w:sz="0" w:space="0" w:color="auto"/>
                                <w:right w:val="none" w:sz="0" w:space="0" w:color="auto"/>
                              </w:divBdr>
                              <w:divsChild>
                                <w:div w:id="961881873">
                                  <w:marLeft w:val="0"/>
                                  <w:marRight w:val="0"/>
                                  <w:marTop w:val="0"/>
                                  <w:marBottom w:val="0"/>
                                  <w:divBdr>
                                    <w:top w:val="none" w:sz="0" w:space="0" w:color="auto"/>
                                    <w:left w:val="none" w:sz="0" w:space="0" w:color="auto"/>
                                    <w:bottom w:val="none" w:sz="0" w:space="0" w:color="auto"/>
                                    <w:right w:val="none" w:sz="0" w:space="0" w:color="auto"/>
                                  </w:divBdr>
                                </w:div>
                              </w:divsChild>
                            </w:div>
                            <w:div w:id="1494099831">
                              <w:marLeft w:val="0"/>
                              <w:marRight w:val="0"/>
                              <w:marTop w:val="0"/>
                              <w:marBottom w:val="0"/>
                              <w:divBdr>
                                <w:top w:val="none" w:sz="0" w:space="0" w:color="auto"/>
                                <w:left w:val="none" w:sz="0" w:space="0" w:color="auto"/>
                                <w:bottom w:val="none" w:sz="0" w:space="0" w:color="auto"/>
                                <w:right w:val="none" w:sz="0" w:space="0" w:color="auto"/>
                              </w:divBdr>
                              <w:divsChild>
                                <w:div w:id="1503350241">
                                  <w:marLeft w:val="0"/>
                                  <w:marRight w:val="0"/>
                                  <w:marTop w:val="0"/>
                                  <w:marBottom w:val="0"/>
                                  <w:divBdr>
                                    <w:top w:val="none" w:sz="0" w:space="0" w:color="auto"/>
                                    <w:left w:val="none" w:sz="0" w:space="0" w:color="auto"/>
                                    <w:bottom w:val="none" w:sz="0" w:space="0" w:color="auto"/>
                                    <w:right w:val="none" w:sz="0" w:space="0" w:color="auto"/>
                                  </w:divBdr>
                                </w:div>
                              </w:divsChild>
                            </w:div>
                            <w:div w:id="1612198516">
                              <w:marLeft w:val="0"/>
                              <w:marRight w:val="0"/>
                              <w:marTop w:val="0"/>
                              <w:marBottom w:val="0"/>
                              <w:divBdr>
                                <w:top w:val="none" w:sz="0" w:space="0" w:color="auto"/>
                                <w:left w:val="none" w:sz="0" w:space="0" w:color="auto"/>
                                <w:bottom w:val="none" w:sz="0" w:space="0" w:color="auto"/>
                                <w:right w:val="none" w:sz="0" w:space="0" w:color="auto"/>
                              </w:divBdr>
                              <w:divsChild>
                                <w:div w:id="1911500799">
                                  <w:marLeft w:val="0"/>
                                  <w:marRight w:val="0"/>
                                  <w:marTop w:val="0"/>
                                  <w:marBottom w:val="0"/>
                                  <w:divBdr>
                                    <w:top w:val="none" w:sz="0" w:space="0" w:color="auto"/>
                                    <w:left w:val="none" w:sz="0" w:space="0" w:color="auto"/>
                                    <w:bottom w:val="none" w:sz="0" w:space="0" w:color="auto"/>
                                    <w:right w:val="none" w:sz="0" w:space="0" w:color="auto"/>
                                  </w:divBdr>
                                </w:div>
                              </w:divsChild>
                            </w:div>
                            <w:div w:id="1626698989">
                              <w:marLeft w:val="0"/>
                              <w:marRight w:val="0"/>
                              <w:marTop w:val="0"/>
                              <w:marBottom w:val="0"/>
                              <w:divBdr>
                                <w:top w:val="none" w:sz="0" w:space="0" w:color="auto"/>
                                <w:left w:val="none" w:sz="0" w:space="0" w:color="auto"/>
                                <w:bottom w:val="none" w:sz="0" w:space="0" w:color="auto"/>
                                <w:right w:val="none" w:sz="0" w:space="0" w:color="auto"/>
                              </w:divBdr>
                              <w:divsChild>
                                <w:div w:id="1840388090">
                                  <w:marLeft w:val="0"/>
                                  <w:marRight w:val="0"/>
                                  <w:marTop w:val="0"/>
                                  <w:marBottom w:val="0"/>
                                  <w:divBdr>
                                    <w:top w:val="none" w:sz="0" w:space="0" w:color="auto"/>
                                    <w:left w:val="none" w:sz="0" w:space="0" w:color="auto"/>
                                    <w:bottom w:val="none" w:sz="0" w:space="0" w:color="auto"/>
                                    <w:right w:val="none" w:sz="0" w:space="0" w:color="auto"/>
                                  </w:divBdr>
                                </w:div>
                              </w:divsChild>
                            </w:div>
                            <w:div w:id="1728915753">
                              <w:marLeft w:val="0"/>
                              <w:marRight w:val="0"/>
                              <w:marTop w:val="0"/>
                              <w:marBottom w:val="0"/>
                              <w:divBdr>
                                <w:top w:val="none" w:sz="0" w:space="0" w:color="auto"/>
                                <w:left w:val="none" w:sz="0" w:space="0" w:color="auto"/>
                                <w:bottom w:val="none" w:sz="0" w:space="0" w:color="auto"/>
                                <w:right w:val="none" w:sz="0" w:space="0" w:color="auto"/>
                              </w:divBdr>
                              <w:divsChild>
                                <w:div w:id="690225225">
                                  <w:marLeft w:val="0"/>
                                  <w:marRight w:val="0"/>
                                  <w:marTop w:val="0"/>
                                  <w:marBottom w:val="0"/>
                                  <w:divBdr>
                                    <w:top w:val="none" w:sz="0" w:space="0" w:color="auto"/>
                                    <w:left w:val="none" w:sz="0" w:space="0" w:color="auto"/>
                                    <w:bottom w:val="none" w:sz="0" w:space="0" w:color="auto"/>
                                    <w:right w:val="none" w:sz="0" w:space="0" w:color="auto"/>
                                  </w:divBdr>
                                </w:div>
                              </w:divsChild>
                            </w:div>
                            <w:div w:id="1803159361">
                              <w:marLeft w:val="0"/>
                              <w:marRight w:val="0"/>
                              <w:marTop w:val="0"/>
                              <w:marBottom w:val="0"/>
                              <w:divBdr>
                                <w:top w:val="none" w:sz="0" w:space="0" w:color="auto"/>
                                <w:left w:val="none" w:sz="0" w:space="0" w:color="auto"/>
                                <w:bottom w:val="none" w:sz="0" w:space="0" w:color="auto"/>
                                <w:right w:val="none" w:sz="0" w:space="0" w:color="auto"/>
                              </w:divBdr>
                              <w:divsChild>
                                <w:div w:id="728114518">
                                  <w:marLeft w:val="0"/>
                                  <w:marRight w:val="0"/>
                                  <w:marTop w:val="0"/>
                                  <w:marBottom w:val="0"/>
                                  <w:divBdr>
                                    <w:top w:val="none" w:sz="0" w:space="0" w:color="auto"/>
                                    <w:left w:val="none" w:sz="0" w:space="0" w:color="auto"/>
                                    <w:bottom w:val="none" w:sz="0" w:space="0" w:color="auto"/>
                                    <w:right w:val="none" w:sz="0" w:space="0" w:color="auto"/>
                                  </w:divBdr>
                                </w:div>
                                <w:div w:id="1103958010">
                                  <w:marLeft w:val="0"/>
                                  <w:marRight w:val="0"/>
                                  <w:marTop w:val="0"/>
                                  <w:marBottom w:val="0"/>
                                  <w:divBdr>
                                    <w:top w:val="none" w:sz="0" w:space="0" w:color="auto"/>
                                    <w:left w:val="none" w:sz="0" w:space="0" w:color="auto"/>
                                    <w:bottom w:val="none" w:sz="0" w:space="0" w:color="auto"/>
                                    <w:right w:val="none" w:sz="0" w:space="0" w:color="auto"/>
                                  </w:divBdr>
                                </w:div>
                                <w:div w:id="1986615949">
                                  <w:marLeft w:val="0"/>
                                  <w:marRight w:val="0"/>
                                  <w:marTop w:val="0"/>
                                  <w:marBottom w:val="0"/>
                                  <w:divBdr>
                                    <w:top w:val="none" w:sz="0" w:space="0" w:color="auto"/>
                                    <w:left w:val="none" w:sz="0" w:space="0" w:color="auto"/>
                                    <w:bottom w:val="none" w:sz="0" w:space="0" w:color="auto"/>
                                    <w:right w:val="none" w:sz="0" w:space="0" w:color="auto"/>
                                  </w:divBdr>
                                </w:div>
                              </w:divsChild>
                            </w:div>
                            <w:div w:id="1812791552">
                              <w:marLeft w:val="0"/>
                              <w:marRight w:val="0"/>
                              <w:marTop w:val="0"/>
                              <w:marBottom w:val="0"/>
                              <w:divBdr>
                                <w:top w:val="none" w:sz="0" w:space="0" w:color="auto"/>
                                <w:left w:val="none" w:sz="0" w:space="0" w:color="auto"/>
                                <w:bottom w:val="none" w:sz="0" w:space="0" w:color="auto"/>
                                <w:right w:val="none" w:sz="0" w:space="0" w:color="auto"/>
                              </w:divBdr>
                              <w:divsChild>
                                <w:div w:id="1752115879">
                                  <w:marLeft w:val="0"/>
                                  <w:marRight w:val="0"/>
                                  <w:marTop w:val="0"/>
                                  <w:marBottom w:val="0"/>
                                  <w:divBdr>
                                    <w:top w:val="none" w:sz="0" w:space="0" w:color="auto"/>
                                    <w:left w:val="none" w:sz="0" w:space="0" w:color="auto"/>
                                    <w:bottom w:val="none" w:sz="0" w:space="0" w:color="auto"/>
                                    <w:right w:val="none" w:sz="0" w:space="0" w:color="auto"/>
                                  </w:divBdr>
                                </w:div>
                                <w:div w:id="2035500047">
                                  <w:marLeft w:val="0"/>
                                  <w:marRight w:val="0"/>
                                  <w:marTop w:val="0"/>
                                  <w:marBottom w:val="0"/>
                                  <w:divBdr>
                                    <w:top w:val="none" w:sz="0" w:space="0" w:color="auto"/>
                                    <w:left w:val="none" w:sz="0" w:space="0" w:color="auto"/>
                                    <w:bottom w:val="none" w:sz="0" w:space="0" w:color="auto"/>
                                    <w:right w:val="none" w:sz="0" w:space="0" w:color="auto"/>
                                  </w:divBdr>
                                </w:div>
                              </w:divsChild>
                            </w:div>
                            <w:div w:id="1820419174">
                              <w:marLeft w:val="0"/>
                              <w:marRight w:val="0"/>
                              <w:marTop w:val="0"/>
                              <w:marBottom w:val="0"/>
                              <w:divBdr>
                                <w:top w:val="none" w:sz="0" w:space="0" w:color="auto"/>
                                <w:left w:val="none" w:sz="0" w:space="0" w:color="auto"/>
                                <w:bottom w:val="none" w:sz="0" w:space="0" w:color="auto"/>
                                <w:right w:val="none" w:sz="0" w:space="0" w:color="auto"/>
                              </w:divBdr>
                              <w:divsChild>
                                <w:div w:id="1555699973">
                                  <w:marLeft w:val="0"/>
                                  <w:marRight w:val="0"/>
                                  <w:marTop w:val="0"/>
                                  <w:marBottom w:val="0"/>
                                  <w:divBdr>
                                    <w:top w:val="none" w:sz="0" w:space="0" w:color="auto"/>
                                    <w:left w:val="none" w:sz="0" w:space="0" w:color="auto"/>
                                    <w:bottom w:val="none" w:sz="0" w:space="0" w:color="auto"/>
                                    <w:right w:val="none" w:sz="0" w:space="0" w:color="auto"/>
                                  </w:divBdr>
                                </w:div>
                              </w:divsChild>
                            </w:div>
                            <w:div w:id="1947693845">
                              <w:marLeft w:val="0"/>
                              <w:marRight w:val="0"/>
                              <w:marTop w:val="0"/>
                              <w:marBottom w:val="0"/>
                              <w:divBdr>
                                <w:top w:val="none" w:sz="0" w:space="0" w:color="auto"/>
                                <w:left w:val="none" w:sz="0" w:space="0" w:color="auto"/>
                                <w:bottom w:val="none" w:sz="0" w:space="0" w:color="auto"/>
                                <w:right w:val="none" w:sz="0" w:space="0" w:color="auto"/>
                              </w:divBdr>
                              <w:divsChild>
                                <w:div w:id="724568408">
                                  <w:marLeft w:val="0"/>
                                  <w:marRight w:val="0"/>
                                  <w:marTop w:val="0"/>
                                  <w:marBottom w:val="0"/>
                                  <w:divBdr>
                                    <w:top w:val="none" w:sz="0" w:space="0" w:color="auto"/>
                                    <w:left w:val="none" w:sz="0" w:space="0" w:color="auto"/>
                                    <w:bottom w:val="none" w:sz="0" w:space="0" w:color="auto"/>
                                    <w:right w:val="none" w:sz="0" w:space="0" w:color="auto"/>
                                  </w:divBdr>
                                </w:div>
                              </w:divsChild>
                            </w:div>
                            <w:div w:id="2026513864">
                              <w:marLeft w:val="0"/>
                              <w:marRight w:val="0"/>
                              <w:marTop w:val="0"/>
                              <w:marBottom w:val="0"/>
                              <w:divBdr>
                                <w:top w:val="none" w:sz="0" w:space="0" w:color="auto"/>
                                <w:left w:val="none" w:sz="0" w:space="0" w:color="auto"/>
                                <w:bottom w:val="none" w:sz="0" w:space="0" w:color="auto"/>
                                <w:right w:val="none" w:sz="0" w:space="0" w:color="auto"/>
                              </w:divBdr>
                              <w:divsChild>
                                <w:div w:id="1190217920">
                                  <w:marLeft w:val="0"/>
                                  <w:marRight w:val="0"/>
                                  <w:marTop w:val="0"/>
                                  <w:marBottom w:val="0"/>
                                  <w:divBdr>
                                    <w:top w:val="none" w:sz="0" w:space="0" w:color="auto"/>
                                    <w:left w:val="none" w:sz="0" w:space="0" w:color="auto"/>
                                    <w:bottom w:val="none" w:sz="0" w:space="0" w:color="auto"/>
                                    <w:right w:val="none" w:sz="0" w:space="0" w:color="auto"/>
                                  </w:divBdr>
                                </w:div>
                              </w:divsChild>
                            </w:div>
                            <w:div w:id="2036541097">
                              <w:marLeft w:val="0"/>
                              <w:marRight w:val="0"/>
                              <w:marTop w:val="0"/>
                              <w:marBottom w:val="0"/>
                              <w:divBdr>
                                <w:top w:val="none" w:sz="0" w:space="0" w:color="auto"/>
                                <w:left w:val="none" w:sz="0" w:space="0" w:color="auto"/>
                                <w:bottom w:val="none" w:sz="0" w:space="0" w:color="auto"/>
                                <w:right w:val="none" w:sz="0" w:space="0" w:color="auto"/>
                              </w:divBdr>
                              <w:divsChild>
                                <w:div w:id="619840308">
                                  <w:marLeft w:val="0"/>
                                  <w:marRight w:val="0"/>
                                  <w:marTop w:val="0"/>
                                  <w:marBottom w:val="0"/>
                                  <w:divBdr>
                                    <w:top w:val="none" w:sz="0" w:space="0" w:color="auto"/>
                                    <w:left w:val="none" w:sz="0" w:space="0" w:color="auto"/>
                                    <w:bottom w:val="none" w:sz="0" w:space="0" w:color="auto"/>
                                    <w:right w:val="none" w:sz="0" w:space="0" w:color="auto"/>
                                  </w:divBdr>
                                </w:div>
                              </w:divsChild>
                            </w:div>
                            <w:div w:id="2096005050">
                              <w:marLeft w:val="0"/>
                              <w:marRight w:val="0"/>
                              <w:marTop w:val="0"/>
                              <w:marBottom w:val="0"/>
                              <w:divBdr>
                                <w:top w:val="none" w:sz="0" w:space="0" w:color="auto"/>
                                <w:left w:val="none" w:sz="0" w:space="0" w:color="auto"/>
                                <w:bottom w:val="none" w:sz="0" w:space="0" w:color="auto"/>
                                <w:right w:val="none" w:sz="0" w:space="0" w:color="auto"/>
                              </w:divBdr>
                              <w:divsChild>
                                <w:div w:id="329145253">
                                  <w:marLeft w:val="0"/>
                                  <w:marRight w:val="0"/>
                                  <w:marTop w:val="0"/>
                                  <w:marBottom w:val="0"/>
                                  <w:divBdr>
                                    <w:top w:val="none" w:sz="0" w:space="0" w:color="auto"/>
                                    <w:left w:val="none" w:sz="0" w:space="0" w:color="auto"/>
                                    <w:bottom w:val="none" w:sz="0" w:space="0" w:color="auto"/>
                                    <w:right w:val="none" w:sz="0" w:space="0" w:color="auto"/>
                                  </w:divBdr>
                                </w:div>
                              </w:divsChild>
                            </w:div>
                            <w:div w:id="2114666959">
                              <w:marLeft w:val="0"/>
                              <w:marRight w:val="0"/>
                              <w:marTop w:val="0"/>
                              <w:marBottom w:val="0"/>
                              <w:divBdr>
                                <w:top w:val="none" w:sz="0" w:space="0" w:color="auto"/>
                                <w:left w:val="none" w:sz="0" w:space="0" w:color="auto"/>
                                <w:bottom w:val="none" w:sz="0" w:space="0" w:color="auto"/>
                                <w:right w:val="none" w:sz="0" w:space="0" w:color="auto"/>
                              </w:divBdr>
                              <w:divsChild>
                                <w:div w:id="516188904">
                                  <w:marLeft w:val="0"/>
                                  <w:marRight w:val="0"/>
                                  <w:marTop w:val="0"/>
                                  <w:marBottom w:val="0"/>
                                  <w:divBdr>
                                    <w:top w:val="none" w:sz="0" w:space="0" w:color="auto"/>
                                    <w:left w:val="none" w:sz="0" w:space="0" w:color="auto"/>
                                    <w:bottom w:val="none" w:sz="0" w:space="0" w:color="auto"/>
                                    <w:right w:val="none" w:sz="0" w:space="0" w:color="auto"/>
                                  </w:divBdr>
                                </w:div>
                              </w:divsChild>
                            </w:div>
                            <w:div w:id="2120834127">
                              <w:marLeft w:val="0"/>
                              <w:marRight w:val="0"/>
                              <w:marTop w:val="0"/>
                              <w:marBottom w:val="0"/>
                              <w:divBdr>
                                <w:top w:val="none" w:sz="0" w:space="0" w:color="auto"/>
                                <w:left w:val="none" w:sz="0" w:space="0" w:color="auto"/>
                                <w:bottom w:val="none" w:sz="0" w:space="0" w:color="auto"/>
                                <w:right w:val="none" w:sz="0" w:space="0" w:color="auto"/>
                              </w:divBdr>
                              <w:divsChild>
                                <w:div w:id="72910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03023">
                      <w:marLeft w:val="0"/>
                      <w:marRight w:val="0"/>
                      <w:marTop w:val="0"/>
                      <w:marBottom w:val="0"/>
                      <w:divBdr>
                        <w:top w:val="none" w:sz="0" w:space="0" w:color="auto"/>
                        <w:left w:val="none" w:sz="0" w:space="0" w:color="auto"/>
                        <w:bottom w:val="none" w:sz="0" w:space="0" w:color="auto"/>
                        <w:right w:val="none" w:sz="0" w:space="0" w:color="auto"/>
                      </w:divBdr>
                    </w:div>
                    <w:div w:id="1225792608">
                      <w:marLeft w:val="0"/>
                      <w:marRight w:val="0"/>
                      <w:marTop w:val="0"/>
                      <w:marBottom w:val="0"/>
                      <w:divBdr>
                        <w:top w:val="none" w:sz="0" w:space="0" w:color="auto"/>
                        <w:left w:val="none" w:sz="0" w:space="0" w:color="auto"/>
                        <w:bottom w:val="none" w:sz="0" w:space="0" w:color="auto"/>
                        <w:right w:val="none" w:sz="0" w:space="0" w:color="auto"/>
                      </w:divBdr>
                    </w:div>
                  </w:divsChild>
                </w:div>
                <w:div w:id="1385326863">
                  <w:marLeft w:val="0"/>
                  <w:marRight w:val="0"/>
                  <w:marTop w:val="0"/>
                  <w:marBottom w:val="0"/>
                  <w:divBdr>
                    <w:top w:val="none" w:sz="0" w:space="0" w:color="auto"/>
                    <w:left w:val="none" w:sz="0" w:space="0" w:color="auto"/>
                    <w:bottom w:val="none" w:sz="0" w:space="0" w:color="auto"/>
                    <w:right w:val="none" w:sz="0" w:space="0" w:color="auto"/>
                  </w:divBdr>
                  <w:divsChild>
                    <w:div w:id="21497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117738">
      <w:bodyDiv w:val="1"/>
      <w:marLeft w:val="0"/>
      <w:marRight w:val="0"/>
      <w:marTop w:val="0"/>
      <w:marBottom w:val="0"/>
      <w:divBdr>
        <w:top w:val="none" w:sz="0" w:space="0" w:color="auto"/>
        <w:left w:val="none" w:sz="0" w:space="0" w:color="auto"/>
        <w:bottom w:val="none" w:sz="0" w:space="0" w:color="auto"/>
        <w:right w:val="none" w:sz="0" w:space="0" w:color="auto"/>
      </w:divBdr>
      <w:divsChild>
        <w:div w:id="74211447">
          <w:marLeft w:val="0"/>
          <w:marRight w:val="0"/>
          <w:marTop w:val="0"/>
          <w:marBottom w:val="0"/>
          <w:divBdr>
            <w:top w:val="none" w:sz="0" w:space="0" w:color="auto"/>
            <w:left w:val="none" w:sz="0" w:space="0" w:color="auto"/>
            <w:bottom w:val="none" w:sz="0" w:space="0" w:color="auto"/>
            <w:right w:val="none" w:sz="0" w:space="0" w:color="auto"/>
          </w:divBdr>
          <w:divsChild>
            <w:div w:id="1828739325">
              <w:marLeft w:val="-75"/>
              <w:marRight w:val="0"/>
              <w:marTop w:val="30"/>
              <w:marBottom w:val="30"/>
              <w:divBdr>
                <w:top w:val="none" w:sz="0" w:space="0" w:color="auto"/>
                <w:left w:val="none" w:sz="0" w:space="0" w:color="auto"/>
                <w:bottom w:val="none" w:sz="0" w:space="0" w:color="auto"/>
                <w:right w:val="none" w:sz="0" w:space="0" w:color="auto"/>
              </w:divBdr>
              <w:divsChild>
                <w:div w:id="618298185">
                  <w:marLeft w:val="0"/>
                  <w:marRight w:val="0"/>
                  <w:marTop w:val="0"/>
                  <w:marBottom w:val="0"/>
                  <w:divBdr>
                    <w:top w:val="none" w:sz="0" w:space="0" w:color="auto"/>
                    <w:left w:val="none" w:sz="0" w:space="0" w:color="auto"/>
                    <w:bottom w:val="none" w:sz="0" w:space="0" w:color="auto"/>
                    <w:right w:val="none" w:sz="0" w:space="0" w:color="auto"/>
                  </w:divBdr>
                  <w:divsChild>
                    <w:div w:id="884105093">
                      <w:marLeft w:val="0"/>
                      <w:marRight w:val="0"/>
                      <w:marTop w:val="0"/>
                      <w:marBottom w:val="0"/>
                      <w:divBdr>
                        <w:top w:val="none" w:sz="0" w:space="0" w:color="auto"/>
                        <w:left w:val="none" w:sz="0" w:space="0" w:color="auto"/>
                        <w:bottom w:val="none" w:sz="0" w:space="0" w:color="auto"/>
                        <w:right w:val="none" w:sz="0" w:space="0" w:color="auto"/>
                      </w:divBdr>
                    </w:div>
                  </w:divsChild>
                </w:div>
                <w:div w:id="960502570">
                  <w:marLeft w:val="0"/>
                  <w:marRight w:val="0"/>
                  <w:marTop w:val="0"/>
                  <w:marBottom w:val="0"/>
                  <w:divBdr>
                    <w:top w:val="none" w:sz="0" w:space="0" w:color="auto"/>
                    <w:left w:val="none" w:sz="0" w:space="0" w:color="auto"/>
                    <w:bottom w:val="none" w:sz="0" w:space="0" w:color="auto"/>
                    <w:right w:val="none" w:sz="0" w:space="0" w:color="auto"/>
                  </w:divBdr>
                  <w:divsChild>
                    <w:div w:id="12885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23333">
          <w:marLeft w:val="0"/>
          <w:marRight w:val="0"/>
          <w:marTop w:val="0"/>
          <w:marBottom w:val="0"/>
          <w:divBdr>
            <w:top w:val="none" w:sz="0" w:space="0" w:color="auto"/>
            <w:left w:val="none" w:sz="0" w:space="0" w:color="auto"/>
            <w:bottom w:val="none" w:sz="0" w:space="0" w:color="auto"/>
            <w:right w:val="none" w:sz="0" w:space="0" w:color="auto"/>
          </w:divBdr>
          <w:divsChild>
            <w:div w:id="561671833">
              <w:marLeft w:val="-75"/>
              <w:marRight w:val="0"/>
              <w:marTop w:val="30"/>
              <w:marBottom w:val="30"/>
              <w:divBdr>
                <w:top w:val="none" w:sz="0" w:space="0" w:color="auto"/>
                <w:left w:val="none" w:sz="0" w:space="0" w:color="auto"/>
                <w:bottom w:val="none" w:sz="0" w:space="0" w:color="auto"/>
                <w:right w:val="none" w:sz="0" w:space="0" w:color="auto"/>
              </w:divBdr>
              <w:divsChild>
                <w:div w:id="245497986">
                  <w:marLeft w:val="0"/>
                  <w:marRight w:val="0"/>
                  <w:marTop w:val="0"/>
                  <w:marBottom w:val="0"/>
                  <w:divBdr>
                    <w:top w:val="none" w:sz="0" w:space="0" w:color="auto"/>
                    <w:left w:val="none" w:sz="0" w:space="0" w:color="auto"/>
                    <w:bottom w:val="none" w:sz="0" w:space="0" w:color="auto"/>
                    <w:right w:val="none" w:sz="0" w:space="0" w:color="auto"/>
                  </w:divBdr>
                  <w:divsChild>
                    <w:div w:id="1196886003">
                      <w:marLeft w:val="0"/>
                      <w:marRight w:val="0"/>
                      <w:marTop w:val="0"/>
                      <w:marBottom w:val="0"/>
                      <w:divBdr>
                        <w:top w:val="none" w:sz="0" w:space="0" w:color="auto"/>
                        <w:left w:val="none" w:sz="0" w:space="0" w:color="auto"/>
                        <w:bottom w:val="none" w:sz="0" w:space="0" w:color="auto"/>
                        <w:right w:val="none" w:sz="0" w:space="0" w:color="auto"/>
                      </w:divBdr>
                    </w:div>
                  </w:divsChild>
                </w:div>
                <w:div w:id="991836946">
                  <w:marLeft w:val="0"/>
                  <w:marRight w:val="0"/>
                  <w:marTop w:val="0"/>
                  <w:marBottom w:val="0"/>
                  <w:divBdr>
                    <w:top w:val="none" w:sz="0" w:space="0" w:color="auto"/>
                    <w:left w:val="none" w:sz="0" w:space="0" w:color="auto"/>
                    <w:bottom w:val="none" w:sz="0" w:space="0" w:color="auto"/>
                    <w:right w:val="none" w:sz="0" w:space="0" w:color="auto"/>
                  </w:divBdr>
                  <w:divsChild>
                    <w:div w:id="16694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6420">
          <w:marLeft w:val="0"/>
          <w:marRight w:val="0"/>
          <w:marTop w:val="0"/>
          <w:marBottom w:val="0"/>
          <w:divBdr>
            <w:top w:val="none" w:sz="0" w:space="0" w:color="auto"/>
            <w:left w:val="none" w:sz="0" w:space="0" w:color="auto"/>
            <w:bottom w:val="none" w:sz="0" w:space="0" w:color="auto"/>
            <w:right w:val="none" w:sz="0" w:space="0" w:color="auto"/>
          </w:divBdr>
          <w:divsChild>
            <w:div w:id="1498497329">
              <w:marLeft w:val="-75"/>
              <w:marRight w:val="0"/>
              <w:marTop w:val="30"/>
              <w:marBottom w:val="30"/>
              <w:divBdr>
                <w:top w:val="none" w:sz="0" w:space="0" w:color="auto"/>
                <w:left w:val="none" w:sz="0" w:space="0" w:color="auto"/>
                <w:bottom w:val="none" w:sz="0" w:space="0" w:color="auto"/>
                <w:right w:val="none" w:sz="0" w:space="0" w:color="auto"/>
              </w:divBdr>
              <w:divsChild>
                <w:div w:id="1708404">
                  <w:marLeft w:val="0"/>
                  <w:marRight w:val="0"/>
                  <w:marTop w:val="0"/>
                  <w:marBottom w:val="0"/>
                  <w:divBdr>
                    <w:top w:val="none" w:sz="0" w:space="0" w:color="auto"/>
                    <w:left w:val="none" w:sz="0" w:space="0" w:color="auto"/>
                    <w:bottom w:val="none" w:sz="0" w:space="0" w:color="auto"/>
                    <w:right w:val="none" w:sz="0" w:space="0" w:color="auto"/>
                  </w:divBdr>
                  <w:divsChild>
                    <w:div w:id="746730820">
                      <w:marLeft w:val="0"/>
                      <w:marRight w:val="0"/>
                      <w:marTop w:val="0"/>
                      <w:marBottom w:val="0"/>
                      <w:divBdr>
                        <w:top w:val="none" w:sz="0" w:space="0" w:color="auto"/>
                        <w:left w:val="none" w:sz="0" w:space="0" w:color="auto"/>
                        <w:bottom w:val="none" w:sz="0" w:space="0" w:color="auto"/>
                        <w:right w:val="none" w:sz="0" w:space="0" w:color="auto"/>
                      </w:divBdr>
                    </w:div>
                  </w:divsChild>
                </w:div>
                <w:div w:id="144057681">
                  <w:marLeft w:val="0"/>
                  <w:marRight w:val="0"/>
                  <w:marTop w:val="0"/>
                  <w:marBottom w:val="0"/>
                  <w:divBdr>
                    <w:top w:val="none" w:sz="0" w:space="0" w:color="auto"/>
                    <w:left w:val="none" w:sz="0" w:space="0" w:color="auto"/>
                    <w:bottom w:val="none" w:sz="0" w:space="0" w:color="auto"/>
                    <w:right w:val="none" w:sz="0" w:space="0" w:color="auto"/>
                  </w:divBdr>
                  <w:divsChild>
                    <w:div w:id="459036204">
                      <w:marLeft w:val="0"/>
                      <w:marRight w:val="0"/>
                      <w:marTop w:val="0"/>
                      <w:marBottom w:val="0"/>
                      <w:divBdr>
                        <w:top w:val="none" w:sz="0" w:space="0" w:color="auto"/>
                        <w:left w:val="none" w:sz="0" w:space="0" w:color="auto"/>
                        <w:bottom w:val="none" w:sz="0" w:space="0" w:color="auto"/>
                        <w:right w:val="none" w:sz="0" w:space="0" w:color="auto"/>
                      </w:divBdr>
                    </w:div>
                  </w:divsChild>
                </w:div>
                <w:div w:id="205607347">
                  <w:marLeft w:val="0"/>
                  <w:marRight w:val="0"/>
                  <w:marTop w:val="0"/>
                  <w:marBottom w:val="0"/>
                  <w:divBdr>
                    <w:top w:val="none" w:sz="0" w:space="0" w:color="auto"/>
                    <w:left w:val="none" w:sz="0" w:space="0" w:color="auto"/>
                    <w:bottom w:val="none" w:sz="0" w:space="0" w:color="auto"/>
                    <w:right w:val="none" w:sz="0" w:space="0" w:color="auto"/>
                  </w:divBdr>
                  <w:divsChild>
                    <w:div w:id="11226777">
                      <w:marLeft w:val="0"/>
                      <w:marRight w:val="0"/>
                      <w:marTop w:val="0"/>
                      <w:marBottom w:val="0"/>
                      <w:divBdr>
                        <w:top w:val="none" w:sz="0" w:space="0" w:color="auto"/>
                        <w:left w:val="none" w:sz="0" w:space="0" w:color="auto"/>
                        <w:bottom w:val="none" w:sz="0" w:space="0" w:color="auto"/>
                        <w:right w:val="none" w:sz="0" w:space="0" w:color="auto"/>
                      </w:divBdr>
                    </w:div>
                    <w:div w:id="604190679">
                      <w:marLeft w:val="0"/>
                      <w:marRight w:val="0"/>
                      <w:marTop w:val="0"/>
                      <w:marBottom w:val="0"/>
                      <w:divBdr>
                        <w:top w:val="none" w:sz="0" w:space="0" w:color="auto"/>
                        <w:left w:val="none" w:sz="0" w:space="0" w:color="auto"/>
                        <w:bottom w:val="none" w:sz="0" w:space="0" w:color="auto"/>
                        <w:right w:val="none" w:sz="0" w:space="0" w:color="auto"/>
                      </w:divBdr>
                    </w:div>
                    <w:div w:id="914975531">
                      <w:marLeft w:val="0"/>
                      <w:marRight w:val="0"/>
                      <w:marTop w:val="0"/>
                      <w:marBottom w:val="0"/>
                      <w:divBdr>
                        <w:top w:val="none" w:sz="0" w:space="0" w:color="auto"/>
                        <w:left w:val="none" w:sz="0" w:space="0" w:color="auto"/>
                        <w:bottom w:val="none" w:sz="0" w:space="0" w:color="auto"/>
                        <w:right w:val="none" w:sz="0" w:space="0" w:color="auto"/>
                      </w:divBdr>
                    </w:div>
                    <w:div w:id="1023286517">
                      <w:marLeft w:val="0"/>
                      <w:marRight w:val="0"/>
                      <w:marTop w:val="0"/>
                      <w:marBottom w:val="0"/>
                      <w:divBdr>
                        <w:top w:val="none" w:sz="0" w:space="0" w:color="auto"/>
                        <w:left w:val="none" w:sz="0" w:space="0" w:color="auto"/>
                        <w:bottom w:val="none" w:sz="0" w:space="0" w:color="auto"/>
                        <w:right w:val="none" w:sz="0" w:space="0" w:color="auto"/>
                      </w:divBdr>
                    </w:div>
                    <w:div w:id="1090934530">
                      <w:marLeft w:val="0"/>
                      <w:marRight w:val="0"/>
                      <w:marTop w:val="0"/>
                      <w:marBottom w:val="0"/>
                      <w:divBdr>
                        <w:top w:val="none" w:sz="0" w:space="0" w:color="auto"/>
                        <w:left w:val="none" w:sz="0" w:space="0" w:color="auto"/>
                        <w:bottom w:val="none" w:sz="0" w:space="0" w:color="auto"/>
                        <w:right w:val="none" w:sz="0" w:space="0" w:color="auto"/>
                      </w:divBdr>
                    </w:div>
                    <w:div w:id="1210610419">
                      <w:marLeft w:val="0"/>
                      <w:marRight w:val="0"/>
                      <w:marTop w:val="0"/>
                      <w:marBottom w:val="0"/>
                      <w:divBdr>
                        <w:top w:val="none" w:sz="0" w:space="0" w:color="auto"/>
                        <w:left w:val="none" w:sz="0" w:space="0" w:color="auto"/>
                        <w:bottom w:val="none" w:sz="0" w:space="0" w:color="auto"/>
                        <w:right w:val="none" w:sz="0" w:space="0" w:color="auto"/>
                      </w:divBdr>
                    </w:div>
                    <w:div w:id="1220939232">
                      <w:marLeft w:val="0"/>
                      <w:marRight w:val="0"/>
                      <w:marTop w:val="0"/>
                      <w:marBottom w:val="0"/>
                      <w:divBdr>
                        <w:top w:val="none" w:sz="0" w:space="0" w:color="auto"/>
                        <w:left w:val="none" w:sz="0" w:space="0" w:color="auto"/>
                        <w:bottom w:val="none" w:sz="0" w:space="0" w:color="auto"/>
                        <w:right w:val="none" w:sz="0" w:space="0" w:color="auto"/>
                      </w:divBdr>
                    </w:div>
                    <w:div w:id="1322083903">
                      <w:marLeft w:val="0"/>
                      <w:marRight w:val="0"/>
                      <w:marTop w:val="0"/>
                      <w:marBottom w:val="0"/>
                      <w:divBdr>
                        <w:top w:val="none" w:sz="0" w:space="0" w:color="auto"/>
                        <w:left w:val="none" w:sz="0" w:space="0" w:color="auto"/>
                        <w:bottom w:val="none" w:sz="0" w:space="0" w:color="auto"/>
                        <w:right w:val="none" w:sz="0" w:space="0" w:color="auto"/>
                      </w:divBdr>
                    </w:div>
                    <w:div w:id="1459450256">
                      <w:marLeft w:val="0"/>
                      <w:marRight w:val="0"/>
                      <w:marTop w:val="0"/>
                      <w:marBottom w:val="0"/>
                      <w:divBdr>
                        <w:top w:val="none" w:sz="0" w:space="0" w:color="auto"/>
                        <w:left w:val="none" w:sz="0" w:space="0" w:color="auto"/>
                        <w:bottom w:val="none" w:sz="0" w:space="0" w:color="auto"/>
                        <w:right w:val="none" w:sz="0" w:space="0" w:color="auto"/>
                      </w:divBdr>
                    </w:div>
                    <w:div w:id="1531727303">
                      <w:marLeft w:val="0"/>
                      <w:marRight w:val="0"/>
                      <w:marTop w:val="0"/>
                      <w:marBottom w:val="0"/>
                      <w:divBdr>
                        <w:top w:val="none" w:sz="0" w:space="0" w:color="auto"/>
                        <w:left w:val="none" w:sz="0" w:space="0" w:color="auto"/>
                        <w:bottom w:val="none" w:sz="0" w:space="0" w:color="auto"/>
                        <w:right w:val="none" w:sz="0" w:space="0" w:color="auto"/>
                      </w:divBdr>
                    </w:div>
                    <w:div w:id="1538083710">
                      <w:marLeft w:val="0"/>
                      <w:marRight w:val="0"/>
                      <w:marTop w:val="0"/>
                      <w:marBottom w:val="0"/>
                      <w:divBdr>
                        <w:top w:val="none" w:sz="0" w:space="0" w:color="auto"/>
                        <w:left w:val="none" w:sz="0" w:space="0" w:color="auto"/>
                        <w:bottom w:val="none" w:sz="0" w:space="0" w:color="auto"/>
                        <w:right w:val="none" w:sz="0" w:space="0" w:color="auto"/>
                      </w:divBdr>
                    </w:div>
                    <w:div w:id="1932398352">
                      <w:marLeft w:val="0"/>
                      <w:marRight w:val="0"/>
                      <w:marTop w:val="0"/>
                      <w:marBottom w:val="0"/>
                      <w:divBdr>
                        <w:top w:val="none" w:sz="0" w:space="0" w:color="auto"/>
                        <w:left w:val="none" w:sz="0" w:space="0" w:color="auto"/>
                        <w:bottom w:val="none" w:sz="0" w:space="0" w:color="auto"/>
                        <w:right w:val="none" w:sz="0" w:space="0" w:color="auto"/>
                      </w:divBdr>
                    </w:div>
                    <w:div w:id="1948005528">
                      <w:marLeft w:val="0"/>
                      <w:marRight w:val="0"/>
                      <w:marTop w:val="0"/>
                      <w:marBottom w:val="0"/>
                      <w:divBdr>
                        <w:top w:val="none" w:sz="0" w:space="0" w:color="auto"/>
                        <w:left w:val="none" w:sz="0" w:space="0" w:color="auto"/>
                        <w:bottom w:val="none" w:sz="0" w:space="0" w:color="auto"/>
                        <w:right w:val="none" w:sz="0" w:space="0" w:color="auto"/>
                      </w:divBdr>
                    </w:div>
                    <w:div w:id="2019650147">
                      <w:marLeft w:val="0"/>
                      <w:marRight w:val="0"/>
                      <w:marTop w:val="0"/>
                      <w:marBottom w:val="0"/>
                      <w:divBdr>
                        <w:top w:val="none" w:sz="0" w:space="0" w:color="auto"/>
                        <w:left w:val="none" w:sz="0" w:space="0" w:color="auto"/>
                        <w:bottom w:val="none" w:sz="0" w:space="0" w:color="auto"/>
                        <w:right w:val="none" w:sz="0" w:space="0" w:color="auto"/>
                      </w:divBdr>
                    </w:div>
                    <w:div w:id="2051176577">
                      <w:marLeft w:val="0"/>
                      <w:marRight w:val="0"/>
                      <w:marTop w:val="0"/>
                      <w:marBottom w:val="0"/>
                      <w:divBdr>
                        <w:top w:val="none" w:sz="0" w:space="0" w:color="auto"/>
                        <w:left w:val="none" w:sz="0" w:space="0" w:color="auto"/>
                        <w:bottom w:val="none" w:sz="0" w:space="0" w:color="auto"/>
                        <w:right w:val="none" w:sz="0" w:space="0" w:color="auto"/>
                      </w:divBdr>
                    </w:div>
                  </w:divsChild>
                </w:div>
                <w:div w:id="340474106">
                  <w:marLeft w:val="0"/>
                  <w:marRight w:val="0"/>
                  <w:marTop w:val="0"/>
                  <w:marBottom w:val="0"/>
                  <w:divBdr>
                    <w:top w:val="none" w:sz="0" w:space="0" w:color="auto"/>
                    <w:left w:val="none" w:sz="0" w:space="0" w:color="auto"/>
                    <w:bottom w:val="none" w:sz="0" w:space="0" w:color="auto"/>
                    <w:right w:val="none" w:sz="0" w:space="0" w:color="auto"/>
                  </w:divBdr>
                  <w:divsChild>
                    <w:div w:id="221797640">
                      <w:marLeft w:val="0"/>
                      <w:marRight w:val="0"/>
                      <w:marTop w:val="0"/>
                      <w:marBottom w:val="0"/>
                      <w:divBdr>
                        <w:top w:val="none" w:sz="0" w:space="0" w:color="auto"/>
                        <w:left w:val="none" w:sz="0" w:space="0" w:color="auto"/>
                        <w:bottom w:val="none" w:sz="0" w:space="0" w:color="auto"/>
                        <w:right w:val="none" w:sz="0" w:space="0" w:color="auto"/>
                      </w:divBdr>
                    </w:div>
                  </w:divsChild>
                </w:div>
                <w:div w:id="430467649">
                  <w:marLeft w:val="0"/>
                  <w:marRight w:val="0"/>
                  <w:marTop w:val="0"/>
                  <w:marBottom w:val="0"/>
                  <w:divBdr>
                    <w:top w:val="none" w:sz="0" w:space="0" w:color="auto"/>
                    <w:left w:val="none" w:sz="0" w:space="0" w:color="auto"/>
                    <w:bottom w:val="none" w:sz="0" w:space="0" w:color="auto"/>
                    <w:right w:val="none" w:sz="0" w:space="0" w:color="auto"/>
                  </w:divBdr>
                  <w:divsChild>
                    <w:div w:id="1584021546">
                      <w:marLeft w:val="0"/>
                      <w:marRight w:val="0"/>
                      <w:marTop w:val="0"/>
                      <w:marBottom w:val="0"/>
                      <w:divBdr>
                        <w:top w:val="none" w:sz="0" w:space="0" w:color="auto"/>
                        <w:left w:val="none" w:sz="0" w:space="0" w:color="auto"/>
                        <w:bottom w:val="none" w:sz="0" w:space="0" w:color="auto"/>
                        <w:right w:val="none" w:sz="0" w:space="0" w:color="auto"/>
                      </w:divBdr>
                    </w:div>
                  </w:divsChild>
                </w:div>
                <w:div w:id="694305018">
                  <w:marLeft w:val="0"/>
                  <w:marRight w:val="0"/>
                  <w:marTop w:val="0"/>
                  <w:marBottom w:val="0"/>
                  <w:divBdr>
                    <w:top w:val="none" w:sz="0" w:space="0" w:color="auto"/>
                    <w:left w:val="none" w:sz="0" w:space="0" w:color="auto"/>
                    <w:bottom w:val="none" w:sz="0" w:space="0" w:color="auto"/>
                    <w:right w:val="none" w:sz="0" w:space="0" w:color="auto"/>
                  </w:divBdr>
                  <w:divsChild>
                    <w:div w:id="690957366">
                      <w:marLeft w:val="0"/>
                      <w:marRight w:val="0"/>
                      <w:marTop w:val="0"/>
                      <w:marBottom w:val="0"/>
                      <w:divBdr>
                        <w:top w:val="none" w:sz="0" w:space="0" w:color="auto"/>
                        <w:left w:val="none" w:sz="0" w:space="0" w:color="auto"/>
                        <w:bottom w:val="none" w:sz="0" w:space="0" w:color="auto"/>
                        <w:right w:val="none" w:sz="0" w:space="0" w:color="auto"/>
                      </w:divBdr>
                    </w:div>
                  </w:divsChild>
                </w:div>
                <w:div w:id="759448552">
                  <w:marLeft w:val="0"/>
                  <w:marRight w:val="0"/>
                  <w:marTop w:val="0"/>
                  <w:marBottom w:val="0"/>
                  <w:divBdr>
                    <w:top w:val="none" w:sz="0" w:space="0" w:color="auto"/>
                    <w:left w:val="none" w:sz="0" w:space="0" w:color="auto"/>
                    <w:bottom w:val="none" w:sz="0" w:space="0" w:color="auto"/>
                    <w:right w:val="none" w:sz="0" w:space="0" w:color="auto"/>
                  </w:divBdr>
                  <w:divsChild>
                    <w:div w:id="1441145913">
                      <w:marLeft w:val="0"/>
                      <w:marRight w:val="0"/>
                      <w:marTop w:val="0"/>
                      <w:marBottom w:val="0"/>
                      <w:divBdr>
                        <w:top w:val="none" w:sz="0" w:space="0" w:color="auto"/>
                        <w:left w:val="none" w:sz="0" w:space="0" w:color="auto"/>
                        <w:bottom w:val="none" w:sz="0" w:space="0" w:color="auto"/>
                        <w:right w:val="none" w:sz="0" w:space="0" w:color="auto"/>
                      </w:divBdr>
                    </w:div>
                  </w:divsChild>
                </w:div>
                <w:div w:id="765811627">
                  <w:marLeft w:val="0"/>
                  <w:marRight w:val="0"/>
                  <w:marTop w:val="0"/>
                  <w:marBottom w:val="0"/>
                  <w:divBdr>
                    <w:top w:val="none" w:sz="0" w:space="0" w:color="auto"/>
                    <w:left w:val="none" w:sz="0" w:space="0" w:color="auto"/>
                    <w:bottom w:val="none" w:sz="0" w:space="0" w:color="auto"/>
                    <w:right w:val="none" w:sz="0" w:space="0" w:color="auto"/>
                  </w:divBdr>
                  <w:divsChild>
                    <w:div w:id="1879926382">
                      <w:marLeft w:val="0"/>
                      <w:marRight w:val="0"/>
                      <w:marTop w:val="0"/>
                      <w:marBottom w:val="0"/>
                      <w:divBdr>
                        <w:top w:val="none" w:sz="0" w:space="0" w:color="auto"/>
                        <w:left w:val="none" w:sz="0" w:space="0" w:color="auto"/>
                        <w:bottom w:val="none" w:sz="0" w:space="0" w:color="auto"/>
                        <w:right w:val="none" w:sz="0" w:space="0" w:color="auto"/>
                      </w:divBdr>
                    </w:div>
                  </w:divsChild>
                </w:div>
                <w:div w:id="904728314">
                  <w:marLeft w:val="0"/>
                  <w:marRight w:val="0"/>
                  <w:marTop w:val="0"/>
                  <w:marBottom w:val="0"/>
                  <w:divBdr>
                    <w:top w:val="none" w:sz="0" w:space="0" w:color="auto"/>
                    <w:left w:val="none" w:sz="0" w:space="0" w:color="auto"/>
                    <w:bottom w:val="none" w:sz="0" w:space="0" w:color="auto"/>
                    <w:right w:val="none" w:sz="0" w:space="0" w:color="auto"/>
                  </w:divBdr>
                  <w:divsChild>
                    <w:div w:id="301540950">
                      <w:marLeft w:val="0"/>
                      <w:marRight w:val="0"/>
                      <w:marTop w:val="0"/>
                      <w:marBottom w:val="0"/>
                      <w:divBdr>
                        <w:top w:val="none" w:sz="0" w:space="0" w:color="auto"/>
                        <w:left w:val="none" w:sz="0" w:space="0" w:color="auto"/>
                        <w:bottom w:val="none" w:sz="0" w:space="0" w:color="auto"/>
                        <w:right w:val="none" w:sz="0" w:space="0" w:color="auto"/>
                      </w:divBdr>
                    </w:div>
                  </w:divsChild>
                </w:div>
                <w:div w:id="981034863">
                  <w:marLeft w:val="0"/>
                  <w:marRight w:val="0"/>
                  <w:marTop w:val="0"/>
                  <w:marBottom w:val="0"/>
                  <w:divBdr>
                    <w:top w:val="none" w:sz="0" w:space="0" w:color="auto"/>
                    <w:left w:val="none" w:sz="0" w:space="0" w:color="auto"/>
                    <w:bottom w:val="none" w:sz="0" w:space="0" w:color="auto"/>
                    <w:right w:val="none" w:sz="0" w:space="0" w:color="auto"/>
                  </w:divBdr>
                  <w:divsChild>
                    <w:div w:id="1694188678">
                      <w:marLeft w:val="0"/>
                      <w:marRight w:val="0"/>
                      <w:marTop w:val="0"/>
                      <w:marBottom w:val="0"/>
                      <w:divBdr>
                        <w:top w:val="none" w:sz="0" w:space="0" w:color="auto"/>
                        <w:left w:val="none" w:sz="0" w:space="0" w:color="auto"/>
                        <w:bottom w:val="none" w:sz="0" w:space="0" w:color="auto"/>
                        <w:right w:val="none" w:sz="0" w:space="0" w:color="auto"/>
                      </w:divBdr>
                    </w:div>
                    <w:div w:id="1819036051">
                      <w:marLeft w:val="0"/>
                      <w:marRight w:val="0"/>
                      <w:marTop w:val="0"/>
                      <w:marBottom w:val="0"/>
                      <w:divBdr>
                        <w:top w:val="none" w:sz="0" w:space="0" w:color="auto"/>
                        <w:left w:val="none" w:sz="0" w:space="0" w:color="auto"/>
                        <w:bottom w:val="none" w:sz="0" w:space="0" w:color="auto"/>
                        <w:right w:val="none" w:sz="0" w:space="0" w:color="auto"/>
                      </w:divBdr>
                    </w:div>
                  </w:divsChild>
                </w:div>
                <w:div w:id="1079016924">
                  <w:marLeft w:val="0"/>
                  <w:marRight w:val="0"/>
                  <w:marTop w:val="0"/>
                  <w:marBottom w:val="0"/>
                  <w:divBdr>
                    <w:top w:val="none" w:sz="0" w:space="0" w:color="auto"/>
                    <w:left w:val="none" w:sz="0" w:space="0" w:color="auto"/>
                    <w:bottom w:val="none" w:sz="0" w:space="0" w:color="auto"/>
                    <w:right w:val="none" w:sz="0" w:space="0" w:color="auto"/>
                  </w:divBdr>
                  <w:divsChild>
                    <w:div w:id="1314021564">
                      <w:marLeft w:val="0"/>
                      <w:marRight w:val="0"/>
                      <w:marTop w:val="0"/>
                      <w:marBottom w:val="0"/>
                      <w:divBdr>
                        <w:top w:val="none" w:sz="0" w:space="0" w:color="auto"/>
                        <w:left w:val="none" w:sz="0" w:space="0" w:color="auto"/>
                        <w:bottom w:val="none" w:sz="0" w:space="0" w:color="auto"/>
                        <w:right w:val="none" w:sz="0" w:space="0" w:color="auto"/>
                      </w:divBdr>
                    </w:div>
                  </w:divsChild>
                </w:div>
                <w:div w:id="1353796089">
                  <w:marLeft w:val="0"/>
                  <w:marRight w:val="0"/>
                  <w:marTop w:val="0"/>
                  <w:marBottom w:val="0"/>
                  <w:divBdr>
                    <w:top w:val="none" w:sz="0" w:space="0" w:color="auto"/>
                    <w:left w:val="none" w:sz="0" w:space="0" w:color="auto"/>
                    <w:bottom w:val="none" w:sz="0" w:space="0" w:color="auto"/>
                    <w:right w:val="none" w:sz="0" w:space="0" w:color="auto"/>
                  </w:divBdr>
                  <w:divsChild>
                    <w:div w:id="1464156253">
                      <w:marLeft w:val="0"/>
                      <w:marRight w:val="0"/>
                      <w:marTop w:val="0"/>
                      <w:marBottom w:val="0"/>
                      <w:divBdr>
                        <w:top w:val="none" w:sz="0" w:space="0" w:color="auto"/>
                        <w:left w:val="none" w:sz="0" w:space="0" w:color="auto"/>
                        <w:bottom w:val="none" w:sz="0" w:space="0" w:color="auto"/>
                        <w:right w:val="none" w:sz="0" w:space="0" w:color="auto"/>
                      </w:divBdr>
                    </w:div>
                  </w:divsChild>
                </w:div>
                <w:div w:id="1722509653">
                  <w:marLeft w:val="0"/>
                  <w:marRight w:val="0"/>
                  <w:marTop w:val="0"/>
                  <w:marBottom w:val="0"/>
                  <w:divBdr>
                    <w:top w:val="none" w:sz="0" w:space="0" w:color="auto"/>
                    <w:left w:val="none" w:sz="0" w:space="0" w:color="auto"/>
                    <w:bottom w:val="none" w:sz="0" w:space="0" w:color="auto"/>
                    <w:right w:val="none" w:sz="0" w:space="0" w:color="auto"/>
                  </w:divBdr>
                  <w:divsChild>
                    <w:div w:id="856114794">
                      <w:marLeft w:val="0"/>
                      <w:marRight w:val="0"/>
                      <w:marTop w:val="0"/>
                      <w:marBottom w:val="0"/>
                      <w:divBdr>
                        <w:top w:val="none" w:sz="0" w:space="0" w:color="auto"/>
                        <w:left w:val="none" w:sz="0" w:space="0" w:color="auto"/>
                        <w:bottom w:val="none" w:sz="0" w:space="0" w:color="auto"/>
                        <w:right w:val="none" w:sz="0" w:space="0" w:color="auto"/>
                      </w:divBdr>
                    </w:div>
                  </w:divsChild>
                </w:div>
                <w:div w:id="1999266587">
                  <w:marLeft w:val="0"/>
                  <w:marRight w:val="0"/>
                  <w:marTop w:val="0"/>
                  <w:marBottom w:val="0"/>
                  <w:divBdr>
                    <w:top w:val="none" w:sz="0" w:space="0" w:color="auto"/>
                    <w:left w:val="none" w:sz="0" w:space="0" w:color="auto"/>
                    <w:bottom w:val="none" w:sz="0" w:space="0" w:color="auto"/>
                    <w:right w:val="none" w:sz="0" w:space="0" w:color="auto"/>
                  </w:divBdr>
                  <w:divsChild>
                    <w:div w:id="1197428481">
                      <w:marLeft w:val="0"/>
                      <w:marRight w:val="0"/>
                      <w:marTop w:val="0"/>
                      <w:marBottom w:val="0"/>
                      <w:divBdr>
                        <w:top w:val="none" w:sz="0" w:space="0" w:color="auto"/>
                        <w:left w:val="none" w:sz="0" w:space="0" w:color="auto"/>
                        <w:bottom w:val="none" w:sz="0" w:space="0" w:color="auto"/>
                        <w:right w:val="none" w:sz="0" w:space="0" w:color="auto"/>
                      </w:divBdr>
                    </w:div>
                  </w:divsChild>
                </w:div>
                <w:div w:id="2012634593">
                  <w:marLeft w:val="0"/>
                  <w:marRight w:val="0"/>
                  <w:marTop w:val="0"/>
                  <w:marBottom w:val="0"/>
                  <w:divBdr>
                    <w:top w:val="none" w:sz="0" w:space="0" w:color="auto"/>
                    <w:left w:val="none" w:sz="0" w:space="0" w:color="auto"/>
                    <w:bottom w:val="none" w:sz="0" w:space="0" w:color="auto"/>
                    <w:right w:val="none" w:sz="0" w:space="0" w:color="auto"/>
                  </w:divBdr>
                  <w:divsChild>
                    <w:div w:id="295915128">
                      <w:marLeft w:val="0"/>
                      <w:marRight w:val="0"/>
                      <w:marTop w:val="0"/>
                      <w:marBottom w:val="0"/>
                      <w:divBdr>
                        <w:top w:val="none" w:sz="0" w:space="0" w:color="auto"/>
                        <w:left w:val="none" w:sz="0" w:space="0" w:color="auto"/>
                        <w:bottom w:val="none" w:sz="0" w:space="0" w:color="auto"/>
                        <w:right w:val="none" w:sz="0" w:space="0" w:color="auto"/>
                      </w:divBdr>
                    </w:div>
                  </w:divsChild>
                </w:div>
                <w:div w:id="2021852821">
                  <w:marLeft w:val="0"/>
                  <w:marRight w:val="0"/>
                  <w:marTop w:val="0"/>
                  <w:marBottom w:val="0"/>
                  <w:divBdr>
                    <w:top w:val="none" w:sz="0" w:space="0" w:color="auto"/>
                    <w:left w:val="none" w:sz="0" w:space="0" w:color="auto"/>
                    <w:bottom w:val="none" w:sz="0" w:space="0" w:color="auto"/>
                    <w:right w:val="none" w:sz="0" w:space="0" w:color="auto"/>
                  </w:divBdr>
                  <w:divsChild>
                    <w:div w:id="1814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8756">
          <w:marLeft w:val="0"/>
          <w:marRight w:val="0"/>
          <w:marTop w:val="0"/>
          <w:marBottom w:val="0"/>
          <w:divBdr>
            <w:top w:val="none" w:sz="0" w:space="0" w:color="auto"/>
            <w:left w:val="none" w:sz="0" w:space="0" w:color="auto"/>
            <w:bottom w:val="none" w:sz="0" w:space="0" w:color="auto"/>
            <w:right w:val="none" w:sz="0" w:space="0" w:color="auto"/>
          </w:divBdr>
          <w:divsChild>
            <w:div w:id="616301802">
              <w:marLeft w:val="-75"/>
              <w:marRight w:val="0"/>
              <w:marTop w:val="30"/>
              <w:marBottom w:val="30"/>
              <w:divBdr>
                <w:top w:val="none" w:sz="0" w:space="0" w:color="auto"/>
                <w:left w:val="none" w:sz="0" w:space="0" w:color="auto"/>
                <w:bottom w:val="none" w:sz="0" w:space="0" w:color="auto"/>
                <w:right w:val="none" w:sz="0" w:space="0" w:color="auto"/>
              </w:divBdr>
              <w:divsChild>
                <w:div w:id="11608989">
                  <w:marLeft w:val="0"/>
                  <w:marRight w:val="0"/>
                  <w:marTop w:val="0"/>
                  <w:marBottom w:val="0"/>
                  <w:divBdr>
                    <w:top w:val="none" w:sz="0" w:space="0" w:color="auto"/>
                    <w:left w:val="none" w:sz="0" w:space="0" w:color="auto"/>
                    <w:bottom w:val="none" w:sz="0" w:space="0" w:color="auto"/>
                    <w:right w:val="none" w:sz="0" w:space="0" w:color="auto"/>
                  </w:divBdr>
                  <w:divsChild>
                    <w:div w:id="568732501">
                      <w:marLeft w:val="0"/>
                      <w:marRight w:val="0"/>
                      <w:marTop w:val="0"/>
                      <w:marBottom w:val="0"/>
                      <w:divBdr>
                        <w:top w:val="none" w:sz="0" w:space="0" w:color="auto"/>
                        <w:left w:val="none" w:sz="0" w:space="0" w:color="auto"/>
                        <w:bottom w:val="none" w:sz="0" w:space="0" w:color="auto"/>
                        <w:right w:val="none" w:sz="0" w:space="0" w:color="auto"/>
                      </w:divBdr>
                    </w:div>
                  </w:divsChild>
                </w:div>
                <w:div w:id="36784021">
                  <w:marLeft w:val="0"/>
                  <w:marRight w:val="0"/>
                  <w:marTop w:val="0"/>
                  <w:marBottom w:val="0"/>
                  <w:divBdr>
                    <w:top w:val="none" w:sz="0" w:space="0" w:color="auto"/>
                    <w:left w:val="none" w:sz="0" w:space="0" w:color="auto"/>
                    <w:bottom w:val="none" w:sz="0" w:space="0" w:color="auto"/>
                    <w:right w:val="none" w:sz="0" w:space="0" w:color="auto"/>
                  </w:divBdr>
                  <w:divsChild>
                    <w:div w:id="885289902">
                      <w:marLeft w:val="0"/>
                      <w:marRight w:val="0"/>
                      <w:marTop w:val="0"/>
                      <w:marBottom w:val="0"/>
                      <w:divBdr>
                        <w:top w:val="none" w:sz="0" w:space="0" w:color="auto"/>
                        <w:left w:val="none" w:sz="0" w:space="0" w:color="auto"/>
                        <w:bottom w:val="none" w:sz="0" w:space="0" w:color="auto"/>
                        <w:right w:val="none" w:sz="0" w:space="0" w:color="auto"/>
                      </w:divBdr>
                    </w:div>
                  </w:divsChild>
                </w:div>
                <w:div w:id="82530144">
                  <w:marLeft w:val="0"/>
                  <w:marRight w:val="0"/>
                  <w:marTop w:val="0"/>
                  <w:marBottom w:val="0"/>
                  <w:divBdr>
                    <w:top w:val="none" w:sz="0" w:space="0" w:color="auto"/>
                    <w:left w:val="none" w:sz="0" w:space="0" w:color="auto"/>
                    <w:bottom w:val="none" w:sz="0" w:space="0" w:color="auto"/>
                    <w:right w:val="none" w:sz="0" w:space="0" w:color="auto"/>
                  </w:divBdr>
                  <w:divsChild>
                    <w:div w:id="1413355708">
                      <w:marLeft w:val="0"/>
                      <w:marRight w:val="0"/>
                      <w:marTop w:val="0"/>
                      <w:marBottom w:val="0"/>
                      <w:divBdr>
                        <w:top w:val="none" w:sz="0" w:space="0" w:color="auto"/>
                        <w:left w:val="none" w:sz="0" w:space="0" w:color="auto"/>
                        <w:bottom w:val="none" w:sz="0" w:space="0" w:color="auto"/>
                        <w:right w:val="none" w:sz="0" w:space="0" w:color="auto"/>
                      </w:divBdr>
                    </w:div>
                  </w:divsChild>
                </w:div>
                <w:div w:id="125007407">
                  <w:marLeft w:val="0"/>
                  <w:marRight w:val="0"/>
                  <w:marTop w:val="0"/>
                  <w:marBottom w:val="0"/>
                  <w:divBdr>
                    <w:top w:val="none" w:sz="0" w:space="0" w:color="auto"/>
                    <w:left w:val="none" w:sz="0" w:space="0" w:color="auto"/>
                    <w:bottom w:val="none" w:sz="0" w:space="0" w:color="auto"/>
                    <w:right w:val="none" w:sz="0" w:space="0" w:color="auto"/>
                  </w:divBdr>
                  <w:divsChild>
                    <w:div w:id="1432163029">
                      <w:marLeft w:val="0"/>
                      <w:marRight w:val="0"/>
                      <w:marTop w:val="0"/>
                      <w:marBottom w:val="0"/>
                      <w:divBdr>
                        <w:top w:val="none" w:sz="0" w:space="0" w:color="auto"/>
                        <w:left w:val="none" w:sz="0" w:space="0" w:color="auto"/>
                        <w:bottom w:val="none" w:sz="0" w:space="0" w:color="auto"/>
                        <w:right w:val="none" w:sz="0" w:space="0" w:color="auto"/>
                      </w:divBdr>
                    </w:div>
                  </w:divsChild>
                </w:div>
                <w:div w:id="189999313">
                  <w:marLeft w:val="0"/>
                  <w:marRight w:val="0"/>
                  <w:marTop w:val="0"/>
                  <w:marBottom w:val="0"/>
                  <w:divBdr>
                    <w:top w:val="none" w:sz="0" w:space="0" w:color="auto"/>
                    <w:left w:val="none" w:sz="0" w:space="0" w:color="auto"/>
                    <w:bottom w:val="none" w:sz="0" w:space="0" w:color="auto"/>
                    <w:right w:val="none" w:sz="0" w:space="0" w:color="auto"/>
                  </w:divBdr>
                  <w:divsChild>
                    <w:div w:id="518011778">
                      <w:marLeft w:val="0"/>
                      <w:marRight w:val="0"/>
                      <w:marTop w:val="0"/>
                      <w:marBottom w:val="0"/>
                      <w:divBdr>
                        <w:top w:val="none" w:sz="0" w:space="0" w:color="auto"/>
                        <w:left w:val="none" w:sz="0" w:space="0" w:color="auto"/>
                        <w:bottom w:val="none" w:sz="0" w:space="0" w:color="auto"/>
                        <w:right w:val="none" w:sz="0" w:space="0" w:color="auto"/>
                      </w:divBdr>
                    </w:div>
                  </w:divsChild>
                </w:div>
                <w:div w:id="190729120">
                  <w:marLeft w:val="0"/>
                  <w:marRight w:val="0"/>
                  <w:marTop w:val="0"/>
                  <w:marBottom w:val="0"/>
                  <w:divBdr>
                    <w:top w:val="none" w:sz="0" w:space="0" w:color="auto"/>
                    <w:left w:val="none" w:sz="0" w:space="0" w:color="auto"/>
                    <w:bottom w:val="none" w:sz="0" w:space="0" w:color="auto"/>
                    <w:right w:val="none" w:sz="0" w:space="0" w:color="auto"/>
                  </w:divBdr>
                  <w:divsChild>
                    <w:div w:id="263222948">
                      <w:marLeft w:val="0"/>
                      <w:marRight w:val="0"/>
                      <w:marTop w:val="0"/>
                      <w:marBottom w:val="0"/>
                      <w:divBdr>
                        <w:top w:val="none" w:sz="0" w:space="0" w:color="auto"/>
                        <w:left w:val="none" w:sz="0" w:space="0" w:color="auto"/>
                        <w:bottom w:val="none" w:sz="0" w:space="0" w:color="auto"/>
                        <w:right w:val="none" w:sz="0" w:space="0" w:color="auto"/>
                      </w:divBdr>
                    </w:div>
                  </w:divsChild>
                </w:div>
                <w:div w:id="294260907">
                  <w:marLeft w:val="0"/>
                  <w:marRight w:val="0"/>
                  <w:marTop w:val="0"/>
                  <w:marBottom w:val="0"/>
                  <w:divBdr>
                    <w:top w:val="none" w:sz="0" w:space="0" w:color="auto"/>
                    <w:left w:val="none" w:sz="0" w:space="0" w:color="auto"/>
                    <w:bottom w:val="none" w:sz="0" w:space="0" w:color="auto"/>
                    <w:right w:val="none" w:sz="0" w:space="0" w:color="auto"/>
                  </w:divBdr>
                  <w:divsChild>
                    <w:div w:id="416292953">
                      <w:marLeft w:val="0"/>
                      <w:marRight w:val="0"/>
                      <w:marTop w:val="0"/>
                      <w:marBottom w:val="0"/>
                      <w:divBdr>
                        <w:top w:val="none" w:sz="0" w:space="0" w:color="auto"/>
                        <w:left w:val="none" w:sz="0" w:space="0" w:color="auto"/>
                        <w:bottom w:val="none" w:sz="0" w:space="0" w:color="auto"/>
                        <w:right w:val="none" w:sz="0" w:space="0" w:color="auto"/>
                      </w:divBdr>
                    </w:div>
                    <w:div w:id="914819861">
                      <w:marLeft w:val="0"/>
                      <w:marRight w:val="0"/>
                      <w:marTop w:val="0"/>
                      <w:marBottom w:val="0"/>
                      <w:divBdr>
                        <w:top w:val="none" w:sz="0" w:space="0" w:color="auto"/>
                        <w:left w:val="none" w:sz="0" w:space="0" w:color="auto"/>
                        <w:bottom w:val="none" w:sz="0" w:space="0" w:color="auto"/>
                        <w:right w:val="none" w:sz="0" w:space="0" w:color="auto"/>
                      </w:divBdr>
                    </w:div>
                    <w:div w:id="1019820466">
                      <w:marLeft w:val="0"/>
                      <w:marRight w:val="0"/>
                      <w:marTop w:val="0"/>
                      <w:marBottom w:val="0"/>
                      <w:divBdr>
                        <w:top w:val="none" w:sz="0" w:space="0" w:color="auto"/>
                        <w:left w:val="none" w:sz="0" w:space="0" w:color="auto"/>
                        <w:bottom w:val="none" w:sz="0" w:space="0" w:color="auto"/>
                        <w:right w:val="none" w:sz="0" w:space="0" w:color="auto"/>
                      </w:divBdr>
                    </w:div>
                    <w:div w:id="1040937072">
                      <w:marLeft w:val="0"/>
                      <w:marRight w:val="0"/>
                      <w:marTop w:val="0"/>
                      <w:marBottom w:val="0"/>
                      <w:divBdr>
                        <w:top w:val="none" w:sz="0" w:space="0" w:color="auto"/>
                        <w:left w:val="none" w:sz="0" w:space="0" w:color="auto"/>
                        <w:bottom w:val="none" w:sz="0" w:space="0" w:color="auto"/>
                        <w:right w:val="none" w:sz="0" w:space="0" w:color="auto"/>
                      </w:divBdr>
                    </w:div>
                    <w:div w:id="1138493730">
                      <w:marLeft w:val="0"/>
                      <w:marRight w:val="0"/>
                      <w:marTop w:val="0"/>
                      <w:marBottom w:val="0"/>
                      <w:divBdr>
                        <w:top w:val="none" w:sz="0" w:space="0" w:color="auto"/>
                        <w:left w:val="none" w:sz="0" w:space="0" w:color="auto"/>
                        <w:bottom w:val="none" w:sz="0" w:space="0" w:color="auto"/>
                        <w:right w:val="none" w:sz="0" w:space="0" w:color="auto"/>
                      </w:divBdr>
                    </w:div>
                    <w:div w:id="1266381100">
                      <w:marLeft w:val="0"/>
                      <w:marRight w:val="0"/>
                      <w:marTop w:val="0"/>
                      <w:marBottom w:val="0"/>
                      <w:divBdr>
                        <w:top w:val="none" w:sz="0" w:space="0" w:color="auto"/>
                        <w:left w:val="none" w:sz="0" w:space="0" w:color="auto"/>
                        <w:bottom w:val="none" w:sz="0" w:space="0" w:color="auto"/>
                        <w:right w:val="none" w:sz="0" w:space="0" w:color="auto"/>
                      </w:divBdr>
                    </w:div>
                    <w:div w:id="1304702780">
                      <w:marLeft w:val="0"/>
                      <w:marRight w:val="0"/>
                      <w:marTop w:val="0"/>
                      <w:marBottom w:val="0"/>
                      <w:divBdr>
                        <w:top w:val="none" w:sz="0" w:space="0" w:color="auto"/>
                        <w:left w:val="none" w:sz="0" w:space="0" w:color="auto"/>
                        <w:bottom w:val="none" w:sz="0" w:space="0" w:color="auto"/>
                        <w:right w:val="none" w:sz="0" w:space="0" w:color="auto"/>
                      </w:divBdr>
                    </w:div>
                    <w:div w:id="1431969289">
                      <w:marLeft w:val="0"/>
                      <w:marRight w:val="0"/>
                      <w:marTop w:val="0"/>
                      <w:marBottom w:val="0"/>
                      <w:divBdr>
                        <w:top w:val="none" w:sz="0" w:space="0" w:color="auto"/>
                        <w:left w:val="none" w:sz="0" w:space="0" w:color="auto"/>
                        <w:bottom w:val="none" w:sz="0" w:space="0" w:color="auto"/>
                        <w:right w:val="none" w:sz="0" w:space="0" w:color="auto"/>
                      </w:divBdr>
                    </w:div>
                    <w:div w:id="1441880389">
                      <w:marLeft w:val="0"/>
                      <w:marRight w:val="0"/>
                      <w:marTop w:val="0"/>
                      <w:marBottom w:val="0"/>
                      <w:divBdr>
                        <w:top w:val="none" w:sz="0" w:space="0" w:color="auto"/>
                        <w:left w:val="none" w:sz="0" w:space="0" w:color="auto"/>
                        <w:bottom w:val="none" w:sz="0" w:space="0" w:color="auto"/>
                        <w:right w:val="none" w:sz="0" w:space="0" w:color="auto"/>
                      </w:divBdr>
                    </w:div>
                    <w:div w:id="1556116576">
                      <w:marLeft w:val="0"/>
                      <w:marRight w:val="0"/>
                      <w:marTop w:val="0"/>
                      <w:marBottom w:val="0"/>
                      <w:divBdr>
                        <w:top w:val="none" w:sz="0" w:space="0" w:color="auto"/>
                        <w:left w:val="none" w:sz="0" w:space="0" w:color="auto"/>
                        <w:bottom w:val="none" w:sz="0" w:space="0" w:color="auto"/>
                        <w:right w:val="none" w:sz="0" w:space="0" w:color="auto"/>
                      </w:divBdr>
                    </w:div>
                    <w:div w:id="1578982146">
                      <w:marLeft w:val="0"/>
                      <w:marRight w:val="0"/>
                      <w:marTop w:val="0"/>
                      <w:marBottom w:val="0"/>
                      <w:divBdr>
                        <w:top w:val="none" w:sz="0" w:space="0" w:color="auto"/>
                        <w:left w:val="none" w:sz="0" w:space="0" w:color="auto"/>
                        <w:bottom w:val="none" w:sz="0" w:space="0" w:color="auto"/>
                        <w:right w:val="none" w:sz="0" w:space="0" w:color="auto"/>
                      </w:divBdr>
                    </w:div>
                    <w:div w:id="1673609813">
                      <w:marLeft w:val="0"/>
                      <w:marRight w:val="0"/>
                      <w:marTop w:val="0"/>
                      <w:marBottom w:val="0"/>
                      <w:divBdr>
                        <w:top w:val="none" w:sz="0" w:space="0" w:color="auto"/>
                        <w:left w:val="none" w:sz="0" w:space="0" w:color="auto"/>
                        <w:bottom w:val="none" w:sz="0" w:space="0" w:color="auto"/>
                        <w:right w:val="none" w:sz="0" w:space="0" w:color="auto"/>
                      </w:divBdr>
                    </w:div>
                    <w:div w:id="1956517431">
                      <w:marLeft w:val="0"/>
                      <w:marRight w:val="0"/>
                      <w:marTop w:val="0"/>
                      <w:marBottom w:val="0"/>
                      <w:divBdr>
                        <w:top w:val="none" w:sz="0" w:space="0" w:color="auto"/>
                        <w:left w:val="none" w:sz="0" w:space="0" w:color="auto"/>
                        <w:bottom w:val="none" w:sz="0" w:space="0" w:color="auto"/>
                        <w:right w:val="none" w:sz="0" w:space="0" w:color="auto"/>
                      </w:divBdr>
                    </w:div>
                    <w:div w:id="1983076560">
                      <w:marLeft w:val="0"/>
                      <w:marRight w:val="0"/>
                      <w:marTop w:val="0"/>
                      <w:marBottom w:val="0"/>
                      <w:divBdr>
                        <w:top w:val="none" w:sz="0" w:space="0" w:color="auto"/>
                        <w:left w:val="none" w:sz="0" w:space="0" w:color="auto"/>
                        <w:bottom w:val="none" w:sz="0" w:space="0" w:color="auto"/>
                        <w:right w:val="none" w:sz="0" w:space="0" w:color="auto"/>
                      </w:divBdr>
                    </w:div>
                    <w:div w:id="2011057446">
                      <w:marLeft w:val="0"/>
                      <w:marRight w:val="0"/>
                      <w:marTop w:val="0"/>
                      <w:marBottom w:val="0"/>
                      <w:divBdr>
                        <w:top w:val="none" w:sz="0" w:space="0" w:color="auto"/>
                        <w:left w:val="none" w:sz="0" w:space="0" w:color="auto"/>
                        <w:bottom w:val="none" w:sz="0" w:space="0" w:color="auto"/>
                        <w:right w:val="none" w:sz="0" w:space="0" w:color="auto"/>
                      </w:divBdr>
                    </w:div>
                    <w:div w:id="2074307902">
                      <w:marLeft w:val="0"/>
                      <w:marRight w:val="0"/>
                      <w:marTop w:val="0"/>
                      <w:marBottom w:val="0"/>
                      <w:divBdr>
                        <w:top w:val="none" w:sz="0" w:space="0" w:color="auto"/>
                        <w:left w:val="none" w:sz="0" w:space="0" w:color="auto"/>
                        <w:bottom w:val="none" w:sz="0" w:space="0" w:color="auto"/>
                        <w:right w:val="none" w:sz="0" w:space="0" w:color="auto"/>
                      </w:divBdr>
                    </w:div>
                  </w:divsChild>
                </w:div>
                <w:div w:id="305861859">
                  <w:marLeft w:val="0"/>
                  <w:marRight w:val="0"/>
                  <w:marTop w:val="0"/>
                  <w:marBottom w:val="0"/>
                  <w:divBdr>
                    <w:top w:val="none" w:sz="0" w:space="0" w:color="auto"/>
                    <w:left w:val="none" w:sz="0" w:space="0" w:color="auto"/>
                    <w:bottom w:val="none" w:sz="0" w:space="0" w:color="auto"/>
                    <w:right w:val="none" w:sz="0" w:space="0" w:color="auto"/>
                  </w:divBdr>
                  <w:divsChild>
                    <w:div w:id="2059936324">
                      <w:marLeft w:val="0"/>
                      <w:marRight w:val="0"/>
                      <w:marTop w:val="0"/>
                      <w:marBottom w:val="0"/>
                      <w:divBdr>
                        <w:top w:val="none" w:sz="0" w:space="0" w:color="auto"/>
                        <w:left w:val="none" w:sz="0" w:space="0" w:color="auto"/>
                        <w:bottom w:val="none" w:sz="0" w:space="0" w:color="auto"/>
                        <w:right w:val="none" w:sz="0" w:space="0" w:color="auto"/>
                      </w:divBdr>
                    </w:div>
                  </w:divsChild>
                </w:div>
                <w:div w:id="562835568">
                  <w:marLeft w:val="0"/>
                  <w:marRight w:val="0"/>
                  <w:marTop w:val="0"/>
                  <w:marBottom w:val="0"/>
                  <w:divBdr>
                    <w:top w:val="none" w:sz="0" w:space="0" w:color="auto"/>
                    <w:left w:val="none" w:sz="0" w:space="0" w:color="auto"/>
                    <w:bottom w:val="none" w:sz="0" w:space="0" w:color="auto"/>
                    <w:right w:val="none" w:sz="0" w:space="0" w:color="auto"/>
                  </w:divBdr>
                  <w:divsChild>
                    <w:div w:id="75827508">
                      <w:marLeft w:val="0"/>
                      <w:marRight w:val="0"/>
                      <w:marTop w:val="0"/>
                      <w:marBottom w:val="0"/>
                      <w:divBdr>
                        <w:top w:val="none" w:sz="0" w:space="0" w:color="auto"/>
                        <w:left w:val="none" w:sz="0" w:space="0" w:color="auto"/>
                        <w:bottom w:val="none" w:sz="0" w:space="0" w:color="auto"/>
                        <w:right w:val="none" w:sz="0" w:space="0" w:color="auto"/>
                      </w:divBdr>
                    </w:div>
                  </w:divsChild>
                </w:div>
                <w:div w:id="900596208">
                  <w:marLeft w:val="0"/>
                  <w:marRight w:val="0"/>
                  <w:marTop w:val="0"/>
                  <w:marBottom w:val="0"/>
                  <w:divBdr>
                    <w:top w:val="none" w:sz="0" w:space="0" w:color="auto"/>
                    <w:left w:val="none" w:sz="0" w:space="0" w:color="auto"/>
                    <w:bottom w:val="none" w:sz="0" w:space="0" w:color="auto"/>
                    <w:right w:val="none" w:sz="0" w:space="0" w:color="auto"/>
                  </w:divBdr>
                  <w:divsChild>
                    <w:div w:id="858080759">
                      <w:marLeft w:val="0"/>
                      <w:marRight w:val="0"/>
                      <w:marTop w:val="0"/>
                      <w:marBottom w:val="0"/>
                      <w:divBdr>
                        <w:top w:val="none" w:sz="0" w:space="0" w:color="auto"/>
                        <w:left w:val="none" w:sz="0" w:space="0" w:color="auto"/>
                        <w:bottom w:val="none" w:sz="0" w:space="0" w:color="auto"/>
                        <w:right w:val="none" w:sz="0" w:space="0" w:color="auto"/>
                      </w:divBdr>
                    </w:div>
                  </w:divsChild>
                </w:div>
                <w:div w:id="1014768508">
                  <w:marLeft w:val="0"/>
                  <w:marRight w:val="0"/>
                  <w:marTop w:val="0"/>
                  <w:marBottom w:val="0"/>
                  <w:divBdr>
                    <w:top w:val="none" w:sz="0" w:space="0" w:color="auto"/>
                    <w:left w:val="none" w:sz="0" w:space="0" w:color="auto"/>
                    <w:bottom w:val="none" w:sz="0" w:space="0" w:color="auto"/>
                    <w:right w:val="none" w:sz="0" w:space="0" w:color="auto"/>
                  </w:divBdr>
                  <w:divsChild>
                    <w:div w:id="1661619704">
                      <w:marLeft w:val="0"/>
                      <w:marRight w:val="0"/>
                      <w:marTop w:val="0"/>
                      <w:marBottom w:val="0"/>
                      <w:divBdr>
                        <w:top w:val="none" w:sz="0" w:space="0" w:color="auto"/>
                        <w:left w:val="none" w:sz="0" w:space="0" w:color="auto"/>
                        <w:bottom w:val="none" w:sz="0" w:space="0" w:color="auto"/>
                        <w:right w:val="none" w:sz="0" w:space="0" w:color="auto"/>
                      </w:divBdr>
                    </w:div>
                  </w:divsChild>
                </w:div>
                <w:div w:id="1078290782">
                  <w:marLeft w:val="0"/>
                  <w:marRight w:val="0"/>
                  <w:marTop w:val="0"/>
                  <w:marBottom w:val="0"/>
                  <w:divBdr>
                    <w:top w:val="none" w:sz="0" w:space="0" w:color="auto"/>
                    <w:left w:val="none" w:sz="0" w:space="0" w:color="auto"/>
                    <w:bottom w:val="none" w:sz="0" w:space="0" w:color="auto"/>
                    <w:right w:val="none" w:sz="0" w:space="0" w:color="auto"/>
                  </w:divBdr>
                  <w:divsChild>
                    <w:div w:id="1793162334">
                      <w:marLeft w:val="0"/>
                      <w:marRight w:val="0"/>
                      <w:marTop w:val="0"/>
                      <w:marBottom w:val="0"/>
                      <w:divBdr>
                        <w:top w:val="none" w:sz="0" w:space="0" w:color="auto"/>
                        <w:left w:val="none" w:sz="0" w:space="0" w:color="auto"/>
                        <w:bottom w:val="none" w:sz="0" w:space="0" w:color="auto"/>
                        <w:right w:val="none" w:sz="0" w:space="0" w:color="auto"/>
                      </w:divBdr>
                    </w:div>
                  </w:divsChild>
                </w:div>
                <w:div w:id="1120955414">
                  <w:marLeft w:val="0"/>
                  <w:marRight w:val="0"/>
                  <w:marTop w:val="0"/>
                  <w:marBottom w:val="0"/>
                  <w:divBdr>
                    <w:top w:val="none" w:sz="0" w:space="0" w:color="auto"/>
                    <w:left w:val="none" w:sz="0" w:space="0" w:color="auto"/>
                    <w:bottom w:val="none" w:sz="0" w:space="0" w:color="auto"/>
                    <w:right w:val="none" w:sz="0" w:space="0" w:color="auto"/>
                  </w:divBdr>
                  <w:divsChild>
                    <w:div w:id="1493134712">
                      <w:marLeft w:val="0"/>
                      <w:marRight w:val="0"/>
                      <w:marTop w:val="0"/>
                      <w:marBottom w:val="0"/>
                      <w:divBdr>
                        <w:top w:val="none" w:sz="0" w:space="0" w:color="auto"/>
                        <w:left w:val="none" w:sz="0" w:space="0" w:color="auto"/>
                        <w:bottom w:val="none" w:sz="0" w:space="0" w:color="auto"/>
                        <w:right w:val="none" w:sz="0" w:space="0" w:color="auto"/>
                      </w:divBdr>
                    </w:div>
                  </w:divsChild>
                </w:div>
                <w:div w:id="1122765776">
                  <w:marLeft w:val="0"/>
                  <w:marRight w:val="0"/>
                  <w:marTop w:val="0"/>
                  <w:marBottom w:val="0"/>
                  <w:divBdr>
                    <w:top w:val="none" w:sz="0" w:space="0" w:color="auto"/>
                    <w:left w:val="none" w:sz="0" w:space="0" w:color="auto"/>
                    <w:bottom w:val="none" w:sz="0" w:space="0" w:color="auto"/>
                    <w:right w:val="none" w:sz="0" w:space="0" w:color="auto"/>
                  </w:divBdr>
                  <w:divsChild>
                    <w:div w:id="201094788">
                      <w:marLeft w:val="0"/>
                      <w:marRight w:val="0"/>
                      <w:marTop w:val="0"/>
                      <w:marBottom w:val="0"/>
                      <w:divBdr>
                        <w:top w:val="none" w:sz="0" w:space="0" w:color="auto"/>
                        <w:left w:val="none" w:sz="0" w:space="0" w:color="auto"/>
                        <w:bottom w:val="none" w:sz="0" w:space="0" w:color="auto"/>
                        <w:right w:val="none" w:sz="0" w:space="0" w:color="auto"/>
                      </w:divBdr>
                    </w:div>
                  </w:divsChild>
                </w:div>
                <w:div w:id="1141534117">
                  <w:marLeft w:val="0"/>
                  <w:marRight w:val="0"/>
                  <w:marTop w:val="0"/>
                  <w:marBottom w:val="0"/>
                  <w:divBdr>
                    <w:top w:val="none" w:sz="0" w:space="0" w:color="auto"/>
                    <w:left w:val="none" w:sz="0" w:space="0" w:color="auto"/>
                    <w:bottom w:val="none" w:sz="0" w:space="0" w:color="auto"/>
                    <w:right w:val="none" w:sz="0" w:space="0" w:color="auto"/>
                  </w:divBdr>
                  <w:divsChild>
                    <w:div w:id="1818958568">
                      <w:marLeft w:val="0"/>
                      <w:marRight w:val="0"/>
                      <w:marTop w:val="0"/>
                      <w:marBottom w:val="0"/>
                      <w:divBdr>
                        <w:top w:val="none" w:sz="0" w:space="0" w:color="auto"/>
                        <w:left w:val="none" w:sz="0" w:space="0" w:color="auto"/>
                        <w:bottom w:val="none" w:sz="0" w:space="0" w:color="auto"/>
                        <w:right w:val="none" w:sz="0" w:space="0" w:color="auto"/>
                      </w:divBdr>
                    </w:div>
                  </w:divsChild>
                </w:div>
                <w:div w:id="1205949465">
                  <w:marLeft w:val="0"/>
                  <w:marRight w:val="0"/>
                  <w:marTop w:val="0"/>
                  <w:marBottom w:val="0"/>
                  <w:divBdr>
                    <w:top w:val="none" w:sz="0" w:space="0" w:color="auto"/>
                    <w:left w:val="none" w:sz="0" w:space="0" w:color="auto"/>
                    <w:bottom w:val="none" w:sz="0" w:space="0" w:color="auto"/>
                    <w:right w:val="none" w:sz="0" w:space="0" w:color="auto"/>
                  </w:divBdr>
                  <w:divsChild>
                    <w:div w:id="77792654">
                      <w:marLeft w:val="0"/>
                      <w:marRight w:val="0"/>
                      <w:marTop w:val="0"/>
                      <w:marBottom w:val="0"/>
                      <w:divBdr>
                        <w:top w:val="none" w:sz="0" w:space="0" w:color="auto"/>
                        <w:left w:val="none" w:sz="0" w:space="0" w:color="auto"/>
                        <w:bottom w:val="none" w:sz="0" w:space="0" w:color="auto"/>
                        <w:right w:val="none" w:sz="0" w:space="0" w:color="auto"/>
                      </w:divBdr>
                    </w:div>
                    <w:div w:id="232088341">
                      <w:marLeft w:val="0"/>
                      <w:marRight w:val="0"/>
                      <w:marTop w:val="0"/>
                      <w:marBottom w:val="0"/>
                      <w:divBdr>
                        <w:top w:val="none" w:sz="0" w:space="0" w:color="auto"/>
                        <w:left w:val="none" w:sz="0" w:space="0" w:color="auto"/>
                        <w:bottom w:val="none" w:sz="0" w:space="0" w:color="auto"/>
                        <w:right w:val="none" w:sz="0" w:space="0" w:color="auto"/>
                      </w:divBdr>
                    </w:div>
                    <w:div w:id="586622517">
                      <w:marLeft w:val="0"/>
                      <w:marRight w:val="0"/>
                      <w:marTop w:val="0"/>
                      <w:marBottom w:val="0"/>
                      <w:divBdr>
                        <w:top w:val="none" w:sz="0" w:space="0" w:color="auto"/>
                        <w:left w:val="none" w:sz="0" w:space="0" w:color="auto"/>
                        <w:bottom w:val="none" w:sz="0" w:space="0" w:color="auto"/>
                        <w:right w:val="none" w:sz="0" w:space="0" w:color="auto"/>
                      </w:divBdr>
                    </w:div>
                    <w:div w:id="704915520">
                      <w:marLeft w:val="0"/>
                      <w:marRight w:val="0"/>
                      <w:marTop w:val="0"/>
                      <w:marBottom w:val="0"/>
                      <w:divBdr>
                        <w:top w:val="none" w:sz="0" w:space="0" w:color="auto"/>
                        <w:left w:val="none" w:sz="0" w:space="0" w:color="auto"/>
                        <w:bottom w:val="none" w:sz="0" w:space="0" w:color="auto"/>
                        <w:right w:val="none" w:sz="0" w:space="0" w:color="auto"/>
                      </w:divBdr>
                    </w:div>
                    <w:div w:id="723677168">
                      <w:marLeft w:val="0"/>
                      <w:marRight w:val="0"/>
                      <w:marTop w:val="0"/>
                      <w:marBottom w:val="0"/>
                      <w:divBdr>
                        <w:top w:val="none" w:sz="0" w:space="0" w:color="auto"/>
                        <w:left w:val="none" w:sz="0" w:space="0" w:color="auto"/>
                        <w:bottom w:val="none" w:sz="0" w:space="0" w:color="auto"/>
                        <w:right w:val="none" w:sz="0" w:space="0" w:color="auto"/>
                      </w:divBdr>
                    </w:div>
                    <w:div w:id="760764406">
                      <w:marLeft w:val="0"/>
                      <w:marRight w:val="0"/>
                      <w:marTop w:val="0"/>
                      <w:marBottom w:val="0"/>
                      <w:divBdr>
                        <w:top w:val="none" w:sz="0" w:space="0" w:color="auto"/>
                        <w:left w:val="none" w:sz="0" w:space="0" w:color="auto"/>
                        <w:bottom w:val="none" w:sz="0" w:space="0" w:color="auto"/>
                        <w:right w:val="none" w:sz="0" w:space="0" w:color="auto"/>
                      </w:divBdr>
                    </w:div>
                    <w:div w:id="809246433">
                      <w:marLeft w:val="0"/>
                      <w:marRight w:val="0"/>
                      <w:marTop w:val="0"/>
                      <w:marBottom w:val="0"/>
                      <w:divBdr>
                        <w:top w:val="none" w:sz="0" w:space="0" w:color="auto"/>
                        <w:left w:val="none" w:sz="0" w:space="0" w:color="auto"/>
                        <w:bottom w:val="none" w:sz="0" w:space="0" w:color="auto"/>
                        <w:right w:val="none" w:sz="0" w:space="0" w:color="auto"/>
                      </w:divBdr>
                    </w:div>
                    <w:div w:id="873809869">
                      <w:marLeft w:val="0"/>
                      <w:marRight w:val="0"/>
                      <w:marTop w:val="0"/>
                      <w:marBottom w:val="0"/>
                      <w:divBdr>
                        <w:top w:val="none" w:sz="0" w:space="0" w:color="auto"/>
                        <w:left w:val="none" w:sz="0" w:space="0" w:color="auto"/>
                        <w:bottom w:val="none" w:sz="0" w:space="0" w:color="auto"/>
                        <w:right w:val="none" w:sz="0" w:space="0" w:color="auto"/>
                      </w:divBdr>
                    </w:div>
                    <w:div w:id="890460476">
                      <w:marLeft w:val="0"/>
                      <w:marRight w:val="0"/>
                      <w:marTop w:val="0"/>
                      <w:marBottom w:val="0"/>
                      <w:divBdr>
                        <w:top w:val="none" w:sz="0" w:space="0" w:color="auto"/>
                        <w:left w:val="none" w:sz="0" w:space="0" w:color="auto"/>
                        <w:bottom w:val="none" w:sz="0" w:space="0" w:color="auto"/>
                        <w:right w:val="none" w:sz="0" w:space="0" w:color="auto"/>
                      </w:divBdr>
                    </w:div>
                    <w:div w:id="1178423940">
                      <w:marLeft w:val="0"/>
                      <w:marRight w:val="0"/>
                      <w:marTop w:val="0"/>
                      <w:marBottom w:val="0"/>
                      <w:divBdr>
                        <w:top w:val="none" w:sz="0" w:space="0" w:color="auto"/>
                        <w:left w:val="none" w:sz="0" w:space="0" w:color="auto"/>
                        <w:bottom w:val="none" w:sz="0" w:space="0" w:color="auto"/>
                        <w:right w:val="none" w:sz="0" w:space="0" w:color="auto"/>
                      </w:divBdr>
                    </w:div>
                    <w:div w:id="1435904602">
                      <w:marLeft w:val="0"/>
                      <w:marRight w:val="0"/>
                      <w:marTop w:val="0"/>
                      <w:marBottom w:val="0"/>
                      <w:divBdr>
                        <w:top w:val="none" w:sz="0" w:space="0" w:color="auto"/>
                        <w:left w:val="none" w:sz="0" w:space="0" w:color="auto"/>
                        <w:bottom w:val="none" w:sz="0" w:space="0" w:color="auto"/>
                        <w:right w:val="none" w:sz="0" w:space="0" w:color="auto"/>
                      </w:divBdr>
                    </w:div>
                    <w:div w:id="1662346458">
                      <w:marLeft w:val="0"/>
                      <w:marRight w:val="0"/>
                      <w:marTop w:val="0"/>
                      <w:marBottom w:val="0"/>
                      <w:divBdr>
                        <w:top w:val="none" w:sz="0" w:space="0" w:color="auto"/>
                        <w:left w:val="none" w:sz="0" w:space="0" w:color="auto"/>
                        <w:bottom w:val="none" w:sz="0" w:space="0" w:color="auto"/>
                        <w:right w:val="none" w:sz="0" w:space="0" w:color="auto"/>
                      </w:divBdr>
                    </w:div>
                    <w:div w:id="1982927616">
                      <w:marLeft w:val="0"/>
                      <w:marRight w:val="0"/>
                      <w:marTop w:val="0"/>
                      <w:marBottom w:val="0"/>
                      <w:divBdr>
                        <w:top w:val="none" w:sz="0" w:space="0" w:color="auto"/>
                        <w:left w:val="none" w:sz="0" w:space="0" w:color="auto"/>
                        <w:bottom w:val="none" w:sz="0" w:space="0" w:color="auto"/>
                        <w:right w:val="none" w:sz="0" w:space="0" w:color="auto"/>
                      </w:divBdr>
                    </w:div>
                    <w:div w:id="2117479137">
                      <w:marLeft w:val="0"/>
                      <w:marRight w:val="0"/>
                      <w:marTop w:val="0"/>
                      <w:marBottom w:val="0"/>
                      <w:divBdr>
                        <w:top w:val="none" w:sz="0" w:space="0" w:color="auto"/>
                        <w:left w:val="none" w:sz="0" w:space="0" w:color="auto"/>
                        <w:bottom w:val="none" w:sz="0" w:space="0" w:color="auto"/>
                        <w:right w:val="none" w:sz="0" w:space="0" w:color="auto"/>
                      </w:divBdr>
                    </w:div>
                  </w:divsChild>
                </w:div>
                <w:div w:id="1250234573">
                  <w:marLeft w:val="0"/>
                  <w:marRight w:val="0"/>
                  <w:marTop w:val="0"/>
                  <w:marBottom w:val="0"/>
                  <w:divBdr>
                    <w:top w:val="none" w:sz="0" w:space="0" w:color="auto"/>
                    <w:left w:val="none" w:sz="0" w:space="0" w:color="auto"/>
                    <w:bottom w:val="none" w:sz="0" w:space="0" w:color="auto"/>
                    <w:right w:val="none" w:sz="0" w:space="0" w:color="auto"/>
                  </w:divBdr>
                  <w:divsChild>
                    <w:div w:id="2113237188">
                      <w:marLeft w:val="0"/>
                      <w:marRight w:val="0"/>
                      <w:marTop w:val="0"/>
                      <w:marBottom w:val="0"/>
                      <w:divBdr>
                        <w:top w:val="none" w:sz="0" w:space="0" w:color="auto"/>
                        <w:left w:val="none" w:sz="0" w:space="0" w:color="auto"/>
                        <w:bottom w:val="none" w:sz="0" w:space="0" w:color="auto"/>
                        <w:right w:val="none" w:sz="0" w:space="0" w:color="auto"/>
                      </w:divBdr>
                    </w:div>
                  </w:divsChild>
                </w:div>
                <w:div w:id="1269897757">
                  <w:marLeft w:val="0"/>
                  <w:marRight w:val="0"/>
                  <w:marTop w:val="0"/>
                  <w:marBottom w:val="0"/>
                  <w:divBdr>
                    <w:top w:val="none" w:sz="0" w:space="0" w:color="auto"/>
                    <w:left w:val="none" w:sz="0" w:space="0" w:color="auto"/>
                    <w:bottom w:val="none" w:sz="0" w:space="0" w:color="auto"/>
                    <w:right w:val="none" w:sz="0" w:space="0" w:color="auto"/>
                  </w:divBdr>
                  <w:divsChild>
                    <w:div w:id="1814365296">
                      <w:marLeft w:val="0"/>
                      <w:marRight w:val="0"/>
                      <w:marTop w:val="0"/>
                      <w:marBottom w:val="0"/>
                      <w:divBdr>
                        <w:top w:val="none" w:sz="0" w:space="0" w:color="auto"/>
                        <w:left w:val="none" w:sz="0" w:space="0" w:color="auto"/>
                        <w:bottom w:val="none" w:sz="0" w:space="0" w:color="auto"/>
                        <w:right w:val="none" w:sz="0" w:space="0" w:color="auto"/>
                      </w:divBdr>
                    </w:div>
                  </w:divsChild>
                </w:div>
                <w:div w:id="1394279492">
                  <w:marLeft w:val="0"/>
                  <w:marRight w:val="0"/>
                  <w:marTop w:val="0"/>
                  <w:marBottom w:val="0"/>
                  <w:divBdr>
                    <w:top w:val="none" w:sz="0" w:space="0" w:color="auto"/>
                    <w:left w:val="none" w:sz="0" w:space="0" w:color="auto"/>
                    <w:bottom w:val="none" w:sz="0" w:space="0" w:color="auto"/>
                    <w:right w:val="none" w:sz="0" w:space="0" w:color="auto"/>
                  </w:divBdr>
                  <w:divsChild>
                    <w:div w:id="1637567389">
                      <w:marLeft w:val="0"/>
                      <w:marRight w:val="0"/>
                      <w:marTop w:val="0"/>
                      <w:marBottom w:val="0"/>
                      <w:divBdr>
                        <w:top w:val="none" w:sz="0" w:space="0" w:color="auto"/>
                        <w:left w:val="none" w:sz="0" w:space="0" w:color="auto"/>
                        <w:bottom w:val="none" w:sz="0" w:space="0" w:color="auto"/>
                        <w:right w:val="none" w:sz="0" w:space="0" w:color="auto"/>
                      </w:divBdr>
                    </w:div>
                  </w:divsChild>
                </w:div>
                <w:div w:id="1541435534">
                  <w:marLeft w:val="0"/>
                  <w:marRight w:val="0"/>
                  <w:marTop w:val="0"/>
                  <w:marBottom w:val="0"/>
                  <w:divBdr>
                    <w:top w:val="none" w:sz="0" w:space="0" w:color="auto"/>
                    <w:left w:val="none" w:sz="0" w:space="0" w:color="auto"/>
                    <w:bottom w:val="none" w:sz="0" w:space="0" w:color="auto"/>
                    <w:right w:val="none" w:sz="0" w:space="0" w:color="auto"/>
                  </w:divBdr>
                  <w:divsChild>
                    <w:div w:id="1540585346">
                      <w:marLeft w:val="0"/>
                      <w:marRight w:val="0"/>
                      <w:marTop w:val="0"/>
                      <w:marBottom w:val="0"/>
                      <w:divBdr>
                        <w:top w:val="none" w:sz="0" w:space="0" w:color="auto"/>
                        <w:left w:val="none" w:sz="0" w:space="0" w:color="auto"/>
                        <w:bottom w:val="none" w:sz="0" w:space="0" w:color="auto"/>
                        <w:right w:val="none" w:sz="0" w:space="0" w:color="auto"/>
                      </w:divBdr>
                    </w:div>
                  </w:divsChild>
                </w:div>
                <w:div w:id="1637249395">
                  <w:marLeft w:val="0"/>
                  <w:marRight w:val="0"/>
                  <w:marTop w:val="0"/>
                  <w:marBottom w:val="0"/>
                  <w:divBdr>
                    <w:top w:val="none" w:sz="0" w:space="0" w:color="auto"/>
                    <w:left w:val="none" w:sz="0" w:space="0" w:color="auto"/>
                    <w:bottom w:val="none" w:sz="0" w:space="0" w:color="auto"/>
                    <w:right w:val="none" w:sz="0" w:space="0" w:color="auto"/>
                  </w:divBdr>
                  <w:divsChild>
                    <w:div w:id="42216255">
                      <w:marLeft w:val="0"/>
                      <w:marRight w:val="0"/>
                      <w:marTop w:val="0"/>
                      <w:marBottom w:val="0"/>
                      <w:divBdr>
                        <w:top w:val="none" w:sz="0" w:space="0" w:color="auto"/>
                        <w:left w:val="none" w:sz="0" w:space="0" w:color="auto"/>
                        <w:bottom w:val="none" w:sz="0" w:space="0" w:color="auto"/>
                        <w:right w:val="none" w:sz="0" w:space="0" w:color="auto"/>
                      </w:divBdr>
                    </w:div>
                    <w:div w:id="575212754">
                      <w:marLeft w:val="0"/>
                      <w:marRight w:val="0"/>
                      <w:marTop w:val="0"/>
                      <w:marBottom w:val="0"/>
                      <w:divBdr>
                        <w:top w:val="none" w:sz="0" w:space="0" w:color="auto"/>
                        <w:left w:val="none" w:sz="0" w:space="0" w:color="auto"/>
                        <w:bottom w:val="none" w:sz="0" w:space="0" w:color="auto"/>
                        <w:right w:val="none" w:sz="0" w:space="0" w:color="auto"/>
                      </w:divBdr>
                    </w:div>
                    <w:div w:id="736394085">
                      <w:marLeft w:val="0"/>
                      <w:marRight w:val="0"/>
                      <w:marTop w:val="0"/>
                      <w:marBottom w:val="0"/>
                      <w:divBdr>
                        <w:top w:val="none" w:sz="0" w:space="0" w:color="auto"/>
                        <w:left w:val="none" w:sz="0" w:space="0" w:color="auto"/>
                        <w:bottom w:val="none" w:sz="0" w:space="0" w:color="auto"/>
                        <w:right w:val="none" w:sz="0" w:space="0" w:color="auto"/>
                      </w:divBdr>
                    </w:div>
                    <w:div w:id="1184830138">
                      <w:marLeft w:val="0"/>
                      <w:marRight w:val="0"/>
                      <w:marTop w:val="0"/>
                      <w:marBottom w:val="0"/>
                      <w:divBdr>
                        <w:top w:val="none" w:sz="0" w:space="0" w:color="auto"/>
                        <w:left w:val="none" w:sz="0" w:space="0" w:color="auto"/>
                        <w:bottom w:val="none" w:sz="0" w:space="0" w:color="auto"/>
                        <w:right w:val="none" w:sz="0" w:space="0" w:color="auto"/>
                      </w:divBdr>
                    </w:div>
                    <w:div w:id="1828739573">
                      <w:marLeft w:val="0"/>
                      <w:marRight w:val="0"/>
                      <w:marTop w:val="0"/>
                      <w:marBottom w:val="0"/>
                      <w:divBdr>
                        <w:top w:val="none" w:sz="0" w:space="0" w:color="auto"/>
                        <w:left w:val="none" w:sz="0" w:space="0" w:color="auto"/>
                        <w:bottom w:val="none" w:sz="0" w:space="0" w:color="auto"/>
                        <w:right w:val="none" w:sz="0" w:space="0" w:color="auto"/>
                      </w:divBdr>
                    </w:div>
                  </w:divsChild>
                </w:div>
                <w:div w:id="1675381001">
                  <w:marLeft w:val="0"/>
                  <w:marRight w:val="0"/>
                  <w:marTop w:val="0"/>
                  <w:marBottom w:val="0"/>
                  <w:divBdr>
                    <w:top w:val="none" w:sz="0" w:space="0" w:color="auto"/>
                    <w:left w:val="none" w:sz="0" w:space="0" w:color="auto"/>
                    <w:bottom w:val="none" w:sz="0" w:space="0" w:color="auto"/>
                    <w:right w:val="none" w:sz="0" w:space="0" w:color="auto"/>
                  </w:divBdr>
                  <w:divsChild>
                    <w:div w:id="1925606997">
                      <w:marLeft w:val="0"/>
                      <w:marRight w:val="0"/>
                      <w:marTop w:val="0"/>
                      <w:marBottom w:val="0"/>
                      <w:divBdr>
                        <w:top w:val="none" w:sz="0" w:space="0" w:color="auto"/>
                        <w:left w:val="none" w:sz="0" w:space="0" w:color="auto"/>
                        <w:bottom w:val="none" w:sz="0" w:space="0" w:color="auto"/>
                        <w:right w:val="none" w:sz="0" w:space="0" w:color="auto"/>
                      </w:divBdr>
                    </w:div>
                  </w:divsChild>
                </w:div>
                <w:div w:id="1805196557">
                  <w:marLeft w:val="0"/>
                  <w:marRight w:val="0"/>
                  <w:marTop w:val="0"/>
                  <w:marBottom w:val="0"/>
                  <w:divBdr>
                    <w:top w:val="none" w:sz="0" w:space="0" w:color="auto"/>
                    <w:left w:val="none" w:sz="0" w:space="0" w:color="auto"/>
                    <w:bottom w:val="none" w:sz="0" w:space="0" w:color="auto"/>
                    <w:right w:val="none" w:sz="0" w:space="0" w:color="auto"/>
                  </w:divBdr>
                  <w:divsChild>
                    <w:div w:id="1532914815">
                      <w:marLeft w:val="0"/>
                      <w:marRight w:val="0"/>
                      <w:marTop w:val="0"/>
                      <w:marBottom w:val="0"/>
                      <w:divBdr>
                        <w:top w:val="none" w:sz="0" w:space="0" w:color="auto"/>
                        <w:left w:val="none" w:sz="0" w:space="0" w:color="auto"/>
                        <w:bottom w:val="none" w:sz="0" w:space="0" w:color="auto"/>
                        <w:right w:val="none" w:sz="0" w:space="0" w:color="auto"/>
                      </w:divBdr>
                    </w:div>
                  </w:divsChild>
                </w:div>
                <w:div w:id="1861968008">
                  <w:marLeft w:val="0"/>
                  <w:marRight w:val="0"/>
                  <w:marTop w:val="0"/>
                  <w:marBottom w:val="0"/>
                  <w:divBdr>
                    <w:top w:val="none" w:sz="0" w:space="0" w:color="auto"/>
                    <w:left w:val="none" w:sz="0" w:space="0" w:color="auto"/>
                    <w:bottom w:val="none" w:sz="0" w:space="0" w:color="auto"/>
                    <w:right w:val="none" w:sz="0" w:space="0" w:color="auto"/>
                  </w:divBdr>
                  <w:divsChild>
                    <w:div w:id="365059989">
                      <w:marLeft w:val="0"/>
                      <w:marRight w:val="0"/>
                      <w:marTop w:val="0"/>
                      <w:marBottom w:val="0"/>
                      <w:divBdr>
                        <w:top w:val="none" w:sz="0" w:space="0" w:color="auto"/>
                        <w:left w:val="none" w:sz="0" w:space="0" w:color="auto"/>
                        <w:bottom w:val="none" w:sz="0" w:space="0" w:color="auto"/>
                        <w:right w:val="none" w:sz="0" w:space="0" w:color="auto"/>
                      </w:divBdr>
                    </w:div>
                  </w:divsChild>
                </w:div>
                <w:div w:id="1903559547">
                  <w:marLeft w:val="0"/>
                  <w:marRight w:val="0"/>
                  <w:marTop w:val="0"/>
                  <w:marBottom w:val="0"/>
                  <w:divBdr>
                    <w:top w:val="none" w:sz="0" w:space="0" w:color="auto"/>
                    <w:left w:val="none" w:sz="0" w:space="0" w:color="auto"/>
                    <w:bottom w:val="none" w:sz="0" w:space="0" w:color="auto"/>
                    <w:right w:val="none" w:sz="0" w:space="0" w:color="auto"/>
                  </w:divBdr>
                  <w:divsChild>
                    <w:div w:id="605582143">
                      <w:marLeft w:val="0"/>
                      <w:marRight w:val="0"/>
                      <w:marTop w:val="0"/>
                      <w:marBottom w:val="0"/>
                      <w:divBdr>
                        <w:top w:val="none" w:sz="0" w:space="0" w:color="auto"/>
                        <w:left w:val="none" w:sz="0" w:space="0" w:color="auto"/>
                        <w:bottom w:val="none" w:sz="0" w:space="0" w:color="auto"/>
                        <w:right w:val="none" w:sz="0" w:space="0" w:color="auto"/>
                      </w:divBdr>
                    </w:div>
                  </w:divsChild>
                </w:div>
                <w:div w:id="1915049066">
                  <w:marLeft w:val="0"/>
                  <w:marRight w:val="0"/>
                  <w:marTop w:val="0"/>
                  <w:marBottom w:val="0"/>
                  <w:divBdr>
                    <w:top w:val="none" w:sz="0" w:space="0" w:color="auto"/>
                    <w:left w:val="none" w:sz="0" w:space="0" w:color="auto"/>
                    <w:bottom w:val="none" w:sz="0" w:space="0" w:color="auto"/>
                    <w:right w:val="none" w:sz="0" w:space="0" w:color="auto"/>
                  </w:divBdr>
                  <w:divsChild>
                    <w:div w:id="16437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7294">
          <w:marLeft w:val="0"/>
          <w:marRight w:val="0"/>
          <w:marTop w:val="0"/>
          <w:marBottom w:val="0"/>
          <w:divBdr>
            <w:top w:val="none" w:sz="0" w:space="0" w:color="auto"/>
            <w:left w:val="none" w:sz="0" w:space="0" w:color="auto"/>
            <w:bottom w:val="none" w:sz="0" w:space="0" w:color="auto"/>
            <w:right w:val="none" w:sz="0" w:space="0" w:color="auto"/>
          </w:divBdr>
          <w:divsChild>
            <w:div w:id="1301112055">
              <w:marLeft w:val="-75"/>
              <w:marRight w:val="0"/>
              <w:marTop w:val="30"/>
              <w:marBottom w:val="30"/>
              <w:divBdr>
                <w:top w:val="none" w:sz="0" w:space="0" w:color="auto"/>
                <w:left w:val="none" w:sz="0" w:space="0" w:color="auto"/>
                <w:bottom w:val="none" w:sz="0" w:space="0" w:color="auto"/>
                <w:right w:val="none" w:sz="0" w:space="0" w:color="auto"/>
              </w:divBdr>
              <w:divsChild>
                <w:div w:id="822820219">
                  <w:marLeft w:val="0"/>
                  <w:marRight w:val="0"/>
                  <w:marTop w:val="0"/>
                  <w:marBottom w:val="0"/>
                  <w:divBdr>
                    <w:top w:val="none" w:sz="0" w:space="0" w:color="auto"/>
                    <w:left w:val="none" w:sz="0" w:space="0" w:color="auto"/>
                    <w:bottom w:val="none" w:sz="0" w:space="0" w:color="auto"/>
                    <w:right w:val="none" w:sz="0" w:space="0" w:color="auto"/>
                  </w:divBdr>
                  <w:divsChild>
                    <w:div w:id="107160749">
                      <w:marLeft w:val="0"/>
                      <w:marRight w:val="0"/>
                      <w:marTop w:val="0"/>
                      <w:marBottom w:val="0"/>
                      <w:divBdr>
                        <w:top w:val="none" w:sz="0" w:space="0" w:color="auto"/>
                        <w:left w:val="none" w:sz="0" w:space="0" w:color="auto"/>
                        <w:bottom w:val="none" w:sz="0" w:space="0" w:color="auto"/>
                        <w:right w:val="none" w:sz="0" w:space="0" w:color="auto"/>
                      </w:divBdr>
                    </w:div>
                    <w:div w:id="416219407">
                      <w:marLeft w:val="0"/>
                      <w:marRight w:val="0"/>
                      <w:marTop w:val="0"/>
                      <w:marBottom w:val="0"/>
                      <w:divBdr>
                        <w:top w:val="none" w:sz="0" w:space="0" w:color="auto"/>
                        <w:left w:val="none" w:sz="0" w:space="0" w:color="auto"/>
                        <w:bottom w:val="none" w:sz="0" w:space="0" w:color="auto"/>
                        <w:right w:val="none" w:sz="0" w:space="0" w:color="auto"/>
                      </w:divBdr>
                    </w:div>
                    <w:div w:id="538859848">
                      <w:marLeft w:val="0"/>
                      <w:marRight w:val="0"/>
                      <w:marTop w:val="0"/>
                      <w:marBottom w:val="0"/>
                      <w:divBdr>
                        <w:top w:val="none" w:sz="0" w:space="0" w:color="auto"/>
                        <w:left w:val="none" w:sz="0" w:space="0" w:color="auto"/>
                        <w:bottom w:val="none" w:sz="0" w:space="0" w:color="auto"/>
                        <w:right w:val="none" w:sz="0" w:space="0" w:color="auto"/>
                      </w:divBdr>
                    </w:div>
                    <w:div w:id="544099521">
                      <w:marLeft w:val="0"/>
                      <w:marRight w:val="0"/>
                      <w:marTop w:val="0"/>
                      <w:marBottom w:val="0"/>
                      <w:divBdr>
                        <w:top w:val="none" w:sz="0" w:space="0" w:color="auto"/>
                        <w:left w:val="none" w:sz="0" w:space="0" w:color="auto"/>
                        <w:bottom w:val="none" w:sz="0" w:space="0" w:color="auto"/>
                        <w:right w:val="none" w:sz="0" w:space="0" w:color="auto"/>
                      </w:divBdr>
                    </w:div>
                    <w:div w:id="702437669">
                      <w:marLeft w:val="0"/>
                      <w:marRight w:val="0"/>
                      <w:marTop w:val="0"/>
                      <w:marBottom w:val="0"/>
                      <w:divBdr>
                        <w:top w:val="none" w:sz="0" w:space="0" w:color="auto"/>
                        <w:left w:val="none" w:sz="0" w:space="0" w:color="auto"/>
                        <w:bottom w:val="none" w:sz="0" w:space="0" w:color="auto"/>
                        <w:right w:val="none" w:sz="0" w:space="0" w:color="auto"/>
                      </w:divBdr>
                    </w:div>
                    <w:div w:id="1641811106">
                      <w:marLeft w:val="0"/>
                      <w:marRight w:val="0"/>
                      <w:marTop w:val="0"/>
                      <w:marBottom w:val="0"/>
                      <w:divBdr>
                        <w:top w:val="none" w:sz="0" w:space="0" w:color="auto"/>
                        <w:left w:val="none" w:sz="0" w:space="0" w:color="auto"/>
                        <w:bottom w:val="none" w:sz="0" w:space="0" w:color="auto"/>
                        <w:right w:val="none" w:sz="0" w:space="0" w:color="auto"/>
                      </w:divBdr>
                    </w:div>
                    <w:div w:id="1785033955">
                      <w:marLeft w:val="0"/>
                      <w:marRight w:val="0"/>
                      <w:marTop w:val="0"/>
                      <w:marBottom w:val="0"/>
                      <w:divBdr>
                        <w:top w:val="none" w:sz="0" w:space="0" w:color="auto"/>
                        <w:left w:val="none" w:sz="0" w:space="0" w:color="auto"/>
                        <w:bottom w:val="none" w:sz="0" w:space="0" w:color="auto"/>
                        <w:right w:val="none" w:sz="0" w:space="0" w:color="auto"/>
                      </w:divBdr>
                    </w:div>
                    <w:div w:id="1821921125">
                      <w:marLeft w:val="0"/>
                      <w:marRight w:val="0"/>
                      <w:marTop w:val="0"/>
                      <w:marBottom w:val="0"/>
                      <w:divBdr>
                        <w:top w:val="none" w:sz="0" w:space="0" w:color="auto"/>
                        <w:left w:val="none" w:sz="0" w:space="0" w:color="auto"/>
                        <w:bottom w:val="none" w:sz="0" w:space="0" w:color="auto"/>
                        <w:right w:val="none" w:sz="0" w:space="0" w:color="auto"/>
                      </w:divBdr>
                    </w:div>
                    <w:div w:id="2038312689">
                      <w:marLeft w:val="0"/>
                      <w:marRight w:val="0"/>
                      <w:marTop w:val="0"/>
                      <w:marBottom w:val="0"/>
                      <w:divBdr>
                        <w:top w:val="none" w:sz="0" w:space="0" w:color="auto"/>
                        <w:left w:val="none" w:sz="0" w:space="0" w:color="auto"/>
                        <w:bottom w:val="none" w:sz="0" w:space="0" w:color="auto"/>
                        <w:right w:val="none" w:sz="0" w:space="0" w:color="auto"/>
                      </w:divBdr>
                    </w:div>
                  </w:divsChild>
                </w:div>
                <w:div w:id="2087416646">
                  <w:marLeft w:val="0"/>
                  <w:marRight w:val="0"/>
                  <w:marTop w:val="0"/>
                  <w:marBottom w:val="0"/>
                  <w:divBdr>
                    <w:top w:val="none" w:sz="0" w:space="0" w:color="auto"/>
                    <w:left w:val="none" w:sz="0" w:space="0" w:color="auto"/>
                    <w:bottom w:val="none" w:sz="0" w:space="0" w:color="auto"/>
                    <w:right w:val="none" w:sz="0" w:space="0" w:color="auto"/>
                  </w:divBdr>
                  <w:divsChild>
                    <w:div w:id="97487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32526">
          <w:marLeft w:val="0"/>
          <w:marRight w:val="0"/>
          <w:marTop w:val="0"/>
          <w:marBottom w:val="0"/>
          <w:divBdr>
            <w:top w:val="none" w:sz="0" w:space="0" w:color="auto"/>
            <w:left w:val="none" w:sz="0" w:space="0" w:color="auto"/>
            <w:bottom w:val="none" w:sz="0" w:space="0" w:color="auto"/>
            <w:right w:val="none" w:sz="0" w:space="0" w:color="auto"/>
          </w:divBdr>
        </w:div>
        <w:div w:id="353381974">
          <w:marLeft w:val="0"/>
          <w:marRight w:val="0"/>
          <w:marTop w:val="0"/>
          <w:marBottom w:val="0"/>
          <w:divBdr>
            <w:top w:val="none" w:sz="0" w:space="0" w:color="auto"/>
            <w:left w:val="none" w:sz="0" w:space="0" w:color="auto"/>
            <w:bottom w:val="none" w:sz="0" w:space="0" w:color="auto"/>
            <w:right w:val="none" w:sz="0" w:space="0" w:color="auto"/>
          </w:divBdr>
          <w:divsChild>
            <w:div w:id="1515532822">
              <w:marLeft w:val="-75"/>
              <w:marRight w:val="0"/>
              <w:marTop w:val="30"/>
              <w:marBottom w:val="30"/>
              <w:divBdr>
                <w:top w:val="none" w:sz="0" w:space="0" w:color="auto"/>
                <w:left w:val="none" w:sz="0" w:space="0" w:color="auto"/>
                <w:bottom w:val="none" w:sz="0" w:space="0" w:color="auto"/>
                <w:right w:val="none" w:sz="0" w:space="0" w:color="auto"/>
              </w:divBdr>
              <w:divsChild>
                <w:div w:id="32771998">
                  <w:marLeft w:val="0"/>
                  <w:marRight w:val="0"/>
                  <w:marTop w:val="0"/>
                  <w:marBottom w:val="0"/>
                  <w:divBdr>
                    <w:top w:val="none" w:sz="0" w:space="0" w:color="auto"/>
                    <w:left w:val="none" w:sz="0" w:space="0" w:color="auto"/>
                    <w:bottom w:val="none" w:sz="0" w:space="0" w:color="auto"/>
                    <w:right w:val="none" w:sz="0" w:space="0" w:color="auto"/>
                  </w:divBdr>
                  <w:divsChild>
                    <w:div w:id="724598116">
                      <w:marLeft w:val="0"/>
                      <w:marRight w:val="0"/>
                      <w:marTop w:val="0"/>
                      <w:marBottom w:val="0"/>
                      <w:divBdr>
                        <w:top w:val="none" w:sz="0" w:space="0" w:color="auto"/>
                        <w:left w:val="none" w:sz="0" w:space="0" w:color="auto"/>
                        <w:bottom w:val="none" w:sz="0" w:space="0" w:color="auto"/>
                        <w:right w:val="none" w:sz="0" w:space="0" w:color="auto"/>
                      </w:divBdr>
                    </w:div>
                  </w:divsChild>
                </w:div>
                <w:div w:id="36054658">
                  <w:marLeft w:val="0"/>
                  <w:marRight w:val="0"/>
                  <w:marTop w:val="0"/>
                  <w:marBottom w:val="0"/>
                  <w:divBdr>
                    <w:top w:val="none" w:sz="0" w:space="0" w:color="auto"/>
                    <w:left w:val="none" w:sz="0" w:space="0" w:color="auto"/>
                    <w:bottom w:val="none" w:sz="0" w:space="0" w:color="auto"/>
                    <w:right w:val="none" w:sz="0" w:space="0" w:color="auto"/>
                  </w:divBdr>
                  <w:divsChild>
                    <w:div w:id="2049798005">
                      <w:marLeft w:val="0"/>
                      <w:marRight w:val="0"/>
                      <w:marTop w:val="0"/>
                      <w:marBottom w:val="0"/>
                      <w:divBdr>
                        <w:top w:val="none" w:sz="0" w:space="0" w:color="auto"/>
                        <w:left w:val="none" w:sz="0" w:space="0" w:color="auto"/>
                        <w:bottom w:val="none" w:sz="0" w:space="0" w:color="auto"/>
                        <w:right w:val="none" w:sz="0" w:space="0" w:color="auto"/>
                      </w:divBdr>
                    </w:div>
                  </w:divsChild>
                </w:div>
                <w:div w:id="58483400">
                  <w:marLeft w:val="0"/>
                  <w:marRight w:val="0"/>
                  <w:marTop w:val="0"/>
                  <w:marBottom w:val="0"/>
                  <w:divBdr>
                    <w:top w:val="none" w:sz="0" w:space="0" w:color="auto"/>
                    <w:left w:val="none" w:sz="0" w:space="0" w:color="auto"/>
                    <w:bottom w:val="none" w:sz="0" w:space="0" w:color="auto"/>
                    <w:right w:val="none" w:sz="0" w:space="0" w:color="auto"/>
                  </w:divBdr>
                  <w:divsChild>
                    <w:div w:id="43138259">
                      <w:marLeft w:val="0"/>
                      <w:marRight w:val="0"/>
                      <w:marTop w:val="0"/>
                      <w:marBottom w:val="0"/>
                      <w:divBdr>
                        <w:top w:val="none" w:sz="0" w:space="0" w:color="auto"/>
                        <w:left w:val="none" w:sz="0" w:space="0" w:color="auto"/>
                        <w:bottom w:val="none" w:sz="0" w:space="0" w:color="auto"/>
                        <w:right w:val="none" w:sz="0" w:space="0" w:color="auto"/>
                      </w:divBdr>
                    </w:div>
                  </w:divsChild>
                </w:div>
                <w:div w:id="97406600">
                  <w:marLeft w:val="0"/>
                  <w:marRight w:val="0"/>
                  <w:marTop w:val="0"/>
                  <w:marBottom w:val="0"/>
                  <w:divBdr>
                    <w:top w:val="none" w:sz="0" w:space="0" w:color="auto"/>
                    <w:left w:val="none" w:sz="0" w:space="0" w:color="auto"/>
                    <w:bottom w:val="none" w:sz="0" w:space="0" w:color="auto"/>
                    <w:right w:val="none" w:sz="0" w:space="0" w:color="auto"/>
                  </w:divBdr>
                  <w:divsChild>
                    <w:div w:id="703019629">
                      <w:marLeft w:val="0"/>
                      <w:marRight w:val="0"/>
                      <w:marTop w:val="0"/>
                      <w:marBottom w:val="0"/>
                      <w:divBdr>
                        <w:top w:val="none" w:sz="0" w:space="0" w:color="auto"/>
                        <w:left w:val="none" w:sz="0" w:space="0" w:color="auto"/>
                        <w:bottom w:val="none" w:sz="0" w:space="0" w:color="auto"/>
                        <w:right w:val="none" w:sz="0" w:space="0" w:color="auto"/>
                      </w:divBdr>
                    </w:div>
                  </w:divsChild>
                </w:div>
                <w:div w:id="143664957">
                  <w:marLeft w:val="0"/>
                  <w:marRight w:val="0"/>
                  <w:marTop w:val="0"/>
                  <w:marBottom w:val="0"/>
                  <w:divBdr>
                    <w:top w:val="none" w:sz="0" w:space="0" w:color="auto"/>
                    <w:left w:val="none" w:sz="0" w:space="0" w:color="auto"/>
                    <w:bottom w:val="none" w:sz="0" w:space="0" w:color="auto"/>
                    <w:right w:val="none" w:sz="0" w:space="0" w:color="auto"/>
                  </w:divBdr>
                  <w:divsChild>
                    <w:div w:id="2007394668">
                      <w:marLeft w:val="0"/>
                      <w:marRight w:val="0"/>
                      <w:marTop w:val="0"/>
                      <w:marBottom w:val="0"/>
                      <w:divBdr>
                        <w:top w:val="none" w:sz="0" w:space="0" w:color="auto"/>
                        <w:left w:val="none" w:sz="0" w:space="0" w:color="auto"/>
                        <w:bottom w:val="none" w:sz="0" w:space="0" w:color="auto"/>
                        <w:right w:val="none" w:sz="0" w:space="0" w:color="auto"/>
                      </w:divBdr>
                    </w:div>
                  </w:divsChild>
                </w:div>
                <w:div w:id="160506502">
                  <w:marLeft w:val="0"/>
                  <w:marRight w:val="0"/>
                  <w:marTop w:val="0"/>
                  <w:marBottom w:val="0"/>
                  <w:divBdr>
                    <w:top w:val="none" w:sz="0" w:space="0" w:color="auto"/>
                    <w:left w:val="none" w:sz="0" w:space="0" w:color="auto"/>
                    <w:bottom w:val="none" w:sz="0" w:space="0" w:color="auto"/>
                    <w:right w:val="none" w:sz="0" w:space="0" w:color="auto"/>
                  </w:divBdr>
                  <w:divsChild>
                    <w:div w:id="1407192128">
                      <w:marLeft w:val="0"/>
                      <w:marRight w:val="0"/>
                      <w:marTop w:val="0"/>
                      <w:marBottom w:val="0"/>
                      <w:divBdr>
                        <w:top w:val="none" w:sz="0" w:space="0" w:color="auto"/>
                        <w:left w:val="none" w:sz="0" w:space="0" w:color="auto"/>
                        <w:bottom w:val="none" w:sz="0" w:space="0" w:color="auto"/>
                        <w:right w:val="none" w:sz="0" w:space="0" w:color="auto"/>
                      </w:divBdr>
                    </w:div>
                  </w:divsChild>
                </w:div>
                <w:div w:id="205021756">
                  <w:marLeft w:val="0"/>
                  <w:marRight w:val="0"/>
                  <w:marTop w:val="0"/>
                  <w:marBottom w:val="0"/>
                  <w:divBdr>
                    <w:top w:val="none" w:sz="0" w:space="0" w:color="auto"/>
                    <w:left w:val="none" w:sz="0" w:space="0" w:color="auto"/>
                    <w:bottom w:val="none" w:sz="0" w:space="0" w:color="auto"/>
                    <w:right w:val="none" w:sz="0" w:space="0" w:color="auto"/>
                  </w:divBdr>
                  <w:divsChild>
                    <w:div w:id="486553561">
                      <w:marLeft w:val="0"/>
                      <w:marRight w:val="0"/>
                      <w:marTop w:val="0"/>
                      <w:marBottom w:val="0"/>
                      <w:divBdr>
                        <w:top w:val="none" w:sz="0" w:space="0" w:color="auto"/>
                        <w:left w:val="none" w:sz="0" w:space="0" w:color="auto"/>
                        <w:bottom w:val="none" w:sz="0" w:space="0" w:color="auto"/>
                        <w:right w:val="none" w:sz="0" w:space="0" w:color="auto"/>
                      </w:divBdr>
                    </w:div>
                  </w:divsChild>
                </w:div>
                <w:div w:id="274531646">
                  <w:marLeft w:val="0"/>
                  <w:marRight w:val="0"/>
                  <w:marTop w:val="0"/>
                  <w:marBottom w:val="0"/>
                  <w:divBdr>
                    <w:top w:val="none" w:sz="0" w:space="0" w:color="auto"/>
                    <w:left w:val="none" w:sz="0" w:space="0" w:color="auto"/>
                    <w:bottom w:val="none" w:sz="0" w:space="0" w:color="auto"/>
                    <w:right w:val="none" w:sz="0" w:space="0" w:color="auto"/>
                  </w:divBdr>
                  <w:divsChild>
                    <w:div w:id="2097315766">
                      <w:marLeft w:val="0"/>
                      <w:marRight w:val="0"/>
                      <w:marTop w:val="0"/>
                      <w:marBottom w:val="0"/>
                      <w:divBdr>
                        <w:top w:val="none" w:sz="0" w:space="0" w:color="auto"/>
                        <w:left w:val="none" w:sz="0" w:space="0" w:color="auto"/>
                        <w:bottom w:val="none" w:sz="0" w:space="0" w:color="auto"/>
                        <w:right w:val="none" w:sz="0" w:space="0" w:color="auto"/>
                      </w:divBdr>
                    </w:div>
                  </w:divsChild>
                </w:div>
                <w:div w:id="315031637">
                  <w:marLeft w:val="0"/>
                  <w:marRight w:val="0"/>
                  <w:marTop w:val="0"/>
                  <w:marBottom w:val="0"/>
                  <w:divBdr>
                    <w:top w:val="none" w:sz="0" w:space="0" w:color="auto"/>
                    <w:left w:val="none" w:sz="0" w:space="0" w:color="auto"/>
                    <w:bottom w:val="none" w:sz="0" w:space="0" w:color="auto"/>
                    <w:right w:val="none" w:sz="0" w:space="0" w:color="auto"/>
                  </w:divBdr>
                  <w:divsChild>
                    <w:div w:id="1901402955">
                      <w:marLeft w:val="0"/>
                      <w:marRight w:val="0"/>
                      <w:marTop w:val="0"/>
                      <w:marBottom w:val="0"/>
                      <w:divBdr>
                        <w:top w:val="none" w:sz="0" w:space="0" w:color="auto"/>
                        <w:left w:val="none" w:sz="0" w:space="0" w:color="auto"/>
                        <w:bottom w:val="none" w:sz="0" w:space="0" w:color="auto"/>
                        <w:right w:val="none" w:sz="0" w:space="0" w:color="auto"/>
                      </w:divBdr>
                    </w:div>
                  </w:divsChild>
                </w:div>
                <w:div w:id="351343223">
                  <w:marLeft w:val="0"/>
                  <w:marRight w:val="0"/>
                  <w:marTop w:val="0"/>
                  <w:marBottom w:val="0"/>
                  <w:divBdr>
                    <w:top w:val="none" w:sz="0" w:space="0" w:color="auto"/>
                    <w:left w:val="none" w:sz="0" w:space="0" w:color="auto"/>
                    <w:bottom w:val="none" w:sz="0" w:space="0" w:color="auto"/>
                    <w:right w:val="none" w:sz="0" w:space="0" w:color="auto"/>
                  </w:divBdr>
                  <w:divsChild>
                    <w:div w:id="1513304752">
                      <w:marLeft w:val="0"/>
                      <w:marRight w:val="0"/>
                      <w:marTop w:val="0"/>
                      <w:marBottom w:val="0"/>
                      <w:divBdr>
                        <w:top w:val="none" w:sz="0" w:space="0" w:color="auto"/>
                        <w:left w:val="none" w:sz="0" w:space="0" w:color="auto"/>
                        <w:bottom w:val="none" w:sz="0" w:space="0" w:color="auto"/>
                        <w:right w:val="none" w:sz="0" w:space="0" w:color="auto"/>
                      </w:divBdr>
                    </w:div>
                  </w:divsChild>
                </w:div>
                <w:div w:id="395277280">
                  <w:marLeft w:val="0"/>
                  <w:marRight w:val="0"/>
                  <w:marTop w:val="0"/>
                  <w:marBottom w:val="0"/>
                  <w:divBdr>
                    <w:top w:val="none" w:sz="0" w:space="0" w:color="auto"/>
                    <w:left w:val="none" w:sz="0" w:space="0" w:color="auto"/>
                    <w:bottom w:val="none" w:sz="0" w:space="0" w:color="auto"/>
                    <w:right w:val="none" w:sz="0" w:space="0" w:color="auto"/>
                  </w:divBdr>
                  <w:divsChild>
                    <w:div w:id="1469475481">
                      <w:marLeft w:val="0"/>
                      <w:marRight w:val="0"/>
                      <w:marTop w:val="0"/>
                      <w:marBottom w:val="0"/>
                      <w:divBdr>
                        <w:top w:val="none" w:sz="0" w:space="0" w:color="auto"/>
                        <w:left w:val="none" w:sz="0" w:space="0" w:color="auto"/>
                        <w:bottom w:val="none" w:sz="0" w:space="0" w:color="auto"/>
                        <w:right w:val="none" w:sz="0" w:space="0" w:color="auto"/>
                      </w:divBdr>
                    </w:div>
                  </w:divsChild>
                </w:div>
                <w:div w:id="417870350">
                  <w:marLeft w:val="0"/>
                  <w:marRight w:val="0"/>
                  <w:marTop w:val="0"/>
                  <w:marBottom w:val="0"/>
                  <w:divBdr>
                    <w:top w:val="none" w:sz="0" w:space="0" w:color="auto"/>
                    <w:left w:val="none" w:sz="0" w:space="0" w:color="auto"/>
                    <w:bottom w:val="none" w:sz="0" w:space="0" w:color="auto"/>
                    <w:right w:val="none" w:sz="0" w:space="0" w:color="auto"/>
                  </w:divBdr>
                  <w:divsChild>
                    <w:div w:id="1337684140">
                      <w:marLeft w:val="0"/>
                      <w:marRight w:val="0"/>
                      <w:marTop w:val="0"/>
                      <w:marBottom w:val="0"/>
                      <w:divBdr>
                        <w:top w:val="none" w:sz="0" w:space="0" w:color="auto"/>
                        <w:left w:val="none" w:sz="0" w:space="0" w:color="auto"/>
                        <w:bottom w:val="none" w:sz="0" w:space="0" w:color="auto"/>
                        <w:right w:val="none" w:sz="0" w:space="0" w:color="auto"/>
                      </w:divBdr>
                    </w:div>
                  </w:divsChild>
                </w:div>
                <w:div w:id="423308847">
                  <w:marLeft w:val="0"/>
                  <w:marRight w:val="0"/>
                  <w:marTop w:val="0"/>
                  <w:marBottom w:val="0"/>
                  <w:divBdr>
                    <w:top w:val="none" w:sz="0" w:space="0" w:color="auto"/>
                    <w:left w:val="none" w:sz="0" w:space="0" w:color="auto"/>
                    <w:bottom w:val="none" w:sz="0" w:space="0" w:color="auto"/>
                    <w:right w:val="none" w:sz="0" w:space="0" w:color="auto"/>
                  </w:divBdr>
                  <w:divsChild>
                    <w:div w:id="393626479">
                      <w:marLeft w:val="0"/>
                      <w:marRight w:val="0"/>
                      <w:marTop w:val="0"/>
                      <w:marBottom w:val="0"/>
                      <w:divBdr>
                        <w:top w:val="none" w:sz="0" w:space="0" w:color="auto"/>
                        <w:left w:val="none" w:sz="0" w:space="0" w:color="auto"/>
                        <w:bottom w:val="none" w:sz="0" w:space="0" w:color="auto"/>
                        <w:right w:val="none" w:sz="0" w:space="0" w:color="auto"/>
                      </w:divBdr>
                    </w:div>
                  </w:divsChild>
                </w:div>
                <w:div w:id="578902895">
                  <w:marLeft w:val="0"/>
                  <w:marRight w:val="0"/>
                  <w:marTop w:val="0"/>
                  <w:marBottom w:val="0"/>
                  <w:divBdr>
                    <w:top w:val="none" w:sz="0" w:space="0" w:color="auto"/>
                    <w:left w:val="none" w:sz="0" w:space="0" w:color="auto"/>
                    <w:bottom w:val="none" w:sz="0" w:space="0" w:color="auto"/>
                    <w:right w:val="none" w:sz="0" w:space="0" w:color="auto"/>
                  </w:divBdr>
                  <w:divsChild>
                    <w:div w:id="1580407187">
                      <w:marLeft w:val="0"/>
                      <w:marRight w:val="0"/>
                      <w:marTop w:val="0"/>
                      <w:marBottom w:val="0"/>
                      <w:divBdr>
                        <w:top w:val="none" w:sz="0" w:space="0" w:color="auto"/>
                        <w:left w:val="none" w:sz="0" w:space="0" w:color="auto"/>
                        <w:bottom w:val="none" w:sz="0" w:space="0" w:color="auto"/>
                        <w:right w:val="none" w:sz="0" w:space="0" w:color="auto"/>
                      </w:divBdr>
                    </w:div>
                  </w:divsChild>
                </w:div>
                <w:div w:id="639959105">
                  <w:marLeft w:val="0"/>
                  <w:marRight w:val="0"/>
                  <w:marTop w:val="0"/>
                  <w:marBottom w:val="0"/>
                  <w:divBdr>
                    <w:top w:val="none" w:sz="0" w:space="0" w:color="auto"/>
                    <w:left w:val="none" w:sz="0" w:space="0" w:color="auto"/>
                    <w:bottom w:val="none" w:sz="0" w:space="0" w:color="auto"/>
                    <w:right w:val="none" w:sz="0" w:space="0" w:color="auto"/>
                  </w:divBdr>
                  <w:divsChild>
                    <w:div w:id="804197492">
                      <w:marLeft w:val="0"/>
                      <w:marRight w:val="0"/>
                      <w:marTop w:val="0"/>
                      <w:marBottom w:val="0"/>
                      <w:divBdr>
                        <w:top w:val="none" w:sz="0" w:space="0" w:color="auto"/>
                        <w:left w:val="none" w:sz="0" w:space="0" w:color="auto"/>
                        <w:bottom w:val="none" w:sz="0" w:space="0" w:color="auto"/>
                        <w:right w:val="none" w:sz="0" w:space="0" w:color="auto"/>
                      </w:divBdr>
                    </w:div>
                  </w:divsChild>
                </w:div>
                <w:div w:id="872234289">
                  <w:marLeft w:val="0"/>
                  <w:marRight w:val="0"/>
                  <w:marTop w:val="0"/>
                  <w:marBottom w:val="0"/>
                  <w:divBdr>
                    <w:top w:val="none" w:sz="0" w:space="0" w:color="auto"/>
                    <w:left w:val="none" w:sz="0" w:space="0" w:color="auto"/>
                    <w:bottom w:val="none" w:sz="0" w:space="0" w:color="auto"/>
                    <w:right w:val="none" w:sz="0" w:space="0" w:color="auto"/>
                  </w:divBdr>
                  <w:divsChild>
                    <w:div w:id="954674844">
                      <w:marLeft w:val="0"/>
                      <w:marRight w:val="0"/>
                      <w:marTop w:val="0"/>
                      <w:marBottom w:val="0"/>
                      <w:divBdr>
                        <w:top w:val="none" w:sz="0" w:space="0" w:color="auto"/>
                        <w:left w:val="none" w:sz="0" w:space="0" w:color="auto"/>
                        <w:bottom w:val="none" w:sz="0" w:space="0" w:color="auto"/>
                        <w:right w:val="none" w:sz="0" w:space="0" w:color="auto"/>
                      </w:divBdr>
                    </w:div>
                  </w:divsChild>
                </w:div>
                <w:div w:id="1075593354">
                  <w:marLeft w:val="0"/>
                  <w:marRight w:val="0"/>
                  <w:marTop w:val="0"/>
                  <w:marBottom w:val="0"/>
                  <w:divBdr>
                    <w:top w:val="none" w:sz="0" w:space="0" w:color="auto"/>
                    <w:left w:val="none" w:sz="0" w:space="0" w:color="auto"/>
                    <w:bottom w:val="none" w:sz="0" w:space="0" w:color="auto"/>
                    <w:right w:val="none" w:sz="0" w:space="0" w:color="auto"/>
                  </w:divBdr>
                  <w:divsChild>
                    <w:div w:id="1507086890">
                      <w:marLeft w:val="0"/>
                      <w:marRight w:val="0"/>
                      <w:marTop w:val="0"/>
                      <w:marBottom w:val="0"/>
                      <w:divBdr>
                        <w:top w:val="none" w:sz="0" w:space="0" w:color="auto"/>
                        <w:left w:val="none" w:sz="0" w:space="0" w:color="auto"/>
                        <w:bottom w:val="none" w:sz="0" w:space="0" w:color="auto"/>
                        <w:right w:val="none" w:sz="0" w:space="0" w:color="auto"/>
                      </w:divBdr>
                    </w:div>
                  </w:divsChild>
                </w:div>
                <w:div w:id="1100372923">
                  <w:marLeft w:val="0"/>
                  <w:marRight w:val="0"/>
                  <w:marTop w:val="0"/>
                  <w:marBottom w:val="0"/>
                  <w:divBdr>
                    <w:top w:val="none" w:sz="0" w:space="0" w:color="auto"/>
                    <w:left w:val="none" w:sz="0" w:space="0" w:color="auto"/>
                    <w:bottom w:val="none" w:sz="0" w:space="0" w:color="auto"/>
                    <w:right w:val="none" w:sz="0" w:space="0" w:color="auto"/>
                  </w:divBdr>
                  <w:divsChild>
                    <w:div w:id="1200707438">
                      <w:marLeft w:val="0"/>
                      <w:marRight w:val="0"/>
                      <w:marTop w:val="0"/>
                      <w:marBottom w:val="0"/>
                      <w:divBdr>
                        <w:top w:val="none" w:sz="0" w:space="0" w:color="auto"/>
                        <w:left w:val="none" w:sz="0" w:space="0" w:color="auto"/>
                        <w:bottom w:val="none" w:sz="0" w:space="0" w:color="auto"/>
                        <w:right w:val="none" w:sz="0" w:space="0" w:color="auto"/>
                      </w:divBdr>
                    </w:div>
                  </w:divsChild>
                </w:div>
                <w:div w:id="1144083129">
                  <w:marLeft w:val="0"/>
                  <w:marRight w:val="0"/>
                  <w:marTop w:val="0"/>
                  <w:marBottom w:val="0"/>
                  <w:divBdr>
                    <w:top w:val="none" w:sz="0" w:space="0" w:color="auto"/>
                    <w:left w:val="none" w:sz="0" w:space="0" w:color="auto"/>
                    <w:bottom w:val="none" w:sz="0" w:space="0" w:color="auto"/>
                    <w:right w:val="none" w:sz="0" w:space="0" w:color="auto"/>
                  </w:divBdr>
                  <w:divsChild>
                    <w:div w:id="1147086275">
                      <w:marLeft w:val="0"/>
                      <w:marRight w:val="0"/>
                      <w:marTop w:val="0"/>
                      <w:marBottom w:val="0"/>
                      <w:divBdr>
                        <w:top w:val="none" w:sz="0" w:space="0" w:color="auto"/>
                        <w:left w:val="none" w:sz="0" w:space="0" w:color="auto"/>
                        <w:bottom w:val="none" w:sz="0" w:space="0" w:color="auto"/>
                        <w:right w:val="none" w:sz="0" w:space="0" w:color="auto"/>
                      </w:divBdr>
                    </w:div>
                  </w:divsChild>
                </w:div>
                <w:div w:id="1171291616">
                  <w:marLeft w:val="0"/>
                  <w:marRight w:val="0"/>
                  <w:marTop w:val="0"/>
                  <w:marBottom w:val="0"/>
                  <w:divBdr>
                    <w:top w:val="none" w:sz="0" w:space="0" w:color="auto"/>
                    <w:left w:val="none" w:sz="0" w:space="0" w:color="auto"/>
                    <w:bottom w:val="none" w:sz="0" w:space="0" w:color="auto"/>
                    <w:right w:val="none" w:sz="0" w:space="0" w:color="auto"/>
                  </w:divBdr>
                  <w:divsChild>
                    <w:div w:id="1204561604">
                      <w:marLeft w:val="0"/>
                      <w:marRight w:val="0"/>
                      <w:marTop w:val="0"/>
                      <w:marBottom w:val="0"/>
                      <w:divBdr>
                        <w:top w:val="none" w:sz="0" w:space="0" w:color="auto"/>
                        <w:left w:val="none" w:sz="0" w:space="0" w:color="auto"/>
                        <w:bottom w:val="none" w:sz="0" w:space="0" w:color="auto"/>
                        <w:right w:val="none" w:sz="0" w:space="0" w:color="auto"/>
                      </w:divBdr>
                    </w:div>
                  </w:divsChild>
                </w:div>
                <w:div w:id="1303580053">
                  <w:marLeft w:val="0"/>
                  <w:marRight w:val="0"/>
                  <w:marTop w:val="0"/>
                  <w:marBottom w:val="0"/>
                  <w:divBdr>
                    <w:top w:val="none" w:sz="0" w:space="0" w:color="auto"/>
                    <w:left w:val="none" w:sz="0" w:space="0" w:color="auto"/>
                    <w:bottom w:val="none" w:sz="0" w:space="0" w:color="auto"/>
                    <w:right w:val="none" w:sz="0" w:space="0" w:color="auto"/>
                  </w:divBdr>
                  <w:divsChild>
                    <w:div w:id="1770858287">
                      <w:marLeft w:val="0"/>
                      <w:marRight w:val="0"/>
                      <w:marTop w:val="0"/>
                      <w:marBottom w:val="0"/>
                      <w:divBdr>
                        <w:top w:val="none" w:sz="0" w:space="0" w:color="auto"/>
                        <w:left w:val="none" w:sz="0" w:space="0" w:color="auto"/>
                        <w:bottom w:val="none" w:sz="0" w:space="0" w:color="auto"/>
                        <w:right w:val="none" w:sz="0" w:space="0" w:color="auto"/>
                      </w:divBdr>
                    </w:div>
                  </w:divsChild>
                </w:div>
                <w:div w:id="1501626869">
                  <w:marLeft w:val="0"/>
                  <w:marRight w:val="0"/>
                  <w:marTop w:val="0"/>
                  <w:marBottom w:val="0"/>
                  <w:divBdr>
                    <w:top w:val="none" w:sz="0" w:space="0" w:color="auto"/>
                    <w:left w:val="none" w:sz="0" w:space="0" w:color="auto"/>
                    <w:bottom w:val="none" w:sz="0" w:space="0" w:color="auto"/>
                    <w:right w:val="none" w:sz="0" w:space="0" w:color="auto"/>
                  </w:divBdr>
                  <w:divsChild>
                    <w:div w:id="931203782">
                      <w:marLeft w:val="0"/>
                      <w:marRight w:val="0"/>
                      <w:marTop w:val="0"/>
                      <w:marBottom w:val="0"/>
                      <w:divBdr>
                        <w:top w:val="none" w:sz="0" w:space="0" w:color="auto"/>
                        <w:left w:val="none" w:sz="0" w:space="0" w:color="auto"/>
                        <w:bottom w:val="none" w:sz="0" w:space="0" w:color="auto"/>
                        <w:right w:val="none" w:sz="0" w:space="0" w:color="auto"/>
                      </w:divBdr>
                    </w:div>
                  </w:divsChild>
                </w:div>
                <w:div w:id="1504129300">
                  <w:marLeft w:val="0"/>
                  <w:marRight w:val="0"/>
                  <w:marTop w:val="0"/>
                  <w:marBottom w:val="0"/>
                  <w:divBdr>
                    <w:top w:val="none" w:sz="0" w:space="0" w:color="auto"/>
                    <w:left w:val="none" w:sz="0" w:space="0" w:color="auto"/>
                    <w:bottom w:val="none" w:sz="0" w:space="0" w:color="auto"/>
                    <w:right w:val="none" w:sz="0" w:space="0" w:color="auto"/>
                  </w:divBdr>
                  <w:divsChild>
                    <w:div w:id="252520947">
                      <w:marLeft w:val="0"/>
                      <w:marRight w:val="0"/>
                      <w:marTop w:val="0"/>
                      <w:marBottom w:val="0"/>
                      <w:divBdr>
                        <w:top w:val="none" w:sz="0" w:space="0" w:color="auto"/>
                        <w:left w:val="none" w:sz="0" w:space="0" w:color="auto"/>
                        <w:bottom w:val="none" w:sz="0" w:space="0" w:color="auto"/>
                        <w:right w:val="none" w:sz="0" w:space="0" w:color="auto"/>
                      </w:divBdr>
                    </w:div>
                  </w:divsChild>
                </w:div>
                <w:div w:id="1541549195">
                  <w:marLeft w:val="0"/>
                  <w:marRight w:val="0"/>
                  <w:marTop w:val="0"/>
                  <w:marBottom w:val="0"/>
                  <w:divBdr>
                    <w:top w:val="none" w:sz="0" w:space="0" w:color="auto"/>
                    <w:left w:val="none" w:sz="0" w:space="0" w:color="auto"/>
                    <w:bottom w:val="none" w:sz="0" w:space="0" w:color="auto"/>
                    <w:right w:val="none" w:sz="0" w:space="0" w:color="auto"/>
                  </w:divBdr>
                  <w:divsChild>
                    <w:div w:id="488711950">
                      <w:marLeft w:val="0"/>
                      <w:marRight w:val="0"/>
                      <w:marTop w:val="0"/>
                      <w:marBottom w:val="0"/>
                      <w:divBdr>
                        <w:top w:val="none" w:sz="0" w:space="0" w:color="auto"/>
                        <w:left w:val="none" w:sz="0" w:space="0" w:color="auto"/>
                        <w:bottom w:val="none" w:sz="0" w:space="0" w:color="auto"/>
                        <w:right w:val="none" w:sz="0" w:space="0" w:color="auto"/>
                      </w:divBdr>
                    </w:div>
                  </w:divsChild>
                </w:div>
                <w:div w:id="1571958395">
                  <w:marLeft w:val="0"/>
                  <w:marRight w:val="0"/>
                  <w:marTop w:val="0"/>
                  <w:marBottom w:val="0"/>
                  <w:divBdr>
                    <w:top w:val="none" w:sz="0" w:space="0" w:color="auto"/>
                    <w:left w:val="none" w:sz="0" w:space="0" w:color="auto"/>
                    <w:bottom w:val="none" w:sz="0" w:space="0" w:color="auto"/>
                    <w:right w:val="none" w:sz="0" w:space="0" w:color="auto"/>
                  </w:divBdr>
                  <w:divsChild>
                    <w:div w:id="1484350140">
                      <w:marLeft w:val="0"/>
                      <w:marRight w:val="0"/>
                      <w:marTop w:val="0"/>
                      <w:marBottom w:val="0"/>
                      <w:divBdr>
                        <w:top w:val="none" w:sz="0" w:space="0" w:color="auto"/>
                        <w:left w:val="none" w:sz="0" w:space="0" w:color="auto"/>
                        <w:bottom w:val="none" w:sz="0" w:space="0" w:color="auto"/>
                        <w:right w:val="none" w:sz="0" w:space="0" w:color="auto"/>
                      </w:divBdr>
                    </w:div>
                  </w:divsChild>
                </w:div>
                <w:div w:id="1577015954">
                  <w:marLeft w:val="0"/>
                  <w:marRight w:val="0"/>
                  <w:marTop w:val="0"/>
                  <w:marBottom w:val="0"/>
                  <w:divBdr>
                    <w:top w:val="none" w:sz="0" w:space="0" w:color="auto"/>
                    <w:left w:val="none" w:sz="0" w:space="0" w:color="auto"/>
                    <w:bottom w:val="none" w:sz="0" w:space="0" w:color="auto"/>
                    <w:right w:val="none" w:sz="0" w:space="0" w:color="auto"/>
                  </w:divBdr>
                  <w:divsChild>
                    <w:div w:id="64768855">
                      <w:marLeft w:val="0"/>
                      <w:marRight w:val="0"/>
                      <w:marTop w:val="0"/>
                      <w:marBottom w:val="0"/>
                      <w:divBdr>
                        <w:top w:val="none" w:sz="0" w:space="0" w:color="auto"/>
                        <w:left w:val="none" w:sz="0" w:space="0" w:color="auto"/>
                        <w:bottom w:val="none" w:sz="0" w:space="0" w:color="auto"/>
                        <w:right w:val="none" w:sz="0" w:space="0" w:color="auto"/>
                      </w:divBdr>
                    </w:div>
                  </w:divsChild>
                </w:div>
                <w:div w:id="1828207415">
                  <w:marLeft w:val="0"/>
                  <w:marRight w:val="0"/>
                  <w:marTop w:val="0"/>
                  <w:marBottom w:val="0"/>
                  <w:divBdr>
                    <w:top w:val="none" w:sz="0" w:space="0" w:color="auto"/>
                    <w:left w:val="none" w:sz="0" w:space="0" w:color="auto"/>
                    <w:bottom w:val="none" w:sz="0" w:space="0" w:color="auto"/>
                    <w:right w:val="none" w:sz="0" w:space="0" w:color="auto"/>
                  </w:divBdr>
                  <w:divsChild>
                    <w:div w:id="2145075971">
                      <w:marLeft w:val="0"/>
                      <w:marRight w:val="0"/>
                      <w:marTop w:val="0"/>
                      <w:marBottom w:val="0"/>
                      <w:divBdr>
                        <w:top w:val="none" w:sz="0" w:space="0" w:color="auto"/>
                        <w:left w:val="none" w:sz="0" w:space="0" w:color="auto"/>
                        <w:bottom w:val="none" w:sz="0" w:space="0" w:color="auto"/>
                        <w:right w:val="none" w:sz="0" w:space="0" w:color="auto"/>
                      </w:divBdr>
                    </w:div>
                  </w:divsChild>
                </w:div>
                <w:div w:id="1860771916">
                  <w:marLeft w:val="0"/>
                  <w:marRight w:val="0"/>
                  <w:marTop w:val="0"/>
                  <w:marBottom w:val="0"/>
                  <w:divBdr>
                    <w:top w:val="none" w:sz="0" w:space="0" w:color="auto"/>
                    <w:left w:val="none" w:sz="0" w:space="0" w:color="auto"/>
                    <w:bottom w:val="none" w:sz="0" w:space="0" w:color="auto"/>
                    <w:right w:val="none" w:sz="0" w:space="0" w:color="auto"/>
                  </w:divBdr>
                  <w:divsChild>
                    <w:div w:id="1479612314">
                      <w:marLeft w:val="0"/>
                      <w:marRight w:val="0"/>
                      <w:marTop w:val="0"/>
                      <w:marBottom w:val="0"/>
                      <w:divBdr>
                        <w:top w:val="none" w:sz="0" w:space="0" w:color="auto"/>
                        <w:left w:val="none" w:sz="0" w:space="0" w:color="auto"/>
                        <w:bottom w:val="none" w:sz="0" w:space="0" w:color="auto"/>
                        <w:right w:val="none" w:sz="0" w:space="0" w:color="auto"/>
                      </w:divBdr>
                    </w:div>
                  </w:divsChild>
                </w:div>
                <w:div w:id="1984499317">
                  <w:marLeft w:val="0"/>
                  <w:marRight w:val="0"/>
                  <w:marTop w:val="0"/>
                  <w:marBottom w:val="0"/>
                  <w:divBdr>
                    <w:top w:val="none" w:sz="0" w:space="0" w:color="auto"/>
                    <w:left w:val="none" w:sz="0" w:space="0" w:color="auto"/>
                    <w:bottom w:val="none" w:sz="0" w:space="0" w:color="auto"/>
                    <w:right w:val="none" w:sz="0" w:space="0" w:color="auto"/>
                  </w:divBdr>
                  <w:divsChild>
                    <w:div w:id="1899778400">
                      <w:marLeft w:val="0"/>
                      <w:marRight w:val="0"/>
                      <w:marTop w:val="0"/>
                      <w:marBottom w:val="0"/>
                      <w:divBdr>
                        <w:top w:val="none" w:sz="0" w:space="0" w:color="auto"/>
                        <w:left w:val="none" w:sz="0" w:space="0" w:color="auto"/>
                        <w:bottom w:val="none" w:sz="0" w:space="0" w:color="auto"/>
                        <w:right w:val="none" w:sz="0" w:space="0" w:color="auto"/>
                      </w:divBdr>
                    </w:div>
                  </w:divsChild>
                </w:div>
                <w:div w:id="2113163803">
                  <w:marLeft w:val="0"/>
                  <w:marRight w:val="0"/>
                  <w:marTop w:val="0"/>
                  <w:marBottom w:val="0"/>
                  <w:divBdr>
                    <w:top w:val="none" w:sz="0" w:space="0" w:color="auto"/>
                    <w:left w:val="none" w:sz="0" w:space="0" w:color="auto"/>
                    <w:bottom w:val="none" w:sz="0" w:space="0" w:color="auto"/>
                    <w:right w:val="none" w:sz="0" w:space="0" w:color="auto"/>
                  </w:divBdr>
                  <w:divsChild>
                    <w:div w:id="18548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95390">
          <w:marLeft w:val="0"/>
          <w:marRight w:val="0"/>
          <w:marTop w:val="0"/>
          <w:marBottom w:val="0"/>
          <w:divBdr>
            <w:top w:val="none" w:sz="0" w:space="0" w:color="auto"/>
            <w:left w:val="none" w:sz="0" w:space="0" w:color="auto"/>
            <w:bottom w:val="none" w:sz="0" w:space="0" w:color="auto"/>
            <w:right w:val="none" w:sz="0" w:space="0" w:color="auto"/>
          </w:divBdr>
        </w:div>
        <w:div w:id="426078322">
          <w:marLeft w:val="0"/>
          <w:marRight w:val="0"/>
          <w:marTop w:val="0"/>
          <w:marBottom w:val="0"/>
          <w:divBdr>
            <w:top w:val="none" w:sz="0" w:space="0" w:color="auto"/>
            <w:left w:val="none" w:sz="0" w:space="0" w:color="auto"/>
            <w:bottom w:val="none" w:sz="0" w:space="0" w:color="auto"/>
            <w:right w:val="none" w:sz="0" w:space="0" w:color="auto"/>
          </w:divBdr>
        </w:div>
        <w:div w:id="636037215">
          <w:marLeft w:val="0"/>
          <w:marRight w:val="0"/>
          <w:marTop w:val="0"/>
          <w:marBottom w:val="0"/>
          <w:divBdr>
            <w:top w:val="none" w:sz="0" w:space="0" w:color="auto"/>
            <w:left w:val="none" w:sz="0" w:space="0" w:color="auto"/>
            <w:bottom w:val="none" w:sz="0" w:space="0" w:color="auto"/>
            <w:right w:val="none" w:sz="0" w:space="0" w:color="auto"/>
          </w:divBdr>
          <w:divsChild>
            <w:div w:id="530843893">
              <w:marLeft w:val="-75"/>
              <w:marRight w:val="0"/>
              <w:marTop w:val="30"/>
              <w:marBottom w:val="30"/>
              <w:divBdr>
                <w:top w:val="none" w:sz="0" w:space="0" w:color="auto"/>
                <w:left w:val="none" w:sz="0" w:space="0" w:color="auto"/>
                <w:bottom w:val="none" w:sz="0" w:space="0" w:color="auto"/>
                <w:right w:val="none" w:sz="0" w:space="0" w:color="auto"/>
              </w:divBdr>
              <w:divsChild>
                <w:div w:id="639725550">
                  <w:marLeft w:val="0"/>
                  <w:marRight w:val="0"/>
                  <w:marTop w:val="0"/>
                  <w:marBottom w:val="0"/>
                  <w:divBdr>
                    <w:top w:val="none" w:sz="0" w:space="0" w:color="auto"/>
                    <w:left w:val="none" w:sz="0" w:space="0" w:color="auto"/>
                    <w:bottom w:val="none" w:sz="0" w:space="0" w:color="auto"/>
                    <w:right w:val="none" w:sz="0" w:space="0" w:color="auto"/>
                  </w:divBdr>
                  <w:divsChild>
                    <w:div w:id="1752504022">
                      <w:marLeft w:val="0"/>
                      <w:marRight w:val="0"/>
                      <w:marTop w:val="0"/>
                      <w:marBottom w:val="0"/>
                      <w:divBdr>
                        <w:top w:val="none" w:sz="0" w:space="0" w:color="auto"/>
                        <w:left w:val="none" w:sz="0" w:space="0" w:color="auto"/>
                        <w:bottom w:val="none" w:sz="0" w:space="0" w:color="auto"/>
                        <w:right w:val="none" w:sz="0" w:space="0" w:color="auto"/>
                      </w:divBdr>
                    </w:div>
                  </w:divsChild>
                </w:div>
                <w:div w:id="1888568644">
                  <w:marLeft w:val="0"/>
                  <w:marRight w:val="0"/>
                  <w:marTop w:val="0"/>
                  <w:marBottom w:val="0"/>
                  <w:divBdr>
                    <w:top w:val="none" w:sz="0" w:space="0" w:color="auto"/>
                    <w:left w:val="none" w:sz="0" w:space="0" w:color="auto"/>
                    <w:bottom w:val="none" w:sz="0" w:space="0" w:color="auto"/>
                    <w:right w:val="none" w:sz="0" w:space="0" w:color="auto"/>
                  </w:divBdr>
                  <w:divsChild>
                    <w:div w:id="4216963">
                      <w:marLeft w:val="0"/>
                      <w:marRight w:val="0"/>
                      <w:marTop w:val="0"/>
                      <w:marBottom w:val="0"/>
                      <w:divBdr>
                        <w:top w:val="none" w:sz="0" w:space="0" w:color="auto"/>
                        <w:left w:val="none" w:sz="0" w:space="0" w:color="auto"/>
                        <w:bottom w:val="none" w:sz="0" w:space="0" w:color="auto"/>
                        <w:right w:val="none" w:sz="0" w:space="0" w:color="auto"/>
                      </w:divBdr>
                    </w:div>
                    <w:div w:id="114301568">
                      <w:marLeft w:val="0"/>
                      <w:marRight w:val="0"/>
                      <w:marTop w:val="0"/>
                      <w:marBottom w:val="0"/>
                      <w:divBdr>
                        <w:top w:val="none" w:sz="0" w:space="0" w:color="auto"/>
                        <w:left w:val="none" w:sz="0" w:space="0" w:color="auto"/>
                        <w:bottom w:val="none" w:sz="0" w:space="0" w:color="auto"/>
                        <w:right w:val="none" w:sz="0" w:space="0" w:color="auto"/>
                      </w:divBdr>
                    </w:div>
                    <w:div w:id="338121097">
                      <w:marLeft w:val="0"/>
                      <w:marRight w:val="0"/>
                      <w:marTop w:val="0"/>
                      <w:marBottom w:val="0"/>
                      <w:divBdr>
                        <w:top w:val="none" w:sz="0" w:space="0" w:color="auto"/>
                        <w:left w:val="none" w:sz="0" w:space="0" w:color="auto"/>
                        <w:bottom w:val="none" w:sz="0" w:space="0" w:color="auto"/>
                        <w:right w:val="none" w:sz="0" w:space="0" w:color="auto"/>
                      </w:divBdr>
                    </w:div>
                    <w:div w:id="480774812">
                      <w:marLeft w:val="0"/>
                      <w:marRight w:val="0"/>
                      <w:marTop w:val="0"/>
                      <w:marBottom w:val="0"/>
                      <w:divBdr>
                        <w:top w:val="none" w:sz="0" w:space="0" w:color="auto"/>
                        <w:left w:val="none" w:sz="0" w:space="0" w:color="auto"/>
                        <w:bottom w:val="none" w:sz="0" w:space="0" w:color="auto"/>
                        <w:right w:val="none" w:sz="0" w:space="0" w:color="auto"/>
                      </w:divBdr>
                      <w:divsChild>
                        <w:div w:id="1430468472">
                          <w:marLeft w:val="0"/>
                          <w:marRight w:val="0"/>
                          <w:marTop w:val="30"/>
                          <w:marBottom w:val="30"/>
                          <w:divBdr>
                            <w:top w:val="none" w:sz="0" w:space="0" w:color="auto"/>
                            <w:left w:val="none" w:sz="0" w:space="0" w:color="auto"/>
                            <w:bottom w:val="none" w:sz="0" w:space="0" w:color="auto"/>
                            <w:right w:val="none" w:sz="0" w:space="0" w:color="auto"/>
                          </w:divBdr>
                          <w:divsChild>
                            <w:div w:id="21128327">
                              <w:marLeft w:val="0"/>
                              <w:marRight w:val="0"/>
                              <w:marTop w:val="0"/>
                              <w:marBottom w:val="0"/>
                              <w:divBdr>
                                <w:top w:val="none" w:sz="0" w:space="0" w:color="auto"/>
                                <w:left w:val="none" w:sz="0" w:space="0" w:color="auto"/>
                                <w:bottom w:val="none" w:sz="0" w:space="0" w:color="auto"/>
                                <w:right w:val="none" w:sz="0" w:space="0" w:color="auto"/>
                              </w:divBdr>
                              <w:divsChild>
                                <w:div w:id="1680616978">
                                  <w:marLeft w:val="0"/>
                                  <w:marRight w:val="0"/>
                                  <w:marTop w:val="0"/>
                                  <w:marBottom w:val="0"/>
                                  <w:divBdr>
                                    <w:top w:val="none" w:sz="0" w:space="0" w:color="auto"/>
                                    <w:left w:val="none" w:sz="0" w:space="0" w:color="auto"/>
                                    <w:bottom w:val="none" w:sz="0" w:space="0" w:color="auto"/>
                                    <w:right w:val="none" w:sz="0" w:space="0" w:color="auto"/>
                                  </w:divBdr>
                                </w:div>
                              </w:divsChild>
                            </w:div>
                            <w:div w:id="26486363">
                              <w:marLeft w:val="0"/>
                              <w:marRight w:val="0"/>
                              <w:marTop w:val="0"/>
                              <w:marBottom w:val="0"/>
                              <w:divBdr>
                                <w:top w:val="none" w:sz="0" w:space="0" w:color="auto"/>
                                <w:left w:val="none" w:sz="0" w:space="0" w:color="auto"/>
                                <w:bottom w:val="none" w:sz="0" w:space="0" w:color="auto"/>
                                <w:right w:val="none" w:sz="0" w:space="0" w:color="auto"/>
                              </w:divBdr>
                              <w:divsChild>
                                <w:div w:id="1428848072">
                                  <w:marLeft w:val="0"/>
                                  <w:marRight w:val="0"/>
                                  <w:marTop w:val="0"/>
                                  <w:marBottom w:val="0"/>
                                  <w:divBdr>
                                    <w:top w:val="none" w:sz="0" w:space="0" w:color="auto"/>
                                    <w:left w:val="none" w:sz="0" w:space="0" w:color="auto"/>
                                    <w:bottom w:val="none" w:sz="0" w:space="0" w:color="auto"/>
                                    <w:right w:val="none" w:sz="0" w:space="0" w:color="auto"/>
                                  </w:divBdr>
                                </w:div>
                              </w:divsChild>
                            </w:div>
                            <w:div w:id="34627381">
                              <w:marLeft w:val="0"/>
                              <w:marRight w:val="0"/>
                              <w:marTop w:val="0"/>
                              <w:marBottom w:val="0"/>
                              <w:divBdr>
                                <w:top w:val="none" w:sz="0" w:space="0" w:color="auto"/>
                                <w:left w:val="none" w:sz="0" w:space="0" w:color="auto"/>
                                <w:bottom w:val="none" w:sz="0" w:space="0" w:color="auto"/>
                                <w:right w:val="none" w:sz="0" w:space="0" w:color="auto"/>
                              </w:divBdr>
                              <w:divsChild>
                                <w:div w:id="980116894">
                                  <w:marLeft w:val="0"/>
                                  <w:marRight w:val="0"/>
                                  <w:marTop w:val="0"/>
                                  <w:marBottom w:val="0"/>
                                  <w:divBdr>
                                    <w:top w:val="none" w:sz="0" w:space="0" w:color="auto"/>
                                    <w:left w:val="none" w:sz="0" w:space="0" w:color="auto"/>
                                    <w:bottom w:val="none" w:sz="0" w:space="0" w:color="auto"/>
                                    <w:right w:val="none" w:sz="0" w:space="0" w:color="auto"/>
                                  </w:divBdr>
                                </w:div>
                              </w:divsChild>
                            </w:div>
                            <w:div w:id="49696082">
                              <w:marLeft w:val="0"/>
                              <w:marRight w:val="0"/>
                              <w:marTop w:val="0"/>
                              <w:marBottom w:val="0"/>
                              <w:divBdr>
                                <w:top w:val="none" w:sz="0" w:space="0" w:color="auto"/>
                                <w:left w:val="none" w:sz="0" w:space="0" w:color="auto"/>
                                <w:bottom w:val="none" w:sz="0" w:space="0" w:color="auto"/>
                                <w:right w:val="none" w:sz="0" w:space="0" w:color="auto"/>
                              </w:divBdr>
                              <w:divsChild>
                                <w:div w:id="1914658145">
                                  <w:marLeft w:val="0"/>
                                  <w:marRight w:val="0"/>
                                  <w:marTop w:val="0"/>
                                  <w:marBottom w:val="0"/>
                                  <w:divBdr>
                                    <w:top w:val="none" w:sz="0" w:space="0" w:color="auto"/>
                                    <w:left w:val="none" w:sz="0" w:space="0" w:color="auto"/>
                                    <w:bottom w:val="none" w:sz="0" w:space="0" w:color="auto"/>
                                    <w:right w:val="none" w:sz="0" w:space="0" w:color="auto"/>
                                  </w:divBdr>
                                </w:div>
                              </w:divsChild>
                            </w:div>
                            <w:div w:id="127363519">
                              <w:marLeft w:val="0"/>
                              <w:marRight w:val="0"/>
                              <w:marTop w:val="0"/>
                              <w:marBottom w:val="0"/>
                              <w:divBdr>
                                <w:top w:val="none" w:sz="0" w:space="0" w:color="auto"/>
                                <w:left w:val="none" w:sz="0" w:space="0" w:color="auto"/>
                                <w:bottom w:val="none" w:sz="0" w:space="0" w:color="auto"/>
                                <w:right w:val="none" w:sz="0" w:space="0" w:color="auto"/>
                              </w:divBdr>
                              <w:divsChild>
                                <w:div w:id="1116296985">
                                  <w:marLeft w:val="0"/>
                                  <w:marRight w:val="0"/>
                                  <w:marTop w:val="0"/>
                                  <w:marBottom w:val="0"/>
                                  <w:divBdr>
                                    <w:top w:val="none" w:sz="0" w:space="0" w:color="auto"/>
                                    <w:left w:val="none" w:sz="0" w:space="0" w:color="auto"/>
                                    <w:bottom w:val="none" w:sz="0" w:space="0" w:color="auto"/>
                                    <w:right w:val="none" w:sz="0" w:space="0" w:color="auto"/>
                                  </w:divBdr>
                                </w:div>
                              </w:divsChild>
                            </w:div>
                            <w:div w:id="128591036">
                              <w:marLeft w:val="0"/>
                              <w:marRight w:val="0"/>
                              <w:marTop w:val="0"/>
                              <w:marBottom w:val="0"/>
                              <w:divBdr>
                                <w:top w:val="none" w:sz="0" w:space="0" w:color="auto"/>
                                <w:left w:val="none" w:sz="0" w:space="0" w:color="auto"/>
                                <w:bottom w:val="none" w:sz="0" w:space="0" w:color="auto"/>
                                <w:right w:val="none" w:sz="0" w:space="0" w:color="auto"/>
                              </w:divBdr>
                              <w:divsChild>
                                <w:div w:id="2069910951">
                                  <w:marLeft w:val="0"/>
                                  <w:marRight w:val="0"/>
                                  <w:marTop w:val="0"/>
                                  <w:marBottom w:val="0"/>
                                  <w:divBdr>
                                    <w:top w:val="none" w:sz="0" w:space="0" w:color="auto"/>
                                    <w:left w:val="none" w:sz="0" w:space="0" w:color="auto"/>
                                    <w:bottom w:val="none" w:sz="0" w:space="0" w:color="auto"/>
                                    <w:right w:val="none" w:sz="0" w:space="0" w:color="auto"/>
                                  </w:divBdr>
                                </w:div>
                              </w:divsChild>
                            </w:div>
                            <w:div w:id="147483726">
                              <w:marLeft w:val="0"/>
                              <w:marRight w:val="0"/>
                              <w:marTop w:val="0"/>
                              <w:marBottom w:val="0"/>
                              <w:divBdr>
                                <w:top w:val="none" w:sz="0" w:space="0" w:color="auto"/>
                                <w:left w:val="none" w:sz="0" w:space="0" w:color="auto"/>
                                <w:bottom w:val="none" w:sz="0" w:space="0" w:color="auto"/>
                                <w:right w:val="none" w:sz="0" w:space="0" w:color="auto"/>
                              </w:divBdr>
                              <w:divsChild>
                                <w:div w:id="1357543633">
                                  <w:marLeft w:val="0"/>
                                  <w:marRight w:val="0"/>
                                  <w:marTop w:val="0"/>
                                  <w:marBottom w:val="0"/>
                                  <w:divBdr>
                                    <w:top w:val="none" w:sz="0" w:space="0" w:color="auto"/>
                                    <w:left w:val="none" w:sz="0" w:space="0" w:color="auto"/>
                                    <w:bottom w:val="none" w:sz="0" w:space="0" w:color="auto"/>
                                    <w:right w:val="none" w:sz="0" w:space="0" w:color="auto"/>
                                  </w:divBdr>
                                </w:div>
                              </w:divsChild>
                            </w:div>
                            <w:div w:id="153105537">
                              <w:marLeft w:val="0"/>
                              <w:marRight w:val="0"/>
                              <w:marTop w:val="0"/>
                              <w:marBottom w:val="0"/>
                              <w:divBdr>
                                <w:top w:val="none" w:sz="0" w:space="0" w:color="auto"/>
                                <w:left w:val="none" w:sz="0" w:space="0" w:color="auto"/>
                                <w:bottom w:val="none" w:sz="0" w:space="0" w:color="auto"/>
                                <w:right w:val="none" w:sz="0" w:space="0" w:color="auto"/>
                              </w:divBdr>
                              <w:divsChild>
                                <w:div w:id="2072996508">
                                  <w:marLeft w:val="0"/>
                                  <w:marRight w:val="0"/>
                                  <w:marTop w:val="0"/>
                                  <w:marBottom w:val="0"/>
                                  <w:divBdr>
                                    <w:top w:val="none" w:sz="0" w:space="0" w:color="auto"/>
                                    <w:left w:val="none" w:sz="0" w:space="0" w:color="auto"/>
                                    <w:bottom w:val="none" w:sz="0" w:space="0" w:color="auto"/>
                                    <w:right w:val="none" w:sz="0" w:space="0" w:color="auto"/>
                                  </w:divBdr>
                                </w:div>
                              </w:divsChild>
                            </w:div>
                            <w:div w:id="193659187">
                              <w:marLeft w:val="0"/>
                              <w:marRight w:val="0"/>
                              <w:marTop w:val="0"/>
                              <w:marBottom w:val="0"/>
                              <w:divBdr>
                                <w:top w:val="none" w:sz="0" w:space="0" w:color="auto"/>
                                <w:left w:val="none" w:sz="0" w:space="0" w:color="auto"/>
                                <w:bottom w:val="none" w:sz="0" w:space="0" w:color="auto"/>
                                <w:right w:val="none" w:sz="0" w:space="0" w:color="auto"/>
                              </w:divBdr>
                              <w:divsChild>
                                <w:div w:id="48845126">
                                  <w:marLeft w:val="0"/>
                                  <w:marRight w:val="0"/>
                                  <w:marTop w:val="0"/>
                                  <w:marBottom w:val="0"/>
                                  <w:divBdr>
                                    <w:top w:val="none" w:sz="0" w:space="0" w:color="auto"/>
                                    <w:left w:val="none" w:sz="0" w:space="0" w:color="auto"/>
                                    <w:bottom w:val="none" w:sz="0" w:space="0" w:color="auto"/>
                                    <w:right w:val="none" w:sz="0" w:space="0" w:color="auto"/>
                                  </w:divBdr>
                                </w:div>
                              </w:divsChild>
                            </w:div>
                            <w:div w:id="214660093">
                              <w:marLeft w:val="0"/>
                              <w:marRight w:val="0"/>
                              <w:marTop w:val="0"/>
                              <w:marBottom w:val="0"/>
                              <w:divBdr>
                                <w:top w:val="none" w:sz="0" w:space="0" w:color="auto"/>
                                <w:left w:val="none" w:sz="0" w:space="0" w:color="auto"/>
                                <w:bottom w:val="none" w:sz="0" w:space="0" w:color="auto"/>
                                <w:right w:val="none" w:sz="0" w:space="0" w:color="auto"/>
                              </w:divBdr>
                              <w:divsChild>
                                <w:div w:id="2078553632">
                                  <w:marLeft w:val="0"/>
                                  <w:marRight w:val="0"/>
                                  <w:marTop w:val="0"/>
                                  <w:marBottom w:val="0"/>
                                  <w:divBdr>
                                    <w:top w:val="none" w:sz="0" w:space="0" w:color="auto"/>
                                    <w:left w:val="none" w:sz="0" w:space="0" w:color="auto"/>
                                    <w:bottom w:val="none" w:sz="0" w:space="0" w:color="auto"/>
                                    <w:right w:val="none" w:sz="0" w:space="0" w:color="auto"/>
                                  </w:divBdr>
                                </w:div>
                              </w:divsChild>
                            </w:div>
                            <w:div w:id="216013074">
                              <w:marLeft w:val="0"/>
                              <w:marRight w:val="0"/>
                              <w:marTop w:val="0"/>
                              <w:marBottom w:val="0"/>
                              <w:divBdr>
                                <w:top w:val="none" w:sz="0" w:space="0" w:color="auto"/>
                                <w:left w:val="none" w:sz="0" w:space="0" w:color="auto"/>
                                <w:bottom w:val="none" w:sz="0" w:space="0" w:color="auto"/>
                                <w:right w:val="none" w:sz="0" w:space="0" w:color="auto"/>
                              </w:divBdr>
                              <w:divsChild>
                                <w:div w:id="1705787186">
                                  <w:marLeft w:val="0"/>
                                  <w:marRight w:val="0"/>
                                  <w:marTop w:val="0"/>
                                  <w:marBottom w:val="0"/>
                                  <w:divBdr>
                                    <w:top w:val="none" w:sz="0" w:space="0" w:color="auto"/>
                                    <w:left w:val="none" w:sz="0" w:space="0" w:color="auto"/>
                                    <w:bottom w:val="none" w:sz="0" w:space="0" w:color="auto"/>
                                    <w:right w:val="none" w:sz="0" w:space="0" w:color="auto"/>
                                  </w:divBdr>
                                </w:div>
                              </w:divsChild>
                            </w:div>
                            <w:div w:id="217597046">
                              <w:marLeft w:val="0"/>
                              <w:marRight w:val="0"/>
                              <w:marTop w:val="0"/>
                              <w:marBottom w:val="0"/>
                              <w:divBdr>
                                <w:top w:val="none" w:sz="0" w:space="0" w:color="auto"/>
                                <w:left w:val="none" w:sz="0" w:space="0" w:color="auto"/>
                                <w:bottom w:val="none" w:sz="0" w:space="0" w:color="auto"/>
                                <w:right w:val="none" w:sz="0" w:space="0" w:color="auto"/>
                              </w:divBdr>
                              <w:divsChild>
                                <w:div w:id="440030191">
                                  <w:marLeft w:val="0"/>
                                  <w:marRight w:val="0"/>
                                  <w:marTop w:val="0"/>
                                  <w:marBottom w:val="0"/>
                                  <w:divBdr>
                                    <w:top w:val="none" w:sz="0" w:space="0" w:color="auto"/>
                                    <w:left w:val="none" w:sz="0" w:space="0" w:color="auto"/>
                                    <w:bottom w:val="none" w:sz="0" w:space="0" w:color="auto"/>
                                    <w:right w:val="none" w:sz="0" w:space="0" w:color="auto"/>
                                  </w:divBdr>
                                </w:div>
                              </w:divsChild>
                            </w:div>
                            <w:div w:id="251092158">
                              <w:marLeft w:val="0"/>
                              <w:marRight w:val="0"/>
                              <w:marTop w:val="0"/>
                              <w:marBottom w:val="0"/>
                              <w:divBdr>
                                <w:top w:val="none" w:sz="0" w:space="0" w:color="auto"/>
                                <w:left w:val="none" w:sz="0" w:space="0" w:color="auto"/>
                                <w:bottom w:val="none" w:sz="0" w:space="0" w:color="auto"/>
                                <w:right w:val="none" w:sz="0" w:space="0" w:color="auto"/>
                              </w:divBdr>
                              <w:divsChild>
                                <w:div w:id="1567373099">
                                  <w:marLeft w:val="0"/>
                                  <w:marRight w:val="0"/>
                                  <w:marTop w:val="0"/>
                                  <w:marBottom w:val="0"/>
                                  <w:divBdr>
                                    <w:top w:val="none" w:sz="0" w:space="0" w:color="auto"/>
                                    <w:left w:val="none" w:sz="0" w:space="0" w:color="auto"/>
                                    <w:bottom w:val="none" w:sz="0" w:space="0" w:color="auto"/>
                                    <w:right w:val="none" w:sz="0" w:space="0" w:color="auto"/>
                                  </w:divBdr>
                                </w:div>
                              </w:divsChild>
                            </w:div>
                            <w:div w:id="288125480">
                              <w:marLeft w:val="0"/>
                              <w:marRight w:val="0"/>
                              <w:marTop w:val="0"/>
                              <w:marBottom w:val="0"/>
                              <w:divBdr>
                                <w:top w:val="none" w:sz="0" w:space="0" w:color="auto"/>
                                <w:left w:val="none" w:sz="0" w:space="0" w:color="auto"/>
                                <w:bottom w:val="none" w:sz="0" w:space="0" w:color="auto"/>
                                <w:right w:val="none" w:sz="0" w:space="0" w:color="auto"/>
                              </w:divBdr>
                              <w:divsChild>
                                <w:div w:id="1681540201">
                                  <w:marLeft w:val="0"/>
                                  <w:marRight w:val="0"/>
                                  <w:marTop w:val="0"/>
                                  <w:marBottom w:val="0"/>
                                  <w:divBdr>
                                    <w:top w:val="none" w:sz="0" w:space="0" w:color="auto"/>
                                    <w:left w:val="none" w:sz="0" w:space="0" w:color="auto"/>
                                    <w:bottom w:val="none" w:sz="0" w:space="0" w:color="auto"/>
                                    <w:right w:val="none" w:sz="0" w:space="0" w:color="auto"/>
                                  </w:divBdr>
                                </w:div>
                              </w:divsChild>
                            </w:div>
                            <w:div w:id="300813426">
                              <w:marLeft w:val="0"/>
                              <w:marRight w:val="0"/>
                              <w:marTop w:val="0"/>
                              <w:marBottom w:val="0"/>
                              <w:divBdr>
                                <w:top w:val="none" w:sz="0" w:space="0" w:color="auto"/>
                                <w:left w:val="none" w:sz="0" w:space="0" w:color="auto"/>
                                <w:bottom w:val="none" w:sz="0" w:space="0" w:color="auto"/>
                                <w:right w:val="none" w:sz="0" w:space="0" w:color="auto"/>
                              </w:divBdr>
                              <w:divsChild>
                                <w:div w:id="558635203">
                                  <w:marLeft w:val="0"/>
                                  <w:marRight w:val="0"/>
                                  <w:marTop w:val="0"/>
                                  <w:marBottom w:val="0"/>
                                  <w:divBdr>
                                    <w:top w:val="none" w:sz="0" w:space="0" w:color="auto"/>
                                    <w:left w:val="none" w:sz="0" w:space="0" w:color="auto"/>
                                    <w:bottom w:val="none" w:sz="0" w:space="0" w:color="auto"/>
                                    <w:right w:val="none" w:sz="0" w:space="0" w:color="auto"/>
                                  </w:divBdr>
                                </w:div>
                              </w:divsChild>
                            </w:div>
                            <w:div w:id="316692300">
                              <w:marLeft w:val="0"/>
                              <w:marRight w:val="0"/>
                              <w:marTop w:val="0"/>
                              <w:marBottom w:val="0"/>
                              <w:divBdr>
                                <w:top w:val="none" w:sz="0" w:space="0" w:color="auto"/>
                                <w:left w:val="none" w:sz="0" w:space="0" w:color="auto"/>
                                <w:bottom w:val="none" w:sz="0" w:space="0" w:color="auto"/>
                                <w:right w:val="none" w:sz="0" w:space="0" w:color="auto"/>
                              </w:divBdr>
                              <w:divsChild>
                                <w:div w:id="1182235757">
                                  <w:marLeft w:val="0"/>
                                  <w:marRight w:val="0"/>
                                  <w:marTop w:val="0"/>
                                  <w:marBottom w:val="0"/>
                                  <w:divBdr>
                                    <w:top w:val="none" w:sz="0" w:space="0" w:color="auto"/>
                                    <w:left w:val="none" w:sz="0" w:space="0" w:color="auto"/>
                                    <w:bottom w:val="none" w:sz="0" w:space="0" w:color="auto"/>
                                    <w:right w:val="none" w:sz="0" w:space="0" w:color="auto"/>
                                  </w:divBdr>
                                </w:div>
                              </w:divsChild>
                            </w:div>
                            <w:div w:id="330721173">
                              <w:marLeft w:val="0"/>
                              <w:marRight w:val="0"/>
                              <w:marTop w:val="0"/>
                              <w:marBottom w:val="0"/>
                              <w:divBdr>
                                <w:top w:val="none" w:sz="0" w:space="0" w:color="auto"/>
                                <w:left w:val="none" w:sz="0" w:space="0" w:color="auto"/>
                                <w:bottom w:val="none" w:sz="0" w:space="0" w:color="auto"/>
                                <w:right w:val="none" w:sz="0" w:space="0" w:color="auto"/>
                              </w:divBdr>
                              <w:divsChild>
                                <w:div w:id="322666282">
                                  <w:marLeft w:val="0"/>
                                  <w:marRight w:val="0"/>
                                  <w:marTop w:val="0"/>
                                  <w:marBottom w:val="0"/>
                                  <w:divBdr>
                                    <w:top w:val="none" w:sz="0" w:space="0" w:color="auto"/>
                                    <w:left w:val="none" w:sz="0" w:space="0" w:color="auto"/>
                                    <w:bottom w:val="none" w:sz="0" w:space="0" w:color="auto"/>
                                    <w:right w:val="none" w:sz="0" w:space="0" w:color="auto"/>
                                  </w:divBdr>
                                </w:div>
                              </w:divsChild>
                            </w:div>
                            <w:div w:id="392579745">
                              <w:marLeft w:val="0"/>
                              <w:marRight w:val="0"/>
                              <w:marTop w:val="0"/>
                              <w:marBottom w:val="0"/>
                              <w:divBdr>
                                <w:top w:val="none" w:sz="0" w:space="0" w:color="auto"/>
                                <w:left w:val="none" w:sz="0" w:space="0" w:color="auto"/>
                                <w:bottom w:val="none" w:sz="0" w:space="0" w:color="auto"/>
                                <w:right w:val="none" w:sz="0" w:space="0" w:color="auto"/>
                              </w:divBdr>
                              <w:divsChild>
                                <w:div w:id="990210193">
                                  <w:marLeft w:val="0"/>
                                  <w:marRight w:val="0"/>
                                  <w:marTop w:val="0"/>
                                  <w:marBottom w:val="0"/>
                                  <w:divBdr>
                                    <w:top w:val="none" w:sz="0" w:space="0" w:color="auto"/>
                                    <w:left w:val="none" w:sz="0" w:space="0" w:color="auto"/>
                                    <w:bottom w:val="none" w:sz="0" w:space="0" w:color="auto"/>
                                    <w:right w:val="none" w:sz="0" w:space="0" w:color="auto"/>
                                  </w:divBdr>
                                </w:div>
                              </w:divsChild>
                            </w:div>
                            <w:div w:id="401224028">
                              <w:marLeft w:val="0"/>
                              <w:marRight w:val="0"/>
                              <w:marTop w:val="0"/>
                              <w:marBottom w:val="0"/>
                              <w:divBdr>
                                <w:top w:val="none" w:sz="0" w:space="0" w:color="auto"/>
                                <w:left w:val="none" w:sz="0" w:space="0" w:color="auto"/>
                                <w:bottom w:val="none" w:sz="0" w:space="0" w:color="auto"/>
                                <w:right w:val="none" w:sz="0" w:space="0" w:color="auto"/>
                              </w:divBdr>
                              <w:divsChild>
                                <w:div w:id="1804762889">
                                  <w:marLeft w:val="0"/>
                                  <w:marRight w:val="0"/>
                                  <w:marTop w:val="0"/>
                                  <w:marBottom w:val="0"/>
                                  <w:divBdr>
                                    <w:top w:val="none" w:sz="0" w:space="0" w:color="auto"/>
                                    <w:left w:val="none" w:sz="0" w:space="0" w:color="auto"/>
                                    <w:bottom w:val="none" w:sz="0" w:space="0" w:color="auto"/>
                                    <w:right w:val="none" w:sz="0" w:space="0" w:color="auto"/>
                                  </w:divBdr>
                                </w:div>
                              </w:divsChild>
                            </w:div>
                            <w:div w:id="410270929">
                              <w:marLeft w:val="0"/>
                              <w:marRight w:val="0"/>
                              <w:marTop w:val="0"/>
                              <w:marBottom w:val="0"/>
                              <w:divBdr>
                                <w:top w:val="none" w:sz="0" w:space="0" w:color="auto"/>
                                <w:left w:val="none" w:sz="0" w:space="0" w:color="auto"/>
                                <w:bottom w:val="none" w:sz="0" w:space="0" w:color="auto"/>
                                <w:right w:val="none" w:sz="0" w:space="0" w:color="auto"/>
                              </w:divBdr>
                              <w:divsChild>
                                <w:div w:id="238370491">
                                  <w:marLeft w:val="0"/>
                                  <w:marRight w:val="0"/>
                                  <w:marTop w:val="0"/>
                                  <w:marBottom w:val="0"/>
                                  <w:divBdr>
                                    <w:top w:val="none" w:sz="0" w:space="0" w:color="auto"/>
                                    <w:left w:val="none" w:sz="0" w:space="0" w:color="auto"/>
                                    <w:bottom w:val="none" w:sz="0" w:space="0" w:color="auto"/>
                                    <w:right w:val="none" w:sz="0" w:space="0" w:color="auto"/>
                                  </w:divBdr>
                                </w:div>
                              </w:divsChild>
                            </w:div>
                            <w:div w:id="425463105">
                              <w:marLeft w:val="0"/>
                              <w:marRight w:val="0"/>
                              <w:marTop w:val="0"/>
                              <w:marBottom w:val="0"/>
                              <w:divBdr>
                                <w:top w:val="none" w:sz="0" w:space="0" w:color="auto"/>
                                <w:left w:val="none" w:sz="0" w:space="0" w:color="auto"/>
                                <w:bottom w:val="none" w:sz="0" w:space="0" w:color="auto"/>
                                <w:right w:val="none" w:sz="0" w:space="0" w:color="auto"/>
                              </w:divBdr>
                              <w:divsChild>
                                <w:div w:id="1256596176">
                                  <w:marLeft w:val="0"/>
                                  <w:marRight w:val="0"/>
                                  <w:marTop w:val="0"/>
                                  <w:marBottom w:val="0"/>
                                  <w:divBdr>
                                    <w:top w:val="none" w:sz="0" w:space="0" w:color="auto"/>
                                    <w:left w:val="none" w:sz="0" w:space="0" w:color="auto"/>
                                    <w:bottom w:val="none" w:sz="0" w:space="0" w:color="auto"/>
                                    <w:right w:val="none" w:sz="0" w:space="0" w:color="auto"/>
                                  </w:divBdr>
                                </w:div>
                                <w:div w:id="2137016287">
                                  <w:marLeft w:val="0"/>
                                  <w:marRight w:val="0"/>
                                  <w:marTop w:val="0"/>
                                  <w:marBottom w:val="0"/>
                                  <w:divBdr>
                                    <w:top w:val="none" w:sz="0" w:space="0" w:color="auto"/>
                                    <w:left w:val="none" w:sz="0" w:space="0" w:color="auto"/>
                                    <w:bottom w:val="none" w:sz="0" w:space="0" w:color="auto"/>
                                    <w:right w:val="none" w:sz="0" w:space="0" w:color="auto"/>
                                  </w:divBdr>
                                </w:div>
                              </w:divsChild>
                            </w:div>
                            <w:div w:id="429399510">
                              <w:marLeft w:val="0"/>
                              <w:marRight w:val="0"/>
                              <w:marTop w:val="0"/>
                              <w:marBottom w:val="0"/>
                              <w:divBdr>
                                <w:top w:val="none" w:sz="0" w:space="0" w:color="auto"/>
                                <w:left w:val="none" w:sz="0" w:space="0" w:color="auto"/>
                                <w:bottom w:val="none" w:sz="0" w:space="0" w:color="auto"/>
                                <w:right w:val="none" w:sz="0" w:space="0" w:color="auto"/>
                              </w:divBdr>
                              <w:divsChild>
                                <w:div w:id="1153180205">
                                  <w:marLeft w:val="0"/>
                                  <w:marRight w:val="0"/>
                                  <w:marTop w:val="0"/>
                                  <w:marBottom w:val="0"/>
                                  <w:divBdr>
                                    <w:top w:val="none" w:sz="0" w:space="0" w:color="auto"/>
                                    <w:left w:val="none" w:sz="0" w:space="0" w:color="auto"/>
                                    <w:bottom w:val="none" w:sz="0" w:space="0" w:color="auto"/>
                                    <w:right w:val="none" w:sz="0" w:space="0" w:color="auto"/>
                                  </w:divBdr>
                                </w:div>
                              </w:divsChild>
                            </w:div>
                            <w:div w:id="431166402">
                              <w:marLeft w:val="0"/>
                              <w:marRight w:val="0"/>
                              <w:marTop w:val="0"/>
                              <w:marBottom w:val="0"/>
                              <w:divBdr>
                                <w:top w:val="none" w:sz="0" w:space="0" w:color="auto"/>
                                <w:left w:val="none" w:sz="0" w:space="0" w:color="auto"/>
                                <w:bottom w:val="none" w:sz="0" w:space="0" w:color="auto"/>
                                <w:right w:val="none" w:sz="0" w:space="0" w:color="auto"/>
                              </w:divBdr>
                              <w:divsChild>
                                <w:div w:id="1821190574">
                                  <w:marLeft w:val="0"/>
                                  <w:marRight w:val="0"/>
                                  <w:marTop w:val="0"/>
                                  <w:marBottom w:val="0"/>
                                  <w:divBdr>
                                    <w:top w:val="none" w:sz="0" w:space="0" w:color="auto"/>
                                    <w:left w:val="none" w:sz="0" w:space="0" w:color="auto"/>
                                    <w:bottom w:val="none" w:sz="0" w:space="0" w:color="auto"/>
                                    <w:right w:val="none" w:sz="0" w:space="0" w:color="auto"/>
                                  </w:divBdr>
                                </w:div>
                              </w:divsChild>
                            </w:div>
                            <w:div w:id="431169645">
                              <w:marLeft w:val="0"/>
                              <w:marRight w:val="0"/>
                              <w:marTop w:val="0"/>
                              <w:marBottom w:val="0"/>
                              <w:divBdr>
                                <w:top w:val="none" w:sz="0" w:space="0" w:color="auto"/>
                                <w:left w:val="none" w:sz="0" w:space="0" w:color="auto"/>
                                <w:bottom w:val="none" w:sz="0" w:space="0" w:color="auto"/>
                                <w:right w:val="none" w:sz="0" w:space="0" w:color="auto"/>
                              </w:divBdr>
                              <w:divsChild>
                                <w:div w:id="73284413">
                                  <w:marLeft w:val="0"/>
                                  <w:marRight w:val="0"/>
                                  <w:marTop w:val="0"/>
                                  <w:marBottom w:val="0"/>
                                  <w:divBdr>
                                    <w:top w:val="none" w:sz="0" w:space="0" w:color="auto"/>
                                    <w:left w:val="none" w:sz="0" w:space="0" w:color="auto"/>
                                    <w:bottom w:val="none" w:sz="0" w:space="0" w:color="auto"/>
                                    <w:right w:val="none" w:sz="0" w:space="0" w:color="auto"/>
                                  </w:divBdr>
                                </w:div>
                              </w:divsChild>
                            </w:div>
                            <w:div w:id="449132168">
                              <w:marLeft w:val="0"/>
                              <w:marRight w:val="0"/>
                              <w:marTop w:val="0"/>
                              <w:marBottom w:val="0"/>
                              <w:divBdr>
                                <w:top w:val="none" w:sz="0" w:space="0" w:color="auto"/>
                                <w:left w:val="none" w:sz="0" w:space="0" w:color="auto"/>
                                <w:bottom w:val="none" w:sz="0" w:space="0" w:color="auto"/>
                                <w:right w:val="none" w:sz="0" w:space="0" w:color="auto"/>
                              </w:divBdr>
                              <w:divsChild>
                                <w:div w:id="740063458">
                                  <w:marLeft w:val="0"/>
                                  <w:marRight w:val="0"/>
                                  <w:marTop w:val="0"/>
                                  <w:marBottom w:val="0"/>
                                  <w:divBdr>
                                    <w:top w:val="none" w:sz="0" w:space="0" w:color="auto"/>
                                    <w:left w:val="none" w:sz="0" w:space="0" w:color="auto"/>
                                    <w:bottom w:val="none" w:sz="0" w:space="0" w:color="auto"/>
                                    <w:right w:val="none" w:sz="0" w:space="0" w:color="auto"/>
                                  </w:divBdr>
                                </w:div>
                              </w:divsChild>
                            </w:div>
                            <w:div w:id="465707007">
                              <w:marLeft w:val="0"/>
                              <w:marRight w:val="0"/>
                              <w:marTop w:val="0"/>
                              <w:marBottom w:val="0"/>
                              <w:divBdr>
                                <w:top w:val="none" w:sz="0" w:space="0" w:color="auto"/>
                                <w:left w:val="none" w:sz="0" w:space="0" w:color="auto"/>
                                <w:bottom w:val="none" w:sz="0" w:space="0" w:color="auto"/>
                                <w:right w:val="none" w:sz="0" w:space="0" w:color="auto"/>
                              </w:divBdr>
                              <w:divsChild>
                                <w:div w:id="704866922">
                                  <w:marLeft w:val="0"/>
                                  <w:marRight w:val="0"/>
                                  <w:marTop w:val="0"/>
                                  <w:marBottom w:val="0"/>
                                  <w:divBdr>
                                    <w:top w:val="none" w:sz="0" w:space="0" w:color="auto"/>
                                    <w:left w:val="none" w:sz="0" w:space="0" w:color="auto"/>
                                    <w:bottom w:val="none" w:sz="0" w:space="0" w:color="auto"/>
                                    <w:right w:val="none" w:sz="0" w:space="0" w:color="auto"/>
                                  </w:divBdr>
                                </w:div>
                              </w:divsChild>
                            </w:div>
                            <w:div w:id="607201699">
                              <w:marLeft w:val="0"/>
                              <w:marRight w:val="0"/>
                              <w:marTop w:val="0"/>
                              <w:marBottom w:val="0"/>
                              <w:divBdr>
                                <w:top w:val="none" w:sz="0" w:space="0" w:color="auto"/>
                                <w:left w:val="none" w:sz="0" w:space="0" w:color="auto"/>
                                <w:bottom w:val="none" w:sz="0" w:space="0" w:color="auto"/>
                                <w:right w:val="none" w:sz="0" w:space="0" w:color="auto"/>
                              </w:divBdr>
                              <w:divsChild>
                                <w:div w:id="84959366">
                                  <w:marLeft w:val="0"/>
                                  <w:marRight w:val="0"/>
                                  <w:marTop w:val="0"/>
                                  <w:marBottom w:val="0"/>
                                  <w:divBdr>
                                    <w:top w:val="none" w:sz="0" w:space="0" w:color="auto"/>
                                    <w:left w:val="none" w:sz="0" w:space="0" w:color="auto"/>
                                    <w:bottom w:val="none" w:sz="0" w:space="0" w:color="auto"/>
                                    <w:right w:val="none" w:sz="0" w:space="0" w:color="auto"/>
                                  </w:divBdr>
                                </w:div>
                              </w:divsChild>
                            </w:div>
                            <w:div w:id="620962722">
                              <w:marLeft w:val="0"/>
                              <w:marRight w:val="0"/>
                              <w:marTop w:val="0"/>
                              <w:marBottom w:val="0"/>
                              <w:divBdr>
                                <w:top w:val="none" w:sz="0" w:space="0" w:color="auto"/>
                                <w:left w:val="none" w:sz="0" w:space="0" w:color="auto"/>
                                <w:bottom w:val="none" w:sz="0" w:space="0" w:color="auto"/>
                                <w:right w:val="none" w:sz="0" w:space="0" w:color="auto"/>
                              </w:divBdr>
                              <w:divsChild>
                                <w:div w:id="2119981530">
                                  <w:marLeft w:val="0"/>
                                  <w:marRight w:val="0"/>
                                  <w:marTop w:val="0"/>
                                  <w:marBottom w:val="0"/>
                                  <w:divBdr>
                                    <w:top w:val="none" w:sz="0" w:space="0" w:color="auto"/>
                                    <w:left w:val="none" w:sz="0" w:space="0" w:color="auto"/>
                                    <w:bottom w:val="none" w:sz="0" w:space="0" w:color="auto"/>
                                    <w:right w:val="none" w:sz="0" w:space="0" w:color="auto"/>
                                  </w:divBdr>
                                </w:div>
                              </w:divsChild>
                            </w:div>
                            <w:div w:id="634070368">
                              <w:marLeft w:val="0"/>
                              <w:marRight w:val="0"/>
                              <w:marTop w:val="0"/>
                              <w:marBottom w:val="0"/>
                              <w:divBdr>
                                <w:top w:val="none" w:sz="0" w:space="0" w:color="auto"/>
                                <w:left w:val="none" w:sz="0" w:space="0" w:color="auto"/>
                                <w:bottom w:val="none" w:sz="0" w:space="0" w:color="auto"/>
                                <w:right w:val="none" w:sz="0" w:space="0" w:color="auto"/>
                              </w:divBdr>
                              <w:divsChild>
                                <w:div w:id="4744777">
                                  <w:marLeft w:val="0"/>
                                  <w:marRight w:val="0"/>
                                  <w:marTop w:val="0"/>
                                  <w:marBottom w:val="0"/>
                                  <w:divBdr>
                                    <w:top w:val="none" w:sz="0" w:space="0" w:color="auto"/>
                                    <w:left w:val="none" w:sz="0" w:space="0" w:color="auto"/>
                                    <w:bottom w:val="none" w:sz="0" w:space="0" w:color="auto"/>
                                    <w:right w:val="none" w:sz="0" w:space="0" w:color="auto"/>
                                  </w:divBdr>
                                </w:div>
                              </w:divsChild>
                            </w:div>
                            <w:div w:id="668145390">
                              <w:marLeft w:val="0"/>
                              <w:marRight w:val="0"/>
                              <w:marTop w:val="0"/>
                              <w:marBottom w:val="0"/>
                              <w:divBdr>
                                <w:top w:val="none" w:sz="0" w:space="0" w:color="auto"/>
                                <w:left w:val="none" w:sz="0" w:space="0" w:color="auto"/>
                                <w:bottom w:val="none" w:sz="0" w:space="0" w:color="auto"/>
                                <w:right w:val="none" w:sz="0" w:space="0" w:color="auto"/>
                              </w:divBdr>
                              <w:divsChild>
                                <w:div w:id="1826120802">
                                  <w:marLeft w:val="0"/>
                                  <w:marRight w:val="0"/>
                                  <w:marTop w:val="0"/>
                                  <w:marBottom w:val="0"/>
                                  <w:divBdr>
                                    <w:top w:val="none" w:sz="0" w:space="0" w:color="auto"/>
                                    <w:left w:val="none" w:sz="0" w:space="0" w:color="auto"/>
                                    <w:bottom w:val="none" w:sz="0" w:space="0" w:color="auto"/>
                                    <w:right w:val="none" w:sz="0" w:space="0" w:color="auto"/>
                                  </w:divBdr>
                                </w:div>
                              </w:divsChild>
                            </w:div>
                            <w:div w:id="717895830">
                              <w:marLeft w:val="0"/>
                              <w:marRight w:val="0"/>
                              <w:marTop w:val="0"/>
                              <w:marBottom w:val="0"/>
                              <w:divBdr>
                                <w:top w:val="none" w:sz="0" w:space="0" w:color="auto"/>
                                <w:left w:val="none" w:sz="0" w:space="0" w:color="auto"/>
                                <w:bottom w:val="none" w:sz="0" w:space="0" w:color="auto"/>
                                <w:right w:val="none" w:sz="0" w:space="0" w:color="auto"/>
                              </w:divBdr>
                              <w:divsChild>
                                <w:div w:id="1261569065">
                                  <w:marLeft w:val="0"/>
                                  <w:marRight w:val="0"/>
                                  <w:marTop w:val="0"/>
                                  <w:marBottom w:val="0"/>
                                  <w:divBdr>
                                    <w:top w:val="none" w:sz="0" w:space="0" w:color="auto"/>
                                    <w:left w:val="none" w:sz="0" w:space="0" w:color="auto"/>
                                    <w:bottom w:val="none" w:sz="0" w:space="0" w:color="auto"/>
                                    <w:right w:val="none" w:sz="0" w:space="0" w:color="auto"/>
                                  </w:divBdr>
                                </w:div>
                              </w:divsChild>
                            </w:div>
                            <w:div w:id="805854810">
                              <w:marLeft w:val="0"/>
                              <w:marRight w:val="0"/>
                              <w:marTop w:val="0"/>
                              <w:marBottom w:val="0"/>
                              <w:divBdr>
                                <w:top w:val="none" w:sz="0" w:space="0" w:color="auto"/>
                                <w:left w:val="none" w:sz="0" w:space="0" w:color="auto"/>
                                <w:bottom w:val="none" w:sz="0" w:space="0" w:color="auto"/>
                                <w:right w:val="none" w:sz="0" w:space="0" w:color="auto"/>
                              </w:divBdr>
                              <w:divsChild>
                                <w:div w:id="854659514">
                                  <w:marLeft w:val="0"/>
                                  <w:marRight w:val="0"/>
                                  <w:marTop w:val="0"/>
                                  <w:marBottom w:val="0"/>
                                  <w:divBdr>
                                    <w:top w:val="none" w:sz="0" w:space="0" w:color="auto"/>
                                    <w:left w:val="none" w:sz="0" w:space="0" w:color="auto"/>
                                    <w:bottom w:val="none" w:sz="0" w:space="0" w:color="auto"/>
                                    <w:right w:val="none" w:sz="0" w:space="0" w:color="auto"/>
                                  </w:divBdr>
                                </w:div>
                                <w:div w:id="1816869736">
                                  <w:marLeft w:val="0"/>
                                  <w:marRight w:val="0"/>
                                  <w:marTop w:val="0"/>
                                  <w:marBottom w:val="0"/>
                                  <w:divBdr>
                                    <w:top w:val="none" w:sz="0" w:space="0" w:color="auto"/>
                                    <w:left w:val="none" w:sz="0" w:space="0" w:color="auto"/>
                                    <w:bottom w:val="none" w:sz="0" w:space="0" w:color="auto"/>
                                    <w:right w:val="none" w:sz="0" w:space="0" w:color="auto"/>
                                  </w:divBdr>
                                </w:div>
                              </w:divsChild>
                            </w:div>
                            <w:div w:id="806316145">
                              <w:marLeft w:val="0"/>
                              <w:marRight w:val="0"/>
                              <w:marTop w:val="0"/>
                              <w:marBottom w:val="0"/>
                              <w:divBdr>
                                <w:top w:val="none" w:sz="0" w:space="0" w:color="auto"/>
                                <w:left w:val="none" w:sz="0" w:space="0" w:color="auto"/>
                                <w:bottom w:val="none" w:sz="0" w:space="0" w:color="auto"/>
                                <w:right w:val="none" w:sz="0" w:space="0" w:color="auto"/>
                              </w:divBdr>
                              <w:divsChild>
                                <w:div w:id="696779917">
                                  <w:marLeft w:val="0"/>
                                  <w:marRight w:val="0"/>
                                  <w:marTop w:val="0"/>
                                  <w:marBottom w:val="0"/>
                                  <w:divBdr>
                                    <w:top w:val="none" w:sz="0" w:space="0" w:color="auto"/>
                                    <w:left w:val="none" w:sz="0" w:space="0" w:color="auto"/>
                                    <w:bottom w:val="none" w:sz="0" w:space="0" w:color="auto"/>
                                    <w:right w:val="none" w:sz="0" w:space="0" w:color="auto"/>
                                  </w:divBdr>
                                </w:div>
                              </w:divsChild>
                            </w:div>
                            <w:div w:id="815025761">
                              <w:marLeft w:val="0"/>
                              <w:marRight w:val="0"/>
                              <w:marTop w:val="0"/>
                              <w:marBottom w:val="0"/>
                              <w:divBdr>
                                <w:top w:val="none" w:sz="0" w:space="0" w:color="auto"/>
                                <w:left w:val="none" w:sz="0" w:space="0" w:color="auto"/>
                                <w:bottom w:val="none" w:sz="0" w:space="0" w:color="auto"/>
                                <w:right w:val="none" w:sz="0" w:space="0" w:color="auto"/>
                              </w:divBdr>
                              <w:divsChild>
                                <w:div w:id="833567144">
                                  <w:marLeft w:val="0"/>
                                  <w:marRight w:val="0"/>
                                  <w:marTop w:val="0"/>
                                  <w:marBottom w:val="0"/>
                                  <w:divBdr>
                                    <w:top w:val="none" w:sz="0" w:space="0" w:color="auto"/>
                                    <w:left w:val="none" w:sz="0" w:space="0" w:color="auto"/>
                                    <w:bottom w:val="none" w:sz="0" w:space="0" w:color="auto"/>
                                    <w:right w:val="none" w:sz="0" w:space="0" w:color="auto"/>
                                  </w:divBdr>
                                </w:div>
                                <w:div w:id="1272013165">
                                  <w:marLeft w:val="0"/>
                                  <w:marRight w:val="0"/>
                                  <w:marTop w:val="0"/>
                                  <w:marBottom w:val="0"/>
                                  <w:divBdr>
                                    <w:top w:val="none" w:sz="0" w:space="0" w:color="auto"/>
                                    <w:left w:val="none" w:sz="0" w:space="0" w:color="auto"/>
                                    <w:bottom w:val="none" w:sz="0" w:space="0" w:color="auto"/>
                                    <w:right w:val="none" w:sz="0" w:space="0" w:color="auto"/>
                                  </w:divBdr>
                                </w:div>
                              </w:divsChild>
                            </w:div>
                            <w:div w:id="836265370">
                              <w:marLeft w:val="0"/>
                              <w:marRight w:val="0"/>
                              <w:marTop w:val="0"/>
                              <w:marBottom w:val="0"/>
                              <w:divBdr>
                                <w:top w:val="none" w:sz="0" w:space="0" w:color="auto"/>
                                <w:left w:val="none" w:sz="0" w:space="0" w:color="auto"/>
                                <w:bottom w:val="none" w:sz="0" w:space="0" w:color="auto"/>
                                <w:right w:val="none" w:sz="0" w:space="0" w:color="auto"/>
                              </w:divBdr>
                              <w:divsChild>
                                <w:div w:id="802501840">
                                  <w:marLeft w:val="0"/>
                                  <w:marRight w:val="0"/>
                                  <w:marTop w:val="0"/>
                                  <w:marBottom w:val="0"/>
                                  <w:divBdr>
                                    <w:top w:val="none" w:sz="0" w:space="0" w:color="auto"/>
                                    <w:left w:val="none" w:sz="0" w:space="0" w:color="auto"/>
                                    <w:bottom w:val="none" w:sz="0" w:space="0" w:color="auto"/>
                                    <w:right w:val="none" w:sz="0" w:space="0" w:color="auto"/>
                                  </w:divBdr>
                                </w:div>
                              </w:divsChild>
                            </w:div>
                            <w:div w:id="901910686">
                              <w:marLeft w:val="0"/>
                              <w:marRight w:val="0"/>
                              <w:marTop w:val="0"/>
                              <w:marBottom w:val="0"/>
                              <w:divBdr>
                                <w:top w:val="none" w:sz="0" w:space="0" w:color="auto"/>
                                <w:left w:val="none" w:sz="0" w:space="0" w:color="auto"/>
                                <w:bottom w:val="none" w:sz="0" w:space="0" w:color="auto"/>
                                <w:right w:val="none" w:sz="0" w:space="0" w:color="auto"/>
                              </w:divBdr>
                              <w:divsChild>
                                <w:div w:id="813793260">
                                  <w:marLeft w:val="0"/>
                                  <w:marRight w:val="0"/>
                                  <w:marTop w:val="0"/>
                                  <w:marBottom w:val="0"/>
                                  <w:divBdr>
                                    <w:top w:val="none" w:sz="0" w:space="0" w:color="auto"/>
                                    <w:left w:val="none" w:sz="0" w:space="0" w:color="auto"/>
                                    <w:bottom w:val="none" w:sz="0" w:space="0" w:color="auto"/>
                                    <w:right w:val="none" w:sz="0" w:space="0" w:color="auto"/>
                                  </w:divBdr>
                                </w:div>
                              </w:divsChild>
                            </w:div>
                            <w:div w:id="934287171">
                              <w:marLeft w:val="0"/>
                              <w:marRight w:val="0"/>
                              <w:marTop w:val="0"/>
                              <w:marBottom w:val="0"/>
                              <w:divBdr>
                                <w:top w:val="none" w:sz="0" w:space="0" w:color="auto"/>
                                <w:left w:val="none" w:sz="0" w:space="0" w:color="auto"/>
                                <w:bottom w:val="none" w:sz="0" w:space="0" w:color="auto"/>
                                <w:right w:val="none" w:sz="0" w:space="0" w:color="auto"/>
                              </w:divBdr>
                              <w:divsChild>
                                <w:div w:id="81493679">
                                  <w:marLeft w:val="0"/>
                                  <w:marRight w:val="0"/>
                                  <w:marTop w:val="0"/>
                                  <w:marBottom w:val="0"/>
                                  <w:divBdr>
                                    <w:top w:val="none" w:sz="0" w:space="0" w:color="auto"/>
                                    <w:left w:val="none" w:sz="0" w:space="0" w:color="auto"/>
                                    <w:bottom w:val="none" w:sz="0" w:space="0" w:color="auto"/>
                                    <w:right w:val="none" w:sz="0" w:space="0" w:color="auto"/>
                                  </w:divBdr>
                                </w:div>
                              </w:divsChild>
                            </w:div>
                            <w:div w:id="936981384">
                              <w:marLeft w:val="0"/>
                              <w:marRight w:val="0"/>
                              <w:marTop w:val="0"/>
                              <w:marBottom w:val="0"/>
                              <w:divBdr>
                                <w:top w:val="none" w:sz="0" w:space="0" w:color="auto"/>
                                <w:left w:val="none" w:sz="0" w:space="0" w:color="auto"/>
                                <w:bottom w:val="none" w:sz="0" w:space="0" w:color="auto"/>
                                <w:right w:val="none" w:sz="0" w:space="0" w:color="auto"/>
                              </w:divBdr>
                              <w:divsChild>
                                <w:div w:id="387344162">
                                  <w:marLeft w:val="0"/>
                                  <w:marRight w:val="0"/>
                                  <w:marTop w:val="0"/>
                                  <w:marBottom w:val="0"/>
                                  <w:divBdr>
                                    <w:top w:val="none" w:sz="0" w:space="0" w:color="auto"/>
                                    <w:left w:val="none" w:sz="0" w:space="0" w:color="auto"/>
                                    <w:bottom w:val="none" w:sz="0" w:space="0" w:color="auto"/>
                                    <w:right w:val="none" w:sz="0" w:space="0" w:color="auto"/>
                                  </w:divBdr>
                                </w:div>
                              </w:divsChild>
                            </w:div>
                            <w:div w:id="972250641">
                              <w:marLeft w:val="0"/>
                              <w:marRight w:val="0"/>
                              <w:marTop w:val="0"/>
                              <w:marBottom w:val="0"/>
                              <w:divBdr>
                                <w:top w:val="none" w:sz="0" w:space="0" w:color="auto"/>
                                <w:left w:val="none" w:sz="0" w:space="0" w:color="auto"/>
                                <w:bottom w:val="none" w:sz="0" w:space="0" w:color="auto"/>
                                <w:right w:val="none" w:sz="0" w:space="0" w:color="auto"/>
                              </w:divBdr>
                              <w:divsChild>
                                <w:div w:id="617836340">
                                  <w:marLeft w:val="0"/>
                                  <w:marRight w:val="0"/>
                                  <w:marTop w:val="0"/>
                                  <w:marBottom w:val="0"/>
                                  <w:divBdr>
                                    <w:top w:val="none" w:sz="0" w:space="0" w:color="auto"/>
                                    <w:left w:val="none" w:sz="0" w:space="0" w:color="auto"/>
                                    <w:bottom w:val="none" w:sz="0" w:space="0" w:color="auto"/>
                                    <w:right w:val="none" w:sz="0" w:space="0" w:color="auto"/>
                                  </w:divBdr>
                                </w:div>
                              </w:divsChild>
                            </w:div>
                            <w:div w:id="982202154">
                              <w:marLeft w:val="0"/>
                              <w:marRight w:val="0"/>
                              <w:marTop w:val="0"/>
                              <w:marBottom w:val="0"/>
                              <w:divBdr>
                                <w:top w:val="none" w:sz="0" w:space="0" w:color="auto"/>
                                <w:left w:val="none" w:sz="0" w:space="0" w:color="auto"/>
                                <w:bottom w:val="none" w:sz="0" w:space="0" w:color="auto"/>
                                <w:right w:val="none" w:sz="0" w:space="0" w:color="auto"/>
                              </w:divBdr>
                              <w:divsChild>
                                <w:div w:id="1391660561">
                                  <w:marLeft w:val="0"/>
                                  <w:marRight w:val="0"/>
                                  <w:marTop w:val="0"/>
                                  <w:marBottom w:val="0"/>
                                  <w:divBdr>
                                    <w:top w:val="none" w:sz="0" w:space="0" w:color="auto"/>
                                    <w:left w:val="none" w:sz="0" w:space="0" w:color="auto"/>
                                    <w:bottom w:val="none" w:sz="0" w:space="0" w:color="auto"/>
                                    <w:right w:val="none" w:sz="0" w:space="0" w:color="auto"/>
                                  </w:divBdr>
                                </w:div>
                              </w:divsChild>
                            </w:div>
                            <w:div w:id="1016345111">
                              <w:marLeft w:val="0"/>
                              <w:marRight w:val="0"/>
                              <w:marTop w:val="0"/>
                              <w:marBottom w:val="0"/>
                              <w:divBdr>
                                <w:top w:val="none" w:sz="0" w:space="0" w:color="auto"/>
                                <w:left w:val="none" w:sz="0" w:space="0" w:color="auto"/>
                                <w:bottom w:val="none" w:sz="0" w:space="0" w:color="auto"/>
                                <w:right w:val="none" w:sz="0" w:space="0" w:color="auto"/>
                              </w:divBdr>
                              <w:divsChild>
                                <w:div w:id="1992100126">
                                  <w:marLeft w:val="0"/>
                                  <w:marRight w:val="0"/>
                                  <w:marTop w:val="0"/>
                                  <w:marBottom w:val="0"/>
                                  <w:divBdr>
                                    <w:top w:val="none" w:sz="0" w:space="0" w:color="auto"/>
                                    <w:left w:val="none" w:sz="0" w:space="0" w:color="auto"/>
                                    <w:bottom w:val="none" w:sz="0" w:space="0" w:color="auto"/>
                                    <w:right w:val="none" w:sz="0" w:space="0" w:color="auto"/>
                                  </w:divBdr>
                                </w:div>
                              </w:divsChild>
                            </w:div>
                            <w:div w:id="1061249332">
                              <w:marLeft w:val="0"/>
                              <w:marRight w:val="0"/>
                              <w:marTop w:val="0"/>
                              <w:marBottom w:val="0"/>
                              <w:divBdr>
                                <w:top w:val="none" w:sz="0" w:space="0" w:color="auto"/>
                                <w:left w:val="none" w:sz="0" w:space="0" w:color="auto"/>
                                <w:bottom w:val="none" w:sz="0" w:space="0" w:color="auto"/>
                                <w:right w:val="none" w:sz="0" w:space="0" w:color="auto"/>
                              </w:divBdr>
                              <w:divsChild>
                                <w:div w:id="217787557">
                                  <w:marLeft w:val="0"/>
                                  <w:marRight w:val="0"/>
                                  <w:marTop w:val="0"/>
                                  <w:marBottom w:val="0"/>
                                  <w:divBdr>
                                    <w:top w:val="none" w:sz="0" w:space="0" w:color="auto"/>
                                    <w:left w:val="none" w:sz="0" w:space="0" w:color="auto"/>
                                    <w:bottom w:val="none" w:sz="0" w:space="0" w:color="auto"/>
                                    <w:right w:val="none" w:sz="0" w:space="0" w:color="auto"/>
                                  </w:divBdr>
                                </w:div>
                              </w:divsChild>
                            </w:div>
                            <w:div w:id="1090199940">
                              <w:marLeft w:val="0"/>
                              <w:marRight w:val="0"/>
                              <w:marTop w:val="0"/>
                              <w:marBottom w:val="0"/>
                              <w:divBdr>
                                <w:top w:val="none" w:sz="0" w:space="0" w:color="auto"/>
                                <w:left w:val="none" w:sz="0" w:space="0" w:color="auto"/>
                                <w:bottom w:val="none" w:sz="0" w:space="0" w:color="auto"/>
                                <w:right w:val="none" w:sz="0" w:space="0" w:color="auto"/>
                              </w:divBdr>
                              <w:divsChild>
                                <w:div w:id="949971090">
                                  <w:marLeft w:val="0"/>
                                  <w:marRight w:val="0"/>
                                  <w:marTop w:val="0"/>
                                  <w:marBottom w:val="0"/>
                                  <w:divBdr>
                                    <w:top w:val="none" w:sz="0" w:space="0" w:color="auto"/>
                                    <w:left w:val="none" w:sz="0" w:space="0" w:color="auto"/>
                                    <w:bottom w:val="none" w:sz="0" w:space="0" w:color="auto"/>
                                    <w:right w:val="none" w:sz="0" w:space="0" w:color="auto"/>
                                  </w:divBdr>
                                </w:div>
                              </w:divsChild>
                            </w:div>
                            <w:div w:id="1117065250">
                              <w:marLeft w:val="0"/>
                              <w:marRight w:val="0"/>
                              <w:marTop w:val="0"/>
                              <w:marBottom w:val="0"/>
                              <w:divBdr>
                                <w:top w:val="none" w:sz="0" w:space="0" w:color="auto"/>
                                <w:left w:val="none" w:sz="0" w:space="0" w:color="auto"/>
                                <w:bottom w:val="none" w:sz="0" w:space="0" w:color="auto"/>
                                <w:right w:val="none" w:sz="0" w:space="0" w:color="auto"/>
                              </w:divBdr>
                              <w:divsChild>
                                <w:div w:id="403917120">
                                  <w:marLeft w:val="0"/>
                                  <w:marRight w:val="0"/>
                                  <w:marTop w:val="0"/>
                                  <w:marBottom w:val="0"/>
                                  <w:divBdr>
                                    <w:top w:val="none" w:sz="0" w:space="0" w:color="auto"/>
                                    <w:left w:val="none" w:sz="0" w:space="0" w:color="auto"/>
                                    <w:bottom w:val="none" w:sz="0" w:space="0" w:color="auto"/>
                                    <w:right w:val="none" w:sz="0" w:space="0" w:color="auto"/>
                                  </w:divBdr>
                                </w:div>
                              </w:divsChild>
                            </w:div>
                            <w:div w:id="1162311361">
                              <w:marLeft w:val="0"/>
                              <w:marRight w:val="0"/>
                              <w:marTop w:val="0"/>
                              <w:marBottom w:val="0"/>
                              <w:divBdr>
                                <w:top w:val="none" w:sz="0" w:space="0" w:color="auto"/>
                                <w:left w:val="none" w:sz="0" w:space="0" w:color="auto"/>
                                <w:bottom w:val="none" w:sz="0" w:space="0" w:color="auto"/>
                                <w:right w:val="none" w:sz="0" w:space="0" w:color="auto"/>
                              </w:divBdr>
                              <w:divsChild>
                                <w:div w:id="1408914089">
                                  <w:marLeft w:val="0"/>
                                  <w:marRight w:val="0"/>
                                  <w:marTop w:val="0"/>
                                  <w:marBottom w:val="0"/>
                                  <w:divBdr>
                                    <w:top w:val="none" w:sz="0" w:space="0" w:color="auto"/>
                                    <w:left w:val="none" w:sz="0" w:space="0" w:color="auto"/>
                                    <w:bottom w:val="none" w:sz="0" w:space="0" w:color="auto"/>
                                    <w:right w:val="none" w:sz="0" w:space="0" w:color="auto"/>
                                  </w:divBdr>
                                </w:div>
                              </w:divsChild>
                            </w:div>
                            <w:div w:id="1218934370">
                              <w:marLeft w:val="0"/>
                              <w:marRight w:val="0"/>
                              <w:marTop w:val="0"/>
                              <w:marBottom w:val="0"/>
                              <w:divBdr>
                                <w:top w:val="none" w:sz="0" w:space="0" w:color="auto"/>
                                <w:left w:val="none" w:sz="0" w:space="0" w:color="auto"/>
                                <w:bottom w:val="none" w:sz="0" w:space="0" w:color="auto"/>
                                <w:right w:val="none" w:sz="0" w:space="0" w:color="auto"/>
                              </w:divBdr>
                              <w:divsChild>
                                <w:div w:id="1583642894">
                                  <w:marLeft w:val="0"/>
                                  <w:marRight w:val="0"/>
                                  <w:marTop w:val="0"/>
                                  <w:marBottom w:val="0"/>
                                  <w:divBdr>
                                    <w:top w:val="none" w:sz="0" w:space="0" w:color="auto"/>
                                    <w:left w:val="none" w:sz="0" w:space="0" w:color="auto"/>
                                    <w:bottom w:val="none" w:sz="0" w:space="0" w:color="auto"/>
                                    <w:right w:val="none" w:sz="0" w:space="0" w:color="auto"/>
                                  </w:divBdr>
                                </w:div>
                              </w:divsChild>
                            </w:div>
                            <w:div w:id="1250624268">
                              <w:marLeft w:val="0"/>
                              <w:marRight w:val="0"/>
                              <w:marTop w:val="0"/>
                              <w:marBottom w:val="0"/>
                              <w:divBdr>
                                <w:top w:val="none" w:sz="0" w:space="0" w:color="auto"/>
                                <w:left w:val="none" w:sz="0" w:space="0" w:color="auto"/>
                                <w:bottom w:val="none" w:sz="0" w:space="0" w:color="auto"/>
                                <w:right w:val="none" w:sz="0" w:space="0" w:color="auto"/>
                              </w:divBdr>
                              <w:divsChild>
                                <w:div w:id="1328434050">
                                  <w:marLeft w:val="0"/>
                                  <w:marRight w:val="0"/>
                                  <w:marTop w:val="0"/>
                                  <w:marBottom w:val="0"/>
                                  <w:divBdr>
                                    <w:top w:val="none" w:sz="0" w:space="0" w:color="auto"/>
                                    <w:left w:val="none" w:sz="0" w:space="0" w:color="auto"/>
                                    <w:bottom w:val="none" w:sz="0" w:space="0" w:color="auto"/>
                                    <w:right w:val="none" w:sz="0" w:space="0" w:color="auto"/>
                                  </w:divBdr>
                                </w:div>
                              </w:divsChild>
                            </w:div>
                            <w:div w:id="1346899494">
                              <w:marLeft w:val="0"/>
                              <w:marRight w:val="0"/>
                              <w:marTop w:val="0"/>
                              <w:marBottom w:val="0"/>
                              <w:divBdr>
                                <w:top w:val="none" w:sz="0" w:space="0" w:color="auto"/>
                                <w:left w:val="none" w:sz="0" w:space="0" w:color="auto"/>
                                <w:bottom w:val="none" w:sz="0" w:space="0" w:color="auto"/>
                                <w:right w:val="none" w:sz="0" w:space="0" w:color="auto"/>
                              </w:divBdr>
                              <w:divsChild>
                                <w:div w:id="222832918">
                                  <w:marLeft w:val="0"/>
                                  <w:marRight w:val="0"/>
                                  <w:marTop w:val="0"/>
                                  <w:marBottom w:val="0"/>
                                  <w:divBdr>
                                    <w:top w:val="none" w:sz="0" w:space="0" w:color="auto"/>
                                    <w:left w:val="none" w:sz="0" w:space="0" w:color="auto"/>
                                    <w:bottom w:val="none" w:sz="0" w:space="0" w:color="auto"/>
                                    <w:right w:val="none" w:sz="0" w:space="0" w:color="auto"/>
                                  </w:divBdr>
                                </w:div>
                              </w:divsChild>
                            </w:div>
                            <w:div w:id="1357540755">
                              <w:marLeft w:val="0"/>
                              <w:marRight w:val="0"/>
                              <w:marTop w:val="0"/>
                              <w:marBottom w:val="0"/>
                              <w:divBdr>
                                <w:top w:val="none" w:sz="0" w:space="0" w:color="auto"/>
                                <w:left w:val="none" w:sz="0" w:space="0" w:color="auto"/>
                                <w:bottom w:val="none" w:sz="0" w:space="0" w:color="auto"/>
                                <w:right w:val="none" w:sz="0" w:space="0" w:color="auto"/>
                              </w:divBdr>
                              <w:divsChild>
                                <w:div w:id="1363901667">
                                  <w:marLeft w:val="0"/>
                                  <w:marRight w:val="0"/>
                                  <w:marTop w:val="0"/>
                                  <w:marBottom w:val="0"/>
                                  <w:divBdr>
                                    <w:top w:val="none" w:sz="0" w:space="0" w:color="auto"/>
                                    <w:left w:val="none" w:sz="0" w:space="0" w:color="auto"/>
                                    <w:bottom w:val="none" w:sz="0" w:space="0" w:color="auto"/>
                                    <w:right w:val="none" w:sz="0" w:space="0" w:color="auto"/>
                                  </w:divBdr>
                                </w:div>
                                <w:div w:id="1688409665">
                                  <w:marLeft w:val="0"/>
                                  <w:marRight w:val="0"/>
                                  <w:marTop w:val="0"/>
                                  <w:marBottom w:val="0"/>
                                  <w:divBdr>
                                    <w:top w:val="none" w:sz="0" w:space="0" w:color="auto"/>
                                    <w:left w:val="none" w:sz="0" w:space="0" w:color="auto"/>
                                    <w:bottom w:val="none" w:sz="0" w:space="0" w:color="auto"/>
                                    <w:right w:val="none" w:sz="0" w:space="0" w:color="auto"/>
                                  </w:divBdr>
                                </w:div>
                                <w:div w:id="1862821982">
                                  <w:marLeft w:val="0"/>
                                  <w:marRight w:val="0"/>
                                  <w:marTop w:val="0"/>
                                  <w:marBottom w:val="0"/>
                                  <w:divBdr>
                                    <w:top w:val="none" w:sz="0" w:space="0" w:color="auto"/>
                                    <w:left w:val="none" w:sz="0" w:space="0" w:color="auto"/>
                                    <w:bottom w:val="none" w:sz="0" w:space="0" w:color="auto"/>
                                    <w:right w:val="none" w:sz="0" w:space="0" w:color="auto"/>
                                  </w:divBdr>
                                </w:div>
                              </w:divsChild>
                            </w:div>
                            <w:div w:id="1387725987">
                              <w:marLeft w:val="0"/>
                              <w:marRight w:val="0"/>
                              <w:marTop w:val="0"/>
                              <w:marBottom w:val="0"/>
                              <w:divBdr>
                                <w:top w:val="none" w:sz="0" w:space="0" w:color="auto"/>
                                <w:left w:val="none" w:sz="0" w:space="0" w:color="auto"/>
                                <w:bottom w:val="none" w:sz="0" w:space="0" w:color="auto"/>
                                <w:right w:val="none" w:sz="0" w:space="0" w:color="auto"/>
                              </w:divBdr>
                              <w:divsChild>
                                <w:div w:id="288777849">
                                  <w:marLeft w:val="0"/>
                                  <w:marRight w:val="0"/>
                                  <w:marTop w:val="0"/>
                                  <w:marBottom w:val="0"/>
                                  <w:divBdr>
                                    <w:top w:val="none" w:sz="0" w:space="0" w:color="auto"/>
                                    <w:left w:val="none" w:sz="0" w:space="0" w:color="auto"/>
                                    <w:bottom w:val="none" w:sz="0" w:space="0" w:color="auto"/>
                                    <w:right w:val="none" w:sz="0" w:space="0" w:color="auto"/>
                                  </w:divBdr>
                                </w:div>
                              </w:divsChild>
                            </w:div>
                            <w:div w:id="1406804616">
                              <w:marLeft w:val="0"/>
                              <w:marRight w:val="0"/>
                              <w:marTop w:val="0"/>
                              <w:marBottom w:val="0"/>
                              <w:divBdr>
                                <w:top w:val="none" w:sz="0" w:space="0" w:color="auto"/>
                                <w:left w:val="none" w:sz="0" w:space="0" w:color="auto"/>
                                <w:bottom w:val="none" w:sz="0" w:space="0" w:color="auto"/>
                                <w:right w:val="none" w:sz="0" w:space="0" w:color="auto"/>
                              </w:divBdr>
                              <w:divsChild>
                                <w:div w:id="522861170">
                                  <w:marLeft w:val="0"/>
                                  <w:marRight w:val="0"/>
                                  <w:marTop w:val="0"/>
                                  <w:marBottom w:val="0"/>
                                  <w:divBdr>
                                    <w:top w:val="none" w:sz="0" w:space="0" w:color="auto"/>
                                    <w:left w:val="none" w:sz="0" w:space="0" w:color="auto"/>
                                    <w:bottom w:val="none" w:sz="0" w:space="0" w:color="auto"/>
                                    <w:right w:val="none" w:sz="0" w:space="0" w:color="auto"/>
                                  </w:divBdr>
                                </w:div>
                              </w:divsChild>
                            </w:div>
                            <w:div w:id="1432166997">
                              <w:marLeft w:val="0"/>
                              <w:marRight w:val="0"/>
                              <w:marTop w:val="0"/>
                              <w:marBottom w:val="0"/>
                              <w:divBdr>
                                <w:top w:val="none" w:sz="0" w:space="0" w:color="auto"/>
                                <w:left w:val="none" w:sz="0" w:space="0" w:color="auto"/>
                                <w:bottom w:val="none" w:sz="0" w:space="0" w:color="auto"/>
                                <w:right w:val="none" w:sz="0" w:space="0" w:color="auto"/>
                              </w:divBdr>
                              <w:divsChild>
                                <w:div w:id="1626085587">
                                  <w:marLeft w:val="0"/>
                                  <w:marRight w:val="0"/>
                                  <w:marTop w:val="0"/>
                                  <w:marBottom w:val="0"/>
                                  <w:divBdr>
                                    <w:top w:val="none" w:sz="0" w:space="0" w:color="auto"/>
                                    <w:left w:val="none" w:sz="0" w:space="0" w:color="auto"/>
                                    <w:bottom w:val="none" w:sz="0" w:space="0" w:color="auto"/>
                                    <w:right w:val="none" w:sz="0" w:space="0" w:color="auto"/>
                                  </w:divBdr>
                                </w:div>
                              </w:divsChild>
                            </w:div>
                            <w:div w:id="1486555154">
                              <w:marLeft w:val="0"/>
                              <w:marRight w:val="0"/>
                              <w:marTop w:val="0"/>
                              <w:marBottom w:val="0"/>
                              <w:divBdr>
                                <w:top w:val="none" w:sz="0" w:space="0" w:color="auto"/>
                                <w:left w:val="none" w:sz="0" w:space="0" w:color="auto"/>
                                <w:bottom w:val="none" w:sz="0" w:space="0" w:color="auto"/>
                                <w:right w:val="none" w:sz="0" w:space="0" w:color="auto"/>
                              </w:divBdr>
                              <w:divsChild>
                                <w:div w:id="1393577912">
                                  <w:marLeft w:val="0"/>
                                  <w:marRight w:val="0"/>
                                  <w:marTop w:val="0"/>
                                  <w:marBottom w:val="0"/>
                                  <w:divBdr>
                                    <w:top w:val="none" w:sz="0" w:space="0" w:color="auto"/>
                                    <w:left w:val="none" w:sz="0" w:space="0" w:color="auto"/>
                                    <w:bottom w:val="none" w:sz="0" w:space="0" w:color="auto"/>
                                    <w:right w:val="none" w:sz="0" w:space="0" w:color="auto"/>
                                  </w:divBdr>
                                </w:div>
                              </w:divsChild>
                            </w:div>
                            <w:div w:id="1585408143">
                              <w:marLeft w:val="0"/>
                              <w:marRight w:val="0"/>
                              <w:marTop w:val="0"/>
                              <w:marBottom w:val="0"/>
                              <w:divBdr>
                                <w:top w:val="none" w:sz="0" w:space="0" w:color="auto"/>
                                <w:left w:val="none" w:sz="0" w:space="0" w:color="auto"/>
                                <w:bottom w:val="none" w:sz="0" w:space="0" w:color="auto"/>
                                <w:right w:val="none" w:sz="0" w:space="0" w:color="auto"/>
                              </w:divBdr>
                              <w:divsChild>
                                <w:div w:id="598870913">
                                  <w:marLeft w:val="0"/>
                                  <w:marRight w:val="0"/>
                                  <w:marTop w:val="0"/>
                                  <w:marBottom w:val="0"/>
                                  <w:divBdr>
                                    <w:top w:val="none" w:sz="0" w:space="0" w:color="auto"/>
                                    <w:left w:val="none" w:sz="0" w:space="0" w:color="auto"/>
                                    <w:bottom w:val="none" w:sz="0" w:space="0" w:color="auto"/>
                                    <w:right w:val="none" w:sz="0" w:space="0" w:color="auto"/>
                                  </w:divBdr>
                                </w:div>
                              </w:divsChild>
                            </w:div>
                            <w:div w:id="1612086998">
                              <w:marLeft w:val="0"/>
                              <w:marRight w:val="0"/>
                              <w:marTop w:val="0"/>
                              <w:marBottom w:val="0"/>
                              <w:divBdr>
                                <w:top w:val="none" w:sz="0" w:space="0" w:color="auto"/>
                                <w:left w:val="none" w:sz="0" w:space="0" w:color="auto"/>
                                <w:bottom w:val="none" w:sz="0" w:space="0" w:color="auto"/>
                                <w:right w:val="none" w:sz="0" w:space="0" w:color="auto"/>
                              </w:divBdr>
                              <w:divsChild>
                                <w:div w:id="2107378805">
                                  <w:marLeft w:val="0"/>
                                  <w:marRight w:val="0"/>
                                  <w:marTop w:val="0"/>
                                  <w:marBottom w:val="0"/>
                                  <w:divBdr>
                                    <w:top w:val="none" w:sz="0" w:space="0" w:color="auto"/>
                                    <w:left w:val="none" w:sz="0" w:space="0" w:color="auto"/>
                                    <w:bottom w:val="none" w:sz="0" w:space="0" w:color="auto"/>
                                    <w:right w:val="none" w:sz="0" w:space="0" w:color="auto"/>
                                  </w:divBdr>
                                </w:div>
                              </w:divsChild>
                            </w:div>
                            <w:div w:id="1651598213">
                              <w:marLeft w:val="0"/>
                              <w:marRight w:val="0"/>
                              <w:marTop w:val="0"/>
                              <w:marBottom w:val="0"/>
                              <w:divBdr>
                                <w:top w:val="none" w:sz="0" w:space="0" w:color="auto"/>
                                <w:left w:val="none" w:sz="0" w:space="0" w:color="auto"/>
                                <w:bottom w:val="none" w:sz="0" w:space="0" w:color="auto"/>
                                <w:right w:val="none" w:sz="0" w:space="0" w:color="auto"/>
                              </w:divBdr>
                              <w:divsChild>
                                <w:div w:id="192773355">
                                  <w:marLeft w:val="0"/>
                                  <w:marRight w:val="0"/>
                                  <w:marTop w:val="0"/>
                                  <w:marBottom w:val="0"/>
                                  <w:divBdr>
                                    <w:top w:val="none" w:sz="0" w:space="0" w:color="auto"/>
                                    <w:left w:val="none" w:sz="0" w:space="0" w:color="auto"/>
                                    <w:bottom w:val="none" w:sz="0" w:space="0" w:color="auto"/>
                                    <w:right w:val="none" w:sz="0" w:space="0" w:color="auto"/>
                                  </w:divBdr>
                                </w:div>
                              </w:divsChild>
                            </w:div>
                            <w:div w:id="1657879959">
                              <w:marLeft w:val="0"/>
                              <w:marRight w:val="0"/>
                              <w:marTop w:val="0"/>
                              <w:marBottom w:val="0"/>
                              <w:divBdr>
                                <w:top w:val="none" w:sz="0" w:space="0" w:color="auto"/>
                                <w:left w:val="none" w:sz="0" w:space="0" w:color="auto"/>
                                <w:bottom w:val="none" w:sz="0" w:space="0" w:color="auto"/>
                                <w:right w:val="none" w:sz="0" w:space="0" w:color="auto"/>
                              </w:divBdr>
                              <w:divsChild>
                                <w:div w:id="667095210">
                                  <w:marLeft w:val="0"/>
                                  <w:marRight w:val="0"/>
                                  <w:marTop w:val="0"/>
                                  <w:marBottom w:val="0"/>
                                  <w:divBdr>
                                    <w:top w:val="none" w:sz="0" w:space="0" w:color="auto"/>
                                    <w:left w:val="none" w:sz="0" w:space="0" w:color="auto"/>
                                    <w:bottom w:val="none" w:sz="0" w:space="0" w:color="auto"/>
                                    <w:right w:val="none" w:sz="0" w:space="0" w:color="auto"/>
                                  </w:divBdr>
                                </w:div>
                              </w:divsChild>
                            </w:div>
                            <w:div w:id="1722826207">
                              <w:marLeft w:val="0"/>
                              <w:marRight w:val="0"/>
                              <w:marTop w:val="0"/>
                              <w:marBottom w:val="0"/>
                              <w:divBdr>
                                <w:top w:val="none" w:sz="0" w:space="0" w:color="auto"/>
                                <w:left w:val="none" w:sz="0" w:space="0" w:color="auto"/>
                                <w:bottom w:val="none" w:sz="0" w:space="0" w:color="auto"/>
                                <w:right w:val="none" w:sz="0" w:space="0" w:color="auto"/>
                              </w:divBdr>
                              <w:divsChild>
                                <w:div w:id="815414172">
                                  <w:marLeft w:val="0"/>
                                  <w:marRight w:val="0"/>
                                  <w:marTop w:val="0"/>
                                  <w:marBottom w:val="0"/>
                                  <w:divBdr>
                                    <w:top w:val="none" w:sz="0" w:space="0" w:color="auto"/>
                                    <w:left w:val="none" w:sz="0" w:space="0" w:color="auto"/>
                                    <w:bottom w:val="none" w:sz="0" w:space="0" w:color="auto"/>
                                    <w:right w:val="none" w:sz="0" w:space="0" w:color="auto"/>
                                  </w:divBdr>
                                </w:div>
                              </w:divsChild>
                            </w:div>
                            <w:div w:id="1759519532">
                              <w:marLeft w:val="0"/>
                              <w:marRight w:val="0"/>
                              <w:marTop w:val="0"/>
                              <w:marBottom w:val="0"/>
                              <w:divBdr>
                                <w:top w:val="none" w:sz="0" w:space="0" w:color="auto"/>
                                <w:left w:val="none" w:sz="0" w:space="0" w:color="auto"/>
                                <w:bottom w:val="none" w:sz="0" w:space="0" w:color="auto"/>
                                <w:right w:val="none" w:sz="0" w:space="0" w:color="auto"/>
                              </w:divBdr>
                              <w:divsChild>
                                <w:div w:id="1397360046">
                                  <w:marLeft w:val="0"/>
                                  <w:marRight w:val="0"/>
                                  <w:marTop w:val="0"/>
                                  <w:marBottom w:val="0"/>
                                  <w:divBdr>
                                    <w:top w:val="none" w:sz="0" w:space="0" w:color="auto"/>
                                    <w:left w:val="none" w:sz="0" w:space="0" w:color="auto"/>
                                    <w:bottom w:val="none" w:sz="0" w:space="0" w:color="auto"/>
                                    <w:right w:val="none" w:sz="0" w:space="0" w:color="auto"/>
                                  </w:divBdr>
                                </w:div>
                              </w:divsChild>
                            </w:div>
                            <w:div w:id="1785612989">
                              <w:marLeft w:val="0"/>
                              <w:marRight w:val="0"/>
                              <w:marTop w:val="0"/>
                              <w:marBottom w:val="0"/>
                              <w:divBdr>
                                <w:top w:val="none" w:sz="0" w:space="0" w:color="auto"/>
                                <w:left w:val="none" w:sz="0" w:space="0" w:color="auto"/>
                                <w:bottom w:val="none" w:sz="0" w:space="0" w:color="auto"/>
                                <w:right w:val="none" w:sz="0" w:space="0" w:color="auto"/>
                              </w:divBdr>
                              <w:divsChild>
                                <w:div w:id="1188523142">
                                  <w:marLeft w:val="0"/>
                                  <w:marRight w:val="0"/>
                                  <w:marTop w:val="0"/>
                                  <w:marBottom w:val="0"/>
                                  <w:divBdr>
                                    <w:top w:val="none" w:sz="0" w:space="0" w:color="auto"/>
                                    <w:left w:val="none" w:sz="0" w:space="0" w:color="auto"/>
                                    <w:bottom w:val="none" w:sz="0" w:space="0" w:color="auto"/>
                                    <w:right w:val="none" w:sz="0" w:space="0" w:color="auto"/>
                                  </w:divBdr>
                                </w:div>
                              </w:divsChild>
                            </w:div>
                            <w:div w:id="1810784864">
                              <w:marLeft w:val="0"/>
                              <w:marRight w:val="0"/>
                              <w:marTop w:val="0"/>
                              <w:marBottom w:val="0"/>
                              <w:divBdr>
                                <w:top w:val="none" w:sz="0" w:space="0" w:color="auto"/>
                                <w:left w:val="none" w:sz="0" w:space="0" w:color="auto"/>
                                <w:bottom w:val="none" w:sz="0" w:space="0" w:color="auto"/>
                                <w:right w:val="none" w:sz="0" w:space="0" w:color="auto"/>
                              </w:divBdr>
                              <w:divsChild>
                                <w:div w:id="1880705912">
                                  <w:marLeft w:val="0"/>
                                  <w:marRight w:val="0"/>
                                  <w:marTop w:val="0"/>
                                  <w:marBottom w:val="0"/>
                                  <w:divBdr>
                                    <w:top w:val="none" w:sz="0" w:space="0" w:color="auto"/>
                                    <w:left w:val="none" w:sz="0" w:space="0" w:color="auto"/>
                                    <w:bottom w:val="none" w:sz="0" w:space="0" w:color="auto"/>
                                    <w:right w:val="none" w:sz="0" w:space="0" w:color="auto"/>
                                  </w:divBdr>
                                </w:div>
                              </w:divsChild>
                            </w:div>
                            <w:div w:id="1811361742">
                              <w:marLeft w:val="0"/>
                              <w:marRight w:val="0"/>
                              <w:marTop w:val="0"/>
                              <w:marBottom w:val="0"/>
                              <w:divBdr>
                                <w:top w:val="none" w:sz="0" w:space="0" w:color="auto"/>
                                <w:left w:val="none" w:sz="0" w:space="0" w:color="auto"/>
                                <w:bottom w:val="none" w:sz="0" w:space="0" w:color="auto"/>
                                <w:right w:val="none" w:sz="0" w:space="0" w:color="auto"/>
                              </w:divBdr>
                              <w:divsChild>
                                <w:div w:id="1430858481">
                                  <w:marLeft w:val="0"/>
                                  <w:marRight w:val="0"/>
                                  <w:marTop w:val="0"/>
                                  <w:marBottom w:val="0"/>
                                  <w:divBdr>
                                    <w:top w:val="none" w:sz="0" w:space="0" w:color="auto"/>
                                    <w:left w:val="none" w:sz="0" w:space="0" w:color="auto"/>
                                    <w:bottom w:val="none" w:sz="0" w:space="0" w:color="auto"/>
                                    <w:right w:val="none" w:sz="0" w:space="0" w:color="auto"/>
                                  </w:divBdr>
                                </w:div>
                              </w:divsChild>
                            </w:div>
                            <w:div w:id="1831629659">
                              <w:marLeft w:val="0"/>
                              <w:marRight w:val="0"/>
                              <w:marTop w:val="0"/>
                              <w:marBottom w:val="0"/>
                              <w:divBdr>
                                <w:top w:val="none" w:sz="0" w:space="0" w:color="auto"/>
                                <w:left w:val="none" w:sz="0" w:space="0" w:color="auto"/>
                                <w:bottom w:val="none" w:sz="0" w:space="0" w:color="auto"/>
                                <w:right w:val="none" w:sz="0" w:space="0" w:color="auto"/>
                              </w:divBdr>
                              <w:divsChild>
                                <w:div w:id="1982420253">
                                  <w:marLeft w:val="0"/>
                                  <w:marRight w:val="0"/>
                                  <w:marTop w:val="0"/>
                                  <w:marBottom w:val="0"/>
                                  <w:divBdr>
                                    <w:top w:val="none" w:sz="0" w:space="0" w:color="auto"/>
                                    <w:left w:val="none" w:sz="0" w:space="0" w:color="auto"/>
                                    <w:bottom w:val="none" w:sz="0" w:space="0" w:color="auto"/>
                                    <w:right w:val="none" w:sz="0" w:space="0" w:color="auto"/>
                                  </w:divBdr>
                                </w:div>
                              </w:divsChild>
                            </w:div>
                            <w:div w:id="1832022643">
                              <w:marLeft w:val="0"/>
                              <w:marRight w:val="0"/>
                              <w:marTop w:val="0"/>
                              <w:marBottom w:val="0"/>
                              <w:divBdr>
                                <w:top w:val="none" w:sz="0" w:space="0" w:color="auto"/>
                                <w:left w:val="none" w:sz="0" w:space="0" w:color="auto"/>
                                <w:bottom w:val="none" w:sz="0" w:space="0" w:color="auto"/>
                                <w:right w:val="none" w:sz="0" w:space="0" w:color="auto"/>
                              </w:divBdr>
                              <w:divsChild>
                                <w:div w:id="1475949965">
                                  <w:marLeft w:val="0"/>
                                  <w:marRight w:val="0"/>
                                  <w:marTop w:val="0"/>
                                  <w:marBottom w:val="0"/>
                                  <w:divBdr>
                                    <w:top w:val="none" w:sz="0" w:space="0" w:color="auto"/>
                                    <w:left w:val="none" w:sz="0" w:space="0" w:color="auto"/>
                                    <w:bottom w:val="none" w:sz="0" w:space="0" w:color="auto"/>
                                    <w:right w:val="none" w:sz="0" w:space="0" w:color="auto"/>
                                  </w:divBdr>
                                </w:div>
                              </w:divsChild>
                            </w:div>
                            <w:div w:id="1880318999">
                              <w:marLeft w:val="0"/>
                              <w:marRight w:val="0"/>
                              <w:marTop w:val="0"/>
                              <w:marBottom w:val="0"/>
                              <w:divBdr>
                                <w:top w:val="none" w:sz="0" w:space="0" w:color="auto"/>
                                <w:left w:val="none" w:sz="0" w:space="0" w:color="auto"/>
                                <w:bottom w:val="none" w:sz="0" w:space="0" w:color="auto"/>
                                <w:right w:val="none" w:sz="0" w:space="0" w:color="auto"/>
                              </w:divBdr>
                              <w:divsChild>
                                <w:div w:id="519322824">
                                  <w:marLeft w:val="0"/>
                                  <w:marRight w:val="0"/>
                                  <w:marTop w:val="0"/>
                                  <w:marBottom w:val="0"/>
                                  <w:divBdr>
                                    <w:top w:val="none" w:sz="0" w:space="0" w:color="auto"/>
                                    <w:left w:val="none" w:sz="0" w:space="0" w:color="auto"/>
                                    <w:bottom w:val="none" w:sz="0" w:space="0" w:color="auto"/>
                                    <w:right w:val="none" w:sz="0" w:space="0" w:color="auto"/>
                                  </w:divBdr>
                                </w:div>
                              </w:divsChild>
                            </w:div>
                            <w:div w:id="1882397286">
                              <w:marLeft w:val="0"/>
                              <w:marRight w:val="0"/>
                              <w:marTop w:val="0"/>
                              <w:marBottom w:val="0"/>
                              <w:divBdr>
                                <w:top w:val="none" w:sz="0" w:space="0" w:color="auto"/>
                                <w:left w:val="none" w:sz="0" w:space="0" w:color="auto"/>
                                <w:bottom w:val="none" w:sz="0" w:space="0" w:color="auto"/>
                                <w:right w:val="none" w:sz="0" w:space="0" w:color="auto"/>
                              </w:divBdr>
                              <w:divsChild>
                                <w:div w:id="2106146420">
                                  <w:marLeft w:val="0"/>
                                  <w:marRight w:val="0"/>
                                  <w:marTop w:val="0"/>
                                  <w:marBottom w:val="0"/>
                                  <w:divBdr>
                                    <w:top w:val="none" w:sz="0" w:space="0" w:color="auto"/>
                                    <w:left w:val="none" w:sz="0" w:space="0" w:color="auto"/>
                                    <w:bottom w:val="none" w:sz="0" w:space="0" w:color="auto"/>
                                    <w:right w:val="none" w:sz="0" w:space="0" w:color="auto"/>
                                  </w:divBdr>
                                </w:div>
                              </w:divsChild>
                            </w:div>
                            <w:div w:id="1884438232">
                              <w:marLeft w:val="0"/>
                              <w:marRight w:val="0"/>
                              <w:marTop w:val="0"/>
                              <w:marBottom w:val="0"/>
                              <w:divBdr>
                                <w:top w:val="none" w:sz="0" w:space="0" w:color="auto"/>
                                <w:left w:val="none" w:sz="0" w:space="0" w:color="auto"/>
                                <w:bottom w:val="none" w:sz="0" w:space="0" w:color="auto"/>
                                <w:right w:val="none" w:sz="0" w:space="0" w:color="auto"/>
                              </w:divBdr>
                              <w:divsChild>
                                <w:div w:id="1138452073">
                                  <w:marLeft w:val="0"/>
                                  <w:marRight w:val="0"/>
                                  <w:marTop w:val="0"/>
                                  <w:marBottom w:val="0"/>
                                  <w:divBdr>
                                    <w:top w:val="none" w:sz="0" w:space="0" w:color="auto"/>
                                    <w:left w:val="none" w:sz="0" w:space="0" w:color="auto"/>
                                    <w:bottom w:val="none" w:sz="0" w:space="0" w:color="auto"/>
                                    <w:right w:val="none" w:sz="0" w:space="0" w:color="auto"/>
                                  </w:divBdr>
                                </w:div>
                              </w:divsChild>
                            </w:div>
                            <w:div w:id="1897278746">
                              <w:marLeft w:val="0"/>
                              <w:marRight w:val="0"/>
                              <w:marTop w:val="0"/>
                              <w:marBottom w:val="0"/>
                              <w:divBdr>
                                <w:top w:val="none" w:sz="0" w:space="0" w:color="auto"/>
                                <w:left w:val="none" w:sz="0" w:space="0" w:color="auto"/>
                                <w:bottom w:val="none" w:sz="0" w:space="0" w:color="auto"/>
                                <w:right w:val="none" w:sz="0" w:space="0" w:color="auto"/>
                              </w:divBdr>
                              <w:divsChild>
                                <w:div w:id="540824121">
                                  <w:marLeft w:val="0"/>
                                  <w:marRight w:val="0"/>
                                  <w:marTop w:val="0"/>
                                  <w:marBottom w:val="0"/>
                                  <w:divBdr>
                                    <w:top w:val="none" w:sz="0" w:space="0" w:color="auto"/>
                                    <w:left w:val="none" w:sz="0" w:space="0" w:color="auto"/>
                                    <w:bottom w:val="none" w:sz="0" w:space="0" w:color="auto"/>
                                    <w:right w:val="none" w:sz="0" w:space="0" w:color="auto"/>
                                  </w:divBdr>
                                </w:div>
                              </w:divsChild>
                            </w:div>
                            <w:div w:id="1901481508">
                              <w:marLeft w:val="0"/>
                              <w:marRight w:val="0"/>
                              <w:marTop w:val="0"/>
                              <w:marBottom w:val="0"/>
                              <w:divBdr>
                                <w:top w:val="none" w:sz="0" w:space="0" w:color="auto"/>
                                <w:left w:val="none" w:sz="0" w:space="0" w:color="auto"/>
                                <w:bottom w:val="none" w:sz="0" w:space="0" w:color="auto"/>
                                <w:right w:val="none" w:sz="0" w:space="0" w:color="auto"/>
                              </w:divBdr>
                              <w:divsChild>
                                <w:div w:id="2016110629">
                                  <w:marLeft w:val="0"/>
                                  <w:marRight w:val="0"/>
                                  <w:marTop w:val="0"/>
                                  <w:marBottom w:val="0"/>
                                  <w:divBdr>
                                    <w:top w:val="none" w:sz="0" w:space="0" w:color="auto"/>
                                    <w:left w:val="none" w:sz="0" w:space="0" w:color="auto"/>
                                    <w:bottom w:val="none" w:sz="0" w:space="0" w:color="auto"/>
                                    <w:right w:val="none" w:sz="0" w:space="0" w:color="auto"/>
                                  </w:divBdr>
                                </w:div>
                              </w:divsChild>
                            </w:div>
                            <w:div w:id="1932810449">
                              <w:marLeft w:val="0"/>
                              <w:marRight w:val="0"/>
                              <w:marTop w:val="0"/>
                              <w:marBottom w:val="0"/>
                              <w:divBdr>
                                <w:top w:val="none" w:sz="0" w:space="0" w:color="auto"/>
                                <w:left w:val="none" w:sz="0" w:space="0" w:color="auto"/>
                                <w:bottom w:val="none" w:sz="0" w:space="0" w:color="auto"/>
                                <w:right w:val="none" w:sz="0" w:space="0" w:color="auto"/>
                              </w:divBdr>
                              <w:divsChild>
                                <w:div w:id="1634212088">
                                  <w:marLeft w:val="0"/>
                                  <w:marRight w:val="0"/>
                                  <w:marTop w:val="0"/>
                                  <w:marBottom w:val="0"/>
                                  <w:divBdr>
                                    <w:top w:val="none" w:sz="0" w:space="0" w:color="auto"/>
                                    <w:left w:val="none" w:sz="0" w:space="0" w:color="auto"/>
                                    <w:bottom w:val="none" w:sz="0" w:space="0" w:color="auto"/>
                                    <w:right w:val="none" w:sz="0" w:space="0" w:color="auto"/>
                                  </w:divBdr>
                                </w:div>
                              </w:divsChild>
                            </w:div>
                            <w:div w:id="2069450195">
                              <w:marLeft w:val="0"/>
                              <w:marRight w:val="0"/>
                              <w:marTop w:val="0"/>
                              <w:marBottom w:val="0"/>
                              <w:divBdr>
                                <w:top w:val="none" w:sz="0" w:space="0" w:color="auto"/>
                                <w:left w:val="none" w:sz="0" w:space="0" w:color="auto"/>
                                <w:bottom w:val="none" w:sz="0" w:space="0" w:color="auto"/>
                                <w:right w:val="none" w:sz="0" w:space="0" w:color="auto"/>
                              </w:divBdr>
                              <w:divsChild>
                                <w:div w:id="1900506973">
                                  <w:marLeft w:val="0"/>
                                  <w:marRight w:val="0"/>
                                  <w:marTop w:val="0"/>
                                  <w:marBottom w:val="0"/>
                                  <w:divBdr>
                                    <w:top w:val="none" w:sz="0" w:space="0" w:color="auto"/>
                                    <w:left w:val="none" w:sz="0" w:space="0" w:color="auto"/>
                                    <w:bottom w:val="none" w:sz="0" w:space="0" w:color="auto"/>
                                    <w:right w:val="none" w:sz="0" w:space="0" w:color="auto"/>
                                  </w:divBdr>
                                </w:div>
                              </w:divsChild>
                            </w:div>
                            <w:div w:id="2086951004">
                              <w:marLeft w:val="0"/>
                              <w:marRight w:val="0"/>
                              <w:marTop w:val="0"/>
                              <w:marBottom w:val="0"/>
                              <w:divBdr>
                                <w:top w:val="none" w:sz="0" w:space="0" w:color="auto"/>
                                <w:left w:val="none" w:sz="0" w:space="0" w:color="auto"/>
                                <w:bottom w:val="none" w:sz="0" w:space="0" w:color="auto"/>
                                <w:right w:val="none" w:sz="0" w:space="0" w:color="auto"/>
                              </w:divBdr>
                              <w:divsChild>
                                <w:div w:id="128052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603871">
                      <w:marLeft w:val="0"/>
                      <w:marRight w:val="0"/>
                      <w:marTop w:val="0"/>
                      <w:marBottom w:val="0"/>
                      <w:divBdr>
                        <w:top w:val="none" w:sz="0" w:space="0" w:color="auto"/>
                        <w:left w:val="none" w:sz="0" w:space="0" w:color="auto"/>
                        <w:bottom w:val="none" w:sz="0" w:space="0" w:color="auto"/>
                        <w:right w:val="none" w:sz="0" w:space="0" w:color="auto"/>
                      </w:divBdr>
                    </w:div>
                    <w:div w:id="1133862074">
                      <w:marLeft w:val="0"/>
                      <w:marRight w:val="0"/>
                      <w:marTop w:val="0"/>
                      <w:marBottom w:val="0"/>
                      <w:divBdr>
                        <w:top w:val="none" w:sz="0" w:space="0" w:color="auto"/>
                        <w:left w:val="none" w:sz="0" w:space="0" w:color="auto"/>
                        <w:bottom w:val="none" w:sz="0" w:space="0" w:color="auto"/>
                        <w:right w:val="none" w:sz="0" w:space="0" w:color="auto"/>
                      </w:divBdr>
                    </w:div>
                    <w:div w:id="1374577280">
                      <w:marLeft w:val="0"/>
                      <w:marRight w:val="0"/>
                      <w:marTop w:val="0"/>
                      <w:marBottom w:val="0"/>
                      <w:divBdr>
                        <w:top w:val="none" w:sz="0" w:space="0" w:color="auto"/>
                        <w:left w:val="none" w:sz="0" w:space="0" w:color="auto"/>
                        <w:bottom w:val="none" w:sz="0" w:space="0" w:color="auto"/>
                        <w:right w:val="none" w:sz="0" w:space="0" w:color="auto"/>
                      </w:divBdr>
                    </w:div>
                    <w:div w:id="1614484365">
                      <w:marLeft w:val="0"/>
                      <w:marRight w:val="0"/>
                      <w:marTop w:val="0"/>
                      <w:marBottom w:val="0"/>
                      <w:divBdr>
                        <w:top w:val="none" w:sz="0" w:space="0" w:color="auto"/>
                        <w:left w:val="none" w:sz="0" w:space="0" w:color="auto"/>
                        <w:bottom w:val="none" w:sz="0" w:space="0" w:color="auto"/>
                        <w:right w:val="none" w:sz="0" w:space="0" w:color="auto"/>
                      </w:divBdr>
                    </w:div>
                    <w:div w:id="1791512890">
                      <w:marLeft w:val="0"/>
                      <w:marRight w:val="0"/>
                      <w:marTop w:val="0"/>
                      <w:marBottom w:val="0"/>
                      <w:divBdr>
                        <w:top w:val="none" w:sz="0" w:space="0" w:color="auto"/>
                        <w:left w:val="none" w:sz="0" w:space="0" w:color="auto"/>
                        <w:bottom w:val="none" w:sz="0" w:space="0" w:color="auto"/>
                        <w:right w:val="none" w:sz="0" w:space="0" w:color="auto"/>
                      </w:divBdr>
                    </w:div>
                    <w:div w:id="1810512369">
                      <w:marLeft w:val="0"/>
                      <w:marRight w:val="0"/>
                      <w:marTop w:val="0"/>
                      <w:marBottom w:val="0"/>
                      <w:divBdr>
                        <w:top w:val="none" w:sz="0" w:space="0" w:color="auto"/>
                        <w:left w:val="none" w:sz="0" w:space="0" w:color="auto"/>
                        <w:bottom w:val="none" w:sz="0" w:space="0" w:color="auto"/>
                        <w:right w:val="none" w:sz="0" w:space="0" w:color="auto"/>
                      </w:divBdr>
                    </w:div>
                    <w:div w:id="19697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938661">
          <w:marLeft w:val="0"/>
          <w:marRight w:val="0"/>
          <w:marTop w:val="0"/>
          <w:marBottom w:val="0"/>
          <w:divBdr>
            <w:top w:val="none" w:sz="0" w:space="0" w:color="auto"/>
            <w:left w:val="none" w:sz="0" w:space="0" w:color="auto"/>
            <w:bottom w:val="none" w:sz="0" w:space="0" w:color="auto"/>
            <w:right w:val="none" w:sz="0" w:space="0" w:color="auto"/>
          </w:divBdr>
        </w:div>
        <w:div w:id="857351111">
          <w:marLeft w:val="0"/>
          <w:marRight w:val="0"/>
          <w:marTop w:val="0"/>
          <w:marBottom w:val="0"/>
          <w:divBdr>
            <w:top w:val="none" w:sz="0" w:space="0" w:color="auto"/>
            <w:left w:val="none" w:sz="0" w:space="0" w:color="auto"/>
            <w:bottom w:val="none" w:sz="0" w:space="0" w:color="auto"/>
            <w:right w:val="none" w:sz="0" w:space="0" w:color="auto"/>
          </w:divBdr>
        </w:div>
        <w:div w:id="877205897">
          <w:marLeft w:val="0"/>
          <w:marRight w:val="0"/>
          <w:marTop w:val="0"/>
          <w:marBottom w:val="0"/>
          <w:divBdr>
            <w:top w:val="none" w:sz="0" w:space="0" w:color="auto"/>
            <w:left w:val="none" w:sz="0" w:space="0" w:color="auto"/>
            <w:bottom w:val="none" w:sz="0" w:space="0" w:color="auto"/>
            <w:right w:val="none" w:sz="0" w:space="0" w:color="auto"/>
          </w:divBdr>
        </w:div>
        <w:div w:id="1039818567">
          <w:marLeft w:val="0"/>
          <w:marRight w:val="0"/>
          <w:marTop w:val="0"/>
          <w:marBottom w:val="0"/>
          <w:divBdr>
            <w:top w:val="none" w:sz="0" w:space="0" w:color="auto"/>
            <w:left w:val="none" w:sz="0" w:space="0" w:color="auto"/>
            <w:bottom w:val="none" w:sz="0" w:space="0" w:color="auto"/>
            <w:right w:val="none" w:sz="0" w:space="0" w:color="auto"/>
          </w:divBdr>
        </w:div>
        <w:div w:id="1051929382">
          <w:marLeft w:val="0"/>
          <w:marRight w:val="0"/>
          <w:marTop w:val="0"/>
          <w:marBottom w:val="0"/>
          <w:divBdr>
            <w:top w:val="none" w:sz="0" w:space="0" w:color="auto"/>
            <w:left w:val="none" w:sz="0" w:space="0" w:color="auto"/>
            <w:bottom w:val="none" w:sz="0" w:space="0" w:color="auto"/>
            <w:right w:val="none" w:sz="0" w:space="0" w:color="auto"/>
          </w:divBdr>
        </w:div>
        <w:div w:id="1069308223">
          <w:marLeft w:val="0"/>
          <w:marRight w:val="0"/>
          <w:marTop w:val="0"/>
          <w:marBottom w:val="0"/>
          <w:divBdr>
            <w:top w:val="none" w:sz="0" w:space="0" w:color="auto"/>
            <w:left w:val="none" w:sz="0" w:space="0" w:color="auto"/>
            <w:bottom w:val="none" w:sz="0" w:space="0" w:color="auto"/>
            <w:right w:val="none" w:sz="0" w:space="0" w:color="auto"/>
          </w:divBdr>
        </w:div>
        <w:div w:id="1101754207">
          <w:marLeft w:val="0"/>
          <w:marRight w:val="0"/>
          <w:marTop w:val="0"/>
          <w:marBottom w:val="0"/>
          <w:divBdr>
            <w:top w:val="none" w:sz="0" w:space="0" w:color="auto"/>
            <w:left w:val="none" w:sz="0" w:space="0" w:color="auto"/>
            <w:bottom w:val="none" w:sz="0" w:space="0" w:color="auto"/>
            <w:right w:val="none" w:sz="0" w:space="0" w:color="auto"/>
          </w:divBdr>
        </w:div>
        <w:div w:id="1108618905">
          <w:marLeft w:val="0"/>
          <w:marRight w:val="0"/>
          <w:marTop w:val="0"/>
          <w:marBottom w:val="0"/>
          <w:divBdr>
            <w:top w:val="none" w:sz="0" w:space="0" w:color="auto"/>
            <w:left w:val="none" w:sz="0" w:space="0" w:color="auto"/>
            <w:bottom w:val="none" w:sz="0" w:space="0" w:color="auto"/>
            <w:right w:val="none" w:sz="0" w:space="0" w:color="auto"/>
          </w:divBdr>
          <w:divsChild>
            <w:div w:id="993484291">
              <w:marLeft w:val="-75"/>
              <w:marRight w:val="0"/>
              <w:marTop w:val="30"/>
              <w:marBottom w:val="30"/>
              <w:divBdr>
                <w:top w:val="none" w:sz="0" w:space="0" w:color="auto"/>
                <w:left w:val="none" w:sz="0" w:space="0" w:color="auto"/>
                <w:bottom w:val="none" w:sz="0" w:space="0" w:color="auto"/>
                <w:right w:val="none" w:sz="0" w:space="0" w:color="auto"/>
              </w:divBdr>
              <w:divsChild>
                <w:div w:id="352221451">
                  <w:marLeft w:val="0"/>
                  <w:marRight w:val="0"/>
                  <w:marTop w:val="0"/>
                  <w:marBottom w:val="0"/>
                  <w:divBdr>
                    <w:top w:val="none" w:sz="0" w:space="0" w:color="auto"/>
                    <w:left w:val="none" w:sz="0" w:space="0" w:color="auto"/>
                    <w:bottom w:val="none" w:sz="0" w:space="0" w:color="auto"/>
                    <w:right w:val="none" w:sz="0" w:space="0" w:color="auto"/>
                  </w:divBdr>
                  <w:divsChild>
                    <w:div w:id="1932271946">
                      <w:marLeft w:val="0"/>
                      <w:marRight w:val="0"/>
                      <w:marTop w:val="0"/>
                      <w:marBottom w:val="0"/>
                      <w:divBdr>
                        <w:top w:val="none" w:sz="0" w:space="0" w:color="auto"/>
                        <w:left w:val="none" w:sz="0" w:space="0" w:color="auto"/>
                        <w:bottom w:val="none" w:sz="0" w:space="0" w:color="auto"/>
                        <w:right w:val="none" w:sz="0" w:space="0" w:color="auto"/>
                      </w:divBdr>
                    </w:div>
                  </w:divsChild>
                </w:div>
                <w:div w:id="1909922276">
                  <w:marLeft w:val="0"/>
                  <w:marRight w:val="0"/>
                  <w:marTop w:val="0"/>
                  <w:marBottom w:val="0"/>
                  <w:divBdr>
                    <w:top w:val="none" w:sz="0" w:space="0" w:color="auto"/>
                    <w:left w:val="none" w:sz="0" w:space="0" w:color="auto"/>
                    <w:bottom w:val="none" w:sz="0" w:space="0" w:color="auto"/>
                    <w:right w:val="none" w:sz="0" w:space="0" w:color="auto"/>
                  </w:divBdr>
                  <w:divsChild>
                    <w:div w:id="169149025">
                      <w:marLeft w:val="0"/>
                      <w:marRight w:val="0"/>
                      <w:marTop w:val="0"/>
                      <w:marBottom w:val="0"/>
                      <w:divBdr>
                        <w:top w:val="none" w:sz="0" w:space="0" w:color="auto"/>
                        <w:left w:val="none" w:sz="0" w:space="0" w:color="auto"/>
                        <w:bottom w:val="none" w:sz="0" w:space="0" w:color="auto"/>
                        <w:right w:val="none" w:sz="0" w:space="0" w:color="auto"/>
                      </w:divBdr>
                    </w:div>
                    <w:div w:id="235482962">
                      <w:marLeft w:val="0"/>
                      <w:marRight w:val="0"/>
                      <w:marTop w:val="0"/>
                      <w:marBottom w:val="0"/>
                      <w:divBdr>
                        <w:top w:val="none" w:sz="0" w:space="0" w:color="auto"/>
                        <w:left w:val="none" w:sz="0" w:space="0" w:color="auto"/>
                        <w:bottom w:val="none" w:sz="0" w:space="0" w:color="auto"/>
                        <w:right w:val="none" w:sz="0" w:space="0" w:color="auto"/>
                      </w:divBdr>
                    </w:div>
                    <w:div w:id="293602975">
                      <w:marLeft w:val="0"/>
                      <w:marRight w:val="0"/>
                      <w:marTop w:val="0"/>
                      <w:marBottom w:val="0"/>
                      <w:divBdr>
                        <w:top w:val="none" w:sz="0" w:space="0" w:color="auto"/>
                        <w:left w:val="none" w:sz="0" w:space="0" w:color="auto"/>
                        <w:bottom w:val="none" w:sz="0" w:space="0" w:color="auto"/>
                        <w:right w:val="none" w:sz="0" w:space="0" w:color="auto"/>
                      </w:divBdr>
                    </w:div>
                    <w:div w:id="364866602">
                      <w:marLeft w:val="0"/>
                      <w:marRight w:val="0"/>
                      <w:marTop w:val="0"/>
                      <w:marBottom w:val="0"/>
                      <w:divBdr>
                        <w:top w:val="none" w:sz="0" w:space="0" w:color="auto"/>
                        <w:left w:val="none" w:sz="0" w:space="0" w:color="auto"/>
                        <w:bottom w:val="none" w:sz="0" w:space="0" w:color="auto"/>
                        <w:right w:val="none" w:sz="0" w:space="0" w:color="auto"/>
                      </w:divBdr>
                    </w:div>
                    <w:div w:id="614752553">
                      <w:marLeft w:val="0"/>
                      <w:marRight w:val="0"/>
                      <w:marTop w:val="0"/>
                      <w:marBottom w:val="0"/>
                      <w:divBdr>
                        <w:top w:val="none" w:sz="0" w:space="0" w:color="auto"/>
                        <w:left w:val="none" w:sz="0" w:space="0" w:color="auto"/>
                        <w:bottom w:val="none" w:sz="0" w:space="0" w:color="auto"/>
                        <w:right w:val="none" w:sz="0" w:space="0" w:color="auto"/>
                      </w:divBdr>
                    </w:div>
                    <w:div w:id="669715552">
                      <w:marLeft w:val="0"/>
                      <w:marRight w:val="0"/>
                      <w:marTop w:val="0"/>
                      <w:marBottom w:val="0"/>
                      <w:divBdr>
                        <w:top w:val="none" w:sz="0" w:space="0" w:color="auto"/>
                        <w:left w:val="none" w:sz="0" w:space="0" w:color="auto"/>
                        <w:bottom w:val="none" w:sz="0" w:space="0" w:color="auto"/>
                        <w:right w:val="none" w:sz="0" w:space="0" w:color="auto"/>
                      </w:divBdr>
                    </w:div>
                    <w:div w:id="913507799">
                      <w:marLeft w:val="0"/>
                      <w:marRight w:val="0"/>
                      <w:marTop w:val="0"/>
                      <w:marBottom w:val="0"/>
                      <w:divBdr>
                        <w:top w:val="none" w:sz="0" w:space="0" w:color="auto"/>
                        <w:left w:val="none" w:sz="0" w:space="0" w:color="auto"/>
                        <w:bottom w:val="none" w:sz="0" w:space="0" w:color="auto"/>
                        <w:right w:val="none" w:sz="0" w:space="0" w:color="auto"/>
                      </w:divBdr>
                    </w:div>
                    <w:div w:id="1034037416">
                      <w:marLeft w:val="0"/>
                      <w:marRight w:val="0"/>
                      <w:marTop w:val="0"/>
                      <w:marBottom w:val="0"/>
                      <w:divBdr>
                        <w:top w:val="none" w:sz="0" w:space="0" w:color="auto"/>
                        <w:left w:val="none" w:sz="0" w:space="0" w:color="auto"/>
                        <w:bottom w:val="none" w:sz="0" w:space="0" w:color="auto"/>
                        <w:right w:val="none" w:sz="0" w:space="0" w:color="auto"/>
                      </w:divBdr>
                    </w:div>
                    <w:div w:id="1311866363">
                      <w:marLeft w:val="0"/>
                      <w:marRight w:val="0"/>
                      <w:marTop w:val="0"/>
                      <w:marBottom w:val="0"/>
                      <w:divBdr>
                        <w:top w:val="none" w:sz="0" w:space="0" w:color="auto"/>
                        <w:left w:val="none" w:sz="0" w:space="0" w:color="auto"/>
                        <w:bottom w:val="none" w:sz="0" w:space="0" w:color="auto"/>
                        <w:right w:val="none" w:sz="0" w:space="0" w:color="auto"/>
                      </w:divBdr>
                    </w:div>
                    <w:div w:id="152582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009150">
          <w:marLeft w:val="0"/>
          <w:marRight w:val="0"/>
          <w:marTop w:val="0"/>
          <w:marBottom w:val="0"/>
          <w:divBdr>
            <w:top w:val="none" w:sz="0" w:space="0" w:color="auto"/>
            <w:left w:val="none" w:sz="0" w:space="0" w:color="auto"/>
            <w:bottom w:val="none" w:sz="0" w:space="0" w:color="auto"/>
            <w:right w:val="none" w:sz="0" w:space="0" w:color="auto"/>
          </w:divBdr>
          <w:divsChild>
            <w:div w:id="687829889">
              <w:marLeft w:val="-75"/>
              <w:marRight w:val="0"/>
              <w:marTop w:val="30"/>
              <w:marBottom w:val="30"/>
              <w:divBdr>
                <w:top w:val="none" w:sz="0" w:space="0" w:color="auto"/>
                <w:left w:val="none" w:sz="0" w:space="0" w:color="auto"/>
                <w:bottom w:val="none" w:sz="0" w:space="0" w:color="auto"/>
                <w:right w:val="none" w:sz="0" w:space="0" w:color="auto"/>
              </w:divBdr>
              <w:divsChild>
                <w:div w:id="209070598">
                  <w:marLeft w:val="0"/>
                  <w:marRight w:val="0"/>
                  <w:marTop w:val="0"/>
                  <w:marBottom w:val="0"/>
                  <w:divBdr>
                    <w:top w:val="none" w:sz="0" w:space="0" w:color="auto"/>
                    <w:left w:val="none" w:sz="0" w:space="0" w:color="auto"/>
                    <w:bottom w:val="none" w:sz="0" w:space="0" w:color="auto"/>
                    <w:right w:val="none" w:sz="0" w:space="0" w:color="auto"/>
                  </w:divBdr>
                  <w:divsChild>
                    <w:div w:id="1457064230">
                      <w:marLeft w:val="0"/>
                      <w:marRight w:val="0"/>
                      <w:marTop w:val="0"/>
                      <w:marBottom w:val="0"/>
                      <w:divBdr>
                        <w:top w:val="none" w:sz="0" w:space="0" w:color="auto"/>
                        <w:left w:val="none" w:sz="0" w:space="0" w:color="auto"/>
                        <w:bottom w:val="none" w:sz="0" w:space="0" w:color="auto"/>
                        <w:right w:val="none" w:sz="0" w:space="0" w:color="auto"/>
                      </w:divBdr>
                    </w:div>
                    <w:div w:id="1506742467">
                      <w:marLeft w:val="0"/>
                      <w:marRight w:val="0"/>
                      <w:marTop w:val="0"/>
                      <w:marBottom w:val="0"/>
                      <w:divBdr>
                        <w:top w:val="none" w:sz="0" w:space="0" w:color="auto"/>
                        <w:left w:val="none" w:sz="0" w:space="0" w:color="auto"/>
                        <w:bottom w:val="none" w:sz="0" w:space="0" w:color="auto"/>
                        <w:right w:val="none" w:sz="0" w:space="0" w:color="auto"/>
                      </w:divBdr>
                    </w:div>
                  </w:divsChild>
                </w:div>
                <w:div w:id="296305669">
                  <w:marLeft w:val="0"/>
                  <w:marRight w:val="0"/>
                  <w:marTop w:val="0"/>
                  <w:marBottom w:val="0"/>
                  <w:divBdr>
                    <w:top w:val="none" w:sz="0" w:space="0" w:color="auto"/>
                    <w:left w:val="none" w:sz="0" w:space="0" w:color="auto"/>
                    <w:bottom w:val="none" w:sz="0" w:space="0" w:color="auto"/>
                    <w:right w:val="none" w:sz="0" w:space="0" w:color="auto"/>
                  </w:divBdr>
                  <w:divsChild>
                    <w:div w:id="818039387">
                      <w:marLeft w:val="0"/>
                      <w:marRight w:val="0"/>
                      <w:marTop w:val="0"/>
                      <w:marBottom w:val="0"/>
                      <w:divBdr>
                        <w:top w:val="none" w:sz="0" w:space="0" w:color="auto"/>
                        <w:left w:val="none" w:sz="0" w:space="0" w:color="auto"/>
                        <w:bottom w:val="none" w:sz="0" w:space="0" w:color="auto"/>
                        <w:right w:val="none" w:sz="0" w:space="0" w:color="auto"/>
                      </w:divBdr>
                    </w:div>
                    <w:div w:id="838421700">
                      <w:marLeft w:val="0"/>
                      <w:marRight w:val="0"/>
                      <w:marTop w:val="0"/>
                      <w:marBottom w:val="0"/>
                      <w:divBdr>
                        <w:top w:val="none" w:sz="0" w:space="0" w:color="auto"/>
                        <w:left w:val="none" w:sz="0" w:space="0" w:color="auto"/>
                        <w:bottom w:val="none" w:sz="0" w:space="0" w:color="auto"/>
                        <w:right w:val="none" w:sz="0" w:space="0" w:color="auto"/>
                      </w:divBdr>
                    </w:div>
                    <w:div w:id="1691639253">
                      <w:marLeft w:val="0"/>
                      <w:marRight w:val="0"/>
                      <w:marTop w:val="0"/>
                      <w:marBottom w:val="0"/>
                      <w:divBdr>
                        <w:top w:val="none" w:sz="0" w:space="0" w:color="auto"/>
                        <w:left w:val="none" w:sz="0" w:space="0" w:color="auto"/>
                        <w:bottom w:val="none" w:sz="0" w:space="0" w:color="auto"/>
                        <w:right w:val="none" w:sz="0" w:space="0" w:color="auto"/>
                      </w:divBdr>
                    </w:div>
                    <w:div w:id="2017344253">
                      <w:marLeft w:val="0"/>
                      <w:marRight w:val="0"/>
                      <w:marTop w:val="0"/>
                      <w:marBottom w:val="0"/>
                      <w:divBdr>
                        <w:top w:val="none" w:sz="0" w:space="0" w:color="auto"/>
                        <w:left w:val="none" w:sz="0" w:space="0" w:color="auto"/>
                        <w:bottom w:val="none" w:sz="0" w:space="0" w:color="auto"/>
                        <w:right w:val="none" w:sz="0" w:space="0" w:color="auto"/>
                      </w:divBdr>
                    </w:div>
                  </w:divsChild>
                </w:div>
                <w:div w:id="382750291">
                  <w:marLeft w:val="0"/>
                  <w:marRight w:val="0"/>
                  <w:marTop w:val="0"/>
                  <w:marBottom w:val="0"/>
                  <w:divBdr>
                    <w:top w:val="none" w:sz="0" w:space="0" w:color="auto"/>
                    <w:left w:val="none" w:sz="0" w:space="0" w:color="auto"/>
                    <w:bottom w:val="none" w:sz="0" w:space="0" w:color="auto"/>
                    <w:right w:val="none" w:sz="0" w:space="0" w:color="auto"/>
                  </w:divBdr>
                  <w:divsChild>
                    <w:div w:id="61411283">
                      <w:marLeft w:val="0"/>
                      <w:marRight w:val="0"/>
                      <w:marTop w:val="0"/>
                      <w:marBottom w:val="0"/>
                      <w:divBdr>
                        <w:top w:val="none" w:sz="0" w:space="0" w:color="auto"/>
                        <w:left w:val="none" w:sz="0" w:space="0" w:color="auto"/>
                        <w:bottom w:val="none" w:sz="0" w:space="0" w:color="auto"/>
                        <w:right w:val="none" w:sz="0" w:space="0" w:color="auto"/>
                      </w:divBdr>
                    </w:div>
                    <w:div w:id="62029485">
                      <w:marLeft w:val="0"/>
                      <w:marRight w:val="0"/>
                      <w:marTop w:val="0"/>
                      <w:marBottom w:val="0"/>
                      <w:divBdr>
                        <w:top w:val="none" w:sz="0" w:space="0" w:color="auto"/>
                        <w:left w:val="none" w:sz="0" w:space="0" w:color="auto"/>
                        <w:bottom w:val="none" w:sz="0" w:space="0" w:color="auto"/>
                        <w:right w:val="none" w:sz="0" w:space="0" w:color="auto"/>
                      </w:divBdr>
                    </w:div>
                    <w:div w:id="93866608">
                      <w:marLeft w:val="0"/>
                      <w:marRight w:val="0"/>
                      <w:marTop w:val="0"/>
                      <w:marBottom w:val="0"/>
                      <w:divBdr>
                        <w:top w:val="none" w:sz="0" w:space="0" w:color="auto"/>
                        <w:left w:val="none" w:sz="0" w:space="0" w:color="auto"/>
                        <w:bottom w:val="none" w:sz="0" w:space="0" w:color="auto"/>
                        <w:right w:val="none" w:sz="0" w:space="0" w:color="auto"/>
                      </w:divBdr>
                    </w:div>
                    <w:div w:id="130251040">
                      <w:marLeft w:val="0"/>
                      <w:marRight w:val="0"/>
                      <w:marTop w:val="0"/>
                      <w:marBottom w:val="0"/>
                      <w:divBdr>
                        <w:top w:val="none" w:sz="0" w:space="0" w:color="auto"/>
                        <w:left w:val="none" w:sz="0" w:space="0" w:color="auto"/>
                        <w:bottom w:val="none" w:sz="0" w:space="0" w:color="auto"/>
                        <w:right w:val="none" w:sz="0" w:space="0" w:color="auto"/>
                      </w:divBdr>
                    </w:div>
                    <w:div w:id="173502019">
                      <w:marLeft w:val="0"/>
                      <w:marRight w:val="0"/>
                      <w:marTop w:val="0"/>
                      <w:marBottom w:val="0"/>
                      <w:divBdr>
                        <w:top w:val="none" w:sz="0" w:space="0" w:color="auto"/>
                        <w:left w:val="none" w:sz="0" w:space="0" w:color="auto"/>
                        <w:bottom w:val="none" w:sz="0" w:space="0" w:color="auto"/>
                        <w:right w:val="none" w:sz="0" w:space="0" w:color="auto"/>
                      </w:divBdr>
                    </w:div>
                    <w:div w:id="199972610">
                      <w:marLeft w:val="0"/>
                      <w:marRight w:val="0"/>
                      <w:marTop w:val="0"/>
                      <w:marBottom w:val="0"/>
                      <w:divBdr>
                        <w:top w:val="none" w:sz="0" w:space="0" w:color="auto"/>
                        <w:left w:val="none" w:sz="0" w:space="0" w:color="auto"/>
                        <w:bottom w:val="none" w:sz="0" w:space="0" w:color="auto"/>
                        <w:right w:val="none" w:sz="0" w:space="0" w:color="auto"/>
                      </w:divBdr>
                    </w:div>
                    <w:div w:id="218707335">
                      <w:marLeft w:val="0"/>
                      <w:marRight w:val="0"/>
                      <w:marTop w:val="0"/>
                      <w:marBottom w:val="0"/>
                      <w:divBdr>
                        <w:top w:val="none" w:sz="0" w:space="0" w:color="auto"/>
                        <w:left w:val="none" w:sz="0" w:space="0" w:color="auto"/>
                        <w:bottom w:val="none" w:sz="0" w:space="0" w:color="auto"/>
                        <w:right w:val="none" w:sz="0" w:space="0" w:color="auto"/>
                      </w:divBdr>
                    </w:div>
                    <w:div w:id="256212260">
                      <w:marLeft w:val="0"/>
                      <w:marRight w:val="0"/>
                      <w:marTop w:val="0"/>
                      <w:marBottom w:val="0"/>
                      <w:divBdr>
                        <w:top w:val="none" w:sz="0" w:space="0" w:color="auto"/>
                        <w:left w:val="none" w:sz="0" w:space="0" w:color="auto"/>
                        <w:bottom w:val="none" w:sz="0" w:space="0" w:color="auto"/>
                        <w:right w:val="none" w:sz="0" w:space="0" w:color="auto"/>
                      </w:divBdr>
                    </w:div>
                    <w:div w:id="269553731">
                      <w:marLeft w:val="0"/>
                      <w:marRight w:val="0"/>
                      <w:marTop w:val="0"/>
                      <w:marBottom w:val="0"/>
                      <w:divBdr>
                        <w:top w:val="none" w:sz="0" w:space="0" w:color="auto"/>
                        <w:left w:val="none" w:sz="0" w:space="0" w:color="auto"/>
                        <w:bottom w:val="none" w:sz="0" w:space="0" w:color="auto"/>
                        <w:right w:val="none" w:sz="0" w:space="0" w:color="auto"/>
                      </w:divBdr>
                    </w:div>
                    <w:div w:id="279344557">
                      <w:marLeft w:val="0"/>
                      <w:marRight w:val="0"/>
                      <w:marTop w:val="0"/>
                      <w:marBottom w:val="0"/>
                      <w:divBdr>
                        <w:top w:val="none" w:sz="0" w:space="0" w:color="auto"/>
                        <w:left w:val="none" w:sz="0" w:space="0" w:color="auto"/>
                        <w:bottom w:val="none" w:sz="0" w:space="0" w:color="auto"/>
                        <w:right w:val="none" w:sz="0" w:space="0" w:color="auto"/>
                      </w:divBdr>
                    </w:div>
                    <w:div w:id="298844615">
                      <w:marLeft w:val="0"/>
                      <w:marRight w:val="0"/>
                      <w:marTop w:val="0"/>
                      <w:marBottom w:val="0"/>
                      <w:divBdr>
                        <w:top w:val="none" w:sz="0" w:space="0" w:color="auto"/>
                        <w:left w:val="none" w:sz="0" w:space="0" w:color="auto"/>
                        <w:bottom w:val="none" w:sz="0" w:space="0" w:color="auto"/>
                        <w:right w:val="none" w:sz="0" w:space="0" w:color="auto"/>
                      </w:divBdr>
                    </w:div>
                    <w:div w:id="349919163">
                      <w:marLeft w:val="0"/>
                      <w:marRight w:val="0"/>
                      <w:marTop w:val="0"/>
                      <w:marBottom w:val="0"/>
                      <w:divBdr>
                        <w:top w:val="none" w:sz="0" w:space="0" w:color="auto"/>
                        <w:left w:val="none" w:sz="0" w:space="0" w:color="auto"/>
                        <w:bottom w:val="none" w:sz="0" w:space="0" w:color="auto"/>
                        <w:right w:val="none" w:sz="0" w:space="0" w:color="auto"/>
                      </w:divBdr>
                    </w:div>
                    <w:div w:id="350497513">
                      <w:marLeft w:val="0"/>
                      <w:marRight w:val="0"/>
                      <w:marTop w:val="0"/>
                      <w:marBottom w:val="0"/>
                      <w:divBdr>
                        <w:top w:val="none" w:sz="0" w:space="0" w:color="auto"/>
                        <w:left w:val="none" w:sz="0" w:space="0" w:color="auto"/>
                        <w:bottom w:val="none" w:sz="0" w:space="0" w:color="auto"/>
                        <w:right w:val="none" w:sz="0" w:space="0" w:color="auto"/>
                      </w:divBdr>
                    </w:div>
                    <w:div w:id="401292585">
                      <w:marLeft w:val="0"/>
                      <w:marRight w:val="0"/>
                      <w:marTop w:val="0"/>
                      <w:marBottom w:val="0"/>
                      <w:divBdr>
                        <w:top w:val="none" w:sz="0" w:space="0" w:color="auto"/>
                        <w:left w:val="none" w:sz="0" w:space="0" w:color="auto"/>
                        <w:bottom w:val="none" w:sz="0" w:space="0" w:color="auto"/>
                        <w:right w:val="none" w:sz="0" w:space="0" w:color="auto"/>
                      </w:divBdr>
                    </w:div>
                    <w:div w:id="440927050">
                      <w:marLeft w:val="0"/>
                      <w:marRight w:val="0"/>
                      <w:marTop w:val="0"/>
                      <w:marBottom w:val="0"/>
                      <w:divBdr>
                        <w:top w:val="none" w:sz="0" w:space="0" w:color="auto"/>
                        <w:left w:val="none" w:sz="0" w:space="0" w:color="auto"/>
                        <w:bottom w:val="none" w:sz="0" w:space="0" w:color="auto"/>
                        <w:right w:val="none" w:sz="0" w:space="0" w:color="auto"/>
                      </w:divBdr>
                    </w:div>
                    <w:div w:id="447553651">
                      <w:marLeft w:val="0"/>
                      <w:marRight w:val="0"/>
                      <w:marTop w:val="0"/>
                      <w:marBottom w:val="0"/>
                      <w:divBdr>
                        <w:top w:val="none" w:sz="0" w:space="0" w:color="auto"/>
                        <w:left w:val="none" w:sz="0" w:space="0" w:color="auto"/>
                        <w:bottom w:val="none" w:sz="0" w:space="0" w:color="auto"/>
                        <w:right w:val="none" w:sz="0" w:space="0" w:color="auto"/>
                      </w:divBdr>
                    </w:div>
                    <w:div w:id="458038493">
                      <w:marLeft w:val="0"/>
                      <w:marRight w:val="0"/>
                      <w:marTop w:val="0"/>
                      <w:marBottom w:val="0"/>
                      <w:divBdr>
                        <w:top w:val="none" w:sz="0" w:space="0" w:color="auto"/>
                        <w:left w:val="none" w:sz="0" w:space="0" w:color="auto"/>
                        <w:bottom w:val="none" w:sz="0" w:space="0" w:color="auto"/>
                        <w:right w:val="none" w:sz="0" w:space="0" w:color="auto"/>
                      </w:divBdr>
                    </w:div>
                    <w:div w:id="460609052">
                      <w:marLeft w:val="0"/>
                      <w:marRight w:val="0"/>
                      <w:marTop w:val="0"/>
                      <w:marBottom w:val="0"/>
                      <w:divBdr>
                        <w:top w:val="none" w:sz="0" w:space="0" w:color="auto"/>
                        <w:left w:val="none" w:sz="0" w:space="0" w:color="auto"/>
                        <w:bottom w:val="none" w:sz="0" w:space="0" w:color="auto"/>
                        <w:right w:val="none" w:sz="0" w:space="0" w:color="auto"/>
                      </w:divBdr>
                    </w:div>
                    <w:div w:id="469789619">
                      <w:marLeft w:val="0"/>
                      <w:marRight w:val="0"/>
                      <w:marTop w:val="0"/>
                      <w:marBottom w:val="0"/>
                      <w:divBdr>
                        <w:top w:val="none" w:sz="0" w:space="0" w:color="auto"/>
                        <w:left w:val="none" w:sz="0" w:space="0" w:color="auto"/>
                        <w:bottom w:val="none" w:sz="0" w:space="0" w:color="auto"/>
                        <w:right w:val="none" w:sz="0" w:space="0" w:color="auto"/>
                      </w:divBdr>
                    </w:div>
                    <w:div w:id="477965614">
                      <w:marLeft w:val="0"/>
                      <w:marRight w:val="0"/>
                      <w:marTop w:val="0"/>
                      <w:marBottom w:val="0"/>
                      <w:divBdr>
                        <w:top w:val="none" w:sz="0" w:space="0" w:color="auto"/>
                        <w:left w:val="none" w:sz="0" w:space="0" w:color="auto"/>
                        <w:bottom w:val="none" w:sz="0" w:space="0" w:color="auto"/>
                        <w:right w:val="none" w:sz="0" w:space="0" w:color="auto"/>
                      </w:divBdr>
                    </w:div>
                    <w:div w:id="537398746">
                      <w:marLeft w:val="0"/>
                      <w:marRight w:val="0"/>
                      <w:marTop w:val="0"/>
                      <w:marBottom w:val="0"/>
                      <w:divBdr>
                        <w:top w:val="none" w:sz="0" w:space="0" w:color="auto"/>
                        <w:left w:val="none" w:sz="0" w:space="0" w:color="auto"/>
                        <w:bottom w:val="none" w:sz="0" w:space="0" w:color="auto"/>
                        <w:right w:val="none" w:sz="0" w:space="0" w:color="auto"/>
                      </w:divBdr>
                    </w:div>
                    <w:div w:id="538980735">
                      <w:marLeft w:val="0"/>
                      <w:marRight w:val="0"/>
                      <w:marTop w:val="0"/>
                      <w:marBottom w:val="0"/>
                      <w:divBdr>
                        <w:top w:val="none" w:sz="0" w:space="0" w:color="auto"/>
                        <w:left w:val="none" w:sz="0" w:space="0" w:color="auto"/>
                        <w:bottom w:val="none" w:sz="0" w:space="0" w:color="auto"/>
                        <w:right w:val="none" w:sz="0" w:space="0" w:color="auto"/>
                      </w:divBdr>
                    </w:div>
                    <w:div w:id="630869444">
                      <w:marLeft w:val="0"/>
                      <w:marRight w:val="0"/>
                      <w:marTop w:val="0"/>
                      <w:marBottom w:val="0"/>
                      <w:divBdr>
                        <w:top w:val="none" w:sz="0" w:space="0" w:color="auto"/>
                        <w:left w:val="none" w:sz="0" w:space="0" w:color="auto"/>
                        <w:bottom w:val="none" w:sz="0" w:space="0" w:color="auto"/>
                        <w:right w:val="none" w:sz="0" w:space="0" w:color="auto"/>
                      </w:divBdr>
                    </w:div>
                    <w:div w:id="664091744">
                      <w:marLeft w:val="0"/>
                      <w:marRight w:val="0"/>
                      <w:marTop w:val="0"/>
                      <w:marBottom w:val="0"/>
                      <w:divBdr>
                        <w:top w:val="none" w:sz="0" w:space="0" w:color="auto"/>
                        <w:left w:val="none" w:sz="0" w:space="0" w:color="auto"/>
                        <w:bottom w:val="none" w:sz="0" w:space="0" w:color="auto"/>
                        <w:right w:val="none" w:sz="0" w:space="0" w:color="auto"/>
                      </w:divBdr>
                    </w:div>
                    <w:div w:id="758060682">
                      <w:marLeft w:val="0"/>
                      <w:marRight w:val="0"/>
                      <w:marTop w:val="0"/>
                      <w:marBottom w:val="0"/>
                      <w:divBdr>
                        <w:top w:val="none" w:sz="0" w:space="0" w:color="auto"/>
                        <w:left w:val="none" w:sz="0" w:space="0" w:color="auto"/>
                        <w:bottom w:val="none" w:sz="0" w:space="0" w:color="auto"/>
                        <w:right w:val="none" w:sz="0" w:space="0" w:color="auto"/>
                      </w:divBdr>
                    </w:div>
                    <w:div w:id="828986868">
                      <w:marLeft w:val="0"/>
                      <w:marRight w:val="0"/>
                      <w:marTop w:val="0"/>
                      <w:marBottom w:val="0"/>
                      <w:divBdr>
                        <w:top w:val="none" w:sz="0" w:space="0" w:color="auto"/>
                        <w:left w:val="none" w:sz="0" w:space="0" w:color="auto"/>
                        <w:bottom w:val="none" w:sz="0" w:space="0" w:color="auto"/>
                        <w:right w:val="none" w:sz="0" w:space="0" w:color="auto"/>
                      </w:divBdr>
                    </w:div>
                    <w:div w:id="833909145">
                      <w:marLeft w:val="0"/>
                      <w:marRight w:val="0"/>
                      <w:marTop w:val="0"/>
                      <w:marBottom w:val="0"/>
                      <w:divBdr>
                        <w:top w:val="none" w:sz="0" w:space="0" w:color="auto"/>
                        <w:left w:val="none" w:sz="0" w:space="0" w:color="auto"/>
                        <w:bottom w:val="none" w:sz="0" w:space="0" w:color="auto"/>
                        <w:right w:val="none" w:sz="0" w:space="0" w:color="auto"/>
                      </w:divBdr>
                    </w:div>
                    <w:div w:id="837114681">
                      <w:marLeft w:val="0"/>
                      <w:marRight w:val="0"/>
                      <w:marTop w:val="0"/>
                      <w:marBottom w:val="0"/>
                      <w:divBdr>
                        <w:top w:val="none" w:sz="0" w:space="0" w:color="auto"/>
                        <w:left w:val="none" w:sz="0" w:space="0" w:color="auto"/>
                        <w:bottom w:val="none" w:sz="0" w:space="0" w:color="auto"/>
                        <w:right w:val="none" w:sz="0" w:space="0" w:color="auto"/>
                      </w:divBdr>
                    </w:div>
                    <w:div w:id="864707492">
                      <w:marLeft w:val="0"/>
                      <w:marRight w:val="0"/>
                      <w:marTop w:val="0"/>
                      <w:marBottom w:val="0"/>
                      <w:divBdr>
                        <w:top w:val="none" w:sz="0" w:space="0" w:color="auto"/>
                        <w:left w:val="none" w:sz="0" w:space="0" w:color="auto"/>
                        <w:bottom w:val="none" w:sz="0" w:space="0" w:color="auto"/>
                        <w:right w:val="none" w:sz="0" w:space="0" w:color="auto"/>
                      </w:divBdr>
                    </w:div>
                    <w:div w:id="883249865">
                      <w:marLeft w:val="0"/>
                      <w:marRight w:val="0"/>
                      <w:marTop w:val="0"/>
                      <w:marBottom w:val="0"/>
                      <w:divBdr>
                        <w:top w:val="none" w:sz="0" w:space="0" w:color="auto"/>
                        <w:left w:val="none" w:sz="0" w:space="0" w:color="auto"/>
                        <w:bottom w:val="none" w:sz="0" w:space="0" w:color="auto"/>
                        <w:right w:val="none" w:sz="0" w:space="0" w:color="auto"/>
                      </w:divBdr>
                    </w:div>
                    <w:div w:id="892278294">
                      <w:marLeft w:val="0"/>
                      <w:marRight w:val="0"/>
                      <w:marTop w:val="0"/>
                      <w:marBottom w:val="0"/>
                      <w:divBdr>
                        <w:top w:val="none" w:sz="0" w:space="0" w:color="auto"/>
                        <w:left w:val="none" w:sz="0" w:space="0" w:color="auto"/>
                        <w:bottom w:val="none" w:sz="0" w:space="0" w:color="auto"/>
                        <w:right w:val="none" w:sz="0" w:space="0" w:color="auto"/>
                      </w:divBdr>
                    </w:div>
                    <w:div w:id="925115035">
                      <w:marLeft w:val="0"/>
                      <w:marRight w:val="0"/>
                      <w:marTop w:val="0"/>
                      <w:marBottom w:val="0"/>
                      <w:divBdr>
                        <w:top w:val="none" w:sz="0" w:space="0" w:color="auto"/>
                        <w:left w:val="none" w:sz="0" w:space="0" w:color="auto"/>
                        <w:bottom w:val="none" w:sz="0" w:space="0" w:color="auto"/>
                        <w:right w:val="none" w:sz="0" w:space="0" w:color="auto"/>
                      </w:divBdr>
                    </w:div>
                    <w:div w:id="993408376">
                      <w:marLeft w:val="0"/>
                      <w:marRight w:val="0"/>
                      <w:marTop w:val="0"/>
                      <w:marBottom w:val="0"/>
                      <w:divBdr>
                        <w:top w:val="none" w:sz="0" w:space="0" w:color="auto"/>
                        <w:left w:val="none" w:sz="0" w:space="0" w:color="auto"/>
                        <w:bottom w:val="none" w:sz="0" w:space="0" w:color="auto"/>
                        <w:right w:val="none" w:sz="0" w:space="0" w:color="auto"/>
                      </w:divBdr>
                    </w:div>
                    <w:div w:id="1049065501">
                      <w:marLeft w:val="0"/>
                      <w:marRight w:val="0"/>
                      <w:marTop w:val="0"/>
                      <w:marBottom w:val="0"/>
                      <w:divBdr>
                        <w:top w:val="none" w:sz="0" w:space="0" w:color="auto"/>
                        <w:left w:val="none" w:sz="0" w:space="0" w:color="auto"/>
                        <w:bottom w:val="none" w:sz="0" w:space="0" w:color="auto"/>
                        <w:right w:val="none" w:sz="0" w:space="0" w:color="auto"/>
                      </w:divBdr>
                    </w:div>
                    <w:div w:id="1087725054">
                      <w:marLeft w:val="0"/>
                      <w:marRight w:val="0"/>
                      <w:marTop w:val="0"/>
                      <w:marBottom w:val="0"/>
                      <w:divBdr>
                        <w:top w:val="none" w:sz="0" w:space="0" w:color="auto"/>
                        <w:left w:val="none" w:sz="0" w:space="0" w:color="auto"/>
                        <w:bottom w:val="none" w:sz="0" w:space="0" w:color="auto"/>
                        <w:right w:val="none" w:sz="0" w:space="0" w:color="auto"/>
                      </w:divBdr>
                    </w:div>
                    <w:div w:id="1089347199">
                      <w:marLeft w:val="0"/>
                      <w:marRight w:val="0"/>
                      <w:marTop w:val="0"/>
                      <w:marBottom w:val="0"/>
                      <w:divBdr>
                        <w:top w:val="none" w:sz="0" w:space="0" w:color="auto"/>
                        <w:left w:val="none" w:sz="0" w:space="0" w:color="auto"/>
                        <w:bottom w:val="none" w:sz="0" w:space="0" w:color="auto"/>
                        <w:right w:val="none" w:sz="0" w:space="0" w:color="auto"/>
                      </w:divBdr>
                    </w:div>
                    <w:div w:id="1096050877">
                      <w:marLeft w:val="0"/>
                      <w:marRight w:val="0"/>
                      <w:marTop w:val="0"/>
                      <w:marBottom w:val="0"/>
                      <w:divBdr>
                        <w:top w:val="none" w:sz="0" w:space="0" w:color="auto"/>
                        <w:left w:val="none" w:sz="0" w:space="0" w:color="auto"/>
                        <w:bottom w:val="none" w:sz="0" w:space="0" w:color="auto"/>
                        <w:right w:val="none" w:sz="0" w:space="0" w:color="auto"/>
                      </w:divBdr>
                    </w:div>
                    <w:div w:id="1136529311">
                      <w:marLeft w:val="0"/>
                      <w:marRight w:val="0"/>
                      <w:marTop w:val="0"/>
                      <w:marBottom w:val="0"/>
                      <w:divBdr>
                        <w:top w:val="none" w:sz="0" w:space="0" w:color="auto"/>
                        <w:left w:val="none" w:sz="0" w:space="0" w:color="auto"/>
                        <w:bottom w:val="none" w:sz="0" w:space="0" w:color="auto"/>
                        <w:right w:val="none" w:sz="0" w:space="0" w:color="auto"/>
                      </w:divBdr>
                    </w:div>
                    <w:div w:id="1214000389">
                      <w:marLeft w:val="0"/>
                      <w:marRight w:val="0"/>
                      <w:marTop w:val="0"/>
                      <w:marBottom w:val="0"/>
                      <w:divBdr>
                        <w:top w:val="none" w:sz="0" w:space="0" w:color="auto"/>
                        <w:left w:val="none" w:sz="0" w:space="0" w:color="auto"/>
                        <w:bottom w:val="none" w:sz="0" w:space="0" w:color="auto"/>
                        <w:right w:val="none" w:sz="0" w:space="0" w:color="auto"/>
                      </w:divBdr>
                    </w:div>
                    <w:div w:id="1236014407">
                      <w:marLeft w:val="0"/>
                      <w:marRight w:val="0"/>
                      <w:marTop w:val="0"/>
                      <w:marBottom w:val="0"/>
                      <w:divBdr>
                        <w:top w:val="none" w:sz="0" w:space="0" w:color="auto"/>
                        <w:left w:val="none" w:sz="0" w:space="0" w:color="auto"/>
                        <w:bottom w:val="none" w:sz="0" w:space="0" w:color="auto"/>
                        <w:right w:val="none" w:sz="0" w:space="0" w:color="auto"/>
                      </w:divBdr>
                    </w:div>
                    <w:div w:id="1260606136">
                      <w:marLeft w:val="0"/>
                      <w:marRight w:val="0"/>
                      <w:marTop w:val="0"/>
                      <w:marBottom w:val="0"/>
                      <w:divBdr>
                        <w:top w:val="none" w:sz="0" w:space="0" w:color="auto"/>
                        <w:left w:val="none" w:sz="0" w:space="0" w:color="auto"/>
                        <w:bottom w:val="none" w:sz="0" w:space="0" w:color="auto"/>
                        <w:right w:val="none" w:sz="0" w:space="0" w:color="auto"/>
                      </w:divBdr>
                    </w:div>
                    <w:div w:id="1304501183">
                      <w:marLeft w:val="0"/>
                      <w:marRight w:val="0"/>
                      <w:marTop w:val="0"/>
                      <w:marBottom w:val="0"/>
                      <w:divBdr>
                        <w:top w:val="none" w:sz="0" w:space="0" w:color="auto"/>
                        <w:left w:val="none" w:sz="0" w:space="0" w:color="auto"/>
                        <w:bottom w:val="none" w:sz="0" w:space="0" w:color="auto"/>
                        <w:right w:val="none" w:sz="0" w:space="0" w:color="auto"/>
                      </w:divBdr>
                    </w:div>
                    <w:div w:id="1430732850">
                      <w:marLeft w:val="0"/>
                      <w:marRight w:val="0"/>
                      <w:marTop w:val="0"/>
                      <w:marBottom w:val="0"/>
                      <w:divBdr>
                        <w:top w:val="none" w:sz="0" w:space="0" w:color="auto"/>
                        <w:left w:val="none" w:sz="0" w:space="0" w:color="auto"/>
                        <w:bottom w:val="none" w:sz="0" w:space="0" w:color="auto"/>
                        <w:right w:val="none" w:sz="0" w:space="0" w:color="auto"/>
                      </w:divBdr>
                    </w:div>
                    <w:div w:id="1431661164">
                      <w:marLeft w:val="0"/>
                      <w:marRight w:val="0"/>
                      <w:marTop w:val="0"/>
                      <w:marBottom w:val="0"/>
                      <w:divBdr>
                        <w:top w:val="none" w:sz="0" w:space="0" w:color="auto"/>
                        <w:left w:val="none" w:sz="0" w:space="0" w:color="auto"/>
                        <w:bottom w:val="none" w:sz="0" w:space="0" w:color="auto"/>
                        <w:right w:val="none" w:sz="0" w:space="0" w:color="auto"/>
                      </w:divBdr>
                    </w:div>
                    <w:div w:id="1490904321">
                      <w:marLeft w:val="0"/>
                      <w:marRight w:val="0"/>
                      <w:marTop w:val="0"/>
                      <w:marBottom w:val="0"/>
                      <w:divBdr>
                        <w:top w:val="none" w:sz="0" w:space="0" w:color="auto"/>
                        <w:left w:val="none" w:sz="0" w:space="0" w:color="auto"/>
                        <w:bottom w:val="none" w:sz="0" w:space="0" w:color="auto"/>
                        <w:right w:val="none" w:sz="0" w:space="0" w:color="auto"/>
                      </w:divBdr>
                    </w:div>
                    <w:div w:id="1508403892">
                      <w:marLeft w:val="0"/>
                      <w:marRight w:val="0"/>
                      <w:marTop w:val="0"/>
                      <w:marBottom w:val="0"/>
                      <w:divBdr>
                        <w:top w:val="none" w:sz="0" w:space="0" w:color="auto"/>
                        <w:left w:val="none" w:sz="0" w:space="0" w:color="auto"/>
                        <w:bottom w:val="none" w:sz="0" w:space="0" w:color="auto"/>
                        <w:right w:val="none" w:sz="0" w:space="0" w:color="auto"/>
                      </w:divBdr>
                    </w:div>
                    <w:div w:id="1555776043">
                      <w:marLeft w:val="0"/>
                      <w:marRight w:val="0"/>
                      <w:marTop w:val="0"/>
                      <w:marBottom w:val="0"/>
                      <w:divBdr>
                        <w:top w:val="none" w:sz="0" w:space="0" w:color="auto"/>
                        <w:left w:val="none" w:sz="0" w:space="0" w:color="auto"/>
                        <w:bottom w:val="none" w:sz="0" w:space="0" w:color="auto"/>
                        <w:right w:val="none" w:sz="0" w:space="0" w:color="auto"/>
                      </w:divBdr>
                    </w:div>
                    <w:div w:id="1573850542">
                      <w:marLeft w:val="0"/>
                      <w:marRight w:val="0"/>
                      <w:marTop w:val="0"/>
                      <w:marBottom w:val="0"/>
                      <w:divBdr>
                        <w:top w:val="none" w:sz="0" w:space="0" w:color="auto"/>
                        <w:left w:val="none" w:sz="0" w:space="0" w:color="auto"/>
                        <w:bottom w:val="none" w:sz="0" w:space="0" w:color="auto"/>
                        <w:right w:val="none" w:sz="0" w:space="0" w:color="auto"/>
                      </w:divBdr>
                    </w:div>
                    <w:div w:id="1585916188">
                      <w:marLeft w:val="0"/>
                      <w:marRight w:val="0"/>
                      <w:marTop w:val="0"/>
                      <w:marBottom w:val="0"/>
                      <w:divBdr>
                        <w:top w:val="none" w:sz="0" w:space="0" w:color="auto"/>
                        <w:left w:val="none" w:sz="0" w:space="0" w:color="auto"/>
                        <w:bottom w:val="none" w:sz="0" w:space="0" w:color="auto"/>
                        <w:right w:val="none" w:sz="0" w:space="0" w:color="auto"/>
                      </w:divBdr>
                    </w:div>
                    <w:div w:id="1607300979">
                      <w:marLeft w:val="0"/>
                      <w:marRight w:val="0"/>
                      <w:marTop w:val="0"/>
                      <w:marBottom w:val="0"/>
                      <w:divBdr>
                        <w:top w:val="none" w:sz="0" w:space="0" w:color="auto"/>
                        <w:left w:val="none" w:sz="0" w:space="0" w:color="auto"/>
                        <w:bottom w:val="none" w:sz="0" w:space="0" w:color="auto"/>
                        <w:right w:val="none" w:sz="0" w:space="0" w:color="auto"/>
                      </w:divBdr>
                    </w:div>
                    <w:div w:id="1612394551">
                      <w:marLeft w:val="0"/>
                      <w:marRight w:val="0"/>
                      <w:marTop w:val="0"/>
                      <w:marBottom w:val="0"/>
                      <w:divBdr>
                        <w:top w:val="none" w:sz="0" w:space="0" w:color="auto"/>
                        <w:left w:val="none" w:sz="0" w:space="0" w:color="auto"/>
                        <w:bottom w:val="none" w:sz="0" w:space="0" w:color="auto"/>
                        <w:right w:val="none" w:sz="0" w:space="0" w:color="auto"/>
                      </w:divBdr>
                    </w:div>
                    <w:div w:id="1686664042">
                      <w:marLeft w:val="0"/>
                      <w:marRight w:val="0"/>
                      <w:marTop w:val="0"/>
                      <w:marBottom w:val="0"/>
                      <w:divBdr>
                        <w:top w:val="none" w:sz="0" w:space="0" w:color="auto"/>
                        <w:left w:val="none" w:sz="0" w:space="0" w:color="auto"/>
                        <w:bottom w:val="none" w:sz="0" w:space="0" w:color="auto"/>
                        <w:right w:val="none" w:sz="0" w:space="0" w:color="auto"/>
                      </w:divBdr>
                    </w:div>
                    <w:div w:id="1722316570">
                      <w:marLeft w:val="0"/>
                      <w:marRight w:val="0"/>
                      <w:marTop w:val="0"/>
                      <w:marBottom w:val="0"/>
                      <w:divBdr>
                        <w:top w:val="none" w:sz="0" w:space="0" w:color="auto"/>
                        <w:left w:val="none" w:sz="0" w:space="0" w:color="auto"/>
                        <w:bottom w:val="none" w:sz="0" w:space="0" w:color="auto"/>
                        <w:right w:val="none" w:sz="0" w:space="0" w:color="auto"/>
                      </w:divBdr>
                    </w:div>
                    <w:div w:id="1747531685">
                      <w:marLeft w:val="0"/>
                      <w:marRight w:val="0"/>
                      <w:marTop w:val="0"/>
                      <w:marBottom w:val="0"/>
                      <w:divBdr>
                        <w:top w:val="none" w:sz="0" w:space="0" w:color="auto"/>
                        <w:left w:val="none" w:sz="0" w:space="0" w:color="auto"/>
                        <w:bottom w:val="none" w:sz="0" w:space="0" w:color="auto"/>
                        <w:right w:val="none" w:sz="0" w:space="0" w:color="auto"/>
                      </w:divBdr>
                    </w:div>
                    <w:div w:id="1757048484">
                      <w:marLeft w:val="0"/>
                      <w:marRight w:val="0"/>
                      <w:marTop w:val="0"/>
                      <w:marBottom w:val="0"/>
                      <w:divBdr>
                        <w:top w:val="none" w:sz="0" w:space="0" w:color="auto"/>
                        <w:left w:val="none" w:sz="0" w:space="0" w:color="auto"/>
                        <w:bottom w:val="none" w:sz="0" w:space="0" w:color="auto"/>
                        <w:right w:val="none" w:sz="0" w:space="0" w:color="auto"/>
                      </w:divBdr>
                    </w:div>
                    <w:div w:id="1792935116">
                      <w:marLeft w:val="0"/>
                      <w:marRight w:val="0"/>
                      <w:marTop w:val="0"/>
                      <w:marBottom w:val="0"/>
                      <w:divBdr>
                        <w:top w:val="none" w:sz="0" w:space="0" w:color="auto"/>
                        <w:left w:val="none" w:sz="0" w:space="0" w:color="auto"/>
                        <w:bottom w:val="none" w:sz="0" w:space="0" w:color="auto"/>
                        <w:right w:val="none" w:sz="0" w:space="0" w:color="auto"/>
                      </w:divBdr>
                    </w:div>
                    <w:div w:id="1860463454">
                      <w:marLeft w:val="0"/>
                      <w:marRight w:val="0"/>
                      <w:marTop w:val="0"/>
                      <w:marBottom w:val="0"/>
                      <w:divBdr>
                        <w:top w:val="none" w:sz="0" w:space="0" w:color="auto"/>
                        <w:left w:val="none" w:sz="0" w:space="0" w:color="auto"/>
                        <w:bottom w:val="none" w:sz="0" w:space="0" w:color="auto"/>
                        <w:right w:val="none" w:sz="0" w:space="0" w:color="auto"/>
                      </w:divBdr>
                    </w:div>
                    <w:div w:id="1863280209">
                      <w:marLeft w:val="0"/>
                      <w:marRight w:val="0"/>
                      <w:marTop w:val="0"/>
                      <w:marBottom w:val="0"/>
                      <w:divBdr>
                        <w:top w:val="none" w:sz="0" w:space="0" w:color="auto"/>
                        <w:left w:val="none" w:sz="0" w:space="0" w:color="auto"/>
                        <w:bottom w:val="none" w:sz="0" w:space="0" w:color="auto"/>
                        <w:right w:val="none" w:sz="0" w:space="0" w:color="auto"/>
                      </w:divBdr>
                    </w:div>
                    <w:div w:id="1917737891">
                      <w:marLeft w:val="0"/>
                      <w:marRight w:val="0"/>
                      <w:marTop w:val="0"/>
                      <w:marBottom w:val="0"/>
                      <w:divBdr>
                        <w:top w:val="none" w:sz="0" w:space="0" w:color="auto"/>
                        <w:left w:val="none" w:sz="0" w:space="0" w:color="auto"/>
                        <w:bottom w:val="none" w:sz="0" w:space="0" w:color="auto"/>
                        <w:right w:val="none" w:sz="0" w:space="0" w:color="auto"/>
                      </w:divBdr>
                    </w:div>
                    <w:div w:id="1921330956">
                      <w:marLeft w:val="0"/>
                      <w:marRight w:val="0"/>
                      <w:marTop w:val="0"/>
                      <w:marBottom w:val="0"/>
                      <w:divBdr>
                        <w:top w:val="none" w:sz="0" w:space="0" w:color="auto"/>
                        <w:left w:val="none" w:sz="0" w:space="0" w:color="auto"/>
                        <w:bottom w:val="none" w:sz="0" w:space="0" w:color="auto"/>
                        <w:right w:val="none" w:sz="0" w:space="0" w:color="auto"/>
                      </w:divBdr>
                    </w:div>
                    <w:div w:id="1927031789">
                      <w:marLeft w:val="0"/>
                      <w:marRight w:val="0"/>
                      <w:marTop w:val="0"/>
                      <w:marBottom w:val="0"/>
                      <w:divBdr>
                        <w:top w:val="none" w:sz="0" w:space="0" w:color="auto"/>
                        <w:left w:val="none" w:sz="0" w:space="0" w:color="auto"/>
                        <w:bottom w:val="none" w:sz="0" w:space="0" w:color="auto"/>
                        <w:right w:val="none" w:sz="0" w:space="0" w:color="auto"/>
                      </w:divBdr>
                    </w:div>
                    <w:div w:id="1931233260">
                      <w:marLeft w:val="0"/>
                      <w:marRight w:val="0"/>
                      <w:marTop w:val="0"/>
                      <w:marBottom w:val="0"/>
                      <w:divBdr>
                        <w:top w:val="none" w:sz="0" w:space="0" w:color="auto"/>
                        <w:left w:val="none" w:sz="0" w:space="0" w:color="auto"/>
                        <w:bottom w:val="none" w:sz="0" w:space="0" w:color="auto"/>
                        <w:right w:val="none" w:sz="0" w:space="0" w:color="auto"/>
                      </w:divBdr>
                    </w:div>
                    <w:div w:id="1974825420">
                      <w:marLeft w:val="0"/>
                      <w:marRight w:val="0"/>
                      <w:marTop w:val="0"/>
                      <w:marBottom w:val="0"/>
                      <w:divBdr>
                        <w:top w:val="none" w:sz="0" w:space="0" w:color="auto"/>
                        <w:left w:val="none" w:sz="0" w:space="0" w:color="auto"/>
                        <w:bottom w:val="none" w:sz="0" w:space="0" w:color="auto"/>
                        <w:right w:val="none" w:sz="0" w:space="0" w:color="auto"/>
                      </w:divBdr>
                    </w:div>
                    <w:div w:id="1985426530">
                      <w:marLeft w:val="0"/>
                      <w:marRight w:val="0"/>
                      <w:marTop w:val="0"/>
                      <w:marBottom w:val="0"/>
                      <w:divBdr>
                        <w:top w:val="none" w:sz="0" w:space="0" w:color="auto"/>
                        <w:left w:val="none" w:sz="0" w:space="0" w:color="auto"/>
                        <w:bottom w:val="none" w:sz="0" w:space="0" w:color="auto"/>
                        <w:right w:val="none" w:sz="0" w:space="0" w:color="auto"/>
                      </w:divBdr>
                    </w:div>
                    <w:div w:id="2043479011">
                      <w:marLeft w:val="0"/>
                      <w:marRight w:val="0"/>
                      <w:marTop w:val="0"/>
                      <w:marBottom w:val="0"/>
                      <w:divBdr>
                        <w:top w:val="none" w:sz="0" w:space="0" w:color="auto"/>
                        <w:left w:val="none" w:sz="0" w:space="0" w:color="auto"/>
                        <w:bottom w:val="none" w:sz="0" w:space="0" w:color="auto"/>
                        <w:right w:val="none" w:sz="0" w:space="0" w:color="auto"/>
                      </w:divBdr>
                    </w:div>
                    <w:div w:id="2071731854">
                      <w:marLeft w:val="0"/>
                      <w:marRight w:val="0"/>
                      <w:marTop w:val="0"/>
                      <w:marBottom w:val="0"/>
                      <w:divBdr>
                        <w:top w:val="none" w:sz="0" w:space="0" w:color="auto"/>
                        <w:left w:val="none" w:sz="0" w:space="0" w:color="auto"/>
                        <w:bottom w:val="none" w:sz="0" w:space="0" w:color="auto"/>
                        <w:right w:val="none" w:sz="0" w:space="0" w:color="auto"/>
                      </w:divBdr>
                    </w:div>
                    <w:div w:id="2102020284">
                      <w:marLeft w:val="0"/>
                      <w:marRight w:val="0"/>
                      <w:marTop w:val="0"/>
                      <w:marBottom w:val="0"/>
                      <w:divBdr>
                        <w:top w:val="none" w:sz="0" w:space="0" w:color="auto"/>
                        <w:left w:val="none" w:sz="0" w:space="0" w:color="auto"/>
                        <w:bottom w:val="none" w:sz="0" w:space="0" w:color="auto"/>
                        <w:right w:val="none" w:sz="0" w:space="0" w:color="auto"/>
                      </w:divBdr>
                    </w:div>
                    <w:div w:id="2143692852">
                      <w:marLeft w:val="0"/>
                      <w:marRight w:val="0"/>
                      <w:marTop w:val="0"/>
                      <w:marBottom w:val="0"/>
                      <w:divBdr>
                        <w:top w:val="none" w:sz="0" w:space="0" w:color="auto"/>
                        <w:left w:val="none" w:sz="0" w:space="0" w:color="auto"/>
                        <w:bottom w:val="none" w:sz="0" w:space="0" w:color="auto"/>
                        <w:right w:val="none" w:sz="0" w:space="0" w:color="auto"/>
                      </w:divBdr>
                    </w:div>
                  </w:divsChild>
                </w:div>
                <w:div w:id="386420178">
                  <w:marLeft w:val="0"/>
                  <w:marRight w:val="0"/>
                  <w:marTop w:val="0"/>
                  <w:marBottom w:val="0"/>
                  <w:divBdr>
                    <w:top w:val="none" w:sz="0" w:space="0" w:color="auto"/>
                    <w:left w:val="none" w:sz="0" w:space="0" w:color="auto"/>
                    <w:bottom w:val="none" w:sz="0" w:space="0" w:color="auto"/>
                    <w:right w:val="none" w:sz="0" w:space="0" w:color="auto"/>
                  </w:divBdr>
                  <w:divsChild>
                    <w:div w:id="444620046">
                      <w:marLeft w:val="0"/>
                      <w:marRight w:val="0"/>
                      <w:marTop w:val="0"/>
                      <w:marBottom w:val="0"/>
                      <w:divBdr>
                        <w:top w:val="none" w:sz="0" w:space="0" w:color="auto"/>
                        <w:left w:val="none" w:sz="0" w:space="0" w:color="auto"/>
                        <w:bottom w:val="none" w:sz="0" w:space="0" w:color="auto"/>
                        <w:right w:val="none" w:sz="0" w:space="0" w:color="auto"/>
                      </w:divBdr>
                    </w:div>
                    <w:div w:id="527990319">
                      <w:marLeft w:val="0"/>
                      <w:marRight w:val="0"/>
                      <w:marTop w:val="0"/>
                      <w:marBottom w:val="0"/>
                      <w:divBdr>
                        <w:top w:val="none" w:sz="0" w:space="0" w:color="auto"/>
                        <w:left w:val="none" w:sz="0" w:space="0" w:color="auto"/>
                        <w:bottom w:val="none" w:sz="0" w:space="0" w:color="auto"/>
                        <w:right w:val="none" w:sz="0" w:space="0" w:color="auto"/>
                      </w:divBdr>
                    </w:div>
                    <w:div w:id="707415977">
                      <w:marLeft w:val="0"/>
                      <w:marRight w:val="0"/>
                      <w:marTop w:val="0"/>
                      <w:marBottom w:val="0"/>
                      <w:divBdr>
                        <w:top w:val="none" w:sz="0" w:space="0" w:color="auto"/>
                        <w:left w:val="none" w:sz="0" w:space="0" w:color="auto"/>
                        <w:bottom w:val="none" w:sz="0" w:space="0" w:color="auto"/>
                        <w:right w:val="none" w:sz="0" w:space="0" w:color="auto"/>
                      </w:divBdr>
                    </w:div>
                    <w:div w:id="1887253692">
                      <w:marLeft w:val="0"/>
                      <w:marRight w:val="0"/>
                      <w:marTop w:val="0"/>
                      <w:marBottom w:val="0"/>
                      <w:divBdr>
                        <w:top w:val="none" w:sz="0" w:space="0" w:color="auto"/>
                        <w:left w:val="none" w:sz="0" w:space="0" w:color="auto"/>
                        <w:bottom w:val="none" w:sz="0" w:space="0" w:color="auto"/>
                        <w:right w:val="none" w:sz="0" w:space="0" w:color="auto"/>
                      </w:divBdr>
                    </w:div>
                  </w:divsChild>
                </w:div>
                <w:div w:id="622810537">
                  <w:marLeft w:val="0"/>
                  <w:marRight w:val="0"/>
                  <w:marTop w:val="0"/>
                  <w:marBottom w:val="0"/>
                  <w:divBdr>
                    <w:top w:val="none" w:sz="0" w:space="0" w:color="auto"/>
                    <w:left w:val="none" w:sz="0" w:space="0" w:color="auto"/>
                    <w:bottom w:val="none" w:sz="0" w:space="0" w:color="auto"/>
                    <w:right w:val="none" w:sz="0" w:space="0" w:color="auto"/>
                  </w:divBdr>
                  <w:divsChild>
                    <w:div w:id="1069957142">
                      <w:marLeft w:val="0"/>
                      <w:marRight w:val="0"/>
                      <w:marTop w:val="0"/>
                      <w:marBottom w:val="0"/>
                      <w:divBdr>
                        <w:top w:val="none" w:sz="0" w:space="0" w:color="auto"/>
                        <w:left w:val="none" w:sz="0" w:space="0" w:color="auto"/>
                        <w:bottom w:val="none" w:sz="0" w:space="0" w:color="auto"/>
                        <w:right w:val="none" w:sz="0" w:space="0" w:color="auto"/>
                      </w:divBdr>
                    </w:div>
                    <w:div w:id="1143355076">
                      <w:marLeft w:val="0"/>
                      <w:marRight w:val="0"/>
                      <w:marTop w:val="0"/>
                      <w:marBottom w:val="0"/>
                      <w:divBdr>
                        <w:top w:val="none" w:sz="0" w:space="0" w:color="auto"/>
                        <w:left w:val="none" w:sz="0" w:space="0" w:color="auto"/>
                        <w:bottom w:val="none" w:sz="0" w:space="0" w:color="auto"/>
                        <w:right w:val="none" w:sz="0" w:space="0" w:color="auto"/>
                      </w:divBdr>
                    </w:div>
                    <w:div w:id="1890532581">
                      <w:marLeft w:val="0"/>
                      <w:marRight w:val="0"/>
                      <w:marTop w:val="0"/>
                      <w:marBottom w:val="0"/>
                      <w:divBdr>
                        <w:top w:val="none" w:sz="0" w:space="0" w:color="auto"/>
                        <w:left w:val="none" w:sz="0" w:space="0" w:color="auto"/>
                        <w:bottom w:val="none" w:sz="0" w:space="0" w:color="auto"/>
                        <w:right w:val="none" w:sz="0" w:space="0" w:color="auto"/>
                      </w:divBdr>
                    </w:div>
                    <w:div w:id="1948350899">
                      <w:marLeft w:val="0"/>
                      <w:marRight w:val="0"/>
                      <w:marTop w:val="0"/>
                      <w:marBottom w:val="0"/>
                      <w:divBdr>
                        <w:top w:val="none" w:sz="0" w:space="0" w:color="auto"/>
                        <w:left w:val="none" w:sz="0" w:space="0" w:color="auto"/>
                        <w:bottom w:val="none" w:sz="0" w:space="0" w:color="auto"/>
                        <w:right w:val="none" w:sz="0" w:space="0" w:color="auto"/>
                      </w:divBdr>
                    </w:div>
                  </w:divsChild>
                </w:div>
                <w:div w:id="764347076">
                  <w:marLeft w:val="0"/>
                  <w:marRight w:val="0"/>
                  <w:marTop w:val="0"/>
                  <w:marBottom w:val="0"/>
                  <w:divBdr>
                    <w:top w:val="none" w:sz="0" w:space="0" w:color="auto"/>
                    <w:left w:val="none" w:sz="0" w:space="0" w:color="auto"/>
                    <w:bottom w:val="none" w:sz="0" w:space="0" w:color="auto"/>
                    <w:right w:val="none" w:sz="0" w:space="0" w:color="auto"/>
                  </w:divBdr>
                  <w:divsChild>
                    <w:div w:id="866412242">
                      <w:marLeft w:val="0"/>
                      <w:marRight w:val="0"/>
                      <w:marTop w:val="0"/>
                      <w:marBottom w:val="0"/>
                      <w:divBdr>
                        <w:top w:val="none" w:sz="0" w:space="0" w:color="auto"/>
                        <w:left w:val="none" w:sz="0" w:space="0" w:color="auto"/>
                        <w:bottom w:val="none" w:sz="0" w:space="0" w:color="auto"/>
                        <w:right w:val="none" w:sz="0" w:space="0" w:color="auto"/>
                      </w:divBdr>
                    </w:div>
                  </w:divsChild>
                </w:div>
                <w:div w:id="1037393074">
                  <w:marLeft w:val="0"/>
                  <w:marRight w:val="0"/>
                  <w:marTop w:val="0"/>
                  <w:marBottom w:val="0"/>
                  <w:divBdr>
                    <w:top w:val="none" w:sz="0" w:space="0" w:color="auto"/>
                    <w:left w:val="none" w:sz="0" w:space="0" w:color="auto"/>
                    <w:bottom w:val="none" w:sz="0" w:space="0" w:color="auto"/>
                    <w:right w:val="none" w:sz="0" w:space="0" w:color="auto"/>
                  </w:divBdr>
                  <w:divsChild>
                    <w:div w:id="802698232">
                      <w:marLeft w:val="0"/>
                      <w:marRight w:val="0"/>
                      <w:marTop w:val="0"/>
                      <w:marBottom w:val="0"/>
                      <w:divBdr>
                        <w:top w:val="none" w:sz="0" w:space="0" w:color="auto"/>
                        <w:left w:val="none" w:sz="0" w:space="0" w:color="auto"/>
                        <w:bottom w:val="none" w:sz="0" w:space="0" w:color="auto"/>
                        <w:right w:val="none" w:sz="0" w:space="0" w:color="auto"/>
                      </w:divBdr>
                    </w:div>
                    <w:div w:id="1680500352">
                      <w:marLeft w:val="0"/>
                      <w:marRight w:val="0"/>
                      <w:marTop w:val="0"/>
                      <w:marBottom w:val="0"/>
                      <w:divBdr>
                        <w:top w:val="none" w:sz="0" w:space="0" w:color="auto"/>
                        <w:left w:val="none" w:sz="0" w:space="0" w:color="auto"/>
                        <w:bottom w:val="none" w:sz="0" w:space="0" w:color="auto"/>
                        <w:right w:val="none" w:sz="0" w:space="0" w:color="auto"/>
                      </w:divBdr>
                    </w:div>
                  </w:divsChild>
                </w:div>
                <w:div w:id="1144199976">
                  <w:marLeft w:val="0"/>
                  <w:marRight w:val="0"/>
                  <w:marTop w:val="0"/>
                  <w:marBottom w:val="0"/>
                  <w:divBdr>
                    <w:top w:val="none" w:sz="0" w:space="0" w:color="auto"/>
                    <w:left w:val="none" w:sz="0" w:space="0" w:color="auto"/>
                    <w:bottom w:val="none" w:sz="0" w:space="0" w:color="auto"/>
                    <w:right w:val="none" w:sz="0" w:space="0" w:color="auto"/>
                  </w:divBdr>
                  <w:divsChild>
                    <w:div w:id="31342252">
                      <w:marLeft w:val="0"/>
                      <w:marRight w:val="0"/>
                      <w:marTop w:val="0"/>
                      <w:marBottom w:val="0"/>
                      <w:divBdr>
                        <w:top w:val="none" w:sz="0" w:space="0" w:color="auto"/>
                        <w:left w:val="none" w:sz="0" w:space="0" w:color="auto"/>
                        <w:bottom w:val="none" w:sz="0" w:space="0" w:color="auto"/>
                        <w:right w:val="none" w:sz="0" w:space="0" w:color="auto"/>
                      </w:divBdr>
                    </w:div>
                    <w:div w:id="68814354">
                      <w:marLeft w:val="0"/>
                      <w:marRight w:val="0"/>
                      <w:marTop w:val="0"/>
                      <w:marBottom w:val="0"/>
                      <w:divBdr>
                        <w:top w:val="none" w:sz="0" w:space="0" w:color="auto"/>
                        <w:left w:val="none" w:sz="0" w:space="0" w:color="auto"/>
                        <w:bottom w:val="none" w:sz="0" w:space="0" w:color="auto"/>
                        <w:right w:val="none" w:sz="0" w:space="0" w:color="auto"/>
                      </w:divBdr>
                    </w:div>
                    <w:div w:id="111753233">
                      <w:marLeft w:val="0"/>
                      <w:marRight w:val="0"/>
                      <w:marTop w:val="0"/>
                      <w:marBottom w:val="0"/>
                      <w:divBdr>
                        <w:top w:val="none" w:sz="0" w:space="0" w:color="auto"/>
                        <w:left w:val="none" w:sz="0" w:space="0" w:color="auto"/>
                        <w:bottom w:val="none" w:sz="0" w:space="0" w:color="auto"/>
                        <w:right w:val="none" w:sz="0" w:space="0" w:color="auto"/>
                      </w:divBdr>
                    </w:div>
                    <w:div w:id="132412365">
                      <w:marLeft w:val="0"/>
                      <w:marRight w:val="0"/>
                      <w:marTop w:val="0"/>
                      <w:marBottom w:val="0"/>
                      <w:divBdr>
                        <w:top w:val="none" w:sz="0" w:space="0" w:color="auto"/>
                        <w:left w:val="none" w:sz="0" w:space="0" w:color="auto"/>
                        <w:bottom w:val="none" w:sz="0" w:space="0" w:color="auto"/>
                        <w:right w:val="none" w:sz="0" w:space="0" w:color="auto"/>
                      </w:divBdr>
                    </w:div>
                    <w:div w:id="249240275">
                      <w:marLeft w:val="0"/>
                      <w:marRight w:val="0"/>
                      <w:marTop w:val="0"/>
                      <w:marBottom w:val="0"/>
                      <w:divBdr>
                        <w:top w:val="none" w:sz="0" w:space="0" w:color="auto"/>
                        <w:left w:val="none" w:sz="0" w:space="0" w:color="auto"/>
                        <w:bottom w:val="none" w:sz="0" w:space="0" w:color="auto"/>
                        <w:right w:val="none" w:sz="0" w:space="0" w:color="auto"/>
                      </w:divBdr>
                    </w:div>
                    <w:div w:id="326131185">
                      <w:marLeft w:val="0"/>
                      <w:marRight w:val="0"/>
                      <w:marTop w:val="0"/>
                      <w:marBottom w:val="0"/>
                      <w:divBdr>
                        <w:top w:val="none" w:sz="0" w:space="0" w:color="auto"/>
                        <w:left w:val="none" w:sz="0" w:space="0" w:color="auto"/>
                        <w:bottom w:val="none" w:sz="0" w:space="0" w:color="auto"/>
                        <w:right w:val="none" w:sz="0" w:space="0" w:color="auto"/>
                      </w:divBdr>
                    </w:div>
                    <w:div w:id="349067867">
                      <w:marLeft w:val="0"/>
                      <w:marRight w:val="0"/>
                      <w:marTop w:val="0"/>
                      <w:marBottom w:val="0"/>
                      <w:divBdr>
                        <w:top w:val="none" w:sz="0" w:space="0" w:color="auto"/>
                        <w:left w:val="none" w:sz="0" w:space="0" w:color="auto"/>
                        <w:bottom w:val="none" w:sz="0" w:space="0" w:color="auto"/>
                        <w:right w:val="none" w:sz="0" w:space="0" w:color="auto"/>
                      </w:divBdr>
                    </w:div>
                    <w:div w:id="398669775">
                      <w:marLeft w:val="0"/>
                      <w:marRight w:val="0"/>
                      <w:marTop w:val="0"/>
                      <w:marBottom w:val="0"/>
                      <w:divBdr>
                        <w:top w:val="none" w:sz="0" w:space="0" w:color="auto"/>
                        <w:left w:val="none" w:sz="0" w:space="0" w:color="auto"/>
                        <w:bottom w:val="none" w:sz="0" w:space="0" w:color="auto"/>
                        <w:right w:val="none" w:sz="0" w:space="0" w:color="auto"/>
                      </w:divBdr>
                    </w:div>
                    <w:div w:id="448739767">
                      <w:marLeft w:val="0"/>
                      <w:marRight w:val="0"/>
                      <w:marTop w:val="0"/>
                      <w:marBottom w:val="0"/>
                      <w:divBdr>
                        <w:top w:val="none" w:sz="0" w:space="0" w:color="auto"/>
                        <w:left w:val="none" w:sz="0" w:space="0" w:color="auto"/>
                        <w:bottom w:val="none" w:sz="0" w:space="0" w:color="auto"/>
                        <w:right w:val="none" w:sz="0" w:space="0" w:color="auto"/>
                      </w:divBdr>
                    </w:div>
                    <w:div w:id="467749211">
                      <w:marLeft w:val="0"/>
                      <w:marRight w:val="0"/>
                      <w:marTop w:val="0"/>
                      <w:marBottom w:val="0"/>
                      <w:divBdr>
                        <w:top w:val="none" w:sz="0" w:space="0" w:color="auto"/>
                        <w:left w:val="none" w:sz="0" w:space="0" w:color="auto"/>
                        <w:bottom w:val="none" w:sz="0" w:space="0" w:color="auto"/>
                        <w:right w:val="none" w:sz="0" w:space="0" w:color="auto"/>
                      </w:divBdr>
                    </w:div>
                    <w:div w:id="472797522">
                      <w:marLeft w:val="0"/>
                      <w:marRight w:val="0"/>
                      <w:marTop w:val="0"/>
                      <w:marBottom w:val="0"/>
                      <w:divBdr>
                        <w:top w:val="none" w:sz="0" w:space="0" w:color="auto"/>
                        <w:left w:val="none" w:sz="0" w:space="0" w:color="auto"/>
                        <w:bottom w:val="none" w:sz="0" w:space="0" w:color="auto"/>
                        <w:right w:val="none" w:sz="0" w:space="0" w:color="auto"/>
                      </w:divBdr>
                    </w:div>
                    <w:div w:id="803818106">
                      <w:marLeft w:val="0"/>
                      <w:marRight w:val="0"/>
                      <w:marTop w:val="0"/>
                      <w:marBottom w:val="0"/>
                      <w:divBdr>
                        <w:top w:val="none" w:sz="0" w:space="0" w:color="auto"/>
                        <w:left w:val="none" w:sz="0" w:space="0" w:color="auto"/>
                        <w:bottom w:val="none" w:sz="0" w:space="0" w:color="auto"/>
                        <w:right w:val="none" w:sz="0" w:space="0" w:color="auto"/>
                      </w:divBdr>
                    </w:div>
                    <w:div w:id="805780717">
                      <w:marLeft w:val="0"/>
                      <w:marRight w:val="0"/>
                      <w:marTop w:val="0"/>
                      <w:marBottom w:val="0"/>
                      <w:divBdr>
                        <w:top w:val="none" w:sz="0" w:space="0" w:color="auto"/>
                        <w:left w:val="none" w:sz="0" w:space="0" w:color="auto"/>
                        <w:bottom w:val="none" w:sz="0" w:space="0" w:color="auto"/>
                        <w:right w:val="none" w:sz="0" w:space="0" w:color="auto"/>
                      </w:divBdr>
                    </w:div>
                    <w:div w:id="811604067">
                      <w:marLeft w:val="0"/>
                      <w:marRight w:val="0"/>
                      <w:marTop w:val="0"/>
                      <w:marBottom w:val="0"/>
                      <w:divBdr>
                        <w:top w:val="none" w:sz="0" w:space="0" w:color="auto"/>
                        <w:left w:val="none" w:sz="0" w:space="0" w:color="auto"/>
                        <w:bottom w:val="none" w:sz="0" w:space="0" w:color="auto"/>
                        <w:right w:val="none" w:sz="0" w:space="0" w:color="auto"/>
                      </w:divBdr>
                    </w:div>
                    <w:div w:id="840240857">
                      <w:marLeft w:val="0"/>
                      <w:marRight w:val="0"/>
                      <w:marTop w:val="0"/>
                      <w:marBottom w:val="0"/>
                      <w:divBdr>
                        <w:top w:val="none" w:sz="0" w:space="0" w:color="auto"/>
                        <w:left w:val="none" w:sz="0" w:space="0" w:color="auto"/>
                        <w:bottom w:val="none" w:sz="0" w:space="0" w:color="auto"/>
                        <w:right w:val="none" w:sz="0" w:space="0" w:color="auto"/>
                      </w:divBdr>
                    </w:div>
                    <w:div w:id="892275180">
                      <w:marLeft w:val="0"/>
                      <w:marRight w:val="0"/>
                      <w:marTop w:val="0"/>
                      <w:marBottom w:val="0"/>
                      <w:divBdr>
                        <w:top w:val="none" w:sz="0" w:space="0" w:color="auto"/>
                        <w:left w:val="none" w:sz="0" w:space="0" w:color="auto"/>
                        <w:bottom w:val="none" w:sz="0" w:space="0" w:color="auto"/>
                        <w:right w:val="none" w:sz="0" w:space="0" w:color="auto"/>
                      </w:divBdr>
                    </w:div>
                    <w:div w:id="939600819">
                      <w:marLeft w:val="0"/>
                      <w:marRight w:val="0"/>
                      <w:marTop w:val="0"/>
                      <w:marBottom w:val="0"/>
                      <w:divBdr>
                        <w:top w:val="none" w:sz="0" w:space="0" w:color="auto"/>
                        <w:left w:val="none" w:sz="0" w:space="0" w:color="auto"/>
                        <w:bottom w:val="none" w:sz="0" w:space="0" w:color="auto"/>
                        <w:right w:val="none" w:sz="0" w:space="0" w:color="auto"/>
                      </w:divBdr>
                    </w:div>
                    <w:div w:id="1141533498">
                      <w:marLeft w:val="0"/>
                      <w:marRight w:val="0"/>
                      <w:marTop w:val="0"/>
                      <w:marBottom w:val="0"/>
                      <w:divBdr>
                        <w:top w:val="none" w:sz="0" w:space="0" w:color="auto"/>
                        <w:left w:val="none" w:sz="0" w:space="0" w:color="auto"/>
                        <w:bottom w:val="none" w:sz="0" w:space="0" w:color="auto"/>
                        <w:right w:val="none" w:sz="0" w:space="0" w:color="auto"/>
                      </w:divBdr>
                    </w:div>
                    <w:div w:id="1195994360">
                      <w:marLeft w:val="0"/>
                      <w:marRight w:val="0"/>
                      <w:marTop w:val="0"/>
                      <w:marBottom w:val="0"/>
                      <w:divBdr>
                        <w:top w:val="none" w:sz="0" w:space="0" w:color="auto"/>
                        <w:left w:val="none" w:sz="0" w:space="0" w:color="auto"/>
                        <w:bottom w:val="none" w:sz="0" w:space="0" w:color="auto"/>
                        <w:right w:val="none" w:sz="0" w:space="0" w:color="auto"/>
                      </w:divBdr>
                    </w:div>
                    <w:div w:id="1209612033">
                      <w:marLeft w:val="0"/>
                      <w:marRight w:val="0"/>
                      <w:marTop w:val="0"/>
                      <w:marBottom w:val="0"/>
                      <w:divBdr>
                        <w:top w:val="none" w:sz="0" w:space="0" w:color="auto"/>
                        <w:left w:val="none" w:sz="0" w:space="0" w:color="auto"/>
                        <w:bottom w:val="none" w:sz="0" w:space="0" w:color="auto"/>
                        <w:right w:val="none" w:sz="0" w:space="0" w:color="auto"/>
                      </w:divBdr>
                    </w:div>
                    <w:div w:id="1213617081">
                      <w:marLeft w:val="0"/>
                      <w:marRight w:val="0"/>
                      <w:marTop w:val="0"/>
                      <w:marBottom w:val="0"/>
                      <w:divBdr>
                        <w:top w:val="none" w:sz="0" w:space="0" w:color="auto"/>
                        <w:left w:val="none" w:sz="0" w:space="0" w:color="auto"/>
                        <w:bottom w:val="none" w:sz="0" w:space="0" w:color="auto"/>
                        <w:right w:val="none" w:sz="0" w:space="0" w:color="auto"/>
                      </w:divBdr>
                    </w:div>
                    <w:div w:id="1264612617">
                      <w:marLeft w:val="0"/>
                      <w:marRight w:val="0"/>
                      <w:marTop w:val="0"/>
                      <w:marBottom w:val="0"/>
                      <w:divBdr>
                        <w:top w:val="none" w:sz="0" w:space="0" w:color="auto"/>
                        <w:left w:val="none" w:sz="0" w:space="0" w:color="auto"/>
                        <w:bottom w:val="none" w:sz="0" w:space="0" w:color="auto"/>
                        <w:right w:val="none" w:sz="0" w:space="0" w:color="auto"/>
                      </w:divBdr>
                    </w:div>
                    <w:div w:id="1279027699">
                      <w:marLeft w:val="0"/>
                      <w:marRight w:val="0"/>
                      <w:marTop w:val="0"/>
                      <w:marBottom w:val="0"/>
                      <w:divBdr>
                        <w:top w:val="none" w:sz="0" w:space="0" w:color="auto"/>
                        <w:left w:val="none" w:sz="0" w:space="0" w:color="auto"/>
                        <w:bottom w:val="none" w:sz="0" w:space="0" w:color="auto"/>
                        <w:right w:val="none" w:sz="0" w:space="0" w:color="auto"/>
                      </w:divBdr>
                    </w:div>
                    <w:div w:id="1290866460">
                      <w:marLeft w:val="0"/>
                      <w:marRight w:val="0"/>
                      <w:marTop w:val="0"/>
                      <w:marBottom w:val="0"/>
                      <w:divBdr>
                        <w:top w:val="none" w:sz="0" w:space="0" w:color="auto"/>
                        <w:left w:val="none" w:sz="0" w:space="0" w:color="auto"/>
                        <w:bottom w:val="none" w:sz="0" w:space="0" w:color="auto"/>
                        <w:right w:val="none" w:sz="0" w:space="0" w:color="auto"/>
                      </w:divBdr>
                    </w:div>
                    <w:div w:id="1364329074">
                      <w:marLeft w:val="0"/>
                      <w:marRight w:val="0"/>
                      <w:marTop w:val="0"/>
                      <w:marBottom w:val="0"/>
                      <w:divBdr>
                        <w:top w:val="none" w:sz="0" w:space="0" w:color="auto"/>
                        <w:left w:val="none" w:sz="0" w:space="0" w:color="auto"/>
                        <w:bottom w:val="none" w:sz="0" w:space="0" w:color="auto"/>
                        <w:right w:val="none" w:sz="0" w:space="0" w:color="auto"/>
                      </w:divBdr>
                    </w:div>
                    <w:div w:id="1392456917">
                      <w:marLeft w:val="0"/>
                      <w:marRight w:val="0"/>
                      <w:marTop w:val="0"/>
                      <w:marBottom w:val="0"/>
                      <w:divBdr>
                        <w:top w:val="none" w:sz="0" w:space="0" w:color="auto"/>
                        <w:left w:val="none" w:sz="0" w:space="0" w:color="auto"/>
                        <w:bottom w:val="none" w:sz="0" w:space="0" w:color="auto"/>
                        <w:right w:val="none" w:sz="0" w:space="0" w:color="auto"/>
                      </w:divBdr>
                    </w:div>
                    <w:div w:id="1430547372">
                      <w:marLeft w:val="0"/>
                      <w:marRight w:val="0"/>
                      <w:marTop w:val="0"/>
                      <w:marBottom w:val="0"/>
                      <w:divBdr>
                        <w:top w:val="none" w:sz="0" w:space="0" w:color="auto"/>
                        <w:left w:val="none" w:sz="0" w:space="0" w:color="auto"/>
                        <w:bottom w:val="none" w:sz="0" w:space="0" w:color="auto"/>
                        <w:right w:val="none" w:sz="0" w:space="0" w:color="auto"/>
                      </w:divBdr>
                    </w:div>
                    <w:div w:id="1618751290">
                      <w:marLeft w:val="0"/>
                      <w:marRight w:val="0"/>
                      <w:marTop w:val="0"/>
                      <w:marBottom w:val="0"/>
                      <w:divBdr>
                        <w:top w:val="none" w:sz="0" w:space="0" w:color="auto"/>
                        <w:left w:val="none" w:sz="0" w:space="0" w:color="auto"/>
                        <w:bottom w:val="none" w:sz="0" w:space="0" w:color="auto"/>
                        <w:right w:val="none" w:sz="0" w:space="0" w:color="auto"/>
                      </w:divBdr>
                    </w:div>
                    <w:div w:id="1688097323">
                      <w:marLeft w:val="0"/>
                      <w:marRight w:val="0"/>
                      <w:marTop w:val="0"/>
                      <w:marBottom w:val="0"/>
                      <w:divBdr>
                        <w:top w:val="none" w:sz="0" w:space="0" w:color="auto"/>
                        <w:left w:val="none" w:sz="0" w:space="0" w:color="auto"/>
                        <w:bottom w:val="none" w:sz="0" w:space="0" w:color="auto"/>
                        <w:right w:val="none" w:sz="0" w:space="0" w:color="auto"/>
                      </w:divBdr>
                    </w:div>
                    <w:div w:id="1690837703">
                      <w:marLeft w:val="0"/>
                      <w:marRight w:val="0"/>
                      <w:marTop w:val="0"/>
                      <w:marBottom w:val="0"/>
                      <w:divBdr>
                        <w:top w:val="none" w:sz="0" w:space="0" w:color="auto"/>
                        <w:left w:val="none" w:sz="0" w:space="0" w:color="auto"/>
                        <w:bottom w:val="none" w:sz="0" w:space="0" w:color="auto"/>
                        <w:right w:val="none" w:sz="0" w:space="0" w:color="auto"/>
                      </w:divBdr>
                    </w:div>
                    <w:div w:id="1757360534">
                      <w:marLeft w:val="0"/>
                      <w:marRight w:val="0"/>
                      <w:marTop w:val="0"/>
                      <w:marBottom w:val="0"/>
                      <w:divBdr>
                        <w:top w:val="none" w:sz="0" w:space="0" w:color="auto"/>
                        <w:left w:val="none" w:sz="0" w:space="0" w:color="auto"/>
                        <w:bottom w:val="none" w:sz="0" w:space="0" w:color="auto"/>
                        <w:right w:val="none" w:sz="0" w:space="0" w:color="auto"/>
                      </w:divBdr>
                    </w:div>
                    <w:div w:id="1786656453">
                      <w:marLeft w:val="0"/>
                      <w:marRight w:val="0"/>
                      <w:marTop w:val="0"/>
                      <w:marBottom w:val="0"/>
                      <w:divBdr>
                        <w:top w:val="none" w:sz="0" w:space="0" w:color="auto"/>
                        <w:left w:val="none" w:sz="0" w:space="0" w:color="auto"/>
                        <w:bottom w:val="none" w:sz="0" w:space="0" w:color="auto"/>
                        <w:right w:val="none" w:sz="0" w:space="0" w:color="auto"/>
                      </w:divBdr>
                    </w:div>
                    <w:div w:id="1810897604">
                      <w:marLeft w:val="0"/>
                      <w:marRight w:val="0"/>
                      <w:marTop w:val="0"/>
                      <w:marBottom w:val="0"/>
                      <w:divBdr>
                        <w:top w:val="none" w:sz="0" w:space="0" w:color="auto"/>
                        <w:left w:val="none" w:sz="0" w:space="0" w:color="auto"/>
                        <w:bottom w:val="none" w:sz="0" w:space="0" w:color="auto"/>
                        <w:right w:val="none" w:sz="0" w:space="0" w:color="auto"/>
                      </w:divBdr>
                    </w:div>
                    <w:div w:id="1851948827">
                      <w:marLeft w:val="0"/>
                      <w:marRight w:val="0"/>
                      <w:marTop w:val="0"/>
                      <w:marBottom w:val="0"/>
                      <w:divBdr>
                        <w:top w:val="none" w:sz="0" w:space="0" w:color="auto"/>
                        <w:left w:val="none" w:sz="0" w:space="0" w:color="auto"/>
                        <w:bottom w:val="none" w:sz="0" w:space="0" w:color="auto"/>
                        <w:right w:val="none" w:sz="0" w:space="0" w:color="auto"/>
                      </w:divBdr>
                    </w:div>
                    <w:div w:id="2051949833">
                      <w:marLeft w:val="0"/>
                      <w:marRight w:val="0"/>
                      <w:marTop w:val="0"/>
                      <w:marBottom w:val="0"/>
                      <w:divBdr>
                        <w:top w:val="none" w:sz="0" w:space="0" w:color="auto"/>
                        <w:left w:val="none" w:sz="0" w:space="0" w:color="auto"/>
                        <w:bottom w:val="none" w:sz="0" w:space="0" w:color="auto"/>
                        <w:right w:val="none" w:sz="0" w:space="0" w:color="auto"/>
                      </w:divBdr>
                    </w:div>
                  </w:divsChild>
                </w:div>
                <w:div w:id="1262183610">
                  <w:marLeft w:val="0"/>
                  <w:marRight w:val="0"/>
                  <w:marTop w:val="0"/>
                  <w:marBottom w:val="0"/>
                  <w:divBdr>
                    <w:top w:val="none" w:sz="0" w:space="0" w:color="auto"/>
                    <w:left w:val="none" w:sz="0" w:space="0" w:color="auto"/>
                    <w:bottom w:val="none" w:sz="0" w:space="0" w:color="auto"/>
                    <w:right w:val="none" w:sz="0" w:space="0" w:color="auto"/>
                  </w:divBdr>
                  <w:divsChild>
                    <w:div w:id="98530860">
                      <w:marLeft w:val="0"/>
                      <w:marRight w:val="0"/>
                      <w:marTop w:val="0"/>
                      <w:marBottom w:val="0"/>
                      <w:divBdr>
                        <w:top w:val="none" w:sz="0" w:space="0" w:color="auto"/>
                        <w:left w:val="none" w:sz="0" w:space="0" w:color="auto"/>
                        <w:bottom w:val="none" w:sz="0" w:space="0" w:color="auto"/>
                        <w:right w:val="none" w:sz="0" w:space="0" w:color="auto"/>
                      </w:divBdr>
                    </w:div>
                    <w:div w:id="539434718">
                      <w:marLeft w:val="0"/>
                      <w:marRight w:val="0"/>
                      <w:marTop w:val="0"/>
                      <w:marBottom w:val="0"/>
                      <w:divBdr>
                        <w:top w:val="none" w:sz="0" w:space="0" w:color="auto"/>
                        <w:left w:val="none" w:sz="0" w:space="0" w:color="auto"/>
                        <w:bottom w:val="none" w:sz="0" w:space="0" w:color="auto"/>
                        <w:right w:val="none" w:sz="0" w:space="0" w:color="auto"/>
                      </w:divBdr>
                    </w:div>
                    <w:div w:id="1687903908">
                      <w:marLeft w:val="0"/>
                      <w:marRight w:val="0"/>
                      <w:marTop w:val="0"/>
                      <w:marBottom w:val="0"/>
                      <w:divBdr>
                        <w:top w:val="none" w:sz="0" w:space="0" w:color="auto"/>
                        <w:left w:val="none" w:sz="0" w:space="0" w:color="auto"/>
                        <w:bottom w:val="none" w:sz="0" w:space="0" w:color="auto"/>
                        <w:right w:val="none" w:sz="0" w:space="0" w:color="auto"/>
                      </w:divBdr>
                    </w:div>
                    <w:div w:id="1959290782">
                      <w:marLeft w:val="0"/>
                      <w:marRight w:val="0"/>
                      <w:marTop w:val="0"/>
                      <w:marBottom w:val="0"/>
                      <w:divBdr>
                        <w:top w:val="none" w:sz="0" w:space="0" w:color="auto"/>
                        <w:left w:val="none" w:sz="0" w:space="0" w:color="auto"/>
                        <w:bottom w:val="none" w:sz="0" w:space="0" w:color="auto"/>
                        <w:right w:val="none" w:sz="0" w:space="0" w:color="auto"/>
                      </w:divBdr>
                    </w:div>
                  </w:divsChild>
                </w:div>
                <w:div w:id="1600136754">
                  <w:marLeft w:val="0"/>
                  <w:marRight w:val="0"/>
                  <w:marTop w:val="0"/>
                  <w:marBottom w:val="0"/>
                  <w:divBdr>
                    <w:top w:val="none" w:sz="0" w:space="0" w:color="auto"/>
                    <w:left w:val="none" w:sz="0" w:space="0" w:color="auto"/>
                    <w:bottom w:val="none" w:sz="0" w:space="0" w:color="auto"/>
                    <w:right w:val="none" w:sz="0" w:space="0" w:color="auto"/>
                  </w:divBdr>
                  <w:divsChild>
                    <w:div w:id="263466476">
                      <w:marLeft w:val="0"/>
                      <w:marRight w:val="0"/>
                      <w:marTop w:val="0"/>
                      <w:marBottom w:val="0"/>
                      <w:divBdr>
                        <w:top w:val="none" w:sz="0" w:space="0" w:color="auto"/>
                        <w:left w:val="none" w:sz="0" w:space="0" w:color="auto"/>
                        <w:bottom w:val="none" w:sz="0" w:space="0" w:color="auto"/>
                        <w:right w:val="none" w:sz="0" w:space="0" w:color="auto"/>
                      </w:divBdr>
                    </w:div>
                  </w:divsChild>
                </w:div>
                <w:div w:id="1863548468">
                  <w:marLeft w:val="0"/>
                  <w:marRight w:val="0"/>
                  <w:marTop w:val="0"/>
                  <w:marBottom w:val="0"/>
                  <w:divBdr>
                    <w:top w:val="none" w:sz="0" w:space="0" w:color="auto"/>
                    <w:left w:val="none" w:sz="0" w:space="0" w:color="auto"/>
                    <w:bottom w:val="none" w:sz="0" w:space="0" w:color="auto"/>
                    <w:right w:val="none" w:sz="0" w:space="0" w:color="auto"/>
                  </w:divBdr>
                  <w:divsChild>
                    <w:div w:id="213395197">
                      <w:marLeft w:val="0"/>
                      <w:marRight w:val="0"/>
                      <w:marTop w:val="0"/>
                      <w:marBottom w:val="0"/>
                      <w:divBdr>
                        <w:top w:val="none" w:sz="0" w:space="0" w:color="auto"/>
                        <w:left w:val="none" w:sz="0" w:space="0" w:color="auto"/>
                        <w:bottom w:val="none" w:sz="0" w:space="0" w:color="auto"/>
                        <w:right w:val="none" w:sz="0" w:space="0" w:color="auto"/>
                      </w:divBdr>
                    </w:div>
                    <w:div w:id="351566229">
                      <w:marLeft w:val="0"/>
                      <w:marRight w:val="0"/>
                      <w:marTop w:val="0"/>
                      <w:marBottom w:val="0"/>
                      <w:divBdr>
                        <w:top w:val="none" w:sz="0" w:space="0" w:color="auto"/>
                        <w:left w:val="none" w:sz="0" w:space="0" w:color="auto"/>
                        <w:bottom w:val="none" w:sz="0" w:space="0" w:color="auto"/>
                        <w:right w:val="none" w:sz="0" w:space="0" w:color="auto"/>
                      </w:divBdr>
                    </w:div>
                    <w:div w:id="384834051">
                      <w:marLeft w:val="0"/>
                      <w:marRight w:val="0"/>
                      <w:marTop w:val="0"/>
                      <w:marBottom w:val="0"/>
                      <w:divBdr>
                        <w:top w:val="none" w:sz="0" w:space="0" w:color="auto"/>
                        <w:left w:val="none" w:sz="0" w:space="0" w:color="auto"/>
                        <w:bottom w:val="none" w:sz="0" w:space="0" w:color="auto"/>
                        <w:right w:val="none" w:sz="0" w:space="0" w:color="auto"/>
                      </w:divBdr>
                    </w:div>
                    <w:div w:id="486091835">
                      <w:marLeft w:val="0"/>
                      <w:marRight w:val="0"/>
                      <w:marTop w:val="0"/>
                      <w:marBottom w:val="0"/>
                      <w:divBdr>
                        <w:top w:val="none" w:sz="0" w:space="0" w:color="auto"/>
                        <w:left w:val="none" w:sz="0" w:space="0" w:color="auto"/>
                        <w:bottom w:val="none" w:sz="0" w:space="0" w:color="auto"/>
                        <w:right w:val="none" w:sz="0" w:space="0" w:color="auto"/>
                      </w:divBdr>
                    </w:div>
                    <w:div w:id="873424265">
                      <w:marLeft w:val="0"/>
                      <w:marRight w:val="0"/>
                      <w:marTop w:val="0"/>
                      <w:marBottom w:val="0"/>
                      <w:divBdr>
                        <w:top w:val="none" w:sz="0" w:space="0" w:color="auto"/>
                        <w:left w:val="none" w:sz="0" w:space="0" w:color="auto"/>
                        <w:bottom w:val="none" w:sz="0" w:space="0" w:color="auto"/>
                        <w:right w:val="none" w:sz="0" w:space="0" w:color="auto"/>
                      </w:divBdr>
                    </w:div>
                    <w:div w:id="933628178">
                      <w:marLeft w:val="0"/>
                      <w:marRight w:val="0"/>
                      <w:marTop w:val="0"/>
                      <w:marBottom w:val="0"/>
                      <w:divBdr>
                        <w:top w:val="none" w:sz="0" w:space="0" w:color="auto"/>
                        <w:left w:val="none" w:sz="0" w:space="0" w:color="auto"/>
                        <w:bottom w:val="none" w:sz="0" w:space="0" w:color="auto"/>
                        <w:right w:val="none" w:sz="0" w:space="0" w:color="auto"/>
                      </w:divBdr>
                    </w:div>
                    <w:div w:id="1040977501">
                      <w:marLeft w:val="0"/>
                      <w:marRight w:val="0"/>
                      <w:marTop w:val="0"/>
                      <w:marBottom w:val="0"/>
                      <w:divBdr>
                        <w:top w:val="none" w:sz="0" w:space="0" w:color="auto"/>
                        <w:left w:val="none" w:sz="0" w:space="0" w:color="auto"/>
                        <w:bottom w:val="none" w:sz="0" w:space="0" w:color="auto"/>
                        <w:right w:val="none" w:sz="0" w:space="0" w:color="auto"/>
                      </w:divBdr>
                    </w:div>
                    <w:div w:id="1214805398">
                      <w:marLeft w:val="0"/>
                      <w:marRight w:val="0"/>
                      <w:marTop w:val="0"/>
                      <w:marBottom w:val="0"/>
                      <w:divBdr>
                        <w:top w:val="none" w:sz="0" w:space="0" w:color="auto"/>
                        <w:left w:val="none" w:sz="0" w:space="0" w:color="auto"/>
                        <w:bottom w:val="none" w:sz="0" w:space="0" w:color="auto"/>
                        <w:right w:val="none" w:sz="0" w:space="0" w:color="auto"/>
                      </w:divBdr>
                    </w:div>
                    <w:div w:id="1226067868">
                      <w:marLeft w:val="0"/>
                      <w:marRight w:val="0"/>
                      <w:marTop w:val="0"/>
                      <w:marBottom w:val="0"/>
                      <w:divBdr>
                        <w:top w:val="none" w:sz="0" w:space="0" w:color="auto"/>
                        <w:left w:val="none" w:sz="0" w:space="0" w:color="auto"/>
                        <w:bottom w:val="none" w:sz="0" w:space="0" w:color="auto"/>
                        <w:right w:val="none" w:sz="0" w:space="0" w:color="auto"/>
                      </w:divBdr>
                    </w:div>
                    <w:div w:id="1573614737">
                      <w:marLeft w:val="0"/>
                      <w:marRight w:val="0"/>
                      <w:marTop w:val="0"/>
                      <w:marBottom w:val="0"/>
                      <w:divBdr>
                        <w:top w:val="none" w:sz="0" w:space="0" w:color="auto"/>
                        <w:left w:val="none" w:sz="0" w:space="0" w:color="auto"/>
                        <w:bottom w:val="none" w:sz="0" w:space="0" w:color="auto"/>
                        <w:right w:val="none" w:sz="0" w:space="0" w:color="auto"/>
                      </w:divBdr>
                    </w:div>
                    <w:div w:id="1661731366">
                      <w:marLeft w:val="0"/>
                      <w:marRight w:val="0"/>
                      <w:marTop w:val="0"/>
                      <w:marBottom w:val="0"/>
                      <w:divBdr>
                        <w:top w:val="none" w:sz="0" w:space="0" w:color="auto"/>
                        <w:left w:val="none" w:sz="0" w:space="0" w:color="auto"/>
                        <w:bottom w:val="none" w:sz="0" w:space="0" w:color="auto"/>
                        <w:right w:val="none" w:sz="0" w:space="0" w:color="auto"/>
                      </w:divBdr>
                    </w:div>
                    <w:div w:id="1667325083">
                      <w:marLeft w:val="0"/>
                      <w:marRight w:val="0"/>
                      <w:marTop w:val="0"/>
                      <w:marBottom w:val="0"/>
                      <w:divBdr>
                        <w:top w:val="none" w:sz="0" w:space="0" w:color="auto"/>
                        <w:left w:val="none" w:sz="0" w:space="0" w:color="auto"/>
                        <w:bottom w:val="none" w:sz="0" w:space="0" w:color="auto"/>
                        <w:right w:val="none" w:sz="0" w:space="0" w:color="auto"/>
                      </w:divBdr>
                    </w:div>
                    <w:div w:id="19370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12106">
          <w:marLeft w:val="0"/>
          <w:marRight w:val="0"/>
          <w:marTop w:val="0"/>
          <w:marBottom w:val="0"/>
          <w:divBdr>
            <w:top w:val="none" w:sz="0" w:space="0" w:color="auto"/>
            <w:left w:val="none" w:sz="0" w:space="0" w:color="auto"/>
            <w:bottom w:val="none" w:sz="0" w:space="0" w:color="auto"/>
            <w:right w:val="none" w:sz="0" w:space="0" w:color="auto"/>
          </w:divBdr>
        </w:div>
        <w:div w:id="1184439964">
          <w:marLeft w:val="0"/>
          <w:marRight w:val="0"/>
          <w:marTop w:val="0"/>
          <w:marBottom w:val="0"/>
          <w:divBdr>
            <w:top w:val="none" w:sz="0" w:space="0" w:color="auto"/>
            <w:left w:val="none" w:sz="0" w:space="0" w:color="auto"/>
            <w:bottom w:val="none" w:sz="0" w:space="0" w:color="auto"/>
            <w:right w:val="none" w:sz="0" w:space="0" w:color="auto"/>
          </w:divBdr>
        </w:div>
        <w:div w:id="1254247266">
          <w:marLeft w:val="0"/>
          <w:marRight w:val="0"/>
          <w:marTop w:val="0"/>
          <w:marBottom w:val="0"/>
          <w:divBdr>
            <w:top w:val="none" w:sz="0" w:space="0" w:color="auto"/>
            <w:left w:val="none" w:sz="0" w:space="0" w:color="auto"/>
            <w:bottom w:val="none" w:sz="0" w:space="0" w:color="auto"/>
            <w:right w:val="none" w:sz="0" w:space="0" w:color="auto"/>
          </w:divBdr>
        </w:div>
        <w:div w:id="1395347005">
          <w:marLeft w:val="0"/>
          <w:marRight w:val="0"/>
          <w:marTop w:val="0"/>
          <w:marBottom w:val="0"/>
          <w:divBdr>
            <w:top w:val="none" w:sz="0" w:space="0" w:color="auto"/>
            <w:left w:val="none" w:sz="0" w:space="0" w:color="auto"/>
            <w:bottom w:val="none" w:sz="0" w:space="0" w:color="auto"/>
            <w:right w:val="none" w:sz="0" w:space="0" w:color="auto"/>
          </w:divBdr>
        </w:div>
        <w:div w:id="1522621457">
          <w:marLeft w:val="0"/>
          <w:marRight w:val="0"/>
          <w:marTop w:val="0"/>
          <w:marBottom w:val="0"/>
          <w:divBdr>
            <w:top w:val="none" w:sz="0" w:space="0" w:color="auto"/>
            <w:left w:val="none" w:sz="0" w:space="0" w:color="auto"/>
            <w:bottom w:val="none" w:sz="0" w:space="0" w:color="auto"/>
            <w:right w:val="none" w:sz="0" w:space="0" w:color="auto"/>
          </w:divBdr>
        </w:div>
        <w:div w:id="1548493997">
          <w:marLeft w:val="0"/>
          <w:marRight w:val="0"/>
          <w:marTop w:val="0"/>
          <w:marBottom w:val="0"/>
          <w:divBdr>
            <w:top w:val="none" w:sz="0" w:space="0" w:color="auto"/>
            <w:left w:val="none" w:sz="0" w:space="0" w:color="auto"/>
            <w:bottom w:val="none" w:sz="0" w:space="0" w:color="auto"/>
            <w:right w:val="none" w:sz="0" w:space="0" w:color="auto"/>
          </w:divBdr>
          <w:divsChild>
            <w:div w:id="522284658">
              <w:marLeft w:val="0"/>
              <w:marRight w:val="0"/>
              <w:marTop w:val="0"/>
              <w:marBottom w:val="0"/>
              <w:divBdr>
                <w:top w:val="none" w:sz="0" w:space="0" w:color="auto"/>
                <w:left w:val="none" w:sz="0" w:space="0" w:color="auto"/>
                <w:bottom w:val="none" w:sz="0" w:space="0" w:color="auto"/>
                <w:right w:val="none" w:sz="0" w:space="0" w:color="auto"/>
              </w:divBdr>
            </w:div>
            <w:div w:id="800266647">
              <w:marLeft w:val="0"/>
              <w:marRight w:val="0"/>
              <w:marTop w:val="0"/>
              <w:marBottom w:val="0"/>
              <w:divBdr>
                <w:top w:val="none" w:sz="0" w:space="0" w:color="auto"/>
                <w:left w:val="none" w:sz="0" w:space="0" w:color="auto"/>
                <w:bottom w:val="none" w:sz="0" w:space="0" w:color="auto"/>
                <w:right w:val="none" w:sz="0" w:space="0" w:color="auto"/>
              </w:divBdr>
            </w:div>
            <w:div w:id="880942845">
              <w:marLeft w:val="0"/>
              <w:marRight w:val="0"/>
              <w:marTop w:val="0"/>
              <w:marBottom w:val="0"/>
              <w:divBdr>
                <w:top w:val="none" w:sz="0" w:space="0" w:color="auto"/>
                <w:left w:val="none" w:sz="0" w:space="0" w:color="auto"/>
                <w:bottom w:val="none" w:sz="0" w:space="0" w:color="auto"/>
                <w:right w:val="none" w:sz="0" w:space="0" w:color="auto"/>
              </w:divBdr>
            </w:div>
            <w:div w:id="990911830">
              <w:marLeft w:val="0"/>
              <w:marRight w:val="0"/>
              <w:marTop w:val="0"/>
              <w:marBottom w:val="0"/>
              <w:divBdr>
                <w:top w:val="none" w:sz="0" w:space="0" w:color="auto"/>
                <w:left w:val="none" w:sz="0" w:space="0" w:color="auto"/>
                <w:bottom w:val="none" w:sz="0" w:space="0" w:color="auto"/>
                <w:right w:val="none" w:sz="0" w:space="0" w:color="auto"/>
              </w:divBdr>
            </w:div>
            <w:div w:id="1206790184">
              <w:marLeft w:val="0"/>
              <w:marRight w:val="0"/>
              <w:marTop w:val="0"/>
              <w:marBottom w:val="0"/>
              <w:divBdr>
                <w:top w:val="none" w:sz="0" w:space="0" w:color="auto"/>
                <w:left w:val="none" w:sz="0" w:space="0" w:color="auto"/>
                <w:bottom w:val="none" w:sz="0" w:space="0" w:color="auto"/>
                <w:right w:val="none" w:sz="0" w:space="0" w:color="auto"/>
              </w:divBdr>
            </w:div>
            <w:div w:id="1223322378">
              <w:marLeft w:val="0"/>
              <w:marRight w:val="0"/>
              <w:marTop w:val="0"/>
              <w:marBottom w:val="0"/>
              <w:divBdr>
                <w:top w:val="none" w:sz="0" w:space="0" w:color="auto"/>
                <w:left w:val="none" w:sz="0" w:space="0" w:color="auto"/>
                <w:bottom w:val="none" w:sz="0" w:space="0" w:color="auto"/>
                <w:right w:val="none" w:sz="0" w:space="0" w:color="auto"/>
              </w:divBdr>
            </w:div>
            <w:div w:id="1249462246">
              <w:marLeft w:val="0"/>
              <w:marRight w:val="0"/>
              <w:marTop w:val="0"/>
              <w:marBottom w:val="0"/>
              <w:divBdr>
                <w:top w:val="none" w:sz="0" w:space="0" w:color="auto"/>
                <w:left w:val="none" w:sz="0" w:space="0" w:color="auto"/>
                <w:bottom w:val="none" w:sz="0" w:space="0" w:color="auto"/>
                <w:right w:val="none" w:sz="0" w:space="0" w:color="auto"/>
              </w:divBdr>
            </w:div>
            <w:div w:id="1297955309">
              <w:marLeft w:val="0"/>
              <w:marRight w:val="0"/>
              <w:marTop w:val="0"/>
              <w:marBottom w:val="0"/>
              <w:divBdr>
                <w:top w:val="none" w:sz="0" w:space="0" w:color="auto"/>
                <w:left w:val="none" w:sz="0" w:space="0" w:color="auto"/>
                <w:bottom w:val="none" w:sz="0" w:space="0" w:color="auto"/>
                <w:right w:val="none" w:sz="0" w:space="0" w:color="auto"/>
              </w:divBdr>
            </w:div>
            <w:div w:id="1610355701">
              <w:marLeft w:val="0"/>
              <w:marRight w:val="0"/>
              <w:marTop w:val="0"/>
              <w:marBottom w:val="0"/>
              <w:divBdr>
                <w:top w:val="none" w:sz="0" w:space="0" w:color="auto"/>
                <w:left w:val="none" w:sz="0" w:space="0" w:color="auto"/>
                <w:bottom w:val="none" w:sz="0" w:space="0" w:color="auto"/>
                <w:right w:val="none" w:sz="0" w:space="0" w:color="auto"/>
              </w:divBdr>
            </w:div>
            <w:div w:id="1619482956">
              <w:marLeft w:val="0"/>
              <w:marRight w:val="0"/>
              <w:marTop w:val="0"/>
              <w:marBottom w:val="0"/>
              <w:divBdr>
                <w:top w:val="none" w:sz="0" w:space="0" w:color="auto"/>
                <w:left w:val="none" w:sz="0" w:space="0" w:color="auto"/>
                <w:bottom w:val="none" w:sz="0" w:space="0" w:color="auto"/>
                <w:right w:val="none" w:sz="0" w:space="0" w:color="auto"/>
              </w:divBdr>
            </w:div>
            <w:div w:id="1736008656">
              <w:marLeft w:val="0"/>
              <w:marRight w:val="0"/>
              <w:marTop w:val="0"/>
              <w:marBottom w:val="0"/>
              <w:divBdr>
                <w:top w:val="none" w:sz="0" w:space="0" w:color="auto"/>
                <w:left w:val="none" w:sz="0" w:space="0" w:color="auto"/>
                <w:bottom w:val="none" w:sz="0" w:space="0" w:color="auto"/>
                <w:right w:val="none" w:sz="0" w:space="0" w:color="auto"/>
              </w:divBdr>
            </w:div>
            <w:div w:id="1813252205">
              <w:marLeft w:val="0"/>
              <w:marRight w:val="0"/>
              <w:marTop w:val="0"/>
              <w:marBottom w:val="0"/>
              <w:divBdr>
                <w:top w:val="none" w:sz="0" w:space="0" w:color="auto"/>
                <w:left w:val="none" w:sz="0" w:space="0" w:color="auto"/>
                <w:bottom w:val="none" w:sz="0" w:space="0" w:color="auto"/>
                <w:right w:val="none" w:sz="0" w:space="0" w:color="auto"/>
              </w:divBdr>
            </w:div>
            <w:div w:id="1907718301">
              <w:marLeft w:val="0"/>
              <w:marRight w:val="0"/>
              <w:marTop w:val="0"/>
              <w:marBottom w:val="0"/>
              <w:divBdr>
                <w:top w:val="none" w:sz="0" w:space="0" w:color="auto"/>
                <w:left w:val="none" w:sz="0" w:space="0" w:color="auto"/>
                <w:bottom w:val="none" w:sz="0" w:space="0" w:color="auto"/>
                <w:right w:val="none" w:sz="0" w:space="0" w:color="auto"/>
              </w:divBdr>
            </w:div>
          </w:divsChild>
        </w:div>
        <w:div w:id="1599361686">
          <w:marLeft w:val="0"/>
          <w:marRight w:val="0"/>
          <w:marTop w:val="0"/>
          <w:marBottom w:val="0"/>
          <w:divBdr>
            <w:top w:val="none" w:sz="0" w:space="0" w:color="auto"/>
            <w:left w:val="none" w:sz="0" w:space="0" w:color="auto"/>
            <w:bottom w:val="none" w:sz="0" w:space="0" w:color="auto"/>
            <w:right w:val="none" w:sz="0" w:space="0" w:color="auto"/>
          </w:divBdr>
        </w:div>
        <w:div w:id="1651979583">
          <w:marLeft w:val="0"/>
          <w:marRight w:val="0"/>
          <w:marTop w:val="0"/>
          <w:marBottom w:val="0"/>
          <w:divBdr>
            <w:top w:val="none" w:sz="0" w:space="0" w:color="auto"/>
            <w:left w:val="none" w:sz="0" w:space="0" w:color="auto"/>
            <w:bottom w:val="none" w:sz="0" w:space="0" w:color="auto"/>
            <w:right w:val="none" w:sz="0" w:space="0" w:color="auto"/>
          </w:divBdr>
          <w:divsChild>
            <w:div w:id="1352299140">
              <w:marLeft w:val="-75"/>
              <w:marRight w:val="0"/>
              <w:marTop w:val="30"/>
              <w:marBottom w:val="30"/>
              <w:divBdr>
                <w:top w:val="none" w:sz="0" w:space="0" w:color="auto"/>
                <w:left w:val="none" w:sz="0" w:space="0" w:color="auto"/>
                <w:bottom w:val="none" w:sz="0" w:space="0" w:color="auto"/>
                <w:right w:val="none" w:sz="0" w:space="0" w:color="auto"/>
              </w:divBdr>
              <w:divsChild>
                <w:div w:id="1237007961">
                  <w:marLeft w:val="0"/>
                  <w:marRight w:val="0"/>
                  <w:marTop w:val="0"/>
                  <w:marBottom w:val="0"/>
                  <w:divBdr>
                    <w:top w:val="none" w:sz="0" w:space="0" w:color="auto"/>
                    <w:left w:val="none" w:sz="0" w:space="0" w:color="auto"/>
                    <w:bottom w:val="none" w:sz="0" w:space="0" w:color="auto"/>
                    <w:right w:val="none" w:sz="0" w:space="0" w:color="auto"/>
                  </w:divBdr>
                  <w:divsChild>
                    <w:div w:id="2063014939">
                      <w:marLeft w:val="0"/>
                      <w:marRight w:val="0"/>
                      <w:marTop w:val="0"/>
                      <w:marBottom w:val="0"/>
                      <w:divBdr>
                        <w:top w:val="none" w:sz="0" w:space="0" w:color="auto"/>
                        <w:left w:val="none" w:sz="0" w:space="0" w:color="auto"/>
                        <w:bottom w:val="none" w:sz="0" w:space="0" w:color="auto"/>
                        <w:right w:val="none" w:sz="0" w:space="0" w:color="auto"/>
                      </w:divBdr>
                    </w:div>
                  </w:divsChild>
                </w:div>
                <w:div w:id="1845705815">
                  <w:marLeft w:val="0"/>
                  <w:marRight w:val="0"/>
                  <w:marTop w:val="0"/>
                  <w:marBottom w:val="0"/>
                  <w:divBdr>
                    <w:top w:val="none" w:sz="0" w:space="0" w:color="auto"/>
                    <w:left w:val="none" w:sz="0" w:space="0" w:color="auto"/>
                    <w:bottom w:val="none" w:sz="0" w:space="0" w:color="auto"/>
                    <w:right w:val="none" w:sz="0" w:space="0" w:color="auto"/>
                  </w:divBdr>
                  <w:divsChild>
                    <w:div w:id="1288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653614">
          <w:marLeft w:val="0"/>
          <w:marRight w:val="0"/>
          <w:marTop w:val="0"/>
          <w:marBottom w:val="0"/>
          <w:divBdr>
            <w:top w:val="none" w:sz="0" w:space="0" w:color="auto"/>
            <w:left w:val="none" w:sz="0" w:space="0" w:color="auto"/>
            <w:bottom w:val="none" w:sz="0" w:space="0" w:color="auto"/>
            <w:right w:val="none" w:sz="0" w:space="0" w:color="auto"/>
          </w:divBdr>
        </w:div>
        <w:div w:id="1703902719">
          <w:marLeft w:val="0"/>
          <w:marRight w:val="0"/>
          <w:marTop w:val="0"/>
          <w:marBottom w:val="0"/>
          <w:divBdr>
            <w:top w:val="none" w:sz="0" w:space="0" w:color="auto"/>
            <w:left w:val="none" w:sz="0" w:space="0" w:color="auto"/>
            <w:bottom w:val="none" w:sz="0" w:space="0" w:color="auto"/>
            <w:right w:val="none" w:sz="0" w:space="0" w:color="auto"/>
          </w:divBdr>
        </w:div>
        <w:div w:id="1705208021">
          <w:marLeft w:val="0"/>
          <w:marRight w:val="0"/>
          <w:marTop w:val="0"/>
          <w:marBottom w:val="0"/>
          <w:divBdr>
            <w:top w:val="none" w:sz="0" w:space="0" w:color="auto"/>
            <w:left w:val="none" w:sz="0" w:space="0" w:color="auto"/>
            <w:bottom w:val="none" w:sz="0" w:space="0" w:color="auto"/>
            <w:right w:val="none" w:sz="0" w:space="0" w:color="auto"/>
          </w:divBdr>
          <w:divsChild>
            <w:div w:id="870799819">
              <w:marLeft w:val="-75"/>
              <w:marRight w:val="0"/>
              <w:marTop w:val="30"/>
              <w:marBottom w:val="30"/>
              <w:divBdr>
                <w:top w:val="none" w:sz="0" w:space="0" w:color="auto"/>
                <w:left w:val="none" w:sz="0" w:space="0" w:color="auto"/>
                <w:bottom w:val="none" w:sz="0" w:space="0" w:color="auto"/>
                <w:right w:val="none" w:sz="0" w:space="0" w:color="auto"/>
              </w:divBdr>
              <w:divsChild>
                <w:div w:id="44717163">
                  <w:marLeft w:val="0"/>
                  <w:marRight w:val="0"/>
                  <w:marTop w:val="0"/>
                  <w:marBottom w:val="0"/>
                  <w:divBdr>
                    <w:top w:val="none" w:sz="0" w:space="0" w:color="auto"/>
                    <w:left w:val="none" w:sz="0" w:space="0" w:color="auto"/>
                    <w:bottom w:val="none" w:sz="0" w:space="0" w:color="auto"/>
                    <w:right w:val="none" w:sz="0" w:space="0" w:color="auto"/>
                  </w:divBdr>
                  <w:divsChild>
                    <w:div w:id="1630740499">
                      <w:marLeft w:val="0"/>
                      <w:marRight w:val="0"/>
                      <w:marTop w:val="0"/>
                      <w:marBottom w:val="0"/>
                      <w:divBdr>
                        <w:top w:val="none" w:sz="0" w:space="0" w:color="auto"/>
                        <w:left w:val="none" w:sz="0" w:space="0" w:color="auto"/>
                        <w:bottom w:val="none" w:sz="0" w:space="0" w:color="auto"/>
                        <w:right w:val="none" w:sz="0" w:space="0" w:color="auto"/>
                      </w:divBdr>
                    </w:div>
                  </w:divsChild>
                </w:div>
                <w:div w:id="49503717">
                  <w:marLeft w:val="0"/>
                  <w:marRight w:val="0"/>
                  <w:marTop w:val="0"/>
                  <w:marBottom w:val="0"/>
                  <w:divBdr>
                    <w:top w:val="none" w:sz="0" w:space="0" w:color="auto"/>
                    <w:left w:val="none" w:sz="0" w:space="0" w:color="auto"/>
                    <w:bottom w:val="none" w:sz="0" w:space="0" w:color="auto"/>
                    <w:right w:val="none" w:sz="0" w:space="0" w:color="auto"/>
                  </w:divBdr>
                  <w:divsChild>
                    <w:div w:id="311183890">
                      <w:marLeft w:val="0"/>
                      <w:marRight w:val="0"/>
                      <w:marTop w:val="0"/>
                      <w:marBottom w:val="0"/>
                      <w:divBdr>
                        <w:top w:val="none" w:sz="0" w:space="0" w:color="auto"/>
                        <w:left w:val="none" w:sz="0" w:space="0" w:color="auto"/>
                        <w:bottom w:val="none" w:sz="0" w:space="0" w:color="auto"/>
                        <w:right w:val="none" w:sz="0" w:space="0" w:color="auto"/>
                      </w:divBdr>
                    </w:div>
                    <w:div w:id="345794682">
                      <w:marLeft w:val="0"/>
                      <w:marRight w:val="0"/>
                      <w:marTop w:val="0"/>
                      <w:marBottom w:val="0"/>
                      <w:divBdr>
                        <w:top w:val="none" w:sz="0" w:space="0" w:color="auto"/>
                        <w:left w:val="none" w:sz="0" w:space="0" w:color="auto"/>
                        <w:bottom w:val="none" w:sz="0" w:space="0" w:color="auto"/>
                        <w:right w:val="none" w:sz="0" w:space="0" w:color="auto"/>
                      </w:divBdr>
                    </w:div>
                    <w:div w:id="469522429">
                      <w:marLeft w:val="0"/>
                      <w:marRight w:val="0"/>
                      <w:marTop w:val="0"/>
                      <w:marBottom w:val="0"/>
                      <w:divBdr>
                        <w:top w:val="none" w:sz="0" w:space="0" w:color="auto"/>
                        <w:left w:val="none" w:sz="0" w:space="0" w:color="auto"/>
                        <w:bottom w:val="none" w:sz="0" w:space="0" w:color="auto"/>
                        <w:right w:val="none" w:sz="0" w:space="0" w:color="auto"/>
                      </w:divBdr>
                    </w:div>
                    <w:div w:id="472606331">
                      <w:marLeft w:val="0"/>
                      <w:marRight w:val="0"/>
                      <w:marTop w:val="0"/>
                      <w:marBottom w:val="0"/>
                      <w:divBdr>
                        <w:top w:val="none" w:sz="0" w:space="0" w:color="auto"/>
                        <w:left w:val="none" w:sz="0" w:space="0" w:color="auto"/>
                        <w:bottom w:val="none" w:sz="0" w:space="0" w:color="auto"/>
                        <w:right w:val="none" w:sz="0" w:space="0" w:color="auto"/>
                      </w:divBdr>
                    </w:div>
                    <w:div w:id="554855672">
                      <w:marLeft w:val="0"/>
                      <w:marRight w:val="0"/>
                      <w:marTop w:val="0"/>
                      <w:marBottom w:val="0"/>
                      <w:divBdr>
                        <w:top w:val="none" w:sz="0" w:space="0" w:color="auto"/>
                        <w:left w:val="none" w:sz="0" w:space="0" w:color="auto"/>
                        <w:bottom w:val="none" w:sz="0" w:space="0" w:color="auto"/>
                        <w:right w:val="none" w:sz="0" w:space="0" w:color="auto"/>
                      </w:divBdr>
                    </w:div>
                    <w:div w:id="567417602">
                      <w:marLeft w:val="0"/>
                      <w:marRight w:val="0"/>
                      <w:marTop w:val="0"/>
                      <w:marBottom w:val="0"/>
                      <w:divBdr>
                        <w:top w:val="none" w:sz="0" w:space="0" w:color="auto"/>
                        <w:left w:val="none" w:sz="0" w:space="0" w:color="auto"/>
                        <w:bottom w:val="none" w:sz="0" w:space="0" w:color="auto"/>
                        <w:right w:val="none" w:sz="0" w:space="0" w:color="auto"/>
                      </w:divBdr>
                    </w:div>
                    <w:div w:id="598291301">
                      <w:marLeft w:val="0"/>
                      <w:marRight w:val="0"/>
                      <w:marTop w:val="0"/>
                      <w:marBottom w:val="0"/>
                      <w:divBdr>
                        <w:top w:val="none" w:sz="0" w:space="0" w:color="auto"/>
                        <w:left w:val="none" w:sz="0" w:space="0" w:color="auto"/>
                        <w:bottom w:val="none" w:sz="0" w:space="0" w:color="auto"/>
                        <w:right w:val="none" w:sz="0" w:space="0" w:color="auto"/>
                      </w:divBdr>
                    </w:div>
                    <w:div w:id="639195386">
                      <w:marLeft w:val="0"/>
                      <w:marRight w:val="0"/>
                      <w:marTop w:val="0"/>
                      <w:marBottom w:val="0"/>
                      <w:divBdr>
                        <w:top w:val="none" w:sz="0" w:space="0" w:color="auto"/>
                        <w:left w:val="none" w:sz="0" w:space="0" w:color="auto"/>
                        <w:bottom w:val="none" w:sz="0" w:space="0" w:color="auto"/>
                        <w:right w:val="none" w:sz="0" w:space="0" w:color="auto"/>
                      </w:divBdr>
                    </w:div>
                    <w:div w:id="744961205">
                      <w:marLeft w:val="0"/>
                      <w:marRight w:val="0"/>
                      <w:marTop w:val="0"/>
                      <w:marBottom w:val="0"/>
                      <w:divBdr>
                        <w:top w:val="none" w:sz="0" w:space="0" w:color="auto"/>
                        <w:left w:val="none" w:sz="0" w:space="0" w:color="auto"/>
                        <w:bottom w:val="none" w:sz="0" w:space="0" w:color="auto"/>
                        <w:right w:val="none" w:sz="0" w:space="0" w:color="auto"/>
                      </w:divBdr>
                    </w:div>
                    <w:div w:id="809051985">
                      <w:marLeft w:val="0"/>
                      <w:marRight w:val="0"/>
                      <w:marTop w:val="0"/>
                      <w:marBottom w:val="0"/>
                      <w:divBdr>
                        <w:top w:val="none" w:sz="0" w:space="0" w:color="auto"/>
                        <w:left w:val="none" w:sz="0" w:space="0" w:color="auto"/>
                        <w:bottom w:val="none" w:sz="0" w:space="0" w:color="auto"/>
                        <w:right w:val="none" w:sz="0" w:space="0" w:color="auto"/>
                      </w:divBdr>
                    </w:div>
                    <w:div w:id="1038042529">
                      <w:marLeft w:val="0"/>
                      <w:marRight w:val="0"/>
                      <w:marTop w:val="0"/>
                      <w:marBottom w:val="0"/>
                      <w:divBdr>
                        <w:top w:val="none" w:sz="0" w:space="0" w:color="auto"/>
                        <w:left w:val="none" w:sz="0" w:space="0" w:color="auto"/>
                        <w:bottom w:val="none" w:sz="0" w:space="0" w:color="auto"/>
                        <w:right w:val="none" w:sz="0" w:space="0" w:color="auto"/>
                      </w:divBdr>
                    </w:div>
                    <w:div w:id="1066026231">
                      <w:marLeft w:val="0"/>
                      <w:marRight w:val="0"/>
                      <w:marTop w:val="0"/>
                      <w:marBottom w:val="0"/>
                      <w:divBdr>
                        <w:top w:val="none" w:sz="0" w:space="0" w:color="auto"/>
                        <w:left w:val="none" w:sz="0" w:space="0" w:color="auto"/>
                        <w:bottom w:val="none" w:sz="0" w:space="0" w:color="auto"/>
                        <w:right w:val="none" w:sz="0" w:space="0" w:color="auto"/>
                      </w:divBdr>
                    </w:div>
                    <w:div w:id="1096246286">
                      <w:marLeft w:val="0"/>
                      <w:marRight w:val="0"/>
                      <w:marTop w:val="0"/>
                      <w:marBottom w:val="0"/>
                      <w:divBdr>
                        <w:top w:val="none" w:sz="0" w:space="0" w:color="auto"/>
                        <w:left w:val="none" w:sz="0" w:space="0" w:color="auto"/>
                        <w:bottom w:val="none" w:sz="0" w:space="0" w:color="auto"/>
                        <w:right w:val="none" w:sz="0" w:space="0" w:color="auto"/>
                      </w:divBdr>
                    </w:div>
                    <w:div w:id="139265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0304">
          <w:marLeft w:val="0"/>
          <w:marRight w:val="0"/>
          <w:marTop w:val="0"/>
          <w:marBottom w:val="0"/>
          <w:divBdr>
            <w:top w:val="none" w:sz="0" w:space="0" w:color="auto"/>
            <w:left w:val="none" w:sz="0" w:space="0" w:color="auto"/>
            <w:bottom w:val="none" w:sz="0" w:space="0" w:color="auto"/>
            <w:right w:val="none" w:sz="0" w:space="0" w:color="auto"/>
          </w:divBdr>
        </w:div>
        <w:div w:id="1773668045">
          <w:marLeft w:val="0"/>
          <w:marRight w:val="0"/>
          <w:marTop w:val="0"/>
          <w:marBottom w:val="0"/>
          <w:divBdr>
            <w:top w:val="none" w:sz="0" w:space="0" w:color="auto"/>
            <w:left w:val="none" w:sz="0" w:space="0" w:color="auto"/>
            <w:bottom w:val="none" w:sz="0" w:space="0" w:color="auto"/>
            <w:right w:val="none" w:sz="0" w:space="0" w:color="auto"/>
          </w:divBdr>
        </w:div>
        <w:div w:id="1793743017">
          <w:marLeft w:val="0"/>
          <w:marRight w:val="0"/>
          <w:marTop w:val="0"/>
          <w:marBottom w:val="0"/>
          <w:divBdr>
            <w:top w:val="none" w:sz="0" w:space="0" w:color="auto"/>
            <w:left w:val="none" w:sz="0" w:space="0" w:color="auto"/>
            <w:bottom w:val="none" w:sz="0" w:space="0" w:color="auto"/>
            <w:right w:val="none" w:sz="0" w:space="0" w:color="auto"/>
          </w:divBdr>
          <w:divsChild>
            <w:div w:id="1069228274">
              <w:marLeft w:val="-75"/>
              <w:marRight w:val="0"/>
              <w:marTop w:val="30"/>
              <w:marBottom w:val="30"/>
              <w:divBdr>
                <w:top w:val="none" w:sz="0" w:space="0" w:color="auto"/>
                <w:left w:val="none" w:sz="0" w:space="0" w:color="auto"/>
                <w:bottom w:val="none" w:sz="0" w:space="0" w:color="auto"/>
                <w:right w:val="none" w:sz="0" w:space="0" w:color="auto"/>
              </w:divBdr>
              <w:divsChild>
                <w:div w:id="230896652">
                  <w:marLeft w:val="0"/>
                  <w:marRight w:val="0"/>
                  <w:marTop w:val="0"/>
                  <w:marBottom w:val="0"/>
                  <w:divBdr>
                    <w:top w:val="none" w:sz="0" w:space="0" w:color="auto"/>
                    <w:left w:val="none" w:sz="0" w:space="0" w:color="auto"/>
                    <w:bottom w:val="none" w:sz="0" w:space="0" w:color="auto"/>
                    <w:right w:val="none" w:sz="0" w:space="0" w:color="auto"/>
                  </w:divBdr>
                  <w:divsChild>
                    <w:div w:id="1671445832">
                      <w:marLeft w:val="0"/>
                      <w:marRight w:val="0"/>
                      <w:marTop w:val="0"/>
                      <w:marBottom w:val="0"/>
                      <w:divBdr>
                        <w:top w:val="none" w:sz="0" w:space="0" w:color="auto"/>
                        <w:left w:val="none" w:sz="0" w:space="0" w:color="auto"/>
                        <w:bottom w:val="none" w:sz="0" w:space="0" w:color="auto"/>
                        <w:right w:val="none" w:sz="0" w:space="0" w:color="auto"/>
                      </w:divBdr>
                    </w:div>
                  </w:divsChild>
                </w:div>
                <w:div w:id="982080506">
                  <w:marLeft w:val="0"/>
                  <w:marRight w:val="0"/>
                  <w:marTop w:val="0"/>
                  <w:marBottom w:val="0"/>
                  <w:divBdr>
                    <w:top w:val="none" w:sz="0" w:space="0" w:color="auto"/>
                    <w:left w:val="none" w:sz="0" w:space="0" w:color="auto"/>
                    <w:bottom w:val="none" w:sz="0" w:space="0" w:color="auto"/>
                    <w:right w:val="none" w:sz="0" w:space="0" w:color="auto"/>
                  </w:divBdr>
                  <w:divsChild>
                    <w:div w:id="517275731">
                      <w:marLeft w:val="0"/>
                      <w:marRight w:val="0"/>
                      <w:marTop w:val="0"/>
                      <w:marBottom w:val="0"/>
                      <w:divBdr>
                        <w:top w:val="none" w:sz="0" w:space="0" w:color="auto"/>
                        <w:left w:val="none" w:sz="0" w:space="0" w:color="auto"/>
                        <w:bottom w:val="none" w:sz="0" w:space="0" w:color="auto"/>
                        <w:right w:val="none" w:sz="0" w:space="0" w:color="auto"/>
                      </w:divBdr>
                    </w:div>
                    <w:div w:id="607473660">
                      <w:marLeft w:val="0"/>
                      <w:marRight w:val="0"/>
                      <w:marTop w:val="0"/>
                      <w:marBottom w:val="0"/>
                      <w:divBdr>
                        <w:top w:val="none" w:sz="0" w:space="0" w:color="auto"/>
                        <w:left w:val="none" w:sz="0" w:space="0" w:color="auto"/>
                        <w:bottom w:val="none" w:sz="0" w:space="0" w:color="auto"/>
                        <w:right w:val="none" w:sz="0" w:space="0" w:color="auto"/>
                      </w:divBdr>
                    </w:div>
                    <w:div w:id="712778191">
                      <w:marLeft w:val="0"/>
                      <w:marRight w:val="0"/>
                      <w:marTop w:val="0"/>
                      <w:marBottom w:val="0"/>
                      <w:divBdr>
                        <w:top w:val="none" w:sz="0" w:space="0" w:color="auto"/>
                        <w:left w:val="none" w:sz="0" w:space="0" w:color="auto"/>
                        <w:bottom w:val="none" w:sz="0" w:space="0" w:color="auto"/>
                        <w:right w:val="none" w:sz="0" w:space="0" w:color="auto"/>
                      </w:divBdr>
                    </w:div>
                    <w:div w:id="1017191350">
                      <w:marLeft w:val="0"/>
                      <w:marRight w:val="0"/>
                      <w:marTop w:val="0"/>
                      <w:marBottom w:val="0"/>
                      <w:divBdr>
                        <w:top w:val="none" w:sz="0" w:space="0" w:color="auto"/>
                        <w:left w:val="none" w:sz="0" w:space="0" w:color="auto"/>
                        <w:bottom w:val="none" w:sz="0" w:space="0" w:color="auto"/>
                        <w:right w:val="none" w:sz="0" w:space="0" w:color="auto"/>
                      </w:divBdr>
                    </w:div>
                    <w:div w:id="1147698420">
                      <w:marLeft w:val="0"/>
                      <w:marRight w:val="0"/>
                      <w:marTop w:val="0"/>
                      <w:marBottom w:val="0"/>
                      <w:divBdr>
                        <w:top w:val="none" w:sz="0" w:space="0" w:color="auto"/>
                        <w:left w:val="none" w:sz="0" w:space="0" w:color="auto"/>
                        <w:bottom w:val="none" w:sz="0" w:space="0" w:color="auto"/>
                        <w:right w:val="none" w:sz="0" w:space="0" w:color="auto"/>
                      </w:divBdr>
                    </w:div>
                    <w:div w:id="1373115191">
                      <w:marLeft w:val="0"/>
                      <w:marRight w:val="0"/>
                      <w:marTop w:val="0"/>
                      <w:marBottom w:val="0"/>
                      <w:divBdr>
                        <w:top w:val="none" w:sz="0" w:space="0" w:color="auto"/>
                        <w:left w:val="none" w:sz="0" w:space="0" w:color="auto"/>
                        <w:bottom w:val="none" w:sz="0" w:space="0" w:color="auto"/>
                        <w:right w:val="none" w:sz="0" w:space="0" w:color="auto"/>
                      </w:divBdr>
                    </w:div>
                    <w:div w:id="1401640159">
                      <w:marLeft w:val="0"/>
                      <w:marRight w:val="0"/>
                      <w:marTop w:val="0"/>
                      <w:marBottom w:val="0"/>
                      <w:divBdr>
                        <w:top w:val="none" w:sz="0" w:space="0" w:color="auto"/>
                        <w:left w:val="none" w:sz="0" w:space="0" w:color="auto"/>
                        <w:bottom w:val="none" w:sz="0" w:space="0" w:color="auto"/>
                        <w:right w:val="none" w:sz="0" w:space="0" w:color="auto"/>
                      </w:divBdr>
                    </w:div>
                    <w:div w:id="1682078086">
                      <w:marLeft w:val="0"/>
                      <w:marRight w:val="0"/>
                      <w:marTop w:val="0"/>
                      <w:marBottom w:val="0"/>
                      <w:divBdr>
                        <w:top w:val="none" w:sz="0" w:space="0" w:color="auto"/>
                        <w:left w:val="none" w:sz="0" w:space="0" w:color="auto"/>
                        <w:bottom w:val="none" w:sz="0" w:space="0" w:color="auto"/>
                        <w:right w:val="none" w:sz="0" w:space="0" w:color="auto"/>
                      </w:divBdr>
                    </w:div>
                    <w:div w:id="1802919458">
                      <w:marLeft w:val="0"/>
                      <w:marRight w:val="0"/>
                      <w:marTop w:val="0"/>
                      <w:marBottom w:val="0"/>
                      <w:divBdr>
                        <w:top w:val="none" w:sz="0" w:space="0" w:color="auto"/>
                        <w:left w:val="none" w:sz="0" w:space="0" w:color="auto"/>
                        <w:bottom w:val="none" w:sz="0" w:space="0" w:color="auto"/>
                        <w:right w:val="none" w:sz="0" w:space="0" w:color="auto"/>
                      </w:divBdr>
                    </w:div>
                    <w:div w:id="1915313896">
                      <w:marLeft w:val="0"/>
                      <w:marRight w:val="0"/>
                      <w:marTop w:val="0"/>
                      <w:marBottom w:val="0"/>
                      <w:divBdr>
                        <w:top w:val="none" w:sz="0" w:space="0" w:color="auto"/>
                        <w:left w:val="none" w:sz="0" w:space="0" w:color="auto"/>
                        <w:bottom w:val="none" w:sz="0" w:space="0" w:color="auto"/>
                        <w:right w:val="none" w:sz="0" w:space="0" w:color="auto"/>
                      </w:divBdr>
                    </w:div>
                    <w:div w:id="2013406754">
                      <w:marLeft w:val="0"/>
                      <w:marRight w:val="0"/>
                      <w:marTop w:val="0"/>
                      <w:marBottom w:val="0"/>
                      <w:divBdr>
                        <w:top w:val="none" w:sz="0" w:space="0" w:color="auto"/>
                        <w:left w:val="none" w:sz="0" w:space="0" w:color="auto"/>
                        <w:bottom w:val="none" w:sz="0" w:space="0" w:color="auto"/>
                        <w:right w:val="none" w:sz="0" w:space="0" w:color="auto"/>
                      </w:divBdr>
                    </w:div>
                    <w:div w:id="21234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85479">
          <w:marLeft w:val="0"/>
          <w:marRight w:val="0"/>
          <w:marTop w:val="0"/>
          <w:marBottom w:val="0"/>
          <w:divBdr>
            <w:top w:val="none" w:sz="0" w:space="0" w:color="auto"/>
            <w:left w:val="none" w:sz="0" w:space="0" w:color="auto"/>
            <w:bottom w:val="none" w:sz="0" w:space="0" w:color="auto"/>
            <w:right w:val="none" w:sz="0" w:space="0" w:color="auto"/>
          </w:divBdr>
        </w:div>
        <w:div w:id="1914271020">
          <w:marLeft w:val="0"/>
          <w:marRight w:val="0"/>
          <w:marTop w:val="0"/>
          <w:marBottom w:val="0"/>
          <w:divBdr>
            <w:top w:val="none" w:sz="0" w:space="0" w:color="auto"/>
            <w:left w:val="none" w:sz="0" w:space="0" w:color="auto"/>
            <w:bottom w:val="none" w:sz="0" w:space="0" w:color="auto"/>
            <w:right w:val="none" w:sz="0" w:space="0" w:color="auto"/>
          </w:divBdr>
          <w:divsChild>
            <w:div w:id="1995526236">
              <w:marLeft w:val="-75"/>
              <w:marRight w:val="0"/>
              <w:marTop w:val="30"/>
              <w:marBottom w:val="30"/>
              <w:divBdr>
                <w:top w:val="none" w:sz="0" w:space="0" w:color="auto"/>
                <w:left w:val="none" w:sz="0" w:space="0" w:color="auto"/>
                <w:bottom w:val="none" w:sz="0" w:space="0" w:color="auto"/>
                <w:right w:val="none" w:sz="0" w:space="0" w:color="auto"/>
              </w:divBdr>
              <w:divsChild>
                <w:div w:id="372458704">
                  <w:marLeft w:val="0"/>
                  <w:marRight w:val="0"/>
                  <w:marTop w:val="0"/>
                  <w:marBottom w:val="0"/>
                  <w:divBdr>
                    <w:top w:val="none" w:sz="0" w:space="0" w:color="auto"/>
                    <w:left w:val="none" w:sz="0" w:space="0" w:color="auto"/>
                    <w:bottom w:val="none" w:sz="0" w:space="0" w:color="auto"/>
                    <w:right w:val="none" w:sz="0" w:space="0" w:color="auto"/>
                  </w:divBdr>
                  <w:divsChild>
                    <w:div w:id="490365139">
                      <w:marLeft w:val="0"/>
                      <w:marRight w:val="0"/>
                      <w:marTop w:val="0"/>
                      <w:marBottom w:val="0"/>
                      <w:divBdr>
                        <w:top w:val="none" w:sz="0" w:space="0" w:color="auto"/>
                        <w:left w:val="none" w:sz="0" w:space="0" w:color="auto"/>
                        <w:bottom w:val="none" w:sz="0" w:space="0" w:color="auto"/>
                        <w:right w:val="none" w:sz="0" w:space="0" w:color="auto"/>
                      </w:divBdr>
                    </w:div>
                  </w:divsChild>
                </w:div>
                <w:div w:id="1067341304">
                  <w:marLeft w:val="0"/>
                  <w:marRight w:val="0"/>
                  <w:marTop w:val="0"/>
                  <w:marBottom w:val="0"/>
                  <w:divBdr>
                    <w:top w:val="none" w:sz="0" w:space="0" w:color="auto"/>
                    <w:left w:val="none" w:sz="0" w:space="0" w:color="auto"/>
                    <w:bottom w:val="none" w:sz="0" w:space="0" w:color="auto"/>
                    <w:right w:val="none" w:sz="0" w:space="0" w:color="auto"/>
                  </w:divBdr>
                  <w:divsChild>
                    <w:div w:id="16227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25527">
          <w:marLeft w:val="0"/>
          <w:marRight w:val="0"/>
          <w:marTop w:val="0"/>
          <w:marBottom w:val="0"/>
          <w:divBdr>
            <w:top w:val="none" w:sz="0" w:space="0" w:color="auto"/>
            <w:left w:val="none" w:sz="0" w:space="0" w:color="auto"/>
            <w:bottom w:val="none" w:sz="0" w:space="0" w:color="auto"/>
            <w:right w:val="none" w:sz="0" w:space="0" w:color="auto"/>
          </w:divBdr>
          <w:divsChild>
            <w:div w:id="1513950979">
              <w:marLeft w:val="-75"/>
              <w:marRight w:val="0"/>
              <w:marTop w:val="30"/>
              <w:marBottom w:val="30"/>
              <w:divBdr>
                <w:top w:val="none" w:sz="0" w:space="0" w:color="auto"/>
                <w:left w:val="none" w:sz="0" w:space="0" w:color="auto"/>
                <w:bottom w:val="none" w:sz="0" w:space="0" w:color="auto"/>
                <w:right w:val="none" w:sz="0" w:space="0" w:color="auto"/>
              </w:divBdr>
              <w:divsChild>
                <w:div w:id="161430968">
                  <w:marLeft w:val="0"/>
                  <w:marRight w:val="0"/>
                  <w:marTop w:val="0"/>
                  <w:marBottom w:val="0"/>
                  <w:divBdr>
                    <w:top w:val="none" w:sz="0" w:space="0" w:color="auto"/>
                    <w:left w:val="none" w:sz="0" w:space="0" w:color="auto"/>
                    <w:bottom w:val="none" w:sz="0" w:space="0" w:color="auto"/>
                    <w:right w:val="none" w:sz="0" w:space="0" w:color="auto"/>
                  </w:divBdr>
                  <w:divsChild>
                    <w:div w:id="33308527">
                      <w:marLeft w:val="0"/>
                      <w:marRight w:val="0"/>
                      <w:marTop w:val="0"/>
                      <w:marBottom w:val="0"/>
                      <w:divBdr>
                        <w:top w:val="none" w:sz="0" w:space="0" w:color="auto"/>
                        <w:left w:val="none" w:sz="0" w:space="0" w:color="auto"/>
                        <w:bottom w:val="none" w:sz="0" w:space="0" w:color="auto"/>
                        <w:right w:val="none" w:sz="0" w:space="0" w:color="auto"/>
                      </w:divBdr>
                    </w:div>
                    <w:div w:id="111287582">
                      <w:marLeft w:val="0"/>
                      <w:marRight w:val="0"/>
                      <w:marTop w:val="0"/>
                      <w:marBottom w:val="0"/>
                      <w:divBdr>
                        <w:top w:val="none" w:sz="0" w:space="0" w:color="auto"/>
                        <w:left w:val="none" w:sz="0" w:space="0" w:color="auto"/>
                        <w:bottom w:val="none" w:sz="0" w:space="0" w:color="auto"/>
                        <w:right w:val="none" w:sz="0" w:space="0" w:color="auto"/>
                      </w:divBdr>
                    </w:div>
                    <w:div w:id="154418620">
                      <w:marLeft w:val="0"/>
                      <w:marRight w:val="0"/>
                      <w:marTop w:val="0"/>
                      <w:marBottom w:val="0"/>
                      <w:divBdr>
                        <w:top w:val="none" w:sz="0" w:space="0" w:color="auto"/>
                        <w:left w:val="none" w:sz="0" w:space="0" w:color="auto"/>
                        <w:bottom w:val="none" w:sz="0" w:space="0" w:color="auto"/>
                        <w:right w:val="none" w:sz="0" w:space="0" w:color="auto"/>
                      </w:divBdr>
                    </w:div>
                    <w:div w:id="275066991">
                      <w:marLeft w:val="0"/>
                      <w:marRight w:val="0"/>
                      <w:marTop w:val="0"/>
                      <w:marBottom w:val="0"/>
                      <w:divBdr>
                        <w:top w:val="none" w:sz="0" w:space="0" w:color="auto"/>
                        <w:left w:val="none" w:sz="0" w:space="0" w:color="auto"/>
                        <w:bottom w:val="none" w:sz="0" w:space="0" w:color="auto"/>
                        <w:right w:val="none" w:sz="0" w:space="0" w:color="auto"/>
                      </w:divBdr>
                    </w:div>
                    <w:div w:id="404303589">
                      <w:marLeft w:val="0"/>
                      <w:marRight w:val="0"/>
                      <w:marTop w:val="0"/>
                      <w:marBottom w:val="0"/>
                      <w:divBdr>
                        <w:top w:val="none" w:sz="0" w:space="0" w:color="auto"/>
                        <w:left w:val="none" w:sz="0" w:space="0" w:color="auto"/>
                        <w:bottom w:val="none" w:sz="0" w:space="0" w:color="auto"/>
                        <w:right w:val="none" w:sz="0" w:space="0" w:color="auto"/>
                      </w:divBdr>
                    </w:div>
                    <w:div w:id="581137450">
                      <w:marLeft w:val="0"/>
                      <w:marRight w:val="0"/>
                      <w:marTop w:val="0"/>
                      <w:marBottom w:val="0"/>
                      <w:divBdr>
                        <w:top w:val="none" w:sz="0" w:space="0" w:color="auto"/>
                        <w:left w:val="none" w:sz="0" w:space="0" w:color="auto"/>
                        <w:bottom w:val="none" w:sz="0" w:space="0" w:color="auto"/>
                        <w:right w:val="none" w:sz="0" w:space="0" w:color="auto"/>
                      </w:divBdr>
                    </w:div>
                    <w:div w:id="669064860">
                      <w:marLeft w:val="0"/>
                      <w:marRight w:val="0"/>
                      <w:marTop w:val="0"/>
                      <w:marBottom w:val="0"/>
                      <w:divBdr>
                        <w:top w:val="none" w:sz="0" w:space="0" w:color="auto"/>
                        <w:left w:val="none" w:sz="0" w:space="0" w:color="auto"/>
                        <w:bottom w:val="none" w:sz="0" w:space="0" w:color="auto"/>
                        <w:right w:val="none" w:sz="0" w:space="0" w:color="auto"/>
                      </w:divBdr>
                    </w:div>
                    <w:div w:id="770273565">
                      <w:marLeft w:val="0"/>
                      <w:marRight w:val="0"/>
                      <w:marTop w:val="0"/>
                      <w:marBottom w:val="0"/>
                      <w:divBdr>
                        <w:top w:val="none" w:sz="0" w:space="0" w:color="auto"/>
                        <w:left w:val="none" w:sz="0" w:space="0" w:color="auto"/>
                        <w:bottom w:val="none" w:sz="0" w:space="0" w:color="auto"/>
                        <w:right w:val="none" w:sz="0" w:space="0" w:color="auto"/>
                      </w:divBdr>
                    </w:div>
                    <w:div w:id="822966204">
                      <w:marLeft w:val="0"/>
                      <w:marRight w:val="0"/>
                      <w:marTop w:val="0"/>
                      <w:marBottom w:val="0"/>
                      <w:divBdr>
                        <w:top w:val="none" w:sz="0" w:space="0" w:color="auto"/>
                        <w:left w:val="none" w:sz="0" w:space="0" w:color="auto"/>
                        <w:bottom w:val="none" w:sz="0" w:space="0" w:color="auto"/>
                        <w:right w:val="none" w:sz="0" w:space="0" w:color="auto"/>
                      </w:divBdr>
                    </w:div>
                    <w:div w:id="830174819">
                      <w:marLeft w:val="0"/>
                      <w:marRight w:val="0"/>
                      <w:marTop w:val="0"/>
                      <w:marBottom w:val="0"/>
                      <w:divBdr>
                        <w:top w:val="none" w:sz="0" w:space="0" w:color="auto"/>
                        <w:left w:val="none" w:sz="0" w:space="0" w:color="auto"/>
                        <w:bottom w:val="none" w:sz="0" w:space="0" w:color="auto"/>
                        <w:right w:val="none" w:sz="0" w:space="0" w:color="auto"/>
                      </w:divBdr>
                    </w:div>
                    <w:div w:id="963123929">
                      <w:marLeft w:val="0"/>
                      <w:marRight w:val="0"/>
                      <w:marTop w:val="0"/>
                      <w:marBottom w:val="0"/>
                      <w:divBdr>
                        <w:top w:val="none" w:sz="0" w:space="0" w:color="auto"/>
                        <w:left w:val="none" w:sz="0" w:space="0" w:color="auto"/>
                        <w:bottom w:val="none" w:sz="0" w:space="0" w:color="auto"/>
                        <w:right w:val="none" w:sz="0" w:space="0" w:color="auto"/>
                      </w:divBdr>
                    </w:div>
                    <w:div w:id="1136263291">
                      <w:marLeft w:val="0"/>
                      <w:marRight w:val="0"/>
                      <w:marTop w:val="0"/>
                      <w:marBottom w:val="0"/>
                      <w:divBdr>
                        <w:top w:val="none" w:sz="0" w:space="0" w:color="auto"/>
                        <w:left w:val="none" w:sz="0" w:space="0" w:color="auto"/>
                        <w:bottom w:val="none" w:sz="0" w:space="0" w:color="auto"/>
                        <w:right w:val="none" w:sz="0" w:space="0" w:color="auto"/>
                      </w:divBdr>
                    </w:div>
                    <w:div w:id="1267346524">
                      <w:marLeft w:val="0"/>
                      <w:marRight w:val="0"/>
                      <w:marTop w:val="0"/>
                      <w:marBottom w:val="0"/>
                      <w:divBdr>
                        <w:top w:val="none" w:sz="0" w:space="0" w:color="auto"/>
                        <w:left w:val="none" w:sz="0" w:space="0" w:color="auto"/>
                        <w:bottom w:val="none" w:sz="0" w:space="0" w:color="auto"/>
                        <w:right w:val="none" w:sz="0" w:space="0" w:color="auto"/>
                      </w:divBdr>
                    </w:div>
                    <w:div w:id="1370372946">
                      <w:marLeft w:val="0"/>
                      <w:marRight w:val="0"/>
                      <w:marTop w:val="0"/>
                      <w:marBottom w:val="0"/>
                      <w:divBdr>
                        <w:top w:val="none" w:sz="0" w:space="0" w:color="auto"/>
                        <w:left w:val="none" w:sz="0" w:space="0" w:color="auto"/>
                        <w:bottom w:val="none" w:sz="0" w:space="0" w:color="auto"/>
                        <w:right w:val="none" w:sz="0" w:space="0" w:color="auto"/>
                      </w:divBdr>
                    </w:div>
                    <w:div w:id="1392386448">
                      <w:marLeft w:val="0"/>
                      <w:marRight w:val="0"/>
                      <w:marTop w:val="0"/>
                      <w:marBottom w:val="0"/>
                      <w:divBdr>
                        <w:top w:val="none" w:sz="0" w:space="0" w:color="auto"/>
                        <w:left w:val="none" w:sz="0" w:space="0" w:color="auto"/>
                        <w:bottom w:val="none" w:sz="0" w:space="0" w:color="auto"/>
                        <w:right w:val="none" w:sz="0" w:space="0" w:color="auto"/>
                      </w:divBdr>
                    </w:div>
                    <w:div w:id="1496528451">
                      <w:marLeft w:val="0"/>
                      <w:marRight w:val="0"/>
                      <w:marTop w:val="0"/>
                      <w:marBottom w:val="0"/>
                      <w:divBdr>
                        <w:top w:val="none" w:sz="0" w:space="0" w:color="auto"/>
                        <w:left w:val="none" w:sz="0" w:space="0" w:color="auto"/>
                        <w:bottom w:val="none" w:sz="0" w:space="0" w:color="auto"/>
                        <w:right w:val="none" w:sz="0" w:space="0" w:color="auto"/>
                      </w:divBdr>
                    </w:div>
                    <w:div w:id="1514034409">
                      <w:marLeft w:val="0"/>
                      <w:marRight w:val="0"/>
                      <w:marTop w:val="0"/>
                      <w:marBottom w:val="0"/>
                      <w:divBdr>
                        <w:top w:val="none" w:sz="0" w:space="0" w:color="auto"/>
                        <w:left w:val="none" w:sz="0" w:space="0" w:color="auto"/>
                        <w:bottom w:val="none" w:sz="0" w:space="0" w:color="auto"/>
                        <w:right w:val="none" w:sz="0" w:space="0" w:color="auto"/>
                      </w:divBdr>
                    </w:div>
                    <w:div w:id="1577784282">
                      <w:marLeft w:val="0"/>
                      <w:marRight w:val="0"/>
                      <w:marTop w:val="0"/>
                      <w:marBottom w:val="0"/>
                      <w:divBdr>
                        <w:top w:val="none" w:sz="0" w:space="0" w:color="auto"/>
                        <w:left w:val="none" w:sz="0" w:space="0" w:color="auto"/>
                        <w:bottom w:val="none" w:sz="0" w:space="0" w:color="auto"/>
                        <w:right w:val="none" w:sz="0" w:space="0" w:color="auto"/>
                      </w:divBdr>
                    </w:div>
                    <w:div w:id="1671064006">
                      <w:marLeft w:val="0"/>
                      <w:marRight w:val="0"/>
                      <w:marTop w:val="0"/>
                      <w:marBottom w:val="0"/>
                      <w:divBdr>
                        <w:top w:val="none" w:sz="0" w:space="0" w:color="auto"/>
                        <w:left w:val="none" w:sz="0" w:space="0" w:color="auto"/>
                        <w:bottom w:val="none" w:sz="0" w:space="0" w:color="auto"/>
                        <w:right w:val="none" w:sz="0" w:space="0" w:color="auto"/>
                      </w:divBdr>
                    </w:div>
                    <w:div w:id="2001493892">
                      <w:marLeft w:val="0"/>
                      <w:marRight w:val="0"/>
                      <w:marTop w:val="0"/>
                      <w:marBottom w:val="0"/>
                      <w:divBdr>
                        <w:top w:val="none" w:sz="0" w:space="0" w:color="auto"/>
                        <w:left w:val="none" w:sz="0" w:space="0" w:color="auto"/>
                        <w:bottom w:val="none" w:sz="0" w:space="0" w:color="auto"/>
                        <w:right w:val="none" w:sz="0" w:space="0" w:color="auto"/>
                      </w:divBdr>
                    </w:div>
                    <w:div w:id="2059430917">
                      <w:marLeft w:val="0"/>
                      <w:marRight w:val="0"/>
                      <w:marTop w:val="0"/>
                      <w:marBottom w:val="0"/>
                      <w:divBdr>
                        <w:top w:val="none" w:sz="0" w:space="0" w:color="auto"/>
                        <w:left w:val="none" w:sz="0" w:space="0" w:color="auto"/>
                        <w:bottom w:val="none" w:sz="0" w:space="0" w:color="auto"/>
                        <w:right w:val="none" w:sz="0" w:space="0" w:color="auto"/>
                      </w:divBdr>
                    </w:div>
                  </w:divsChild>
                </w:div>
                <w:div w:id="885482673">
                  <w:marLeft w:val="0"/>
                  <w:marRight w:val="0"/>
                  <w:marTop w:val="0"/>
                  <w:marBottom w:val="0"/>
                  <w:divBdr>
                    <w:top w:val="none" w:sz="0" w:space="0" w:color="auto"/>
                    <w:left w:val="none" w:sz="0" w:space="0" w:color="auto"/>
                    <w:bottom w:val="none" w:sz="0" w:space="0" w:color="auto"/>
                    <w:right w:val="none" w:sz="0" w:space="0" w:color="auto"/>
                  </w:divBdr>
                  <w:divsChild>
                    <w:div w:id="202913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234881">
          <w:marLeft w:val="0"/>
          <w:marRight w:val="0"/>
          <w:marTop w:val="0"/>
          <w:marBottom w:val="0"/>
          <w:divBdr>
            <w:top w:val="none" w:sz="0" w:space="0" w:color="auto"/>
            <w:left w:val="none" w:sz="0" w:space="0" w:color="auto"/>
            <w:bottom w:val="none" w:sz="0" w:space="0" w:color="auto"/>
            <w:right w:val="none" w:sz="0" w:space="0" w:color="auto"/>
          </w:divBdr>
          <w:divsChild>
            <w:div w:id="175191117">
              <w:marLeft w:val="-75"/>
              <w:marRight w:val="0"/>
              <w:marTop w:val="30"/>
              <w:marBottom w:val="30"/>
              <w:divBdr>
                <w:top w:val="none" w:sz="0" w:space="0" w:color="auto"/>
                <w:left w:val="none" w:sz="0" w:space="0" w:color="auto"/>
                <w:bottom w:val="none" w:sz="0" w:space="0" w:color="auto"/>
                <w:right w:val="none" w:sz="0" w:space="0" w:color="auto"/>
              </w:divBdr>
              <w:divsChild>
                <w:div w:id="449709717">
                  <w:marLeft w:val="0"/>
                  <w:marRight w:val="0"/>
                  <w:marTop w:val="0"/>
                  <w:marBottom w:val="0"/>
                  <w:divBdr>
                    <w:top w:val="none" w:sz="0" w:space="0" w:color="auto"/>
                    <w:left w:val="none" w:sz="0" w:space="0" w:color="auto"/>
                    <w:bottom w:val="none" w:sz="0" w:space="0" w:color="auto"/>
                    <w:right w:val="none" w:sz="0" w:space="0" w:color="auto"/>
                  </w:divBdr>
                  <w:divsChild>
                    <w:div w:id="1946304123">
                      <w:marLeft w:val="0"/>
                      <w:marRight w:val="0"/>
                      <w:marTop w:val="0"/>
                      <w:marBottom w:val="0"/>
                      <w:divBdr>
                        <w:top w:val="none" w:sz="0" w:space="0" w:color="auto"/>
                        <w:left w:val="none" w:sz="0" w:space="0" w:color="auto"/>
                        <w:bottom w:val="none" w:sz="0" w:space="0" w:color="auto"/>
                        <w:right w:val="none" w:sz="0" w:space="0" w:color="auto"/>
                      </w:divBdr>
                    </w:div>
                  </w:divsChild>
                </w:div>
                <w:div w:id="1003161688">
                  <w:marLeft w:val="0"/>
                  <w:marRight w:val="0"/>
                  <w:marTop w:val="0"/>
                  <w:marBottom w:val="0"/>
                  <w:divBdr>
                    <w:top w:val="none" w:sz="0" w:space="0" w:color="auto"/>
                    <w:left w:val="none" w:sz="0" w:space="0" w:color="auto"/>
                    <w:bottom w:val="none" w:sz="0" w:space="0" w:color="auto"/>
                    <w:right w:val="none" w:sz="0" w:space="0" w:color="auto"/>
                  </w:divBdr>
                  <w:divsChild>
                    <w:div w:id="24600133">
                      <w:marLeft w:val="0"/>
                      <w:marRight w:val="0"/>
                      <w:marTop w:val="0"/>
                      <w:marBottom w:val="0"/>
                      <w:divBdr>
                        <w:top w:val="none" w:sz="0" w:space="0" w:color="auto"/>
                        <w:left w:val="none" w:sz="0" w:space="0" w:color="auto"/>
                        <w:bottom w:val="none" w:sz="0" w:space="0" w:color="auto"/>
                        <w:right w:val="none" w:sz="0" w:space="0" w:color="auto"/>
                      </w:divBdr>
                    </w:div>
                    <w:div w:id="58021614">
                      <w:marLeft w:val="0"/>
                      <w:marRight w:val="0"/>
                      <w:marTop w:val="0"/>
                      <w:marBottom w:val="0"/>
                      <w:divBdr>
                        <w:top w:val="none" w:sz="0" w:space="0" w:color="auto"/>
                        <w:left w:val="none" w:sz="0" w:space="0" w:color="auto"/>
                        <w:bottom w:val="none" w:sz="0" w:space="0" w:color="auto"/>
                        <w:right w:val="none" w:sz="0" w:space="0" w:color="auto"/>
                      </w:divBdr>
                    </w:div>
                    <w:div w:id="58673137">
                      <w:marLeft w:val="0"/>
                      <w:marRight w:val="0"/>
                      <w:marTop w:val="0"/>
                      <w:marBottom w:val="0"/>
                      <w:divBdr>
                        <w:top w:val="none" w:sz="0" w:space="0" w:color="auto"/>
                        <w:left w:val="none" w:sz="0" w:space="0" w:color="auto"/>
                        <w:bottom w:val="none" w:sz="0" w:space="0" w:color="auto"/>
                        <w:right w:val="none" w:sz="0" w:space="0" w:color="auto"/>
                      </w:divBdr>
                    </w:div>
                    <w:div w:id="71052912">
                      <w:marLeft w:val="0"/>
                      <w:marRight w:val="0"/>
                      <w:marTop w:val="0"/>
                      <w:marBottom w:val="0"/>
                      <w:divBdr>
                        <w:top w:val="none" w:sz="0" w:space="0" w:color="auto"/>
                        <w:left w:val="none" w:sz="0" w:space="0" w:color="auto"/>
                        <w:bottom w:val="none" w:sz="0" w:space="0" w:color="auto"/>
                        <w:right w:val="none" w:sz="0" w:space="0" w:color="auto"/>
                      </w:divBdr>
                    </w:div>
                    <w:div w:id="89742618">
                      <w:marLeft w:val="0"/>
                      <w:marRight w:val="0"/>
                      <w:marTop w:val="0"/>
                      <w:marBottom w:val="0"/>
                      <w:divBdr>
                        <w:top w:val="none" w:sz="0" w:space="0" w:color="auto"/>
                        <w:left w:val="none" w:sz="0" w:space="0" w:color="auto"/>
                        <w:bottom w:val="none" w:sz="0" w:space="0" w:color="auto"/>
                        <w:right w:val="none" w:sz="0" w:space="0" w:color="auto"/>
                      </w:divBdr>
                    </w:div>
                    <w:div w:id="129902766">
                      <w:marLeft w:val="0"/>
                      <w:marRight w:val="0"/>
                      <w:marTop w:val="0"/>
                      <w:marBottom w:val="0"/>
                      <w:divBdr>
                        <w:top w:val="none" w:sz="0" w:space="0" w:color="auto"/>
                        <w:left w:val="none" w:sz="0" w:space="0" w:color="auto"/>
                        <w:bottom w:val="none" w:sz="0" w:space="0" w:color="auto"/>
                        <w:right w:val="none" w:sz="0" w:space="0" w:color="auto"/>
                      </w:divBdr>
                    </w:div>
                    <w:div w:id="316541239">
                      <w:marLeft w:val="0"/>
                      <w:marRight w:val="0"/>
                      <w:marTop w:val="0"/>
                      <w:marBottom w:val="0"/>
                      <w:divBdr>
                        <w:top w:val="none" w:sz="0" w:space="0" w:color="auto"/>
                        <w:left w:val="none" w:sz="0" w:space="0" w:color="auto"/>
                        <w:bottom w:val="none" w:sz="0" w:space="0" w:color="auto"/>
                        <w:right w:val="none" w:sz="0" w:space="0" w:color="auto"/>
                      </w:divBdr>
                    </w:div>
                    <w:div w:id="438259909">
                      <w:marLeft w:val="0"/>
                      <w:marRight w:val="0"/>
                      <w:marTop w:val="0"/>
                      <w:marBottom w:val="0"/>
                      <w:divBdr>
                        <w:top w:val="none" w:sz="0" w:space="0" w:color="auto"/>
                        <w:left w:val="none" w:sz="0" w:space="0" w:color="auto"/>
                        <w:bottom w:val="none" w:sz="0" w:space="0" w:color="auto"/>
                        <w:right w:val="none" w:sz="0" w:space="0" w:color="auto"/>
                      </w:divBdr>
                    </w:div>
                    <w:div w:id="654912702">
                      <w:marLeft w:val="0"/>
                      <w:marRight w:val="0"/>
                      <w:marTop w:val="0"/>
                      <w:marBottom w:val="0"/>
                      <w:divBdr>
                        <w:top w:val="none" w:sz="0" w:space="0" w:color="auto"/>
                        <w:left w:val="none" w:sz="0" w:space="0" w:color="auto"/>
                        <w:bottom w:val="none" w:sz="0" w:space="0" w:color="auto"/>
                        <w:right w:val="none" w:sz="0" w:space="0" w:color="auto"/>
                      </w:divBdr>
                    </w:div>
                    <w:div w:id="712773786">
                      <w:marLeft w:val="0"/>
                      <w:marRight w:val="0"/>
                      <w:marTop w:val="0"/>
                      <w:marBottom w:val="0"/>
                      <w:divBdr>
                        <w:top w:val="none" w:sz="0" w:space="0" w:color="auto"/>
                        <w:left w:val="none" w:sz="0" w:space="0" w:color="auto"/>
                        <w:bottom w:val="none" w:sz="0" w:space="0" w:color="auto"/>
                        <w:right w:val="none" w:sz="0" w:space="0" w:color="auto"/>
                      </w:divBdr>
                    </w:div>
                    <w:div w:id="1060132496">
                      <w:marLeft w:val="0"/>
                      <w:marRight w:val="0"/>
                      <w:marTop w:val="0"/>
                      <w:marBottom w:val="0"/>
                      <w:divBdr>
                        <w:top w:val="none" w:sz="0" w:space="0" w:color="auto"/>
                        <w:left w:val="none" w:sz="0" w:space="0" w:color="auto"/>
                        <w:bottom w:val="none" w:sz="0" w:space="0" w:color="auto"/>
                        <w:right w:val="none" w:sz="0" w:space="0" w:color="auto"/>
                      </w:divBdr>
                    </w:div>
                    <w:div w:id="1202864702">
                      <w:marLeft w:val="0"/>
                      <w:marRight w:val="0"/>
                      <w:marTop w:val="0"/>
                      <w:marBottom w:val="0"/>
                      <w:divBdr>
                        <w:top w:val="none" w:sz="0" w:space="0" w:color="auto"/>
                        <w:left w:val="none" w:sz="0" w:space="0" w:color="auto"/>
                        <w:bottom w:val="none" w:sz="0" w:space="0" w:color="auto"/>
                        <w:right w:val="none" w:sz="0" w:space="0" w:color="auto"/>
                      </w:divBdr>
                    </w:div>
                    <w:div w:id="1588685495">
                      <w:marLeft w:val="0"/>
                      <w:marRight w:val="0"/>
                      <w:marTop w:val="0"/>
                      <w:marBottom w:val="0"/>
                      <w:divBdr>
                        <w:top w:val="none" w:sz="0" w:space="0" w:color="auto"/>
                        <w:left w:val="none" w:sz="0" w:space="0" w:color="auto"/>
                        <w:bottom w:val="none" w:sz="0" w:space="0" w:color="auto"/>
                        <w:right w:val="none" w:sz="0" w:space="0" w:color="auto"/>
                      </w:divBdr>
                    </w:div>
                    <w:div w:id="1712339567">
                      <w:marLeft w:val="0"/>
                      <w:marRight w:val="0"/>
                      <w:marTop w:val="0"/>
                      <w:marBottom w:val="0"/>
                      <w:divBdr>
                        <w:top w:val="none" w:sz="0" w:space="0" w:color="auto"/>
                        <w:left w:val="none" w:sz="0" w:space="0" w:color="auto"/>
                        <w:bottom w:val="none" w:sz="0" w:space="0" w:color="auto"/>
                        <w:right w:val="none" w:sz="0" w:space="0" w:color="auto"/>
                      </w:divBdr>
                    </w:div>
                    <w:div w:id="19193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4214">
          <w:marLeft w:val="0"/>
          <w:marRight w:val="0"/>
          <w:marTop w:val="0"/>
          <w:marBottom w:val="0"/>
          <w:divBdr>
            <w:top w:val="none" w:sz="0" w:space="0" w:color="auto"/>
            <w:left w:val="none" w:sz="0" w:space="0" w:color="auto"/>
            <w:bottom w:val="none" w:sz="0" w:space="0" w:color="auto"/>
            <w:right w:val="none" w:sz="0" w:space="0" w:color="auto"/>
          </w:divBdr>
        </w:div>
        <w:div w:id="2038579201">
          <w:marLeft w:val="0"/>
          <w:marRight w:val="0"/>
          <w:marTop w:val="0"/>
          <w:marBottom w:val="0"/>
          <w:divBdr>
            <w:top w:val="none" w:sz="0" w:space="0" w:color="auto"/>
            <w:left w:val="none" w:sz="0" w:space="0" w:color="auto"/>
            <w:bottom w:val="none" w:sz="0" w:space="0" w:color="auto"/>
            <w:right w:val="none" w:sz="0" w:space="0" w:color="auto"/>
          </w:divBdr>
        </w:div>
        <w:div w:id="2120297726">
          <w:marLeft w:val="0"/>
          <w:marRight w:val="0"/>
          <w:marTop w:val="0"/>
          <w:marBottom w:val="0"/>
          <w:divBdr>
            <w:top w:val="none" w:sz="0" w:space="0" w:color="auto"/>
            <w:left w:val="none" w:sz="0" w:space="0" w:color="auto"/>
            <w:bottom w:val="none" w:sz="0" w:space="0" w:color="auto"/>
            <w:right w:val="none" w:sz="0" w:space="0" w:color="auto"/>
          </w:divBdr>
          <w:divsChild>
            <w:div w:id="1530684353">
              <w:marLeft w:val="-75"/>
              <w:marRight w:val="0"/>
              <w:marTop w:val="30"/>
              <w:marBottom w:val="30"/>
              <w:divBdr>
                <w:top w:val="none" w:sz="0" w:space="0" w:color="auto"/>
                <w:left w:val="none" w:sz="0" w:space="0" w:color="auto"/>
                <w:bottom w:val="none" w:sz="0" w:space="0" w:color="auto"/>
                <w:right w:val="none" w:sz="0" w:space="0" w:color="auto"/>
              </w:divBdr>
              <w:divsChild>
                <w:div w:id="81537865">
                  <w:marLeft w:val="0"/>
                  <w:marRight w:val="0"/>
                  <w:marTop w:val="0"/>
                  <w:marBottom w:val="0"/>
                  <w:divBdr>
                    <w:top w:val="none" w:sz="0" w:space="0" w:color="auto"/>
                    <w:left w:val="none" w:sz="0" w:space="0" w:color="auto"/>
                    <w:bottom w:val="none" w:sz="0" w:space="0" w:color="auto"/>
                    <w:right w:val="none" w:sz="0" w:space="0" w:color="auto"/>
                  </w:divBdr>
                  <w:divsChild>
                    <w:div w:id="1509128647">
                      <w:marLeft w:val="0"/>
                      <w:marRight w:val="0"/>
                      <w:marTop w:val="0"/>
                      <w:marBottom w:val="0"/>
                      <w:divBdr>
                        <w:top w:val="none" w:sz="0" w:space="0" w:color="auto"/>
                        <w:left w:val="none" w:sz="0" w:space="0" w:color="auto"/>
                        <w:bottom w:val="none" w:sz="0" w:space="0" w:color="auto"/>
                        <w:right w:val="none" w:sz="0" w:space="0" w:color="auto"/>
                      </w:divBdr>
                    </w:div>
                  </w:divsChild>
                </w:div>
                <w:div w:id="103228793">
                  <w:marLeft w:val="0"/>
                  <w:marRight w:val="0"/>
                  <w:marTop w:val="0"/>
                  <w:marBottom w:val="0"/>
                  <w:divBdr>
                    <w:top w:val="none" w:sz="0" w:space="0" w:color="auto"/>
                    <w:left w:val="none" w:sz="0" w:space="0" w:color="auto"/>
                    <w:bottom w:val="none" w:sz="0" w:space="0" w:color="auto"/>
                    <w:right w:val="none" w:sz="0" w:space="0" w:color="auto"/>
                  </w:divBdr>
                  <w:divsChild>
                    <w:div w:id="899092431">
                      <w:marLeft w:val="0"/>
                      <w:marRight w:val="0"/>
                      <w:marTop w:val="0"/>
                      <w:marBottom w:val="0"/>
                      <w:divBdr>
                        <w:top w:val="none" w:sz="0" w:space="0" w:color="auto"/>
                        <w:left w:val="none" w:sz="0" w:space="0" w:color="auto"/>
                        <w:bottom w:val="none" w:sz="0" w:space="0" w:color="auto"/>
                        <w:right w:val="none" w:sz="0" w:space="0" w:color="auto"/>
                      </w:divBdr>
                    </w:div>
                  </w:divsChild>
                </w:div>
                <w:div w:id="116067314">
                  <w:marLeft w:val="0"/>
                  <w:marRight w:val="0"/>
                  <w:marTop w:val="0"/>
                  <w:marBottom w:val="0"/>
                  <w:divBdr>
                    <w:top w:val="none" w:sz="0" w:space="0" w:color="auto"/>
                    <w:left w:val="none" w:sz="0" w:space="0" w:color="auto"/>
                    <w:bottom w:val="none" w:sz="0" w:space="0" w:color="auto"/>
                    <w:right w:val="none" w:sz="0" w:space="0" w:color="auto"/>
                  </w:divBdr>
                  <w:divsChild>
                    <w:div w:id="869730865">
                      <w:marLeft w:val="0"/>
                      <w:marRight w:val="0"/>
                      <w:marTop w:val="0"/>
                      <w:marBottom w:val="0"/>
                      <w:divBdr>
                        <w:top w:val="none" w:sz="0" w:space="0" w:color="auto"/>
                        <w:left w:val="none" w:sz="0" w:space="0" w:color="auto"/>
                        <w:bottom w:val="none" w:sz="0" w:space="0" w:color="auto"/>
                        <w:right w:val="none" w:sz="0" w:space="0" w:color="auto"/>
                      </w:divBdr>
                    </w:div>
                  </w:divsChild>
                </w:div>
                <w:div w:id="143938847">
                  <w:marLeft w:val="0"/>
                  <w:marRight w:val="0"/>
                  <w:marTop w:val="0"/>
                  <w:marBottom w:val="0"/>
                  <w:divBdr>
                    <w:top w:val="none" w:sz="0" w:space="0" w:color="auto"/>
                    <w:left w:val="none" w:sz="0" w:space="0" w:color="auto"/>
                    <w:bottom w:val="none" w:sz="0" w:space="0" w:color="auto"/>
                    <w:right w:val="none" w:sz="0" w:space="0" w:color="auto"/>
                  </w:divBdr>
                  <w:divsChild>
                    <w:div w:id="191041684">
                      <w:marLeft w:val="0"/>
                      <w:marRight w:val="0"/>
                      <w:marTop w:val="0"/>
                      <w:marBottom w:val="0"/>
                      <w:divBdr>
                        <w:top w:val="none" w:sz="0" w:space="0" w:color="auto"/>
                        <w:left w:val="none" w:sz="0" w:space="0" w:color="auto"/>
                        <w:bottom w:val="none" w:sz="0" w:space="0" w:color="auto"/>
                        <w:right w:val="none" w:sz="0" w:space="0" w:color="auto"/>
                      </w:divBdr>
                    </w:div>
                  </w:divsChild>
                </w:div>
                <w:div w:id="187916219">
                  <w:marLeft w:val="0"/>
                  <w:marRight w:val="0"/>
                  <w:marTop w:val="0"/>
                  <w:marBottom w:val="0"/>
                  <w:divBdr>
                    <w:top w:val="none" w:sz="0" w:space="0" w:color="auto"/>
                    <w:left w:val="none" w:sz="0" w:space="0" w:color="auto"/>
                    <w:bottom w:val="none" w:sz="0" w:space="0" w:color="auto"/>
                    <w:right w:val="none" w:sz="0" w:space="0" w:color="auto"/>
                  </w:divBdr>
                  <w:divsChild>
                    <w:div w:id="2055498229">
                      <w:marLeft w:val="0"/>
                      <w:marRight w:val="0"/>
                      <w:marTop w:val="0"/>
                      <w:marBottom w:val="0"/>
                      <w:divBdr>
                        <w:top w:val="none" w:sz="0" w:space="0" w:color="auto"/>
                        <w:left w:val="none" w:sz="0" w:space="0" w:color="auto"/>
                        <w:bottom w:val="none" w:sz="0" w:space="0" w:color="auto"/>
                        <w:right w:val="none" w:sz="0" w:space="0" w:color="auto"/>
                      </w:divBdr>
                    </w:div>
                  </w:divsChild>
                </w:div>
                <w:div w:id="325519010">
                  <w:marLeft w:val="0"/>
                  <w:marRight w:val="0"/>
                  <w:marTop w:val="0"/>
                  <w:marBottom w:val="0"/>
                  <w:divBdr>
                    <w:top w:val="none" w:sz="0" w:space="0" w:color="auto"/>
                    <w:left w:val="none" w:sz="0" w:space="0" w:color="auto"/>
                    <w:bottom w:val="none" w:sz="0" w:space="0" w:color="auto"/>
                    <w:right w:val="none" w:sz="0" w:space="0" w:color="auto"/>
                  </w:divBdr>
                  <w:divsChild>
                    <w:div w:id="1605304611">
                      <w:marLeft w:val="0"/>
                      <w:marRight w:val="0"/>
                      <w:marTop w:val="0"/>
                      <w:marBottom w:val="0"/>
                      <w:divBdr>
                        <w:top w:val="none" w:sz="0" w:space="0" w:color="auto"/>
                        <w:left w:val="none" w:sz="0" w:space="0" w:color="auto"/>
                        <w:bottom w:val="none" w:sz="0" w:space="0" w:color="auto"/>
                        <w:right w:val="none" w:sz="0" w:space="0" w:color="auto"/>
                      </w:divBdr>
                    </w:div>
                  </w:divsChild>
                </w:div>
                <w:div w:id="411246457">
                  <w:marLeft w:val="0"/>
                  <w:marRight w:val="0"/>
                  <w:marTop w:val="0"/>
                  <w:marBottom w:val="0"/>
                  <w:divBdr>
                    <w:top w:val="none" w:sz="0" w:space="0" w:color="auto"/>
                    <w:left w:val="none" w:sz="0" w:space="0" w:color="auto"/>
                    <w:bottom w:val="none" w:sz="0" w:space="0" w:color="auto"/>
                    <w:right w:val="none" w:sz="0" w:space="0" w:color="auto"/>
                  </w:divBdr>
                  <w:divsChild>
                    <w:div w:id="1873613849">
                      <w:marLeft w:val="0"/>
                      <w:marRight w:val="0"/>
                      <w:marTop w:val="0"/>
                      <w:marBottom w:val="0"/>
                      <w:divBdr>
                        <w:top w:val="none" w:sz="0" w:space="0" w:color="auto"/>
                        <w:left w:val="none" w:sz="0" w:space="0" w:color="auto"/>
                        <w:bottom w:val="none" w:sz="0" w:space="0" w:color="auto"/>
                        <w:right w:val="none" w:sz="0" w:space="0" w:color="auto"/>
                      </w:divBdr>
                    </w:div>
                  </w:divsChild>
                </w:div>
                <w:div w:id="452865672">
                  <w:marLeft w:val="0"/>
                  <w:marRight w:val="0"/>
                  <w:marTop w:val="0"/>
                  <w:marBottom w:val="0"/>
                  <w:divBdr>
                    <w:top w:val="none" w:sz="0" w:space="0" w:color="auto"/>
                    <w:left w:val="none" w:sz="0" w:space="0" w:color="auto"/>
                    <w:bottom w:val="none" w:sz="0" w:space="0" w:color="auto"/>
                    <w:right w:val="none" w:sz="0" w:space="0" w:color="auto"/>
                  </w:divBdr>
                  <w:divsChild>
                    <w:div w:id="1425539173">
                      <w:marLeft w:val="0"/>
                      <w:marRight w:val="0"/>
                      <w:marTop w:val="0"/>
                      <w:marBottom w:val="0"/>
                      <w:divBdr>
                        <w:top w:val="none" w:sz="0" w:space="0" w:color="auto"/>
                        <w:left w:val="none" w:sz="0" w:space="0" w:color="auto"/>
                        <w:bottom w:val="none" w:sz="0" w:space="0" w:color="auto"/>
                        <w:right w:val="none" w:sz="0" w:space="0" w:color="auto"/>
                      </w:divBdr>
                    </w:div>
                  </w:divsChild>
                </w:div>
                <w:div w:id="501896166">
                  <w:marLeft w:val="0"/>
                  <w:marRight w:val="0"/>
                  <w:marTop w:val="0"/>
                  <w:marBottom w:val="0"/>
                  <w:divBdr>
                    <w:top w:val="none" w:sz="0" w:space="0" w:color="auto"/>
                    <w:left w:val="none" w:sz="0" w:space="0" w:color="auto"/>
                    <w:bottom w:val="none" w:sz="0" w:space="0" w:color="auto"/>
                    <w:right w:val="none" w:sz="0" w:space="0" w:color="auto"/>
                  </w:divBdr>
                  <w:divsChild>
                    <w:div w:id="396250445">
                      <w:marLeft w:val="0"/>
                      <w:marRight w:val="0"/>
                      <w:marTop w:val="0"/>
                      <w:marBottom w:val="0"/>
                      <w:divBdr>
                        <w:top w:val="none" w:sz="0" w:space="0" w:color="auto"/>
                        <w:left w:val="none" w:sz="0" w:space="0" w:color="auto"/>
                        <w:bottom w:val="none" w:sz="0" w:space="0" w:color="auto"/>
                        <w:right w:val="none" w:sz="0" w:space="0" w:color="auto"/>
                      </w:divBdr>
                    </w:div>
                  </w:divsChild>
                </w:div>
                <w:div w:id="561020774">
                  <w:marLeft w:val="0"/>
                  <w:marRight w:val="0"/>
                  <w:marTop w:val="0"/>
                  <w:marBottom w:val="0"/>
                  <w:divBdr>
                    <w:top w:val="none" w:sz="0" w:space="0" w:color="auto"/>
                    <w:left w:val="none" w:sz="0" w:space="0" w:color="auto"/>
                    <w:bottom w:val="none" w:sz="0" w:space="0" w:color="auto"/>
                    <w:right w:val="none" w:sz="0" w:space="0" w:color="auto"/>
                  </w:divBdr>
                  <w:divsChild>
                    <w:div w:id="1621955006">
                      <w:marLeft w:val="0"/>
                      <w:marRight w:val="0"/>
                      <w:marTop w:val="0"/>
                      <w:marBottom w:val="0"/>
                      <w:divBdr>
                        <w:top w:val="none" w:sz="0" w:space="0" w:color="auto"/>
                        <w:left w:val="none" w:sz="0" w:space="0" w:color="auto"/>
                        <w:bottom w:val="none" w:sz="0" w:space="0" w:color="auto"/>
                        <w:right w:val="none" w:sz="0" w:space="0" w:color="auto"/>
                      </w:divBdr>
                    </w:div>
                  </w:divsChild>
                </w:div>
                <w:div w:id="625428056">
                  <w:marLeft w:val="0"/>
                  <w:marRight w:val="0"/>
                  <w:marTop w:val="0"/>
                  <w:marBottom w:val="0"/>
                  <w:divBdr>
                    <w:top w:val="none" w:sz="0" w:space="0" w:color="auto"/>
                    <w:left w:val="none" w:sz="0" w:space="0" w:color="auto"/>
                    <w:bottom w:val="none" w:sz="0" w:space="0" w:color="auto"/>
                    <w:right w:val="none" w:sz="0" w:space="0" w:color="auto"/>
                  </w:divBdr>
                  <w:divsChild>
                    <w:div w:id="1191450243">
                      <w:marLeft w:val="0"/>
                      <w:marRight w:val="0"/>
                      <w:marTop w:val="0"/>
                      <w:marBottom w:val="0"/>
                      <w:divBdr>
                        <w:top w:val="none" w:sz="0" w:space="0" w:color="auto"/>
                        <w:left w:val="none" w:sz="0" w:space="0" w:color="auto"/>
                        <w:bottom w:val="none" w:sz="0" w:space="0" w:color="auto"/>
                        <w:right w:val="none" w:sz="0" w:space="0" w:color="auto"/>
                      </w:divBdr>
                    </w:div>
                  </w:divsChild>
                </w:div>
                <w:div w:id="689840729">
                  <w:marLeft w:val="0"/>
                  <w:marRight w:val="0"/>
                  <w:marTop w:val="0"/>
                  <w:marBottom w:val="0"/>
                  <w:divBdr>
                    <w:top w:val="none" w:sz="0" w:space="0" w:color="auto"/>
                    <w:left w:val="none" w:sz="0" w:space="0" w:color="auto"/>
                    <w:bottom w:val="none" w:sz="0" w:space="0" w:color="auto"/>
                    <w:right w:val="none" w:sz="0" w:space="0" w:color="auto"/>
                  </w:divBdr>
                  <w:divsChild>
                    <w:div w:id="1967615014">
                      <w:marLeft w:val="0"/>
                      <w:marRight w:val="0"/>
                      <w:marTop w:val="0"/>
                      <w:marBottom w:val="0"/>
                      <w:divBdr>
                        <w:top w:val="none" w:sz="0" w:space="0" w:color="auto"/>
                        <w:left w:val="none" w:sz="0" w:space="0" w:color="auto"/>
                        <w:bottom w:val="none" w:sz="0" w:space="0" w:color="auto"/>
                        <w:right w:val="none" w:sz="0" w:space="0" w:color="auto"/>
                      </w:divBdr>
                    </w:div>
                  </w:divsChild>
                </w:div>
                <w:div w:id="701057172">
                  <w:marLeft w:val="0"/>
                  <w:marRight w:val="0"/>
                  <w:marTop w:val="0"/>
                  <w:marBottom w:val="0"/>
                  <w:divBdr>
                    <w:top w:val="none" w:sz="0" w:space="0" w:color="auto"/>
                    <w:left w:val="none" w:sz="0" w:space="0" w:color="auto"/>
                    <w:bottom w:val="none" w:sz="0" w:space="0" w:color="auto"/>
                    <w:right w:val="none" w:sz="0" w:space="0" w:color="auto"/>
                  </w:divBdr>
                  <w:divsChild>
                    <w:div w:id="2078743822">
                      <w:marLeft w:val="0"/>
                      <w:marRight w:val="0"/>
                      <w:marTop w:val="0"/>
                      <w:marBottom w:val="0"/>
                      <w:divBdr>
                        <w:top w:val="none" w:sz="0" w:space="0" w:color="auto"/>
                        <w:left w:val="none" w:sz="0" w:space="0" w:color="auto"/>
                        <w:bottom w:val="none" w:sz="0" w:space="0" w:color="auto"/>
                        <w:right w:val="none" w:sz="0" w:space="0" w:color="auto"/>
                      </w:divBdr>
                    </w:div>
                  </w:divsChild>
                </w:div>
                <w:div w:id="702052466">
                  <w:marLeft w:val="0"/>
                  <w:marRight w:val="0"/>
                  <w:marTop w:val="0"/>
                  <w:marBottom w:val="0"/>
                  <w:divBdr>
                    <w:top w:val="none" w:sz="0" w:space="0" w:color="auto"/>
                    <w:left w:val="none" w:sz="0" w:space="0" w:color="auto"/>
                    <w:bottom w:val="none" w:sz="0" w:space="0" w:color="auto"/>
                    <w:right w:val="none" w:sz="0" w:space="0" w:color="auto"/>
                  </w:divBdr>
                  <w:divsChild>
                    <w:div w:id="632906076">
                      <w:marLeft w:val="0"/>
                      <w:marRight w:val="0"/>
                      <w:marTop w:val="0"/>
                      <w:marBottom w:val="0"/>
                      <w:divBdr>
                        <w:top w:val="none" w:sz="0" w:space="0" w:color="auto"/>
                        <w:left w:val="none" w:sz="0" w:space="0" w:color="auto"/>
                        <w:bottom w:val="none" w:sz="0" w:space="0" w:color="auto"/>
                        <w:right w:val="none" w:sz="0" w:space="0" w:color="auto"/>
                      </w:divBdr>
                    </w:div>
                  </w:divsChild>
                </w:div>
                <w:div w:id="718430805">
                  <w:marLeft w:val="0"/>
                  <w:marRight w:val="0"/>
                  <w:marTop w:val="0"/>
                  <w:marBottom w:val="0"/>
                  <w:divBdr>
                    <w:top w:val="none" w:sz="0" w:space="0" w:color="auto"/>
                    <w:left w:val="none" w:sz="0" w:space="0" w:color="auto"/>
                    <w:bottom w:val="none" w:sz="0" w:space="0" w:color="auto"/>
                    <w:right w:val="none" w:sz="0" w:space="0" w:color="auto"/>
                  </w:divBdr>
                  <w:divsChild>
                    <w:div w:id="759371949">
                      <w:marLeft w:val="0"/>
                      <w:marRight w:val="0"/>
                      <w:marTop w:val="0"/>
                      <w:marBottom w:val="0"/>
                      <w:divBdr>
                        <w:top w:val="none" w:sz="0" w:space="0" w:color="auto"/>
                        <w:left w:val="none" w:sz="0" w:space="0" w:color="auto"/>
                        <w:bottom w:val="none" w:sz="0" w:space="0" w:color="auto"/>
                        <w:right w:val="none" w:sz="0" w:space="0" w:color="auto"/>
                      </w:divBdr>
                    </w:div>
                  </w:divsChild>
                </w:div>
                <w:div w:id="724137421">
                  <w:marLeft w:val="0"/>
                  <w:marRight w:val="0"/>
                  <w:marTop w:val="0"/>
                  <w:marBottom w:val="0"/>
                  <w:divBdr>
                    <w:top w:val="none" w:sz="0" w:space="0" w:color="auto"/>
                    <w:left w:val="none" w:sz="0" w:space="0" w:color="auto"/>
                    <w:bottom w:val="none" w:sz="0" w:space="0" w:color="auto"/>
                    <w:right w:val="none" w:sz="0" w:space="0" w:color="auto"/>
                  </w:divBdr>
                  <w:divsChild>
                    <w:div w:id="102843324">
                      <w:marLeft w:val="0"/>
                      <w:marRight w:val="0"/>
                      <w:marTop w:val="0"/>
                      <w:marBottom w:val="0"/>
                      <w:divBdr>
                        <w:top w:val="none" w:sz="0" w:space="0" w:color="auto"/>
                        <w:left w:val="none" w:sz="0" w:space="0" w:color="auto"/>
                        <w:bottom w:val="none" w:sz="0" w:space="0" w:color="auto"/>
                        <w:right w:val="none" w:sz="0" w:space="0" w:color="auto"/>
                      </w:divBdr>
                    </w:div>
                  </w:divsChild>
                </w:div>
                <w:div w:id="759453151">
                  <w:marLeft w:val="0"/>
                  <w:marRight w:val="0"/>
                  <w:marTop w:val="0"/>
                  <w:marBottom w:val="0"/>
                  <w:divBdr>
                    <w:top w:val="none" w:sz="0" w:space="0" w:color="auto"/>
                    <w:left w:val="none" w:sz="0" w:space="0" w:color="auto"/>
                    <w:bottom w:val="none" w:sz="0" w:space="0" w:color="auto"/>
                    <w:right w:val="none" w:sz="0" w:space="0" w:color="auto"/>
                  </w:divBdr>
                  <w:divsChild>
                    <w:div w:id="602029428">
                      <w:marLeft w:val="0"/>
                      <w:marRight w:val="0"/>
                      <w:marTop w:val="0"/>
                      <w:marBottom w:val="0"/>
                      <w:divBdr>
                        <w:top w:val="none" w:sz="0" w:space="0" w:color="auto"/>
                        <w:left w:val="none" w:sz="0" w:space="0" w:color="auto"/>
                        <w:bottom w:val="none" w:sz="0" w:space="0" w:color="auto"/>
                        <w:right w:val="none" w:sz="0" w:space="0" w:color="auto"/>
                      </w:divBdr>
                    </w:div>
                  </w:divsChild>
                </w:div>
                <w:div w:id="808740228">
                  <w:marLeft w:val="0"/>
                  <w:marRight w:val="0"/>
                  <w:marTop w:val="0"/>
                  <w:marBottom w:val="0"/>
                  <w:divBdr>
                    <w:top w:val="none" w:sz="0" w:space="0" w:color="auto"/>
                    <w:left w:val="none" w:sz="0" w:space="0" w:color="auto"/>
                    <w:bottom w:val="none" w:sz="0" w:space="0" w:color="auto"/>
                    <w:right w:val="none" w:sz="0" w:space="0" w:color="auto"/>
                  </w:divBdr>
                  <w:divsChild>
                    <w:div w:id="1284458689">
                      <w:marLeft w:val="0"/>
                      <w:marRight w:val="0"/>
                      <w:marTop w:val="0"/>
                      <w:marBottom w:val="0"/>
                      <w:divBdr>
                        <w:top w:val="none" w:sz="0" w:space="0" w:color="auto"/>
                        <w:left w:val="none" w:sz="0" w:space="0" w:color="auto"/>
                        <w:bottom w:val="none" w:sz="0" w:space="0" w:color="auto"/>
                        <w:right w:val="none" w:sz="0" w:space="0" w:color="auto"/>
                      </w:divBdr>
                    </w:div>
                  </w:divsChild>
                </w:div>
                <w:div w:id="827594297">
                  <w:marLeft w:val="0"/>
                  <w:marRight w:val="0"/>
                  <w:marTop w:val="0"/>
                  <w:marBottom w:val="0"/>
                  <w:divBdr>
                    <w:top w:val="none" w:sz="0" w:space="0" w:color="auto"/>
                    <w:left w:val="none" w:sz="0" w:space="0" w:color="auto"/>
                    <w:bottom w:val="none" w:sz="0" w:space="0" w:color="auto"/>
                    <w:right w:val="none" w:sz="0" w:space="0" w:color="auto"/>
                  </w:divBdr>
                  <w:divsChild>
                    <w:div w:id="367489747">
                      <w:marLeft w:val="0"/>
                      <w:marRight w:val="0"/>
                      <w:marTop w:val="0"/>
                      <w:marBottom w:val="0"/>
                      <w:divBdr>
                        <w:top w:val="none" w:sz="0" w:space="0" w:color="auto"/>
                        <w:left w:val="none" w:sz="0" w:space="0" w:color="auto"/>
                        <w:bottom w:val="none" w:sz="0" w:space="0" w:color="auto"/>
                        <w:right w:val="none" w:sz="0" w:space="0" w:color="auto"/>
                      </w:divBdr>
                    </w:div>
                  </w:divsChild>
                </w:div>
                <w:div w:id="907152125">
                  <w:marLeft w:val="0"/>
                  <w:marRight w:val="0"/>
                  <w:marTop w:val="0"/>
                  <w:marBottom w:val="0"/>
                  <w:divBdr>
                    <w:top w:val="none" w:sz="0" w:space="0" w:color="auto"/>
                    <w:left w:val="none" w:sz="0" w:space="0" w:color="auto"/>
                    <w:bottom w:val="none" w:sz="0" w:space="0" w:color="auto"/>
                    <w:right w:val="none" w:sz="0" w:space="0" w:color="auto"/>
                  </w:divBdr>
                  <w:divsChild>
                    <w:div w:id="1486160395">
                      <w:marLeft w:val="0"/>
                      <w:marRight w:val="0"/>
                      <w:marTop w:val="0"/>
                      <w:marBottom w:val="0"/>
                      <w:divBdr>
                        <w:top w:val="none" w:sz="0" w:space="0" w:color="auto"/>
                        <w:left w:val="none" w:sz="0" w:space="0" w:color="auto"/>
                        <w:bottom w:val="none" w:sz="0" w:space="0" w:color="auto"/>
                        <w:right w:val="none" w:sz="0" w:space="0" w:color="auto"/>
                      </w:divBdr>
                    </w:div>
                    <w:div w:id="1899508517">
                      <w:marLeft w:val="0"/>
                      <w:marRight w:val="0"/>
                      <w:marTop w:val="0"/>
                      <w:marBottom w:val="0"/>
                      <w:divBdr>
                        <w:top w:val="none" w:sz="0" w:space="0" w:color="auto"/>
                        <w:left w:val="none" w:sz="0" w:space="0" w:color="auto"/>
                        <w:bottom w:val="none" w:sz="0" w:space="0" w:color="auto"/>
                        <w:right w:val="none" w:sz="0" w:space="0" w:color="auto"/>
                      </w:divBdr>
                    </w:div>
                    <w:div w:id="2024741795">
                      <w:marLeft w:val="0"/>
                      <w:marRight w:val="0"/>
                      <w:marTop w:val="0"/>
                      <w:marBottom w:val="0"/>
                      <w:divBdr>
                        <w:top w:val="none" w:sz="0" w:space="0" w:color="auto"/>
                        <w:left w:val="none" w:sz="0" w:space="0" w:color="auto"/>
                        <w:bottom w:val="none" w:sz="0" w:space="0" w:color="auto"/>
                        <w:right w:val="none" w:sz="0" w:space="0" w:color="auto"/>
                      </w:divBdr>
                    </w:div>
                  </w:divsChild>
                </w:div>
                <w:div w:id="1000617015">
                  <w:marLeft w:val="0"/>
                  <w:marRight w:val="0"/>
                  <w:marTop w:val="0"/>
                  <w:marBottom w:val="0"/>
                  <w:divBdr>
                    <w:top w:val="none" w:sz="0" w:space="0" w:color="auto"/>
                    <w:left w:val="none" w:sz="0" w:space="0" w:color="auto"/>
                    <w:bottom w:val="none" w:sz="0" w:space="0" w:color="auto"/>
                    <w:right w:val="none" w:sz="0" w:space="0" w:color="auto"/>
                  </w:divBdr>
                  <w:divsChild>
                    <w:div w:id="295645429">
                      <w:marLeft w:val="0"/>
                      <w:marRight w:val="0"/>
                      <w:marTop w:val="0"/>
                      <w:marBottom w:val="0"/>
                      <w:divBdr>
                        <w:top w:val="none" w:sz="0" w:space="0" w:color="auto"/>
                        <w:left w:val="none" w:sz="0" w:space="0" w:color="auto"/>
                        <w:bottom w:val="none" w:sz="0" w:space="0" w:color="auto"/>
                        <w:right w:val="none" w:sz="0" w:space="0" w:color="auto"/>
                      </w:divBdr>
                    </w:div>
                  </w:divsChild>
                </w:div>
                <w:div w:id="1066301241">
                  <w:marLeft w:val="0"/>
                  <w:marRight w:val="0"/>
                  <w:marTop w:val="0"/>
                  <w:marBottom w:val="0"/>
                  <w:divBdr>
                    <w:top w:val="none" w:sz="0" w:space="0" w:color="auto"/>
                    <w:left w:val="none" w:sz="0" w:space="0" w:color="auto"/>
                    <w:bottom w:val="none" w:sz="0" w:space="0" w:color="auto"/>
                    <w:right w:val="none" w:sz="0" w:space="0" w:color="auto"/>
                  </w:divBdr>
                  <w:divsChild>
                    <w:div w:id="1809742441">
                      <w:marLeft w:val="0"/>
                      <w:marRight w:val="0"/>
                      <w:marTop w:val="0"/>
                      <w:marBottom w:val="0"/>
                      <w:divBdr>
                        <w:top w:val="none" w:sz="0" w:space="0" w:color="auto"/>
                        <w:left w:val="none" w:sz="0" w:space="0" w:color="auto"/>
                        <w:bottom w:val="none" w:sz="0" w:space="0" w:color="auto"/>
                        <w:right w:val="none" w:sz="0" w:space="0" w:color="auto"/>
                      </w:divBdr>
                    </w:div>
                  </w:divsChild>
                </w:div>
                <w:div w:id="1180437690">
                  <w:marLeft w:val="0"/>
                  <w:marRight w:val="0"/>
                  <w:marTop w:val="0"/>
                  <w:marBottom w:val="0"/>
                  <w:divBdr>
                    <w:top w:val="none" w:sz="0" w:space="0" w:color="auto"/>
                    <w:left w:val="none" w:sz="0" w:space="0" w:color="auto"/>
                    <w:bottom w:val="none" w:sz="0" w:space="0" w:color="auto"/>
                    <w:right w:val="none" w:sz="0" w:space="0" w:color="auto"/>
                  </w:divBdr>
                  <w:divsChild>
                    <w:div w:id="598607180">
                      <w:marLeft w:val="0"/>
                      <w:marRight w:val="0"/>
                      <w:marTop w:val="0"/>
                      <w:marBottom w:val="0"/>
                      <w:divBdr>
                        <w:top w:val="none" w:sz="0" w:space="0" w:color="auto"/>
                        <w:left w:val="none" w:sz="0" w:space="0" w:color="auto"/>
                        <w:bottom w:val="none" w:sz="0" w:space="0" w:color="auto"/>
                        <w:right w:val="none" w:sz="0" w:space="0" w:color="auto"/>
                      </w:divBdr>
                    </w:div>
                  </w:divsChild>
                </w:div>
                <w:div w:id="1331712605">
                  <w:marLeft w:val="0"/>
                  <w:marRight w:val="0"/>
                  <w:marTop w:val="0"/>
                  <w:marBottom w:val="0"/>
                  <w:divBdr>
                    <w:top w:val="none" w:sz="0" w:space="0" w:color="auto"/>
                    <w:left w:val="none" w:sz="0" w:space="0" w:color="auto"/>
                    <w:bottom w:val="none" w:sz="0" w:space="0" w:color="auto"/>
                    <w:right w:val="none" w:sz="0" w:space="0" w:color="auto"/>
                  </w:divBdr>
                  <w:divsChild>
                    <w:div w:id="1096051508">
                      <w:marLeft w:val="0"/>
                      <w:marRight w:val="0"/>
                      <w:marTop w:val="0"/>
                      <w:marBottom w:val="0"/>
                      <w:divBdr>
                        <w:top w:val="none" w:sz="0" w:space="0" w:color="auto"/>
                        <w:left w:val="none" w:sz="0" w:space="0" w:color="auto"/>
                        <w:bottom w:val="none" w:sz="0" w:space="0" w:color="auto"/>
                        <w:right w:val="none" w:sz="0" w:space="0" w:color="auto"/>
                      </w:divBdr>
                    </w:div>
                  </w:divsChild>
                </w:div>
                <w:div w:id="1415081331">
                  <w:marLeft w:val="0"/>
                  <w:marRight w:val="0"/>
                  <w:marTop w:val="0"/>
                  <w:marBottom w:val="0"/>
                  <w:divBdr>
                    <w:top w:val="none" w:sz="0" w:space="0" w:color="auto"/>
                    <w:left w:val="none" w:sz="0" w:space="0" w:color="auto"/>
                    <w:bottom w:val="none" w:sz="0" w:space="0" w:color="auto"/>
                    <w:right w:val="none" w:sz="0" w:space="0" w:color="auto"/>
                  </w:divBdr>
                  <w:divsChild>
                    <w:div w:id="1908607923">
                      <w:marLeft w:val="0"/>
                      <w:marRight w:val="0"/>
                      <w:marTop w:val="0"/>
                      <w:marBottom w:val="0"/>
                      <w:divBdr>
                        <w:top w:val="none" w:sz="0" w:space="0" w:color="auto"/>
                        <w:left w:val="none" w:sz="0" w:space="0" w:color="auto"/>
                        <w:bottom w:val="none" w:sz="0" w:space="0" w:color="auto"/>
                        <w:right w:val="none" w:sz="0" w:space="0" w:color="auto"/>
                      </w:divBdr>
                    </w:div>
                  </w:divsChild>
                </w:div>
                <w:div w:id="1508717039">
                  <w:marLeft w:val="0"/>
                  <w:marRight w:val="0"/>
                  <w:marTop w:val="0"/>
                  <w:marBottom w:val="0"/>
                  <w:divBdr>
                    <w:top w:val="none" w:sz="0" w:space="0" w:color="auto"/>
                    <w:left w:val="none" w:sz="0" w:space="0" w:color="auto"/>
                    <w:bottom w:val="none" w:sz="0" w:space="0" w:color="auto"/>
                    <w:right w:val="none" w:sz="0" w:space="0" w:color="auto"/>
                  </w:divBdr>
                  <w:divsChild>
                    <w:div w:id="1463036399">
                      <w:marLeft w:val="0"/>
                      <w:marRight w:val="0"/>
                      <w:marTop w:val="0"/>
                      <w:marBottom w:val="0"/>
                      <w:divBdr>
                        <w:top w:val="none" w:sz="0" w:space="0" w:color="auto"/>
                        <w:left w:val="none" w:sz="0" w:space="0" w:color="auto"/>
                        <w:bottom w:val="none" w:sz="0" w:space="0" w:color="auto"/>
                        <w:right w:val="none" w:sz="0" w:space="0" w:color="auto"/>
                      </w:divBdr>
                    </w:div>
                  </w:divsChild>
                </w:div>
                <w:div w:id="1555505108">
                  <w:marLeft w:val="0"/>
                  <w:marRight w:val="0"/>
                  <w:marTop w:val="0"/>
                  <w:marBottom w:val="0"/>
                  <w:divBdr>
                    <w:top w:val="none" w:sz="0" w:space="0" w:color="auto"/>
                    <w:left w:val="none" w:sz="0" w:space="0" w:color="auto"/>
                    <w:bottom w:val="none" w:sz="0" w:space="0" w:color="auto"/>
                    <w:right w:val="none" w:sz="0" w:space="0" w:color="auto"/>
                  </w:divBdr>
                  <w:divsChild>
                    <w:div w:id="140924453">
                      <w:marLeft w:val="0"/>
                      <w:marRight w:val="0"/>
                      <w:marTop w:val="0"/>
                      <w:marBottom w:val="0"/>
                      <w:divBdr>
                        <w:top w:val="none" w:sz="0" w:space="0" w:color="auto"/>
                        <w:left w:val="none" w:sz="0" w:space="0" w:color="auto"/>
                        <w:bottom w:val="none" w:sz="0" w:space="0" w:color="auto"/>
                        <w:right w:val="none" w:sz="0" w:space="0" w:color="auto"/>
                      </w:divBdr>
                    </w:div>
                  </w:divsChild>
                </w:div>
                <w:div w:id="1564415023">
                  <w:marLeft w:val="0"/>
                  <w:marRight w:val="0"/>
                  <w:marTop w:val="0"/>
                  <w:marBottom w:val="0"/>
                  <w:divBdr>
                    <w:top w:val="none" w:sz="0" w:space="0" w:color="auto"/>
                    <w:left w:val="none" w:sz="0" w:space="0" w:color="auto"/>
                    <w:bottom w:val="none" w:sz="0" w:space="0" w:color="auto"/>
                    <w:right w:val="none" w:sz="0" w:space="0" w:color="auto"/>
                  </w:divBdr>
                  <w:divsChild>
                    <w:div w:id="1546139467">
                      <w:marLeft w:val="0"/>
                      <w:marRight w:val="0"/>
                      <w:marTop w:val="0"/>
                      <w:marBottom w:val="0"/>
                      <w:divBdr>
                        <w:top w:val="none" w:sz="0" w:space="0" w:color="auto"/>
                        <w:left w:val="none" w:sz="0" w:space="0" w:color="auto"/>
                        <w:bottom w:val="none" w:sz="0" w:space="0" w:color="auto"/>
                        <w:right w:val="none" w:sz="0" w:space="0" w:color="auto"/>
                      </w:divBdr>
                    </w:div>
                  </w:divsChild>
                </w:div>
                <w:div w:id="1725712505">
                  <w:marLeft w:val="0"/>
                  <w:marRight w:val="0"/>
                  <w:marTop w:val="0"/>
                  <w:marBottom w:val="0"/>
                  <w:divBdr>
                    <w:top w:val="none" w:sz="0" w:space="0" w:color="auto"/>
                    <w:left w:val="none" w:sz="0" w:space="0" w:color="auto"/>
                    <w:bottom w:val="none" w:sz="0" w:space="0" w:color="auto"/>
                    <w:right w:val="none" w:sz="0" w:space="0" w:color="auto"/>
                  </w:divBdr>
                  <w:divsChild>
                    <w:div w:id="629633481">
                      <w:marLeft w:val="0"/>
                      <w:marRight w:val="0"/>
                      <w:marTop w:val="0"/>
                      <w:marBottom w:val="0"/>
                      <w:divBdr>
                        <w:top w:val="none" w:sz="0" w:space="0" w:color="auto"/>
                        <w:left w:val="none" w:sz="0" w:space="0" w:color="auto"/>
                        <w:bottom w:val="none" w:sz="0" w:space="0" w:color="auto"/>
                        <w:right w:val="none" w:sz="0" w:space="0" w:color="auto"/>
                      </w:divBdr>
                    </w:div>
                  </w:divsChild>
                </w:div>
                <w:div w:id="1780297566">
                  <w:marLeft w:val="0"/>
                  <w:marRight w:val="0"/>
                  <w:marTop w:val="0"/>
                  <w:marBottom w:val="0"/>
                  <w:divBdr>
                    <w:top w:val="none" w:sz="0" w:space="0" w:color="auto"/>
                    <w:left w:val="none" w:sz="0" w:space="0" w:color="auto"/>
                    <w:bottom w:val="none" w:sz="0" w:space="0" w:color="auto"/>
                    <w:right w:val="none" w:sz="0" w:space="0" w:color="auto"/>
                  </w:divBdr>
                  <w:divsChild>
                    <w:div w:id="646520897">
                      <w:marLeft w:val="0"/>
                      <w:marRight w:val="0"/>
                      <w:marTop w:val="0"/>
                      <w:marBottom w:val="0"/>
                      <w:divBdr>
                        <w:top w:val="none" w:sz="0" w:space="0" w:color="auto"/>
                        <w:left w:val="none" w:sz="0" w:space="0" w:color="auto"/>
                        <w:bottom w:val="none" w:sz="0" w:space="0" w:color="auto"/>
                        <w:right w:val="none" w:sz="0" w:space="0" w:color="auto"/>
                      </w:divBdr>
                    </w:div>
                  </w:divsChild>
                </w:div>
                <w:div w:id="1825048772">
                  <w:marLeft w:val="0"/>
                  <w:marRight w:val="0"/>
                  <w:marTop w:val="0"/>
                  <w:marBottom w:val="0"/>
                  <w:divBdr>
                    <w:top w:val="none" w:sz="0" w:space="0" w:color="auto"/>
                    <w:left w:val="none" w:sz="0" w:space="0" w:color="auto"/>
                    <w:bottom w:val="none" w:sz="0" w:space="0" w:color="auto"/>
                    <w:right w:val="none" w:sz="0" w:space="0" w:color="auto"/>
                  </w:divBdr>
                  <w:divsChild>
                    <w:div w:id="1913083646">
                      <w:marLeft w:val="0"/>
                      <w:marRight w:val="0"/>
                      <w:marTop w:val="0"/>
                      <w:marBottom w:val="0"/>
                      <w:divBdr>
                        <w:top w:val="none" w:sz="0" w:space="0" w:color="auto"/>
                        <w:left w:val="none" w:sz="0" w:space="0" w:color="auto"/>
                        <w:bottom w:val="none" w:sz="0" w:space="0" w:color="auto"/>
                        <w:right w:val="none" w:sz="0" w:space="0" w:color="auto"/>
                      </w:divBdr>
                    </w:div>
                  </w:divsChild>
                </w:div>
                <w:div w:id="1825851597">
                  <w:marLeft w:val="0"/>
                  <w:marRight w:val="0"/>
                  <w:marTop w:val="0"/>
                  <w:marBottom w:val="0"/>
                  <w:divBdr>
                    <w:top w:val="none" w:sz="0" w:space="0" w:color="auto"/>
                    <w:left w:val="none" w:sz="0" w:space="0" w:color="auto"/>
                    <w:bottom w:val="none" w:sz="0" w:space="0" w:color="auto"/>
                    <w:right w:val="none" w:sz="0" w:space="0" w:color="auto"/>
                  </w:divBdr>
                  <w:divsChild>
                    <w:div w:id="1890261944">
                      <w:marLeft w:val="0"/>
                      <w:marRight w:val="0"/>
                      <w:marTop w:val="0"/>
                      <w:marBottom w:val="0"/>
                      <w:divBdr>
                        <w:top w:val="none" w:sz="0" w:space="0" w:color="auto"/>
                        <w:left w:val="none" w:sz="0" w:space="0" w:color="auto"/>
                        <w:bottom w:val="none" w:sz="0" w:space="0" w:color="auto"/>
                        <w:right w:val="none" w:sz="0" w:space="0" w:color="auto"/>
                      </w:divBdr>
                    </w:div>
                  </w:divsChild>
                </w:div>
                <w:div w:id="1968125868">
                  <w:marLeft w:val="0"/>
                  <w:marRight w:val="0"/>
                  <w:marTop w:val="0"/>
                  <w:marBottom w:val="0"/>
                  <w:divBdr>
                    <w:top w:val="none" w:sz="0" w:space="0" w:color="auto"/>
                    <w:left w:val="none" w:sz="0" w:space="0" w:color="auto"/>
                    <w:bottom w:val="none" w:sz="0" w:space="0" w:color="auto"/>
                    <w:right w:val="none" w:sz="0" w:space="0" w:color="auto"/>
                  </w:divBdr>
                  <w:divsChild>
                    <w:div w:id="332731757">
                      <w:marLeft w:val="0"/>
                      <w:marRight w:val="0"/>
                      <w:marTop w:val="0"/>
                      <w:marBottom w:val="0"/>
                      <w:divBdr>
                        <w:top w:val="none" w:sz="0" w:space="0" w:color="auto"/>
                        <w:left w:val="none" w:sz="0" w:space="0" w:color="auto"/>
                        <w:bottom w:val="none" w:sz="0" w:space="0" w:color="auto"/>
                        <w:right w:val="none" w:sz="0" w:space="0" w:color="auto"/>
                      </w:divBdr>
                    </w:div>
                  </w:divsChild>
                </w:div>
                <w:div w:id="1993755809">
                  <w:marLeft w:val="0"/>
                  <w:marRight w:val="0"/>
                  <w:marTop w:val="0"/>
                  <w:marBottom w:val="0"/>
                  <w:divBdr>
                    <w:top w:val="none" w:sz="0" w:space="0" w:color="auto"/>
                    <w:left w:val="none" w:sz="0" w:space="0" w:color="auto"/>
                    <w:bottom w:val="none" w:sz="0" w:space="0" w:color="auto"/>
                    <w:right w:val="none" w:sz="0" w:space="0" w:color="auto"/>
                  </w:divBdr>
                  <w:divsChild>
                    <w:div w:id="1689335825">
                      <w:marLeft w:val="0"/>
                      <w:marRight w:val="0"/>
                      <w:marTop w:val="0"/>
                      <w:marBottom w:val="0"/>
                      <w:divBdr>
                        <w:top w:val="none" w:sz="0" w:space="0" w:color="auto"/>
                        <w:left w:val="none" w:sz="0" w:space="0" w:color="auto"/>
                        <w:bottom w:val="none" w:sz="0" w:space="0" w:color="auto"/>
                        <w:right w:val="none" w:sz="0" w:space="0" w:color="auto"/>
                      </w:divBdr>
                    </w:div>
                  </w:divsChild>
                </w:div>
                <w:div w:id="2001690938">
                  <w:marLeft w:val="0"/>
                  <w:marRight w:val="0"/>
                  <w:marTop w:val="0"/>
                  <w:marBottom w:val="0"/>
                  <w:divBdr>
                    <w:top w:val="none" w:sz="0" w:space="0" w:color="auto"/>
                    <w:left w:val="none" w:sz="0" w:space="0" w:color="auto"/>
                    <w:bottom w:val="none" w:sz="0" w:space="0" w:color="auto"/>
                    <w:right w:val="none" w:sz="0" w:space="0" w:color="auto"/>
                  </w:divBdr>
                  <w:divsChild>
                    <w:div w:id="663703697">
                      <w:marLeft w:val="0"/>
                      <w:marRight w:val="0"/>
                      <w:marTop w:val="0"/>
                      <w:marBottom w:val="0"/>
                      <w:divBdr>
                        <w:top w:val="none" w:sz="0" w:space="0" w:color="auto"/>
                        <w:left w:val="none" w:sz="0" w:space="0" w:color="auto"/>
                        <w:bottom w:val="none" w:sz="0" w:space="0" w:color="auto"/>
                        <w:right w:val="none" w:sz="0" w:space="0" w:color="auto"/>
                      </w:divBdr>
                    </w:div>
                  </w:divsChild>
                </w:div>
                <w:div w:id="2145809969">
                  <w:marLeft w:val="0"/>
                  <w:marRight w:val="0"/>
                  <w:marTop w:val="0"/>
                  <w:marBottom w:val="0"/>
                  <w:divBdr>
                    <w:top w:val="none" w:sz="0" w:space="0" w:color="auto"/>
                    <w:left w:val="none" w:sz="0" w:space="0" w:color="auto"/>
                    <w:bottom w:val="none" w:sz="0" w:space="0" w:color="auto"/>
                    <w:right w:val="none" w:sz="0" w:space="0" w:color="auto"/>
                  </w:divBdr>
                  <w:divsChild>
                    <w:div w:id="61278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560208">
      <w:bodyDiv w:val="1"/>
      <w:marLeft w:val="0"/>
      <w:marRight w:val="0"/>
      <w:marTop w:val="0"/>
      <w:marBottom w:val="0"/>
      <w:divBdr>
        <w:top w:val="none" w:sz="0" w:space="0" w:color="auto"/>
        <w:left w:val="none" w:sz="0" w:space="0" w:color="auto"/>
        <w:bottom w:val="none" w:sz="0" w:space="0" w:color="auto"/>
        <w:right w:val="none" w:sz="0" w:space="0" w:color="auto"/>
      </w:divBdr>
      <w:divsChild>
        <w:div w:id="1902056240">
          <w:marLeft w:val="0"/>
          <w:marRight w:val="0"/>
          <w:marTop w:val="0"/>
          <w:marBottom w:val="0"/>
          <w:divBdr>
            <w:top w:val="none" w:sz="0" w:space="0" w:color="auto"/>
            <w:left w:val="none" w:sz="0" w:space="0" w:color="auto"/>
            <w:bottom w:val="none" w:sz="0" w:space="0" w:color="auto"/>
            <w:right w:val="none" w:sz="0" w:space="0" w:color="auto"/>
          </w:divBdr>
        </w:div>
      </w:divsChild>
    </w:div>
    <w:div w:id="895244362">
      <w:bodyDiv w:val="1"/>
      <w:marLeft w:val="0"/>
      <w:marRight w:val="0"/>
      <w:marTop w:val="0"/>
      <w:marBottom w:val="0"/>
      <w:divBdr>
        <w:top w:val="none" w:sz="0" w:space="0" w:color="auto"/>
        <w:left w:val="none" w:sz="0" w:space="0" w:color="auto"/>
        <w:bottom w:val="none" w:sz="0" w:space="0" w:color="auto"/>
        <w:right w:val="none" w:sz="0" w:space="0" w:color="auto"/>
      </w:divBdr>
    </w:div>
    <w:div w:id="949437857">
      <w:bodyDiv w:val="1"/>
      <w:marLeft w:val="0"/>
      <w:marRight w:val="0"/>
      <w:marTop w:val="0"/>
      <w:marBottom w:val="0"/>
      <w:divBdr>
        <w:top w:val="none" w:sz="0" w:space="0" w:color="auto"/>
        <w:left w:val="none" w:sz="0" w:space="0" w:color="auto"/>
        <w:bottom w:val="none" w:sz="0" w:space="0" w:color="auto"/>
        <w:right w:val="none" w:sz="0" w:space="0" w:color="auto"/>
      </w:divBdr>
      <w:divsChild>
        <w:div w:id="1655987174">
          <w:marLeft w:val="0"/>
          <w:marRight w:val="0"/>
          <w:marTop w:val="0"/>
          <w:marBottom w:val="0"/>
          <w:divBdr>
            <w:top w:val="none" w:sz="0" w:space="0" w:color="auto"/>
            <w:left w:val="none" w:sz="0" w:space="0" w:color="auto"/>
            <w:bottom w:val="none" w:sz="0" w:space="0" w:color="auto"/>
            <w:right w:val="none" w:sz="0" w:space="0" w:color="auto"/>
          </w:divBdr>
        </w:div>
      </w:divsChild>
    </w:div>
    <w:div w:id="978263797">
      <w:bodyDiv w:val="1"/>
      <w:marLeft w:val="0"/>
      <w:marRight w:val="0"/>
      <w:marTop w:val="0"/>
      <w:marBottom w:val="0"/>
      <w:divBdr>
        <w:top w:val="none" w:sz="0" w:space="0" w:color="auto"/>
        <w:left w:val="none" w:sz="0" w:space="0" w:color="auto"/>
        <w:bottom w:val="none" w:sz="0" w:space="0" w:color="auto"/>
        <w:right w:val="none" w:sz="0" w:space="0" w:color="auto"/>
      </w:divBdr>
      <w:divsChild>
        <w:div w:id="1586570764">
          <w:marLeft w:val="0"/>
          <w:marRight w:val="0"/>
          <w:marTop w:val="0"/>
          <w:marBottom w:val="0"/>
          <w:divBdr>
            <w:top w:val="none" w:sz="0" w:space="0" w:color="auto"/>
            <w:left w:val="none" w:sz="0" w:space="0" w:color="auto"/>
            <w:bottom w:val="none" w:sz="0" w:space="0" w:color="auto"/>
            <w:right w:val="none" w:sz="0" w:space="0" w:color="auto"/>
          </w:divBdr>
        </w:div>
      </w:divsChild>
    </w:div>
    <w:div w:id="990251393">
      <w:bodyDiv w:val="1"/>
      <w:marLeft w:val="0"/>
      <w:marRight w:val="0"/>
      <w:marTop w:val="0"/>
      <w:marBottom w:val="0"/>
      <w:divBdr>
        <w:top w:val="none" w:sz="0" w:space="0" w:color="auto"/>
        <w:left w:val="none" w:sz="0" w:space="0" w:color="auto"/>
        <w:bottom w:val="none" w:sz="0" w:space="0" w:color="auto"/>
        <w:right w:val="none" w:sz="0" w:space="0" w:color="auto"/>
      </w:divBdr>
    </w:div>
    <w:div w:id="1006008935">
      <w:bodyDiv w:val="1"/>
      <w:marLeft w:val="0"/>
      <w:marRight w:val="0"/>
      <w:marTop w:val="0"/>
      <w:marBottom w:val="0"/>
      <w:divBdr>
        <w:top w:val="none" w:sz="0" w:space="0" w:color="auto"/>
        <w:left w:val="none" w:sz="0" w:space="0" w:color="auto"/>
        <w:bottom w:val="none" w:sz="0" w:space="0" w:color="auto"/>
        <w:right w:val="none" w:sz="0" w:space="0" w:color="auto"/>
      </w:divBdr>
      <w:divsChild>
        <w:div w:id="190581196">
          <w:marLeft w:val="0"/>
          <w:marRight w:val="0"/>
          <w:marTop w:val="0"/>
          <w:marBottom w:val="0"/>
          <w:divBdr>
            <w:top w:val="none" w:sz="0" w:space="0" w:color="auto"/>
            <w:left w:val="none" w:sz="0" w:space="0" w:color="auto"/>
            <w:bottom w:val="none" w:sz="0" w:space="0" w:color="auto"/>
            <w:right w:val="none" w:sz="0" w:space="0" w:color="auto"/>
          </w:divBdr>
          <w:divsChild>
            <w:div w:id="255334278">
              <w:marLeft w:val="-75"/>
              <w:marRight w:val="0"/>
              <w:marTop w:val="30"/>
              <w:marBottom w:val="30"/>
              <w:divBdr>
                <w:top w:val="none" w:sz="0" w:space="0" w:color="auto"/>
                <w:left w:val="none" w:sz="0" w:space="0" w:color="auto"/>
                <w:bottom w:val="none" w:sz="0" w:space="0" w:color="auto"/>
                <w:right w:val="none" w:sz="0" w:space="0" w:color="auto"/>
              </w:divBdr>
              <w:divsChild>
                <w:div w:id="3898155">
                  <w:marLeft w:val="0"/>
                  <w:marRight w:val="0"/>
                  <w:marTop w:val="0"/>
                  <w:marBottom w:val="0"/>
                  <w:divBdr>
                    <w:top w:val="none" w:sz="0" w:space="0" w:color="auto"/>
                    <w:left w:val="none" w:sz="0" w:space="0" w:color="auto"/>
                    <w:bottom w:val="none" w:sz="0" w:space="0" w:color="auto"/>
                    <w:right w:val="none" w:sz="0" w:space="0" w:color="auto"/>
                  </w:divBdr>
                  <w:divsChild>
                    <w:div w:id="1766807772">
                      <w:marLeft w:val="0"/>
                      <w:marRight w:val="0"/>
                      <w:marTop w:val="0"/>
                      <w:marBottom w:val="0"/>
                      <w:divBdr>
                        <w:top w:val="none" w:sz="0" w:space="0" w:color="auto"/>
                        <w:left w:val="none" w:sz="0" w:space="0" w:color="auto"/>
                        <w:bottom w:val="none" w:sz="0" w:space="0" w:color="auto"/>
                        <w:right w:val="none" w:sz="0" w:space="0" w:color="auto"/>
                      </w:divBdr>
                    </w:div>
                  </w:divsChild>
                </w:div>
                <w:div w:id="5207339">
                  <w:marLeft w:val="0"/>
                  <w:marRight w:val="0"/>
                  <w:marTop w:val="0"/>
                  <w:marBottom w:val="0"/>
                  <w:divBdr>
                    <w:top w:val="none" w:sz="0" w:space="0" w:color="auto"/>
                    <w:left w:val="none" w:sz="0" w:space="0" w:color="auto"/>
                    <w:bottom w:val="none" w:sz="0" w:space="0" w:color="auto"/>
                    <w:right w:val="none" w:sz="0" w:space="0" w:color="auto"/>
                  </w:divBdr>
                  <w:divsChild>
                    <w:div w:id="890581476">
                      <w:marLeft w:val="0"/>
                      <w:marRight w:val="0"/>
                      <w:marTop w:val="0"/>
                      <w:marBottom w:val="0"/>
                      <w:divBdr>
                        <w:top w:val="none" w:sz="0" w:space="0" w:color="auto"/>
                        <w:left w:val="none" w:sz="0" w:space="0" w:color="auto"/>
                        <w:bottom w:val="none" w:sz="0" w:space="0" w:color="auto"/>
                        <w:right w:val="none" w:sz="0" w:space="0" w:color="auto"/>
                      </w:divBdr>
                    </w:div>
                  </w:divsChild>
                </w:div>
                <w:div w:id="44256910">
                  <w:marLeft w:val="0"/>
                  <w:marRight w:val="0"/>
                  <w:marTop w:val="0"/>
                  <w:marBottom w:val="0"/>
                  <w:divBdr>
                    <w:top w:val="none" w:sz="0" w:space="0" w:color="auto"/>
                    <w:left w:val="none" w:sz="0" w:space="0" w:color="auto"/>
                    <w:bottom w:val="none" w:sz="0" w:space="0" w:color="auto"/>
                    <w:right w:val="none" w:sz="0" w:space="0" w:color="auto"/>
                  </w:divBdr>
                  <w:divsChild>
                    <w:div w:id="63644117">
                      <w:marLeft w:val="0"/>
                      <w:marRight w:val="0"/>
                      <w:marTop w:val="0"/>
                      <w:marBottom w:val="0"/>
                      <w:divBdr>
                        <w:top w:val="none" w:sz="0" w:space="0" w:color="auto"/>
                        <w:left w:val="none" w:sz="0" w:space="0" w:color="auto"/>
                        <w:bottom w:val="none" w:sz="0" w:space="0" w:color="auto"/>
                        <w:right w:val="none" w:sz="0" w:space="0" w:color="auto"/>
                      </w:divBdr>
                    </w:div>
                  </w:divsChild>
                </w:div>
                <w:div w:id="45419080">
                  <w:marLeft w:val="0"/>
                  <w:marRight w:val="0"/>
                  <w:marTop w:val="0"/>
                  <w:marBottom w:val="0"/>
                  <w:divBdr>
                    <w:top w:val="none" w:sz="0" w:space="0" w:color="auto"/>
                    <w:left w:val="none" w:sz="0" w:space="0" w:color="auto"/>
                    <w:bottom w:val="none" w:sz="0" w:space="0" w:color="auto"/>
                    <w:right w:val="none" w:sz="0" w:space="0" w:color="auto"/>
                  </w:divBdr>
                  <w:divsChild>
                    <w:div w:id="614866469">
                      <w:marLeft w:val="0"/>
                      <w:marRight w:val="0"/>
                      <w:marTop w:val="0"/>
                      <w:marBottom w:val="0"/>
                      <w:divBdr>
                        <w:top w:val="none" w:sz="0" w:space="0" w:color="auto"/>
                        <w:left w:val="none" w:sz="0" w:space="0" w:color="auto"/>
                        <w:bottom w:val="none" w:sz="0" w:space="0" w:color="auto"/>
                        <w:right w:val="none" w:sz="0" w:space="0" w:color="auto"/>
                      </w:divBdr>
                    </w:div>
                  </w:divsChild>
                </w:div>
                <w:div w:id="53431540">
                  <w:marLeft w:val="0"/>
                  <w:marRight w:val="0"/>
                  <w:marTop w:val="0"/>
                  <w:marBottom w:val="0"/>
                  <w:divBdr>
                    <w:top w:val="none" w:sz="0" w:space="0" w:color="auto"/>
                    <w:left w:val="none" w:sz="0" w:space="0" w:color="auto"/>
                    <w:bottom w:val="none" w:sz="0" w:space="0" w:color="auto"/>
                    <w:right w:val="none" w:sz="0" w:space="0" w:color="auto"/>
                  </w:divBdr>
                  <w:divsChild>
                    <w:div w:id="1777672174">
                      <w:marLeft w:val="0"/>
                      <w:marRight w:val="0"/>
                      <w:marTop w:val="0"/>
                      <w:marBottom w:val="0"/>
                      <w:divBdr>
                        <w:top w:val="none" w:sz="0" w:space="0" w:color="auto"/>
                        <w:left w:val="none" w:sz="0" w:space="0" w:color="auto"/>
                        <w:bottom w:val="none" w:sz="0" w:space="0" w:color="auto"/>
                        <w:right w:val="none" w:sz="0" w:space="0" w:color="auto"/>
                      </w:divBdr>
                    </w:div>
                  </w:divsChild>
                </w:div>
                <w:div w:id="62727224">
                  <w:marLeft w:val="0"/>
                  <w:marRight w:val="0"/>
                  <w:marTop w:val="0"/>
                  <w:marBottom w:val="0"/>
                  <w:divBdr>
                    <w:top w:val="none" w:sz="0" w:space="0" w:color="auto"/>
                    <w:left w:val="none" w:sz="0" w:space="0" w:color="auto"/>
                    <w:bottom w:val="none" w:sz="0" w:space="0" w:color="auto"/>
                    <w:right w:val="none" w:sz="0" w:space="0" w:color="auto"/>
                  </w:divBdr>
                  <w:divsChild>
                    <w:div w:id="1655455061">
                      <w:marLeft w:val="0"/>
                      <w:marRight w:val="0"/>
                      <w:marTop w:val="0"/>
                      <w:marBottom w:val="0"/>
                      <w:divBdr>
                        <w:top w:val="none" w:sz="0" w:space="0" w:color="auto"/>
                        <w:left w:val="none" w:sz="0" w:space="0" w:color="auto"/>
                        <w:bottom w:val="none" w:sz="0" w:space="0" w:color="auto"/>
                        <w:right w:val="none" w:sz="0" w:space="0" w:color="auto"/>
                      </w:divBdr>
                    </w:div>
                  </w:divsChild>
                </w:div>
                <w:div w:id="78984535">
                  <w:marLeft w:val="0"/>
                  <w:marRight w:val="0"/>
                  <w:marTop w:val="0"/>
                  <w:marBottom w:val="0"/>
                  <w:divBdr>
                    <w:top w:val="none" w:sz="0" w:space="0" w:color="auto"/>
                    <w:left w:val="none" w:sz="0" w:space="0" w:color="auto"/>
                    <w:bottom w:val="none" w:sz="0" w:space="0" w:color="auto"/>
                    <w:right w:val="none" w:sz="0" w:space="0" w:color="auto"/>
                  </w:divBdr>
                  <w:divsChild>
                    <w:div w:id="1688409466">
                      <w:marLeft w:val="0"/>
                      <w:marRight w:val="0"/>
                      <w:marTop w:val="0"/>
                      <w:marBottom w:val="0"/>
                      <w:divBdr>
                        <w:top w:val="none" w:sz="0" w:space="0" w:color="auto"/>
                        <w:left w:val="none" w:sz="0" w:space="0" w:color="auto"/>
                        <w:bottom w:val="none" w:sz="0" w:space="0" w:color="auto"/>
                        <w:right w:val="none" w:sz="0" w:space="0" w:color="auto"/>
                      </w:divBdr>
                    </w:div>
                  </w:divsChild>
                </w:div>
                <w:div w:id="92939891">
                  <w:marLeft w:val="0"/>
                  <w:marRight w:val="0"/>
                  <w:marTop w:val="0"/>
                  <w:marBottom w:val="0"/>
                  <w:divBdr>
                    <w:top w:val="none" w:sz="0" w:space="0" w:color="auto"/>
                    <w:left w:val="none" w:sz="0" w:space="0" w:color="auto"/>
                    <w:bottom w:val="none" w:sz="0" w:space="0" w:color="auto"/>
                    <w:right w:val="none" w:sz="0" w:space="0" w:color="auto"/>
                  </w:divBdr>
                  <w:divsChild>
                    <w:div w:id="2062052486">
                      <w:marLeft w:val="0"/>
                      <w:marRight w:val="0"/>
                      <w:marTop w:val="0"/>
                      <w:marBottom w:val="0"/>
                      <w:divBdr>
                        <w:top w:val="none" w:sz="0" w:space="0" w:color="auto"/>
                        <w:left w:val="none" w:sz="0" w:space="0" w:color="auto"/>
                        <w:bottom w:val="none" w:sz="0" w:space="0" w:color="auto"/>
                        <w:right w:val="none" w:sz="0" w:space="0" w:color="auto"/>
                      </w:divBdr>
                    </w:div>
                  </w:divsChild>
                </w:div>
                <w:div w:id="103690611">
                  <w:marLeft w:val="0"/>
                  <w:marRight w:val="0"/>
                  <w:marTop w:val="0"/>
                  <w:marBottom w:val="0"/>
                  <w:divBdr>
                    <w:top w:val="none" w:sz="0" w:space="0" w:color="auto"/>
                    <w:left w:val="none" w:sz="0" w:space="0" w:color="auto"/>
                    <w:bottom w:val="none" w:sz="0" w:space="0" w:color="auto"/>
                    <w:right w:val="none" w:sz="0" w:space="0" w:color="auto"/>
                  </w:divBdr>
                  <w:divsChild>
                    <w:div w:id="819614806">
                      <w:marLeft w:val="0"/>
                      <w:marRight w:val="0"/>
                      <w:marTop w:val="0"/>
                      <w:marBottom w:val="0"/>
                      <w:divBdr>
                        <w:top w:val="none" w:sz="0" w:space="0" w:color="auto"/>
                        <w:left w:val="none" w:sz="0" w:space="0" w:color="auto"/>
                        <w:bottom w:val="none" w:sz="0" w:space="0" w:color="auto"/>
                        <w:right w:val="none" w:sz="0" w:space="0" w:color="auto"/>
                      </w:divBdr>
                    </w:div>
                  </w:divsChild>
                </w:div>
                <w:div w:id="109055307">
                  <w:marLeft w:val="0"/>
                  <w:marRight w:val="0"/>
                  <w:marTop w:val="0"/>
                  <w:marBottom w:val="0"/>
                  <w:divBdr>
                    <w:top w:val="none" w:sz="0" w:space="0" w:color="auto"/>
                    <w:left w:val="none" w:sz="0" w:space="0" w:color="auto"/>
                    <w:bottom w:val="none" w:sz="0" w:space="0" w:color="auto"/>
                    <w:right w:val="none" w:sz="0" w:space="0" w:color="auto"/>
                  </w:divBdr>
                  <w:divsChild>
                    <w:div w:id="1900705407">
                      <w:marLeft w:val="0"/>
                      <w:marRight w:val="0"/>
                      <w:marTop w:val="0"/>
                      <w:marBottom w:val="0"/>
                      <w:divBdr>
                        <w:top w:val="none" w:sz="0" w:space="0" w:color="auto"/>
                        <w:left w:val="none" w:sz="0" w:space="0" w:color="auto"/>
                        <w:bottom w:val="none" w:sz="0" w:space="0" w:color="auto"/>
                        <w:right w:val="none" w:sz="0" w:space="0" w:color="auto"/>
                      </w:divBdr>
                    </w:div>
                  </w:divsChild>
                </w:div>
                <w:div w:id="111366728">
                  <w:marLeft w:val="0"/>
                  <w:marRight w:val="0"/>
                  <w:marTop w:val="0"/>
                  <w:marBottom w:val="0"/>
                  <w:divBdr>
                    <w:top w:val="none" w:sz="0" w:space="0" w:color="auto"/>
                    <w:left w:val="none" w:sz="0" w:space="0" w:color="auto"/>
                    <w:bottom w:val="none" w:sz="0" w:space="0" w:color="auto"/>
                    <w:right w:val="none" w:sz="0" w:space="0" w:color="auto"/>
                  </w:divBdr>
                  <w:divsChild>
                    <w:div w:id="1549679991">
                      <w:marLeft w:val="0"/>
                      <w:marRight w:val="0"/>
                      <w:marTop w:val="0"/>
                      <w:marBottom w:val="0"/>
                      <w:divBdr>
                        <w:top w:val="none" w:sz="0" w:space="0" w:color="auto"/>
                        <w:left w:val="none" w:sz="0" w:space="0" w:color="auto"/>
                        <w:bottom w:val="none" w:sz="0" w:space="0" w:color="auto"/>
                        <w:right w:val="none" w:sz="0" w:space="0" w:color="auto"/>
                      </w:divBdr>
                    </w:div>
                  </w:divsChild>
                </w:div>
                <w:div w:id="111897786">
                  <w:marLeft w:val="0"/>
                  <w:marRight w:val="0"/>
                  <w:marTop w:val="0"/>
                  <w:marBottom w:val="0"/>
                  <w:divBdr>
                    <w:top w:val="none" w:sz="0" w:space="0" w:color="auto"/>
                    <w:left w:val="none" w:sz="0" w:space="0" w:color="auto"/>
                    <w:bottom w:val="none" w:sz="0" w:space="0" w:color="auto"/>
                    <w:right w:val="none" w:sz="0" w:space="0" w:color="auto"/>
                  </w:divBdr>
                  <w:divsChild>
                    <w:div w:id="463625880">
                      <w:marLeft w:val="0"/>
                      <w:marRight w:val="0"/>
                      <w:marTop w:val="0"/>
                      <w:marBottom w:val="0"/>
                      <w:divBdr>
                        <w:top w:val="none" w:sz="0" w:space="0" w:color="auto"/>
                        <w:left w:val="none" w:sz="0" w:space="0" w:color="auto"/>
                        <w:bottom w:val="none" w:sz="0" w:space="0" w:color="auto"/>
                        <w:right w:val="none" w:sz="0" w:space="0" w:color="auto"/>
                      </w:divBdr>
                    </w:div>
                  </w:divsChild>
                </w:div>
                <w:div w:id="121197692">
                  <w:marLeft w:val="0"/>
                  <w:marRight w:val="0"/>
                  <w:marTop w:val="0"/>
                  <w:marBottom w:val="0"/>
                  <w:divBdr>
                    <w:top w:val="none" w:sz="0" w:space="0" w:color="auto"/>
                    <w:left w:val="none" w:sz="0" w:space="0" w:color="auto"/>
                    <w:bottom w:val="none" w:sz="0" w:space="0" w:color="auto"/>
                    <w:right w:val="none" w:sz="0" w:space="0" w:color="auto"/>
                  </w:divBdr>
                  <w:divsChild>
                    <w:div w:id="574095383">
                      <w:marLeft w:val="0"/>
                      <w:marRight w:val="0"/>
                      <w:marTop w:val="0"/>
                      <w:marBottom w:val="0"/>
                      <w:divBdr>
                        <w:top w:val="none" w:sz="0" w:space="0" w:color="auto"/>
                        <w:left w:val="none" w:sz="0" w:space="0" w:color="auto"/>
                        <w:bottom w:val="none" w:sz="0" w:space="0" w:color="auto"/>
                        <w:right w:val="none" w:sz="0" w:space="0" w:color="auto"/>
                      </w:divBdr>
                    </w:div>
                  </w:divsChild>
                </w:div>
                <w:div w:id="133714610">
                  <w:marLeft w:val="0"/>
                  <w:marRight w:val="0"/>
                  <w:marTop w:val="0"/>
                  <w:marBottom w:val="0"/>
                  <w:divBdr>
                    <w:top w:val="none" w:sz="0" w:space="0" w:color="auto"/>
                    <w:left w:val="none" w:sz="0" w:space="0" w:color="auto"/>
                    <w:bottom w:val="none" w:sz="0" w:space="0" w:color="auto"/>
                    <w:right w:val="none" w:sz="0" w:space="0" w:color="auto"/>
                  </w:divBdr>
                  <w:divsChild>
                    <w:div w:id="775755050">
                      <w:marLeft w:val="0"/>
                      <w:marRight w:val="0"/>
                      <w:marTop w:val="0"/>
                      <w:marBottom w:val="0"/>
                      <w:divBdr>
                        <w:top w:val="none" w:sz="0" w:space="0" w:color="auto"/>
                        <w:left w:val="none" w:sz="0" w:space="0" w:color="auto"/>
                        <w:bottom w:val="none" w:sz="0" w:space="0" w:color="auto"/>
                        <w:right w:val="none" w:sz="0" w:space="0" w:color="auto"/>
                      </w:divBdr>
                    </w:div>
                  </w:divsChild>
                </w:div>
                <w:div w:id="156269951">
                  <w:marLeft w:val="0"/>
                  <w:marRight w:val="0"/>
                  <w:marTop w:val="0"/>
                  <w:marBottom w:val="0"/>
                  <w:divBdr>
                    <w:top w:val="none" w:sz="0" w:space="0" w:color="auto"/>
                    <w:left w:val="none" w:sz="0" w:space="0" w:color="auto"/>
                    <w:bottom w:val="none" w:sz="0" w:space="0" w:color="auto"/>
                    <w:right w:val="none" w:sz="0" w:space="0" w:color="auto"/>
                  </w:divBdr>
                  <w:divsChild>
                    <w:div w:id="1023701420">
                      <w:marLeft w:val="0"/>
                      <w:marRight w:val="0"/>
                      <w:marTop w:val="0"/>
                      <w:marBottom w:val="0"/>
                      <w:divBdr>
                        <w:top w:val="none" w:sz="0" w:space="0" w:color="auto"/>
                        <w:left w:val="none" w:sz="0" w:space="0" w:color="auto"/>
                        <w:bottom w:val="none" w:sz="0" w:space="0" w:color="auto"/>
                        <w:right w:val="none" w:sz="0" w:space="0" w:color="auto"/>
                      </w:divBdr>
                    </w:div>
                  </w:divsChild>
                </w:div>
                <w:div w:id="164712491">
                  <w:marLeft w:val="0"/>
                  <w:marRight w:val="0"/>
                  <w:marTop w:val="0"/>
                  <w:marBottom w:val="0"/>
                  <w:divBdr>
                    <w:top w:val="none" w:sz="0" w:space="0" w:color="auto"/>
                    <w:left w:val="none" w:sz="0" w:space="0" w:color="auto"/>
                    <w:bottom w:val="none" w:sz="0" w:space="0" w:color="auto"/>
                    <w:right w:val="none" w:sz="0" w:space="0" w:color="auto"/>
                  </w:divBdr>
                  <w:divsChild>
                    <w:div w:id="412315332">
                      <w:marLeft w:val="0"/>
                      <w:marRight w:val="0"/>
                      <w:marTop w:val="0"/>
                      <w:marBottom w:val="0"/>
                      <w:divBdr>
                        <w:top w:val="none" w:sz="0" w:space="0" w:color="auto"/>
                        <w:left w:val="none" w:sz="0" w:space="0" w:color="auto"/>
                        <w:bottom w:val="none" w:sz="0" w:space="0" w:color="auto"/>
                        <w:right w:val="none" w:sz="0" w:space="0" w:color="auto"/>
                      </w:divBdr>
                    </w:div>
                  </w:divsChild>
                </w:div>
                <w:div w:id="180046865">
                  <w:marLeft w:val="0"/>
                  <w:marRight w:val="0"/>
                  <w:marTop w:val="0"/>
                  <w:marBottom w:val="0"/>
                  <w:divBdr>
                    <w:top w:val="none" w:sz="0" w:space="0" w:color="auto"/>
                    <w:left w:val="none" w:sz="0" w:space="0" w:color="auto"/>
                    <w:bottom w:val="none" w:sz="0" w:space="0" w:color="auto"/>
                    <w:right w:val="none" w:sz="0" w:space="0" w:color="auto"/>
                  </w:divBdr>
                  <w:divsChild>
                    <w:div w:id="1845047923">
                      <w:marLeft w:val="0"/>
                      <w:marRight w:val="0"/>
                      <w:marTop w:val="0"/>
                      <w:marBottom w:val="0"/>
                      <w:divBdr>
                        <w:top w:val="none" w:sz="0" w:space="0" w:color="auto"/>
                        <w:left w:val="none" w:sz="0" w:space="0" w:color="auto"/>
                        <w:bottom w:val="none" w:sz="0" w:space="0" w:color="auto"/>
                        <w:right w:val="none" w:sz="0" w:space="0" w:color="auto"/>
                      </w:divBdr>
                    </w:div>
                  </w:divsChild>
                </w:div>
                <w:div w:id="185795337">
                  <w:marLeft w:val="0"/>
                  <w:marRight w:val="0"/>
                  <w:marTop w:val="0"/>
                  <w:marBottom w:val="0"/>
                  <w:divBdr>
                    <w:top w:val="none" w:sz="0" w:space="0" w:color="auto"/>
                    <w:left w:val="none" w:sz="0" w:space="0" w:color="auto"/>
                    <w:bottom w:val="none" w:sz="0" w:space="0" w:color="auto"/>
                    <w:right w:val="none" w:sz="0" w:space="0" w:color="auto"/>
                  </w:divBdr>
                  <w:divsChild>
                    <w:div w:id="1501264298">
                      <w:marLeft w:val="0"/>
                      <w:marRight w:val="0"/>
                      <w:marTop w:val="0"/>
                      <w:marBottom w:val="0"/>
                      <w:divBdr>
                        <w:top w:val="none" w:sz="0" w:space="0" w:color="auto"/>
                        <w:left w:val="none" w:sz="0" w:space="0" w:color="auto"/>
                        <w:bottom w:val="none" w:sz="0" w:space="0" w:color="auto"/>
                        <w:right w:val="none" w:sz="0" w:space="0" w:color="auto"/>
                      </w:divBdr>
                    </w:div>
                  </w:divsChild>
                </w:div>
                <w:div w:id="187184654">
                  <w:marLeft w:val="0"/>
                  <w:marRight w:val="0"/>
                  <w:marTop w:val="0"/>
                  <w:marBottom w:val="0"/>
                  <w:divBdr>
                    <w:top w:val="none" w:sz="0" w:space="0" w:color="auto"/>
                    <w:left w:val="none" w:sz="0" w:space="0" w:color="auto"/>
                    <w:bottom w:val="none" w:sz="0" w:space="0" w:color="auto"/>
                    <w:right w:val="none" w:sz="0" w:space="0" w:color="auto"/>
                  </w:divBdr>
                  <w:divsChild>
                    <w:div w:id="1604991764">
                      <w:marLeft w:val="0"/>
                      <w:marRight w:val="0"/>
                      <w:marTop w:val="0"/>
                      <w:marBottom w:val="0"/>
                      <w:divBdr>
                        <w:top w:val="none" w:sz="0" w:space="0" w:color="auto"/>
                        <w:left w:val="none" w:sz="0" w:space="0" w:color="auto"/>
                        <w:bottom w:val="none" w:sz="0" w:space="0" w:color="auto"/>
                        <w:right w:val="none" w:sz="0" w:space="0" w:color="auto"/>
                      </w:divBdr>
                    </w:div>
                  </w:divsChild>
                </w:div>
                <w:div w:id="194542067">
                  <w:marLeft w:val="0"/>
                  <w:marRight w:val="0"/>
                  <w:marTop w:val="0"/>
                  <w:marBottom w:val="0"/>
                  <w:divBdr>
                    <w:top w:val="none" w:sz="0" w:space="0" w:color="auto"/>
                    <w:left w:val="none" w:sz="0" w:space="0" w:color="auto"/>
                    <w:bottom w:val="none" w:sz="0" w:space="0" w:color="auto"/>
                    <w:right w:val="none" w:sz="0" w:space="0" w:color="auto"/>
                  </w:divBdr>
                  <w:divsChild>
                    <w:div w:id="695546553">
                      <w:marLeft w:val="0"/>
                      <w:marRight w:val="0"/>
                      <w:marTop w:val="0"/>
                      <w:marBottom w:val="0"/>
                      <w:divBdr>
                        <w:top w:val="none" w:sz="0" w:space="0" w:color="auto"/>
                        <w:left w:val="none" w:sz="0" w:space="0" w:color="auto"/>
                        <w:bottom w:val="none" w:sz="0" w:space="0" w:color="auto"/>
                        <w:right w:val="none" w:sz="0" w:space="0" w:color="auto"/>
                      </w:divBdr>
                    </w:div>
                  </w:divsChild>
                </w:div>
                <w:div w:id="197937180">
                  <w:marLeft w:val="0"/>
                  <w:marRight w:val="0"/>
                  <w:marTop w:val="0"/>
                  <w:marBottom w:val="0"/>
                  <w:divBdr>
                    <w:top w:val="none" w:sz="0" w:space="0" w:color="auto"/>
                    <w:left w:val="none" w:sz="0" w:space="0" w:color="auto"/>
                    <w:bottom w:val="none" w:sz="0" w:space="0" w:color="auto"/>
                    <w:right w:val="none" w:sz="0" w:space="0" w:color="auto"/>
                  </w:divBdr>
                  <w:divsChild>
                    <w:div w:id="1504203769">
                      <w:marLeft w:val="0"/>
                      <w:marRight w:val="0"/>
                      <w:marTop w:val="0"/>
                      <w:marBottom w:val="0"/>
                      <w:divBdr>
                        <w:top w:val="none" w:sz="0" w:space="0" w:color="auto"/>
                        <w:left w:val="none" w:sz="0" w:space="0" w:color="auto"/>
                        <w:bottom w:val="none" w:sz="0" w:space="0" w:color="auto"/>
                        <w:right w:val="none" w:sz="0" w:space="0" w:color="auto"/>
                      </w:divBdr>
                    </w:div>
                  </w:divsChild>
                </w:div>
                <w:div w:id="199512619">
                  <w:marLeft w:val="0"/>
                  <w:marRight w:val="0"/>
                  <w:marTop w:val="0"/>
                  <w:marBottom w:val="0"/>
                  <w:divBdr>
                    <w:top w:val="none" w:sz="0" w:space="0" w:color="auto"/>
                    <w:left w:val="none" w:sz="0" w:space="0" w:color="auto"/>
                    <w:bottom w:val="none" w:sz="0" w:space="0" w:color="auto"/>
                    <w:right w:val="none" w:sz="0" w:space="0" w:color="auto"/>
                  </w:divBdr>
                  <w:divsChild>
                    <w:div w:id="298196858">
                      <w:marLeft w:val="0"/>
                      <w:marRight w:val="0"/>
                      <w:marTop w:val="0"/>
                      <w:marBottom w:val="0"/>
                      <w:divBdr>
                        <w:top w:val="none" w:sz="0" w:space="0" w:color="auto"/>
                        <w:left w:val="none" w:sz="0" w:space="0" w:color="auto"/>
                        <w:bottom w:val="none" w:sz="0" w:space="0" w:color="auto"/>
                        <w:right w:val="none" w:sz="0" w:space="0" w:color="auto"/>
                      </w:divBdr>
                    </w:div>
                  </w:divsChild>
                </w:div>
                <w:div w:id="203492087">
                  <w:marLeft w:val="0"/>
                  <w:marRight w:val="0"/>
                  <w:marTop w:val="0"/>
                  <w:marBottom w:val="0"/>
                  <w:divBdr>
                    <w:top w:val="none" w:sz="0" w:space="0" w:color="auto"/>
                    <w:left w:val="none" w:sz="0" w:space="0" w:color="auto"/>
                    <w:bottom w:val="none" w:sz="0" w:space="0" w:color="auto"/>
                    <w:right w:val="none" w:sz="0" w:space="0" w:color="auto"/>
                  </w:divBdr>
                  <w:divsChild>
                    <w:div w:id="423306016">
                      <w:marLeft w:val="0"/>
                      <w:marRight w:val="0"/>
                      <w:marTop w:val="0"/>
                      <w:marBottom w:val="0"/>
                      <w:divBdr>
                        <w:top w:val="none" w:sz="0" w:space="0" w:color="auto"/>
                        <w:left w:val="none" w:sz="0" w:space="0" w:color="auto"/>
                        <w:bottom w:val="none" w:sz="0" w:space="0" w:color="auto"/>
                        <w:right w:val="none" w:sz="0" w:space="0" w:color="auto"/>
                      </w:divBdr>
                    </w:div>
                  </w:divsChild>
                </w:div>
                <w:div w:id="213590647">
                  <w:marLeft w:val="0"/>
                  <w:marRight w:val="0"/>
                  <w:marTop w:val="0"/>
                  <w:marBottom w:val="0"/>
                  <w:divBdr>
                    <w:top w:val="none" w:sz="0" w:space="0" w:color="auto"/>
                    <w:left w:val="none" w:sz="0" w:space="0" w:color="auto"/>
                    <w:bottom w:val="none" w:sz="0" w:space="0" w:color="auto"/>
                    <w:right w:val="none" w:sz="0" w:space="0" w:color="auto"/>
                  </w:divBdr>
                  <w:divsChild>
                    <w:div w:id="2123112347">
                      <w:marLeft w:val="0"/>
                      <w:marRight w:val="0"/>
                      <w:marTop w:val="0"/>
                      <w:marBottom w:val="0"/>
                      <w:divBdr>
                        <w:top w:val="none" w:sz="0" w:space="0" w:color="auto"/>
                        <w:left w:val="none" w:sz="0" w:space="0" w:color="auto"/>
                        <w:bottom w:val="none" w:sz="0" w:space="0" w:color="auto"/>
                        <w:right w:val="none" w:sz="0" w:space="0" w:color="auto"/>
                      </w:divBdr>
                    </w:div>
                  </w:divsChild>
                </w:div>
                <w:div w:id="218520182">
                  <w:marLeft w:val="0"/>
                  <w:marRight w:val="0"/>
                  <w:marTop w:val="0"/>
                  <w:marBottom w:val="0"/>
                  <w:divBdr>
                    <w:top w:val="none" w:sz="0" w:space="0" w:color="auto"/>
                    <w:left w:val="none" w:sz="0" w:space="0" w:color="auto"/>
                    <w:bottom w:val="none" w:sz="0" w:space="0" w:color="auto"/>
                    <w:right w:val="none" w:sz="0" w:space="0" w:color="auto"/>
                  </w:divBdr>
                  <w:divsChild>
                    <w:div w:id="535040996">
                      <w:marLeft w:val="0"/>
                      <w:marRight w:val="0"/>
                      <w:marTop w:val="0"/>
                      <w:marBottom w:val="0"/>
                      <w:divBdr>
                        <w:top w:val="none" w:sz="0" w:space="0" w:color="auto"/>
                        <w:left w:val="none" w:sz="0" w:space="0" w:color="auto"/>
                        <w:bottom w:val="none" w:sz="0" w:space="0" w:color="auto"/>
                        <w:right w:val="none" w:sz="0" w:space="0" w:color="auto"/>
                      </w:divBdr>
                    </w:div>
                  </w:divsChild>
                </w:div>
                <w:div w:id="242691364">
                  <w:marLeft w:val="0"/>
                  <w:marRight w:val="0"/>
                  <w:marTop w:val="0"/>
                  <w:marBottom w:val="0"/>
                  <w:divBdr>
                    <w:top w:val="none" w:sz="0" w:space="0" w:color="auto"/>
                    <w:left w:val="none" w:sz="0" w:space="0" w:color="auto"/>
                    <w:bottom w:val="none" w:sz="0" w:space="0" w:color="auto"/>
                    <w:right w:val="none" w:sz="0" w:space="0" w:color="auto"/>
                  </w:divBdr>
                  <w:divsChild>
                    <w:div w:id="1289698198">
                      <w:marLeft w:val="0"/>
                      <w:marRight w:val="0"/>
                      <w:marTop w:val="0"/>
                      <w:marBottom w:val="0"/>
                      <w:divBdr>
                        <w:top w:val="none" w:sz="0" w:space="0" w:color="auto"/>
                        <w:left w:val="none" w:sz="0" w:space="0" w:color="auto"/>
                        <w:bottom w:val="none" w:sz="0" w:space="0" w:color="auto"/>
                        <w:right w:val="none" w:sz="0" w:space="0" w:color="auto"/>
                      </w:divBdr>
                    </w:div>
                  </w:divsChild>
                </w:div>
                <w:div w:id="249243545">
                  <w:marLeft w:val="0"/>
                  <w:marRight w:val="0"/>
                  <w:marTop w:val="0"/>
                  <w:marBottom w:val="0"/>
                  <w:divBdr>
                    <w:top w:val="none" w:sz="0" w:space="0" w:color="auto"/>
                    <w:left w:val="none" w:sz="0" w:space="0" w:color="auto"/>
                    <w:bottom w:val="none" w:sz="0" w:space="0" w:color="auto"/>
                    <w:right w:val="none" w:sz="0" w:space="0" w:color="auto"/>
                  </w:divBdr>
                  <w:divsChild>
                    <w:div w:id="1018117908">
                      <w:marLeft w:val="0"/>
                      <w:marRight w:val="0"/>
                      <w:marTop w:val="0"/>
                      <w:marBottom w:val="0"/>
                      <w:divBdr>
                        <w:top w:val="none" w:sz="0" w:space="0" w:color="auto"/>
                        <w:left w:val="none" w:sz="0" w:space="0" w:color="auto"/>
                        <w:bottom w:val="none" w:sz="0" w:space="0" w:color="auto"/>
                        <w:right w:val="none" w:sz="0" w:space="0" w:color="auto"/>
                      </w:divBdr>
                    </w:div>
                  </w:divsChild>
                </w:div>
                <w:div w:id="258148672">
                  <w:marLeft w:val="0"/>
                  <w:marRight w:val="0"/>
                  <w:marTop w:val="0"/>
                  <w:marBottom w:val="0"/>
                  <w:divBdr>
                    <w:top w:val="none" w:sz="0" w:space="0" w:color="auto"/>
                    <w:left w:val="none" w:sz="0" w:space="0" w:color="auto"/>
                    <w:bottom w:val="none" w:sz="0" w:space="0" w:color="auto"/>
                    <w:right w:val="none" w:sz="0" w:space="0" w:color="auto"/>
                  </w:divBdr>
                  <w:divsChild>
                    <w:div w:id="120806760">
                      <w:marLeft w:val="0"/>
                      <w:marRight w:val="0"/>
                      <w:marTop w:val="0"/>
                      <w:marBottom w:val="0"/>
                      <w:divBdr>
                        <w:top w:val="none" w:sz="0" w:space="0" w:color="auto"/>
                        <w:left w:val="none" w:sz="0" w:space="0" w:color="auto"/>
                        <w:bottom w:val="none" w:sz="0" w:space="0" w:color="auto"/>
                        <w:right w:val="none" w:sz="0" w:space="0" w:color="auto"/>
                      </w:divBdr>
                    </w:div>
                  </w:divsChild>
                </w:div>
                <w:div w:id="282343848">
                  <w:marLeft w:val="0"/>
                  <w:marRight w:val="0"/>
                  <w:marTop w:val="0"/>
                  <w:marBottom w:val="0"/>
                  <w:divBdr>
                    <w:top w:val="none" w:sz="0" w:space="0" w:color="auto"/>
                    <w:left w:val="none" w:sz="0" w:space="0" w:color="auto"/>
                    <w:bottom w:val="none" w:sz="0" w:space="0" w:color="auto"/>
                    <w:right w:val="none" w:sz="0" w:space="0" w:color="auto"/>
                  </w:divBdr>
                  <w:divsChild>
                    <w:div w:id="583034053">
                      <w:marLeft w:val="0"/>
                      <w:marRight w:val="0"/>
                      <w:marTop w:val="0"/>
                      <w:marBottom w:val="0"/>
                      <w:divBdr>
                        <w:top w:val="none" w:sz="0" w:space="0" w:color="auto"/>
                        <w:left w:val="none" w:sz="0" w:space="0" w:color="auto"/>
                        <w:bottom w:val="none" w:sz="0" w:space="0" w:color="auto"/>
                        <w:right w:val="none" w:sz="0" w:space="0" w:color="auto"/>
                      </w:divBdr>
                    </w:div>
                  </w:divsChild>
                </w:div>
                <w:div w:id="288633252">
                  <w:marLeft w:val="0"/>
                  <w:marRight w:val="0"/>
                  <w:marTop w:val="0"/>
                  <w:marBottom w:val="0"/>
                  <w:divBdr>
                    <w:top w:val="none" w:sz="0" w:space="0" w:color="auto"/>
                    <w:left w:val="none" w:sz="0" w:space="0" w:color="auto"/>
                    <w:bottom w:val="none" w:sz="0" w:space="0" w:color="auto"/>
                    <w:right w:val="none" w:sz="0" w:space="0" w:color="auto"/>
                  </w:divBdr>
                  <w:divsChild>
                    <w:div w:id="1098986236">
                      <w:marLeft w:val="0"/>
                      <w:marRight w:val="0"/>
                      <w:marTop w:val="0"/>
                      <w:marBottom w:val="0"/>
                      <w:divBdr>
                        <w:top w:val="none" w:sz="0" w:space="0" w:color="auto"/>
                        <w:left w:val="none" w:sz="0" w:space="0" w:color="auto"/>
                        <w:bottom w:val="none" w:sz="0" w:space="0" w:color="auto"/>
                        <w:right w:val="none" w:sz="0" w:space="0" w:color="auto"/>
                      </w:divBdr>
                    </w:div>
                  </w:divsChild>
                </w:div>
                <w:div w:id="289165913">
                  <w:marLeft w:val="0"/>
                  <w:marRight w:val="0"/>
                  <w:marTop w:val="0"/>
                  <w:marBottom w:val="0"/>
                  <w:divBdr>
                    <w:top w:val="none" w:sz="0" w:space="0" w:color="auto"/>
                    <w:left w:val="none" w:sz="0" w:space="0" w:color="auto"/>
                    <w:bottom w:val="none" w:sz="0" w:space="0" w:color="auto"/>
                    <w:right w:val="none" w:sz="0" w:space="0" w:color="auto"/>
                  </w:divBdr>
                  <w:divsChild>
                    <w:div w:id="31000517">
                      <w:marLeft w:val="0"/>
                      <w:marRight w:val="0"/>
                      <w:marTop w:val="0"/>
                      <w:marBottom w:val="0"/>
                      <w:divBdr>
                        <w:top w:val="none" w:sz="0" w:space="0" w:color="auto"/>
                        <w:left w:val="none" w:sz="0" w:space="0" w:color="auto"/>
                        <w:bottom w:val="none" w:sz="0" w:space="0" w:color="auto"/>
                        <w:right w:val="none" w:sz="0" w:space="0" w:color="auto"/>
                      </w:divBdr>
                    </w:div>
                  </w:divsChild>
                </w:div>
                <w:div w:id="292294581">
                  <w:marLeft w:val="0"/>
                  <w:marRight w:val="0"/>
                  <w:marTop w:val="0"/>
                  <w:marBottom w:val="0"/>
                  <w:divBdr>
                    <w:top w:val="none" w:sz="0" w:space="0" w:color="auto"/>
                    <w:left w:val="none" w:sz="0" w:space="0" w:color="auto"/>
                    <w:bottom w:val="none" w:sz="0" w:space="0" w:color="auto"/>
                    <w:right w:val="none" w:sz="0" w:space="0" w:color="auto"/>
                  </w:divBdr>
                  <w:divsChild>
                    <w:div w:id="933518449">
                      <w:marLeft w:val="0"/>
                      <w:marRight w:val="0"/>
                      <w:marTop w:val="0"/>
                      <w:marBottom w:val="0"/>
                      <w:divBdr>
                        <w:top w:val="none" w:sz="0" w:space="0" w:color="auto"/>
                        <w:left w:val="none" w:sz="0" w:space="0" w:color="auto"/>
                        <w:bottom w:val="none" w:sz="0" w:space="0" w:color="auto"/>
                        <w:right w:val="none" w:sz="0" w:space="0" w:color="auto"/>
                      </w:divBdr>
                    </w:div>
                  </w:divsChild>
                </w:div>
                <w:div w:id="299044624">
                  <w:marLeft w:val="0"/>
                  <w:marRight w:val="0"/>
                  <w:marTop w:val="0"/>
                  <w:marBottom w:val="0"/>
                  <w:divBdr>
                    <w:top w:val="none" w:sz="0" w:space="0" w:color="auto"/>
                    <w:left w:val="none" w:sz="0" w:space="0" w:color="auto"/>
                    <w:bottom w:val="none" w:sz="0" w:space="0" w:color="auto"/>
                    <w:right w:val="none" w:sz="0" w:space="0" w:color="auto"/>
                  </w:divBdr>
                  <w:divsChild>
                    <w:div w:id="1416395328">
                      <w:marLeft w:val="0"/>
                      <w:marRight w:val="0"/>
                      <w:marTop w:val="0"/>
                      <w:marBottom w:val="0"/>
                      <w:divBdr>
                        <w:top w:val="none" w:sz="0" w:space="0" w:color="auto"/>
                        <w:left w:val="none" w:sz="0" w:space="0" w:color="auto"/>
                        <w:bottom w:val="none" w:sz="0" w:space="0" w:color="auto"/>
                        <w:right w:val="none" w:sz="0" w:space="0" w:color="auto"/>
                      </w:divBdr>
                    </w:div>
                  </w:divsChild>
                </w:div>
                <w:div w:id="319040687">
                  <w:marLeft w:val="0"/>
                  <w:marRight w:val="0"/>
                  <w:marTop w:val="0"/>
                  <w:marBottom w:val="0"/>
                  <w:divBdr>
                    <w:top w:val="none" w:sz="0" w:space="0" w:color="auto"/>
                    <w:left w:val="none" w:sz="0" w:space="0" w:color="auto"/>
                    <w:bottom w:val="none" w:sz="0" w:space="0" w:color="auto"/>
                    <w:right w:val="none" w:sz="0" w:space="0" w:color="auto"/>
                  </w:divBdr>
                  <w:divsChild>
                    <w:div w:id="1591698166">
                      <w:marLeft w:val="0"/>
                      <w:marRight w:val="0"/>
                      <w:marTop w:val="0"/>
                      <w:marBottom w:val="0"/>
                      <w:divBdr>
                        <w:top w:val="none" w:sz="0" w:space="0" w:color="auto"/>
                        <w:left w:val="none" w:sz="0" w:space="0" w:color="auto"/>
                        <w:bottom w:val="none" w:sz="0" w:space="0" w:color="auto"/>
                        <w:right w:val="none" w:sz="0" w:space="0" w:color="auto"/>
                      </w:divBdr>
                    </w:div>
                  </w:divsChild>
                </w:div>
                <w:div w:id="337002054">
                  <w:marLeft w:val="0"/>
                  <w:marRight w:val="0"/>
                  <w:marTop w:val="0"/>
                  <w:marBottom w:val="0"/>
                  <w:divBdr>
                    <w:top w:val="none" w:sz="0" w:space="0" w:color="auto"/>
                    <w:left w:val="none" w:sz="0" w:space="0" w:color="auto"/>
                    <w:bottom w:val="none" w:sz="0" w:space="0" w:color="auto"/>
                    <w:right w:val="none" w:sz="0" w:space="0" w:color="auto"/>
                  </w:divBdr>
                  <w:divsChild>
                    <w:div w:id="389766324">
                      <w:marLeft w:val="0"/>
                      <w:marRight w:val="0"/>
                      <w:marTop w:val="0"/>
                      <w:marBottom w:val="0"/>
                      <w:divBdr>
                        <w:top w:val="none" w:sz="0" w:space="0" w:color="auto"/>
                        <w:left w:val="none" w:sz="0" w:space="0" w:color="auto"/>
                        <w:bottom w:val="none" w:sz="0" w:space="0" w:color="auto"/>
                        <w:right w:val="none" w:sz="0" w:space="0" w:color="auto"/>
                      </w:divBdr>
                    </w:div>
                  </w:divsChild>
                </w:div>
                <w:div w:id="342128500">
                  <w:marLeft w:val="0"/>
                  <w:marRight w:val="0"/>
                  <w:marTop w:val="0"/>
                  <w:marBottom w:val="0"/>
                  <w:divBdr>
                    <w:top w:val="none" w:sz="0" w:space="0" w:color="auto"/>
                    <w:left w:val="none" w:sz="0" w:space="0" w:color="auto"/>
                    <w:bottom w:val="none" w:sz="0" w:space="0" w:color="auto"/>
                    <w:right w:val="none" w:sz="0" w:space="0" w:color="auto"/>
                  </w:divBdr>
                  <w:divsChild>
                    <w:div w:id="1382823410">
                      <w:marLeft w:val="0"/>
                      <w:marRight w:val="0"/>
                      <w:marTop w:val="0"/>
                      <w:marBottom w:val="0"/>
                      <w:divBdr>
                        <w:top w:val="none" w:sz="0" w:space="0" w:color="auto"/>
                        <w:left w:val="none" w:sz="0" w:space="0" w:color="auto"/>
                        <w:bottom w:val="none" w:sz="0" w:space="0" w:color="auto"/>
                        <w:right w:val="none" w:sz="0" w:space="0" w:color="auto"/>
                      </w:divBdr>
                    </w:div>
                  </w:divsChild>
                </w:div>
                <w:div w:id="391120278">
                  <w:marLeft w:val="0"/>
                  <w:marRight w:val="0"/>
                  <w:marTop w:val="0"/>
                  <w:marBottom w:val="0"/>
                  <w:divBdr>
                    <w:top w:val="none" w:sz="0" w:space="0" w:color="auto"/>
                    <w:left w:val="none" w:sz="0" w:space="0" w:color="auto"/>
                    <w:bottom w:val="none" w:sz="0" w:space="0" w:color="auto"/>
                    <w:right w:val="none" w:sz="0" w:space="0" w:color="auto"/>
                  </w:divBdr>
                  <w:divsChild>
                    <w:div w:id="1875117978">
                      <w:marLeft w:val="0"/>
                      <w:marRight w:val="0"/>
                      <w:marTop w:val="0"/>
                      <w:marBottom w:val="0"/>
                      <w:divBdr>
                        <w:top w:val="none" w:sz="0" w:space="0" w:color="auto"/>
                        <w:left w:val="none" w:sz="0" w:space="0" w:color="auto"/>
                        <w:bottom w:val="none" w:sz="0" w:space="0" w:color="auto"/>
                        <w:right w:val="none" w:sz="0" w:space="0" w:color="auto"/>
                      </w:divBdr>
                    </w:div>
                  </w:divsChild>
                </w:div>
                <w:div w:id="391347369">
                  <w:marLeft w:val="0"/>
                  <w:marRight w:val="0"/>
                  <w:marTop w:val="0"/>
                  <w:marBottom w:val="0"/>
                  <w:divBdr>
                    <w:top w:val="none" w:sz="0" w:space="0" w:color="auto"/>
                    <w:left w:val="none" w:sz="0" w:space="0" w:color="auto"/>
                    <w:bottom w:val="none" w:sz="0" w:space="0" w:color="auto"/>
                    <w:right w:val="none" w:sz="0" w:space="0" w:color="auto"/>
                  </w:divBdr>
                  <w:divsChild>
                    <w:div w:id="2141264655">
                      <w:marLeft w:val="0"/>
                      <w:marRight w:val="0"/>
                      <w:marTop w:val="0"/>
                      <w:marBottom w:val="0"/>
                      <w:divBdr>
                        <w:top w:val="none" w:sz="0" w:space="0" w:color="auto"/>
                        <w:left w:val="none" w:sz="0" w:space="0" w:color="auto"/>
                        <w:bottom w:val="none" w:sz="0" w:space="0" w:color="auto"/>
                        <w:right w:val="none" w:sz="0" w:space="0" w:color="auto"/>
                      </w:divBdr>
                    </w:div>
                  </w:divsChild>
                </w:div>
                <w:div w:id="391390791">
                  <w:marLeft w:val="0"/>
                  <w:marRight w:val="0"/>
                  <w:marTop w:val="0"/>
                  <w:marBottom w:val="0"/>
                  <w:divBdr>
                    <w:top w:val="none" w:sz="0" w:space="0" w:color="auto"/>
                    <w:left w:val="none" w:sz="0" w:space="0" w:color="auto"/>
                    <w:bottom w:val="none" w:sz="0" w:space="0" w:color="auto"/>
                    <w:right w:val="none" w:sz="0" w:space="0" w:color="auto"/>
                  </w:divBdr>
                  <w:divsChild>
                    <w:div w:id="345405242">
                      <w:marLeft w:val="0"/>
                      <w:marRight w:val="0"/>
                      <w:marTop w:val="0"/>
                      <w:marBottom w:val="0"/>
                      <w:divBdr>
                        <w:top w:val="none" w:sz="0" w:space="0" w:color="auto"/>
                        <w:left w:val="none" w:sz="0" w:space="0" w:color="auto"/>
                        <w:bottom w:val="none" w:sz="0" w:space="0" w:color="auto"/>
                        <w:right w:val="none" w:sz="0" w:space="0" w:color="auto"/>
                      </w:divBdr>
                    </w:div>
                  </w:divsChild>
                </w:div>
                <w:div w:id="394549437">
                  <w:marLeft w:val="0"/>
                  <w:marRight w:val="0"/>
                  <w:marTop w:val="0"/>
                  <w:marBottom w:val="0"/>
                  <w:divBdr>
                    <w:top w:val="none" w:sz="0" w:space="0" w:color="auto"/>
                    <w:left w:val="none" w:sz="0" w:space="0" w:color="auto"/>
                    <w:bottom w:val="none" w:sz="0" w:space="0" w:color="auto"/>
                    <w:right w:val="none" w:sz="0" w:space="0" w:color="auto"/>
                  </w:divBdr>
                  <w:divsChild>
                    <w:div w:id="533931371">
                      <w:marLeft w:val="0"/>
                      <w:marRight w:val="0"/>
                      <w:marTop w:val="0"/>
                      <w:marBottom w:val="0"/>
                      <w:divBdr>
                        <w:top w:val="none" w:sz="0" w:space="0" w:color="auto"/>
                        <w:left w:val="none" w:sz="0" w:space="0" w:color="auto"/>
                        <w:bottom w:val="none" w:sz="0" w:space="0" w:color="auto"/>
                        <w:right w:val="none" w:sz="0" w:space="0" w:color="auto"/>
                      </w:divBdr>
                    </w:div>
                  </w:divsChild>
                </w:div>
                <w:div w:id="399795164">
                  <w:marLeft w:val="0"/>
                  <w:marRight w:val="0"/>
                  <w:marTop w:val="0"/>
                  <w:marBottom w:val="0"/>
                  <w:divBdr>
                    <w:top w:val="none" w:sz="0" w:space="0" w:color="auto"/>
                    <w:left w:val="none" w:sz="0" w:space="0" w:color="auto"/>
                    <w:bottom w:val="none" w:sz="0" w:space="0" w:color="auto"/>
                    <w:right w:val="none" w:sz="0" w:space="0" w:color="auto"/>
                  </w:divBdr>
                  <w:divsChild>
                    <w:div w:id="1958680838">
                      <w:marLeft w:val="0"/>
                      <w:marRight w:val="0"/>
                      <w:marTop w:val="0"/>
                      <w:marBottom w:val="0"/>
                      <w:divBdr>
                        <w:top w:val="none" w:sz="0" w:space="0" w:color="auto"/>
                        <w:left w:val="none" w:sz="0" w:space="0" w:color="auto"/>
                        <w:bottom w:val="none" w:sz="0" w:space="0" w:color="auto"/>
                        <w:right w:val="none" w:sz="0" w:space="0" w:color="auto"/>
                      </w:divBdr>
                    </w:div>
                  </w:divsChild>
                </w:div>
                <w:div w:id="400375258">
                  <w:marLeft w:val="0"/>
                  <w:marRight w:val="0"/>
                  <w:marTop w:val="0"/>
                  <w:marBottom w:val="0"/>
                  <w:divBdr>
                    <w:top w:val="none" w:sz="0" w:space="0" w:color="auto"/>
                    <w:left w:val="none" w:sz="0" w:space="0" w:color="auto"/>
                    <w:bottom w:val="none" w:sz="0" w:space="0" w:color="auto"/>
                    <w:right w:val="none" w:sz="0" w:space="0" w:color="auto"/>
                  </w:divBdr>
                  <w:divsChild>
                    <w:div w:id="1496267070">
                      <w:marLeft w:val="0"/>
                      <w:marRight w:val="0"/>
                      <w:marTop w:val="0"/>
                      <w:marBottom w:val="0"/>
                      <w:divBdr>
                        <w:top w:val="none" w:sz="0" w:space="0" w:color="auto"/>
                        <w:left w:val="none" w:sz="0" w:space="0" w:color="auto"/>
                        <w:bottom w:val="none" w:sz="0" w:space="0" w:color="auto"/>
                        <w:right w:val="none" w:sz="0" w:space="0" w:color="auto"/>
                      </w:divBdr>
                    </w:div>
                  </w:divsChild>
                </w:div>
                <w:div w:id="405954034">
                  <w:marLeft w:val="0"/>
                  <w:marRight w:val="0"/>
                  <w:marTop w:val="0"/>
                  <w:marBottom w:val="0"/>
                  <w:divBdr>
                    <w:top w:val="none" w:sz="0" w:space="0" w:color="auto"/>
                    <w:left w:val="none" w:sz="0" w:space="0" w:color="auto"/>
                    <w:bottom w:val="none" w:sz="0" w:space="0" w:color="auto"/>
                    <w:right w:val="none" w:sz="0" w:space="0" w:color="auto"/>
                  </w:divBdr>
                  <w:divsChild>
                    <w:div w:id="2122340168">
                      <w:marLeft w:val="0"/>
                      <w:marRight w:val="0"/>
                      <w:marTop w:val="0"/>
                      <w:marBottom w:val="0"/>
                      <w:divBdr>
                        <w:top w:val="none" w:sz="0" w:space="0" w:color="auto"/>
                        <w:left w:val="none" w:sz="0" w:space="0" w:color="auto"/>
                        <w:bottom w:val="none" w:sz="0" w:space="0" w:color="auto"/>
                        <w:right w:val="none" w:sz="0" w:space="0" w:color="auto"/>
                      </w:divBdr>
                    </w:div>
                  </w:divsChild>
                </w:div>
                <w:div w:id="411971796">
                  <w:marLeft w:val="0"/>
                  <w:marRight w:val="0"/>
                  <w:marTop w:val="0"/>
                  <w:marBottom w:val="0"/>
                  <w:divBdr>
                    <w:top w:val="none" w:sz="0" w:space="0" w:color="auto"/>
                    <w:left w:val="none" w:sz="0" w:space="0" w:color="auto"/>
                    <w:bottom w:val="none" w:sz="0" w:space="0" w:color="auto"/>
                    <w:right w:val="none" w:sz="0" w:space="0" w:color="auto"/>
                  </w:divBdr>
                  <w:divsChild>
                    <w:div w:id="924529425">
                      <w:marLeft w:val="0"/>
                      <w:marRight w:val="0"/>
                      <w:marTop w:val="0"/>
                      <w:marBottom w:val="0"/>
                      <w:divBdr>
                        <w:top w:val="none" w:sz="0" w:space="0" w:color="auto"/>
                        <w:left w:val="none" w:sz="0" w:space="0" w:color="auto"/>
                        <w:bottom w:val="none" w:sz="0" w:space="0" w:color="auto"/>
                        <w:right w:val="none" w:sz="0" w:space="0" w:color="auto"/>
                      </w:divBdr>
                    </w:div>
                  </w:divsChild>
                </w:div>
                <w:div w:id="421028795">
                  <w:marLeft w:val="0"/>
                  <w:marRight w:val="0"/>
                  <w:marTop w:val="0"/>
                  <w:marBottom w:val="0"/>
                  <w:divBdr>
                    <w:top w:val="none" w:sz="0" w:space="0" w:color="auto"/>
                    <w:left w:val="none" w:sz="0" w:space="0" w:color="auto"/>
                    <w:bottom w:val="none" w:sz="0" w:space="0" w:color="auto"/>
                    <w:right w:val="none" w:sz="0" w:space="0" w:color="auto"/>
                  </w:divBdr>
                  <w:divsChild>
                    <w:div w:id="1633634923">
                      <w:marLeft w:val="0"/>
                      <w:marRight w:val="0"/>
                      <w:marTop w:val="0"/>
                      <w:marBottom w:val="0"/>
                      <w:divBdr>
                        <w:top w:val="none" w:sz="0" w:space="0" w:color="auto"/>
                        <w:left w:val="none" w:sz="0" w:space="0" w:color="auto"/>
                        <w:bottom w:val="none" w:sz="0" w:space="0" w:color="auto"/>
                        <w:right w:val="none" w:sz="0" w:space="0" w:color="auto"/>
                      </w:divBdr>
                    </w:div>
                  </w:divsChild>
                </w:div>
                <w:div w:id="431125799">
                  <w:marLeft w:val="0"/>
                  <w:marRight w:val="0"/>
                  <w:marTop w:val="0"/>
                  <w:marBottom w:val="0"/>
                  <w:divBdr>
                    <w:top w:val="none" w:sz="0" w:space="0" w:color="auto"/>
                    <w:left w:val="none" w:sz="0" w:space="0" w:color="auto"/>
                    <w:bottom w:val="none" w:sz="0" w:space="0" w:color="auto"/>
                    <w:right w:val="none" w:sz="0" w:space="0" w:color="auto"/>
                  </w:divBdr>
                  <w:divsChild>
                    <w:div w:id="1766537304">
                      <w:marLeft w:val="0"/>
                      <w:marRight w:val="0"/>
                      <w:marTop w:val="0"/>
                      <w:marBottom w:val="0"/>
                      <w:divBdr>
                        <w:top w:val="none" w:sz="0" w:space="0" w:color="auto"/>
                        <w:left w:val="none" w:sz="0" w:space="0" w:color="auto"/>
                        <w:bottom w:val="none" w:sz="0" w:space="0" w:color="auto"/>
                        <w:right w:val="none" w:sz="0" w:space="0" w:color="auto"/>
                      </w:divBdr>
                    </w:div>
                  </w:divsChild>
                </w:div>
                <w:div w:id="433019085">
                  <w:marLeft w:val="0"/>
                  <w:marRight w:val="0"/>
                  <w:marTop w:val="0"/>
                  <w:marBottom w:val="0"/>
                  <w:divBdr>
                    <w:top w:val="none" w:sz="0" w:space="0" w:color="auto"/>
                    <w:left w:val="none" w:sz="0" w:space="0" w:color="auto"/>
                    <w:bottom w:val="none" w:sz="0" w:space="0" w:color="auto"/>
                    <w:right w:val="none" w:sz="0" w:space="0" w:color="auto"/>
                  </w:divBdr>
                  <w:divsChild>
                    <w:div w:id="88893411">
                      <w:marLeft w:val="0"/>
                      <w:marRight w:val="0"/>
                      <w:marTop w:val="0"/>
                      <w:marBottom w:val="0"/>
                      <w:divBdr>
                        <w:top w:val="none" w:sz="0" w:space="0" w:color="auto"/>
                        <w:left w:val="none" w:sz="0" w:space="0" w:color="auto"/>
                        <w:bottom w:val="none" w:sz="0" w:space="0" w:color="auto"/>
                        <w:right w:val="none" w:sz="0" w:space="0" w:color="auto"/>
                      </w:divBdr>
                    </w:div>
                  </w:divsChild>
                </w:div>
                <w:div w:id="433748877">
                  <w:marLeft w:val="0"/>
                  <w:marRight w:val="0"/>
                  <w:marTop w:val="0"/>
                  <w:marBottom w:val="0"/>
                  <w:divBdr>
                    <w:top w:val="none" w:sz="0" w:space="0" w:color="auto"/>
                    <w:left w:val="none" w:sz="0" w:space="0" w:color="auto"/>
                    <w:bottom w:val="none" w:sz="0" w:space="0" w:color="auto"/>
                    <w:right w:val="none" w:sz="0" w:space="0" w:color="auto"/>
                  </w:divBdr>
                  <w:divsChild>
                    <w:div w:id="1750544128">
                      <w:marLeft w:val="0"/>
                      <w:marRight w:val="0"/>
                      <w:marTop w:val="0"/>
                      <w:marBottom w:val="0"/>
                      <w:divBdr>
                        <w:top w:val="none" w:sz="0" w:space="0" w:color="auto"/>
                        <w:left w:val="none" w:sz="0" w:space="0" w:color="auto"/>
                        <w:bottom w:val="none" w:sz="0" w:space="0" w:color="auto"/>
                        <w:right w:val="none" w:sz="0" w:space="0" w:color="auto"/>
                      </w:divBdr>
                    </w:div>
                  </w:divsChild>
                </w:div>
                <w:div w:id="436407639">
                  <w:marLeft w:val="0"/>
                  <w:marRight w:val="0"/>
                  <w:marTop w:val="0"/>
                  <w:marBottom w:val="0"/>
                  <w:divBdr>
                    <w:top w:val="none" w:sz="0" w:space="0" w:color="auto"/>
                    <w:left w:val="none" w:sz="0" w:space="0" w:color="auto"/>
                    <w:bottom w:val="none" w:sz="0" w:space="0" w:color="auto"/>
                    <w:right w:val="none" w:sz="0" w:space="0" w:color="auto"/>
                  </w:divBdr>
                  <w:divsChild>
                    <w:div w:id="1554928473">
                      <w:marLeft w:val="0"/>
                      <w:marRight w:val="0"/>
                      <w:marTop w:val="0"/>
                      <w:marBottom w:val="0"/>
                      <w:divBdr>
                        <w:top w:val="none" w:sz="0" w:space="0" w:color="auto"/>
                        <w:left w:val="none" w:sz="0" w:space="0" w:color="auto"/>
                        <w:bottom w:val="none" w:sz="0" w:space="0" w:color="auto"/>
                        <w:right w:val="none" w:sz="0" w:space="0" w:color="auto"/>
                      </w:divBdr>
                    </w:div>
                  </w:divsChild>
                </w:div>
                <w:div w:id="438523486">
                  <w:marLeft w:val="0"/>
                  <w:marRight w:val="0"/>
                  <w:marTop w:val="0"/>
                  <w:marBottom w:val="0"/>
                  <w:divBdr>
                    <w:top w:val="none" w:sz="0" w:space="0" w:color="auto"/>
                    <w:left w:val="none" w:sz="0" w:space="0" w:color="auto"/>
                    <w:bottom w:val="none" w:sz="0" w:space="0" w:color="auto"/>
                    <w:right w:val="none" w:sz="0" w:space="0" w:color="auto"/>
                  </w:divBdr>
                  <w:divsChild>
                    <w:div w:id="522282575">
                      <w:marLeft w:val="0"/>
                      <w:marRight w:val="0"/>
                      <w:marTop w:val="0"/>
                      <w:marBottom w:val="0"/>
                      <w:divBdr>
                        <w:top w:val="none" w:sz="0" w:space="0" w:color="auto"/>
                        <w:left w:val="none" w:sz="0" w:space="0" w:color="auto"/>
                        <w:bottom w:val="none" w:sz="0" w:space="0" w:color="auto"/>
                        <w:right w:val="none" w:sz="0" w:space="0" w:color="auto"/>
                      </w:divBdr>
                    </w:div>
                  </w:divsChild>
                </w:div>
                <w:div w:id="438725761">
                  <w:marLeft w:val="0"/>
                  <w:marRight w:val="0"/>
                  <w:marTop w:val="0"/>
                  <w:marBottom w:val="0"/>
                  <w:divBdr>
                    <w:top w:val="none" w:sz="0" w:space="0" w:color="auto"/>
                    <w:left w:val="none" w:sz="0" w:space="0" w:color="auto"/>
                    <w:bottom w:val="none" w:sz="0" w:space="0" w:color="auto"/>
                    <w:right w:val="none" w:sz="0" w:space="0" w:color="auto"/>
                  </w:divBdr>
                  <w:divsChild>
                    <w:div w:id="2131043875">
                      <w:marLeft w:val="0"/>
                      <w:marRight w:val="0"/>
                      <w:marTop w:val="0"/>
                      <w:marBottom w:val="0"/>
                      <w:divBdr>
                        <w:top w:val="none" w:sz="0" w:space="0" w:color="auto"/>
                        <w:left w:val="none" w:sz="0" w:space="0" w:color="auto"/>
                        <w:bottom w:val="none" w:sz="0" w:space="0" w:color="auto"/>
                        <w:right w:val="none" w:sz="0" w:space="0" w:color="auto"/>
                      </w:divBdr>
                    </w:div>
                  </w:divsChild>
                </w:div>
                <w:div w:id="440492957">
                  <w:marLeft w:val="0"/>
                  <w:marRight w:val="0"/>
                  <w:marTop w:val="0"/>
                  <w:marBottom w:val="0"/>
                  <w:divBdr>
                    <w:top w:val="none" w:sz="0" w:space="0" w:color="auto"/>
                    <w:left w:val="none" w:sz="0" w:space="0" w:color="auto"/>
                    <w:bottom w:val="none" w:sz="0" w:space="0" w:color="auto"/>
                    <w:right w:val="none" w:sz="0" w:space="0" w:color="auto"/>
                  </w:divBdr>
                  <w:divsChild>
                    <w:div w:id="167864334">
                      <w:marLeft w:val="0"/>
                      <w:marRight w:val="0"/>
                      <w:marTop w:val="0"/>
                      <w:marBottom w:val="0"/>
                      <w:divBdr>
                        <w:top w:val="none" w:sz="0" w:space="0" w:color="auto"/>
                        <w:left w:val="none" w:sz="0" w:space="0" w:color="auto"/>
                        <w:bottom w:val="none" w:sz="0" w:space="0" w:color="auto"/>
                        <w:right w:val="none" w:sz="0" w:space="0" w:color="auto"/>
                      </w:divBdr>
                    </w:div>
                  </w:divsChild>
                </w:div>
                <w:div w:id="441725173">
                  <w:marLeft w:val="0"/>
                  <w:marRight w:val="0"/>
                  <w:marTop w:val="0"/>
                  <w:marBottom w:val="0"/>
                  <w:divBdr>
                    <w:top w:val="none" w:sz="0" w:space="0" w:color="auto"/>
                    <w:left w:val="none" w:sz="0" w:space="0" w:color="auto"/>
                    <w:bottom w:val="none" w:sz="0" w:space="0" w:color="auto"/>
                    <w:right w:val="none" w:sz="0" w:space="0" w:color="auto"/>
                  </w:divBdr>
                  <w:divsChild>
                    <w:div w:id="576716871">
                      <w:marLeft w:val="0"/>
                      <w:marRight w:val="0"/>
                      <w:marTop w:val="0"/>
                      <w:marBottom w:val="0"/>
                      <w:divBdr>
                        <w:top w:val="none" w:sz="0" w:space="0" w:color="auto"/>
                        <w:left w:val="none" w:sz="0" w:space="0" w:color="auto"/>
                        <w:bottom w:val="none" w:sz="0" w:space="0" w:color="auto"/>
                        <w:right w:val="none" w:sz="0" w:space="0" w:color="auto"/>
                      </w:divBdr>
                    </w:div>
                  </w:divsChild>
                </w:div>
                <w:div w:id="446699840">
                  <w:marLeft w:val="0"/>
                  <w:marRight w:val="0"/>
                  <w:marTop w:val="0"/>
                  <w:marBottom w:val="0"/>
                  <w:divBdr>
                    <w:top w:val="none" w:sz="0" w:space="0" w:color="auto"/>
                    <w:left w:val="none" w:sz="0" w:space="0" w:color="auto"/>
                    <w:bottom w:val="none" w:sz="0" w:space="0" w:color="auto"/>
                    <w:right w:val="none" w:sz="0" w:space="0" w:color="auto"/>
                  </w:divBdr>
                  <w:divsChild>
                    <w:div w:id="2003042498">
                      <w:marLeft w:val="0"/>
                      <w:marRight w:val="0"/>
                      <w:marTop w:val="0"/>
                      <w:marBottom w:val="0"/>
                      <w:divBdr>
                        <w:top w:val="none" w:sz="0" w:space="0" w:color="auto"/>
                        <w:left w:val="none" w:sz="0" w:space="0" w:color="auto"/>
                        <w:bottom w:val="none" w:sz="0" w:space="0" w:color="auto"/>
                        <w:right w:val="none" w:sz="0" w:space="0" w:color="auto"/>
                      </w:divBdr>
                    </w:div>
                  </w:divsChild>
                </w:div>
                <w:div w:id="455023166">
                  <w:marLeft w:val="0"/>
                  <w:marRight w:val="0"/>
                  <w:marTop w:val="0"/>
                  <w:marBottom w:val="0"/>
                  <w:divBdr>
                    <w:top w:val="none" w:sz="0" w:space="0" w:color="auto"/>
                    <w:left w:val="none" w:sz="0" w:space="0" w:color="auto"/>
                    <w:bottom w:val="none" w:sz="0" w:space="0" w:color="auto"/>
                    <w:right w:val="none" w:sz="0" w:space="0" w:color="auto"/>
                  </w:divBdr>
                  <w:divsChild>
                    <w:div w:id="270205636">
                      <w:marLeft w:val="0"/>
                      <w:marRight w:val="0"/>
                      <w:marTop w:val="0"/>
                      <w:marBottom w:val="0"/>
                      <w:divBdr>
                        <w:top w:val="none" w:sz="0" w:space="0" w:color="auto"/>
                        <w:left w:val="none" w:sz="0" w:space="0" w:color="auto"/>
                        <w:bottom w:val="none" w:sz="0" w:space="0" w:color="auto"/>
                        <w:right w:val="none" w:sz="0" w:space="0" w:color="auto"/>
                      </w:divBdr>
                    </w:div>
                  </w:divsChild>
                </w:div>
                <w:div w:id="462114136">
                  <w:marLeft w:val="0"/>
                  <w:marRight w:val="0"/>
                  <w:marTop w:val="0"/>
                  <w:marBottom w:val="0"/>
                  <w:divBdr>
                    <w:top w:val="none" w:sz="0" w:space="0" w:color="auto"/>
                    <w:left w:val="none" w:sz="0" w:space="0" w:color="auto"/>
                    <w:bottom w:val="none" w:sz="0" w:space="0" w:color="auto"/>
                    <w:right w:val="none" w:sz="0" w:space="0" w:color="auto"/>
                  </w:divBdr>
                  <w:divsChild>
                    <w:div w:id="1887571506">
                      <w:marLeft w:val="0"/>
                      <w:marRight w:val="0"/>
                      <w:marTop w:val="0"/>
                      <w:marBottom w:val="0"/>
                      <w:divBdr>
                        <w:top w:val="none" w:sz="0" w:space="0" w:color="auto"/>
                        <w:left w:val="none" w:sz="0" w:space="0" w:color="auto"/>
                        <w:bottom w:val="none" w:sz="0" w:space="0" w:color="auto"/>
                        <w:right w:val="none" w:sz="0" w:space="0" w:color="auto"/>
                      </w:divBdr>
                    </w:div>
                  </w:divsChild>
                </w:div>
                <w:div w:id="468017405">
                  <w:marLeft w:val="0"/>
                  <w:marRight w:val="0"/>
                  <w:marTop w:val="0"/>
                  <w:marBottom w:val="0"/>
                  <w:divBdr>
                    <w:top w:val="none" w:sz="0" w:space="0" w:color="auto"/>
                    <w:left w:val="none" w:sz="0" w:space="0" w:color="auto"/>
                    <w:bottom w:val="none" w:sz="0" w:space="0" w:color="auto"/>
                    <w:right w:val="none" w:sz="0" w:space="0" w:color="auto"/>
                  </w:divBdr>
                  <w:divsChild>
                    <w:div w:id="276253171">
                      <w:marLeft w:val="0"/>
                      <w:marRight w:val="0"/>
                      <w:marTop w:val="0"/>
                      <w:marBottom w:val="0"/>
                      <w:divBdr>
                        <w:top w:val="none" w:sz="0" w:space="0" w:color="auto"/>
                        <w:left w:val="none" w:sz="0" w:space="0" w:color="auto"/>
                        <w:bottom w:val="none" w:sz="0" w:space="0" w:color="auto"/>
                        <w:right w:val="none" w:sz="0" w:space="0" w:color="auto"/>
                      </w:divBdr>
                    </w:div>
                  </w:divsChild>
                </w:div>
                <w:div w:id="490027097">
                  <w:marLeft w:val="0"/>
                  <w:marRight w:val="0"/>
                  <w:marTop w:val="0"/>
                  <w:marBottom w:val="0"/>
                  <w:divBdr>
                    <w:top w:val="none" w:sz="0" w:space="0" w:color="auto"/>
                    <w:left w:val="none" w:sz="0" w:space="0" w:color="auto"/>
                    <w:bottom w:val="none" w:sz="0" w:space="0" w:color="auto"/>
                    <w:right w:val="none" w:sz="0" w:space="0" w:color="auto"/>
                  </w:divBdr>
                  <w:divsChild>
                    <w:div w:id="902301831">
                      <w:marLeft w:val="0"/>
                      <w:marRight w:val="0"/>
                      <w:marTop w:val="0"/>
                      <w:marBottom w:val="0"/>
                      <w:divBdr>
                        <w:top w:val="none" w:sz="0" w:space="0" w:color="auto"/>
                        <w:left w:val="none" w:sz="0" w:space="0" w:color="auto"/>
                        <w:bottom w:val="none" w:sz="0" w:space="0" w:color="auto"/>
                        <w:right w:val="none" w:sz="0" w:space="0" w:color="auto"/>
                      </w:divBdr>
                    </w:div>
                  </w:divsChild>
                </w:div>
                <w:div w:id="497158549">
                  <w:marLeft w:val="0"/>
                  <w:marRight w:val="0"/>
                  <w:marTop w:val="0"/>
                  <w:marBottom w:val="0"/>
                  <w:divBdr>
                    <w:top w:val="none" w:sz="0" w:space="0" w:color="auto"/>
                    <w:left w:val="none" w:sz="0" w:space="0" w:color="auto"/>
                    <w:bottom w:val="none" w:sz="0" w:space="0" w:color="auto"/>
                    <w:right w:val="none" w:sz="0" w:space="0" w:color="auto"/>
                  </w:divBdr>
                  <w:divsChild>
                    <w:div w:id="765228181">
                      <w:marLeft w:val="0"/>
                      <w:marRight w:val="0"/>
                      <w:marTop w:val="0"/>
                      <w:marBottom w:val="0"/>
                      <w:divBdr>
                        <w:top w:val="none" w:sz="0" w:space="0" w:color="auto"/>
                        <w:left w:val="none" w:sz="0" w:space="0" w:color="auto"/>
                        <w:bottom w:val="none" w:sz="0" w:space="0" w:color="auto"/>
                        <w:right w:val="none" w:sz="0" w:space="0" w:color="auto"/>
                      </w:divBdr>
                    </w:div>
                  </w:divsChild>
                </w:div>
                <w:div w:id="502014174">
                  <w:marLeft w:val="0"/>
                  <w:marRight w:val="0"/>
                  <w:marTop w:val="0"/>
                  <w:marBottom w:val="0"/>
                  <w:divBdr>
                    <w:top w:val="none" w:sz="0" w:space="0" w:color="auto"/>
                    <w:left w:val="none" w:sz="0" w:space="0" w:color="auto"/>
                    <w:bottom w:val="none" w:sz="0" w:space="0" w:color="auto"/>
                    <w:right w:val="none" w:sz="0" w:space="0" w:color="auto"/>
                  </w:divBdr>
                  <w:divsChild>
                    <w:div w:id="1470509640">
                      <w:marLeft w:val="0"/>
                      <w:marRight w:val="0"/>
                      <w:marTop w:val="0"/>
                      <w:marBottom w:val="0"/>
                      <w:divBdr>
                        <w:top w:val="none" w:sz="0" w:space="0" w:color="auto"/>
                        <w:left w:val="none" w:sz="0" w:space="0" w:color="auto"/>
                        <w:bottom w:val="none" w:sz="0" w:space="0" w:color="auto"/>
                        <w:right w:val="none" w:sz="0" w:space="0" w:color="auto"/>
                      </w:divBdr>
                    </w:div>
                  </w:divsChild>
                </w:div>
                <w:div w:id="506333675">
                  <w:marLeft w:val="0"/>
                  <w:marRight w:val="0"/>
                  <w:marTop w:val="0"/>
                  <w:marBottom w:val="0"/>
                  <w:divBdr>
                    <w:top w:val="none" w:sz="0" w:space="0" w:color="auto"/>
                    <w:left w:val="none" w:sz="0" w:space="0" w:color="auto"/>
                    <w:bottom w:val="none" w:sz="0" w:space="0" w:color="auto"/>
                    <w:right w:val="none" w:sz="0" w:space="0" w:color="auto"/>
                  </w:divBdr>
                  <w:divsChild>
                    <w:div w:id="1902053177">
                      <w:marLeft w:val="0"/>
                      <w:marRight w:val="0"/>
                      <w:marTop w:val="0"/>
                      <w:marBottom w:val="0"/>
                      <w:divBdr>
                        <w:top w:val="none" w:sz="0" w:space="0" w:color="auto"/>
                        <w:left w:val="none" w:sz="0" w:space="0" w:color="auto"/>
                        <w:bottom w:val="none" w:sz="0" w:space="0" w:color="auto"/>
                        <w:right w:val="none" w:sz="0" w:space="0" w:color="auto"/>
                      </w:divBdr>
                    </w:div>
                  </w:divsChild>
                </w:div>
                <w:div w:id="515775681">
                  <w:marLeft w:val="0"/>
                  <w:marRight w:val="0"/>
                  <w:marTop w:val="0"/>
                  <w:marBottom w:val="0"/>
                  <w:divBdr>
                    <w:top w:val="none" w:sz="0" w:space="0" w:color="auto"/>
                    <w:left w:val="none" w:sz="0" w:space="0" w:color="auto"/>
                    <w:bottom w:val="none" w:sz="0" w:space="0" w:color="auto"/>
                    <w:right w:val="none" w:sz="0" w:space="0" w:color="auto"/>
                  </w:divBdr>
                  <w:divsChild>
                    <w:div w:id="66538152">
                      <w:marLeft w:val="0"/>
                      <w:marRight w:val="0"/>
                      <w:marTop w:val="0"/>
                      <w:marBottom w:val="0"/>
                      <w:divBdr>
                        <w:top w:val="none" w:sz="0" w:space="0" w:color="auto"/>
                        <w:left w:val="none" w:sz="0" w:space="0" w:color="auto"/>
                        <w:bottom w:val="none" w:sz="0" w:space="0" w:color="auto"/>
                        <w:right w:val="none" w:sz="0" w:space="0" w:color="auto"/>
                      </w:divBdr>
                    </w:div>
                  </w:divsChild>
                </w:div>
                <w:div w:id="519784645">
                  <w:marLeft w:val="0"/>
                  <w:marRight w:val="0"/>
                  <w:marTop w:val="0"/>
                  <w:marBottom w:val="0"/>
                  <w:divBdr>
                    <w:top w:val="none" w:sz="0" w:space="0" w:color="auto"/>
                    <w:left w:val="none" w:sz="0" w:space="0" w:color="auto"/>
                    <w:bottom w:val="none" w:sz="0" w:space="0" w:color="auto"/>
                    <w:right w:val="none" w:sz="0" w:space="0" w:color="auto"/>
                  </w:divBdr>
                  <w:divsChild>
                    <w:div w:id="1236739052">
                      <w:marLeft w:val="0"/>
                      <w:marRight w:val="0"/>
                      <w:marTop w:val="0"/>
                      <w:marBottom w:val="0"/>
                      <w:divBdr>
                        <w:top w:val="none" w:sz="0" w:space="0" w:color="auto"/>
                        <w:left w:val="none" w:sz="0" w:space="0" w:color="auto"/>
                        <w:bottom w:val="none" w:sz="0" w:space="0" w:color="auto"/>
                        <w:right w:val="none" w:sz="0" w:space="0" w:color="auto"/>
                      </w:divBdr>
                    </w:div>
                  </w:divsChild>
                </w:div>
                <w:div w:id="531499793">
                  <w:marLeft w:val="0"/>
                  <w:marRight w:val="0"/>
                  <w:marTop w:val="0"/>
                  <w:marBottom w:val="0"/>
                  <w:divBdr>
                    <w:top w:val="none" w:sz="0" w:space="0" w:color="auto"/>
                    <w:left w:val="none" w:sz="0" w:space="0" w:color="auto"/>
                    <w:bottom w:val="none" w:sz="0" w:space="0" w:color="auto"/>
                    <w:right w:val="none" w:sz="0" w:space="0" w:color="auto"/>
                  </w:divBdr>
                  <w:divsChild>
                    <w:div w:id="699280601">
                      <w:marLeft w:val="0"/>
                      <w:marRight w:val="0"/>
                      <w:marTop w:val="0"/>
                      <w:marBottom w:val="0"/>
                      <w:divBdr>
                        <w:top w:val="none" w:sz="0" w:space="0" w:color="auto"/>
                        <w:left w:val="none" w:sz="0" w:space="0" w:color="auto"/>
                        <w:bottom w:val="none" w:sz="0" w:space="0" w:color="auto"/>
                        <w:right w:val="none" w:sz="0" w:space="0" w:color="auto"/>
                      </w:divBdr>
                    </w:div>
                  </w:divsChild>
                </w:div>
                <w:div w:id="536281975">
                  <w:marLeft w:val="0"/>
                  <w:marRight w:val="0"/>
                  <w:marTop w:val="0"/>
                  <w:marBottom w:val="0"/>
                  <w:divBdr>
                    <w:top w:val="none" w:sz="0" w:space="0" w:color="auto"/>
                    <w:left w:val="none" w:sz="0" w:space="0" w:color="auto"/>
                    <w:bottom w:val="none" w:sz="0" w:space="0" w:color="auto"/>
                    <w:right w:val="none" w:sz="0" w:space="0" w:color="auto"/>
                  </w:divBdr>
                  <w:divsChild>
                    <w:div w:id="781414162">
                      <w:marLeft w:val="0"/>
                      <w:marRight w:val="0"/>
                      <w:marTop w:val="0"/>
                      <w:marBottom w:val="0"/>
                      <w:divBdr>
                        <w:top w:val="none" w:sz="0" w:space="0" w:color="auto"/>
                        <w:left w:val="none" w:sz="0" w:space="0" w:color="auto"/>
                        <w:bottom w:val="none" w:sz="0" w:space="0" w:color="auto"/>
                        <w:right w:val="none" w:sz="0" w:space="0" w:color="auto"/>
                      </w:divBdr>
                    </w:div>
                  </w:divsChild>
                </w:div>
                <w:div w:id="541286078">
                  <w:marLeft w:val="0"/>
                  <w:marRight w:val="0"/>
                  <w:marTop w:val="0"/>
                  <w:marBottom w:val="0"/>
                  <w:divBdr>
                    <w:top w:val="none" w:sz="0" w:space="0" w:color="auto"/>
                    <w:left w:val="none" w:sz="0" w:space="0" w:color="auto"/>
                    <w:bottom w:val="none" w:sz="0" w:space="0" w:color="auto"/>
                    <w:right w:val="none" w:sz="0" w:space="0" w:color="auto"/>
                  </w:divBdr>
                  <w:divsChild>
                    <w:div w:id="1884947911">
                      <w:marLeft w:val="0"/>
                      <w:marRight w:val="0"/>
                      <w:marTop w:val="0"/>
                      <w:marBottom w:val="0"/>
                      <w:divBdr>
                        <w:top w:val="none" w:sz="0" w:space="0" w:color="auto"/>
                        <w:left w:val="none" w:sz="0" w:space="0" w:color="auto"/>
                        <w:bottom w:val="none" w:sz="0" w:space="0" w:color="auto"/>
                        <w:right w:val="none" w:sz="0" w:space="0" w:color="auto"/>
                      </w:divBdr>
                    </w:div>
                  </w:divsChild>
                </w:div>
                <w:div w:id="545072715">
                  <w:marLeft w:val="0"/>
                  <w:marRight w:val="0"/>
                  <w:marTop w:val="0"/>
                  <w:marBottom w:val="0"/>
                  <w:divBdr>
                    <w:top w:val="none" w:sz="0" w:space="0" w:color="auto"/>
                    <w:left w:val="none" w:sz="0" w:space="0" w:color="auto"/>
                    <w:bottom w:val="none" w:sz="0" w:space="0" w:color="auto"/>
                    <w:right w:val="none" w:sz="0" w:space="0" w:color="auto"/>
                  </w:divBdr>
                  <w:divsChild>
                    <w:div w:id="1915580978">
                      <w:marLeft w:val="0"/>
                      <w:marRight w:val="0"/>
                      <w:marTop w:val="0"/>
                      <w:marBottom w:val="0"/>
                      <w:divBdr>
                        <w:top w:val="none" w:sz="0" w:space="0" w:color="auto"/>
                        <w:left w:val="none" w:sz="0" w:space="0" w:color="auto"/>
                        <w:bottom w:val="none" w:sz="0" w:space="0" w:color="auto"/>
                        <w:right w:val="none" w:sz="0" w:space="0" w:color="auto"/>
                      </w:divBdr>
                    </w:div>
                  </w:divsChild>
                </w:div>
                <w:div w:id="554004652">
                  <w:marLeft w:val="0"/>
                  <w:marRight w:val="0"/>
                  <w:marTop w:val="0"/>
                  <w:marBottom w:val="0"/>
                  <w:divBdr>
                    <w:top w:val="none" w:sz="0" w:space="0" w:color="auto"/>
                    <w:left w:val="none" w:sz="0" w:space="0" w:color="auto"/>
                    <w:bottom w:val="none" w:sz="0" w:space="0" w:color="auto"/>
                    <w:right w:val="none" w:sz="0" w:space="0" w:color="auto"/>
                  </w:divBdr>
                  <w:divsChild>
                    <w:div w:id="1576085891">
                      <w:marLeft w:val="0"/>
                      <w:marRight w:val="0"/>
                      <w:marTop w:val="0"/>
                      <w:marBottom w:val="0"/>
                      <w:divBdr>
                        <w:top w:val="none" w:sz="0" w:space="0" w:color="auto"/>
                        <w:left w:val="none" w:sz="0" w:space="0" w:color="auto"/>
                        <w:bottom w:val="none" w:sz="0" w:space="0" w:color="auto"/>
                        <w:right w:val="none" w:sz="0" w:space="0" w:color="auto"/>
                      </w:divBdr>
                    </w:div>
                  </w:divsChild>
                </w:div>
                <w:div w:id="557861045">
                  <w:marLeft w:val="0"/>
                  <w:marRight w:val="0"/>
                  <w:marTop w:val="0"/>
                  <w:marBottom w:val="0"/>
                  <w:divBdr>
                    <w:top w:val="none" w:sz="0" w:space="0" w:color="auto"/>
                    <w:left w:val="none" w:sz="0" w:space="0" w:color="auto"/>
                    <w:bottom w:val="none" w:sz="0" w:space="0" w:color="auto"/>
                    <w:right w:val="none" w:sz="0" w:space="0" w:color="auto"/>
                  </w:divBdr>
                  <w:divsChild>
                    <w:div w:id="1174421162">
                      <w:marLeft w:val="0"/>
                      <w:marRight w:val="0"/>
                      <w:marTop w:val="0"/>
                      <w:marBottom w:val="0"/>
                      <w:divBdr>
                        <w:top w:val="none" w:sz="0" w:space="0" w:color="auto"/>
                        <w:left w:val="none" w:sz="0" w:space="0" w:color="auto"/>
                        <w:bottom w:val="none" w:sz="0" w:space="0" w:color="auto"/>
                        <w:right w:val="none" w:sz="0" w:space="0" w:color="auto"/>
                      </w:divBdr>
                    </w:div>
                  </w:divsChild>
                </w:div>
                <w:div w:id="558785795">
                  <w:marLeft w:val="0"/>
                  <w:marRight w:val="0"/>
                  <w:marTop w:val="0"/>
                  <w:marBottom w:val="0"/>
                  <w:divBdr>
                    <w:top w:val="none" w:sz="0" w:space="0" w:color="auto"/>
                    <w:left w:val="none" w:sz="0" w:space="0" w:color="auto"/>
                    <w:bottom w:val="none" w:sz="0" w:space="0" w:color="auto"/>
                    <w:right w:val="none" w:sz="0" w:space="0" w:color="auto"/>
                  </w:divBdr>
                  <w:divsChild>
                    <w:div w:id="440295868">
                      <w:marLeft w:val="0"/>
                      <w:marRight w:val="0"/>
                      <w:marTop w:val="0"/>
                      <w:marBottom w:val="0"/>
                      <w:divBdr>
                        <w:top w:val="none" w:sz="0" w:space="0" w:color="auto"/>
                        <w:left w:val="none" w:sz="0" w:space="0" w:color="auto"/>
                        <w:bottom w:val="none" w:sz="0" w:space="0" w:color="auto"/>
                        <w:right w:val="none" w:sz="0" w:space="0" w:color="auto"/>
                      </w:divBdr>
                    </w:div>
                  </w:divsChild>
                </w:div>
                <w:div w:id="559439911">
                  <w:marLeft w:val="0"/>
                  <w:marRight w:val="0"/>
                  <w:marTop w:val="0"/>
                  <w:marBottom w:val="0"/>
                  <w:divBdr>
                    <w:top w:val="none" w:sz="0" w:space="0" w:color="auto"/>
                    <w:left w:val="none" w:sz="0" w:space="0" w:color="auto"/>
                    <w:bottom w:val="none" w:sz="0" w:space="0" w:color="auto"/>
                    <w:right w:val="none" w:sz="0" w:space="0" w:color="auto"/>
                  </w:divBdr>
                  <w:divsChild>
                    <w:div w:id="1710761580">
                      <w:marLeft w:val="0"/>
                      <w:marRight w:val="0"/>
                      <w:marTop w:val="0"/>
                      <w:marBottom w:val="0"/>
                      <w:divBdr>
                        <w:top w:val="none" w:sz="0" w:space="0" w:color="auto"/>
                        <w:left w:val="none" w:sz="0" w:space="0" w:color="auto"/>
                        <w:bottom w:val="none" w:sz="0" w:space="0" w:color="auto"/>
                        <w:right w:val="none" w:sz="0" w:space="0" w:color="auto"/>
                      </w:divBdr>
                    </w:div>
                  </w:divsChild>
                </w:div>
                <w:div w:id="570510277">
                  <w:marLeft w:val="0"/>
                  <w:marRight w:val="0"/>
                  <w:marTop w:val="0"/>
                  <w:marBottom w:val="0"/>
                  <w:divBdr>
                    <w:top w:val="none" w:sz="0" w:space="0" w:color="auto"/>
                    <w:left w:val="none" w:sz="0" w:space="0" w:color="auto"/>
                    <w:bottom w:val="none" w:sz="0" w:space="0" w:color="auto"/>
                    <w:right w:val="none" w:sz="0" w:space="0" w:color="auto"/>
                  </w:divBdr>
                  <w:divsChild>
                    <w:div w:id="825098301">
                      <w:marLeft w:val="0"/>
                      <w:marRight w:val="0"/>
                      <w:marTop w:val="0"/>
                      <w:marBottom w:val="0"/>
                      <w:divBdr>
                        <w:top w:val="none" w:sz="0" w:space="0" w:color="auto"/>
                        <w:left w:val="none" w:sz="0" w:space="0" w:color="auto"/>
                        <w:bottom w:val="none" w:sz="0" w:space="0" w:color="auto"/>
                        <w:right w:val="none" w:sz="0" w:space="0" w:color="auto"/>
                      </w:divBdr>
                    </w:div>
                  </w:divsChild>
                </w:div>
                <w:div w:id="584581584">
                  <w:marLeft w:val="0"/>
                  <w:marRight w:val="0"/>
                  <w:marTop w:val="0"/>
                  <w:marBottom w:val="0"/>
                  <w:divBdr>
                    <w:top w:val="none" w:sz="0" w:space="0" w:color="auto"/>
                    <w:left w:val="none" w:sz="0" w:space="0" w:color="auto"/>
                    <w:bottom w:val="none" w:sz="0" w:space="0" w:color="auto"/>
                    <w:right w:val="none" w:sz="0" w:space="0" w:color="auto"/>
                  </w:divBdr>
                  <w:divsChild>
                    <w:div w:id="8533824">
                      <w:marLeft w:val="0"/>
                      <w:marRight w:val="0"/>
                      <w:marTop w:val="0"/>
                      <w:marBottom w:val="0"/>
                      <w:divBdr>
                        <w:top w:val="none" w:sz="0" w:space="0" w:color="auto"/>
                        <w:left w:val="none" w:sz="0" w:space="0" w:color="auto"/>
                        <w:bottom w:val="none" w:sz="0" w:space="0" w:color="auto"/>
                        <w:right w:val="none" w:sz="0" w:space="0" w:color="auto"/>
                      </w:divBdr>
                    </w:div>
                  </w:divsChild>
                </w:div>
                <w:div w:id="593511151">
                  <w:marLeft w:val="0"/>
                  <w:marRight w:val="0"/>
                  <w:marTop w:val="0"/>
                  <w:marBottom w:val="0"/>
                  <w:divBdr>
                    <w:top w:val="none" w:sz="0" w:space="0" w:color="auto"/>
                    <w:left w:val="none" w:sz="0" w:space="0" w:color="auto"/>
                    <w:bottom w:val="none" w:sz="0" w:space="0" w:color="auto"/>
                    <w:right w:val="none" w:sz="0" w:space="0" w:color="auto"/>
                  </w:divBdr>
                  <w:divsChild>
                    <w:div w:id="918295124">
                      <w:marLeft w:val="0"/>
                      <w:marRight w:val="0"/>
                      <w:marTop w:val="0"/>
                      <w:marBottom w:val="0"/>
                      <w:divBdr>
                        <w:top w:val="none" w:sz="0" w:space="0" w:color="auto"/>
                        <w:left w:val="none" w:sz="0" w:space="0" w:color="auto"/>
                        <w:bottom w:val="none" w:sz="0" w:space="0" w:color="auto"/>
                        <w:right w:val="none" w:sz="0" w:space="0" w:color="auto"/>
                      </w:divBdr>
                    </w:div>
                  </w:divsChild>
                </w:div>
                <w:div w:id="593783394">
                  <w:marLeft w:val="0"/>
                  <w:marRight w:val="0"/>
                  <w:marTop w:val="0"/>
                  <w:marBottom w:val="0"/>
                  <w:divBdr>
                    <w:top w:val="none" w:sz="0" w:space="0" w:color="auto"/>
                    <w:left w:val="none" w:sz="0" w:space="0" w:color="auto"/>
                    <w:bottom w:val="none" w:sz="0" w:space="0" w:color="auto"/>
                    <w:right w:val="none" w:sz="0" w:space="0" w:color="auto"/>
                  </w:divBdr>
                  <w:divsChild>
                    <w:div w:id="1700860620">
                      <w:marLeft w:val="0"/>
                      <w:marRight w:val="0"/>
                      <w:marTop w:val="0"/>
                      <w:marBottom w:val="0"/>
                      <w:divBdr>
                        <w:top w:val="none" w:sz="0" w:space="0" w:color="auto"/>
                        <w:left w:val="none" w:sz="0" w:space="0" w:color="auto"/>
                        <w:bottom w:val="none" w:sz="0" w:space="0" w:color="auto"/>
                        <w:right w:val="none" w:sz="0" w:space="0" w:color="auto"/>
                      </w:divBdr>
                    </w:div>
                  </w:divsChild>
                </w:div>
                <w:div w:id="596334172">
                  <w:marLeft w:val="0"/>
                  <w:marRight w:val="0"/>
                  <w:marTop w:val="0"/>
                  <w:marBottom w:val="0"/>
                  <w:divBdr>
                    <w:top w:val="none" w:sz="0" w:space="0" w:color="auto"/>
                    <w:left w:val="none" w:sz="0" w:space="0" w:color="auto"/>
                    <w:bottom w:val="none" w:sz="0" w:space="0" w:color="auto"/>
                    <w:right w:val="none" w:sz="0" w:space="0" w:color="auto"/>
                  </w:divBdr>
                  <w:divsChild>
                    <w:div w:id="1095663509">
                      <w:marLeft w:val="0"/>
                      <w:marRight w:val="0"/>
                      <w:marTop w:val="0"/>
                      <w:marBottom w:val="0"/>
                      <w:divBdr>
                        <w:top w:val="none" w:sz="0" w:space="0" w:color="auto"/>
                        <w:left w:val="none" w:sz="0" w:space="0" w:color="auto"/>
                        <w:bottom w:val="none" w:sz="0" w:space="0" w:color="auto"/>
                        <w:right w:val="none" w:sz="0" w:space="0" w:color="auto"/>
                      </w:divBdr>
                    </w:div>
                  </w:divsChild>
                </w:div>
                <w:div w:id="596402535">
                  <w:marLeft w:val="0"/>
                  <w:marRight w:val="0"/>
                  <w:marTop w:val="0"/>
                  <w:marBottom w:val="0"/>
                  <w:divBdr>
                    <w:top w:val="none" w:sz="0" w:space="0" w:color="auto"/>
                    <w:left w:val="none" w:sz="0" w:space="0" w:color="auto"/>
                    <w:bottom w:val="none" w:sz="0" w:space="0" w:color="auto"/>
                    <w:right w:val="none" w:sz="0" w:space="0" w:color="auto"/>
                  </w:divBdr>
                  <w:divsChild>
                    <w:div w:id="13740">
                      <w:marLeft w:val="0"/>
                      <w:marRight w:val="0"/>
                      <w:marTop w:val="0"/>
                      <w:marBottom w:val="0"/>
                      <w:divBdr>
                        <w:top w:val="none" w:sz="0" w:space="0" w:color="auto"/>
                        <w:left w:val="none" w:sz="0" w:space="0" w:color="auto"/>
                        <w:bottom w:val="none" w:sz="0" w:space="0" w:color="auto"/>
                        <w:right w:val="none" w:sz="0" w:space="0" w:color="auto"/>
                      </w:divBdr>
                    </w:div>
                  </w:divsChild>
                </w:div>
                <w:div w:id="597450097">
                  <w:marLeft w:val="0"/>
                  <w:marRight w:val="0"/>
                  <w:marTop w:val="0"/>
                  <w:marBottom w:val="0"/>
                  <w:divBdr>
                    <w:top w:val="none" w:sz="0" w:space="0" w:color="auto"/>
                    <w:left w:val="none" w:sz="0" w:space="0" w:color="auto"/>
                    <w:bottom w:val="none" w:sz="0" w:space="0" w:color="auto"/>
                    <w:right w:val="none" w:sz="0" w:space="0" w:color="auto"/>
                  </w:divBdr>
                  <w:divsChild>
                    <w:div w:id="953751835">
                      <w:marLeft w:val="0"/>
                      <w:marRight w:val="0"/>
                      <w:marTop w:val="0"/>
                      <w:marBottom w:val="0"/>
                      <w:divBdr>
                        <w:top w:val="none" w:sz="0" w:space="0" w:color="auto"/>
                        <w:left w:val="none" w:sz="0" w:space="0" w:color="auto"/>
                        <w:bottom w:val="none" w:sz="0" w:space="0" w:color="auto"/>
                        <w:right w:val="none" w:sz="0" w:space="0" w:color="auto"/>
                      </w:divBdr>
                    </w:div>
                  </w:divsChild>
                </w:div>
                <w:div w:id="597828986">
                  <w:marLeft w:val="0"/>
                  <w:marRight w:val="0"/>
                  <w:marTop w:val="0"/>
                  <w:marBottom w:val="0"/>
                  <w:divBdr>
                    <w:top w:val="none" w:sz="0" w:space="0" w:color="auto"/>
                    <w:left w:val="none" w:sz="0" w:space="0" w:color="auto"/>
                    <w:bottom w:val="none" w:sz="0" w:space="0" w:color="auto"/>
                    <w:right w:val="none" w:sz="0" w:space="0" w:color="auto"/>
                  </w:divBdr>
                  <w:divsChild>
                    <w:div w:id="1333141037">
                      <w:marLeft w:val="0"/>
                      <w:marRight w:val="0"/>
                      <w:marTop w:val="0"/>
                      <w:marBottom w:val="0"/>
                      <w:divBdr>
                        <w:top w:val="none" w:sz="0" w:space="0" w:color="auto"/>
                        <w:left w:val="none" w:sz="0" w:space="0" w:color="auto"/>
                        <w:bottom w:val="none" w:sz="0" w:space="0" w:color="auto"/>
                        <w:right w:val="none" w:sz="0" w:space="0" w:color="auto"/>
                      </w:divBdr>
                    </w:div>
                  </w:divsChild>
                </w:div>
                <w:div w:id="602343730">
                  <w:marLeft w:val="0"/>
                  <w:marRight w:val="0"/>
                  <w:marTop w:val="0"/>
                  <w:marBottom w:val="0"/>
                  <w:divBdr>
                    <w:top w:val="none" w:sz="0" w:space="0" w:color="auto"/>
                    <w:left w:val="none" w:sz="0" w:space="0" w:color="auto"/>
                    <w:bottom w:val="none" w:sz="0" w:space="0" w:color="auto"/>
                    <w:right w:val="none" w:sz="0" w:space="0" w:color="auto"/>
                  </w:divBdr>
                  <w:divsChild>
                    <w:div w:id="1787388662">
                      <w:marLeft w:val="0"/>
                      <w:marRight w:val="0"/>
                      <w:marTop w:val="0"/>
                      <w:marBottom w:val="0"/>
                      <w:divBdr>
                        <w:top w:val="none" w:sz="0" w:space="0" w:color="auto"/>
                        <w:left w:val="none" w:sz="0" w:space="0" w:color="auto"/>
                        <w:bottom w:val="none" w:sz="0" w:space="0" w:color="auto"/>
                        <w:right w:val="none" w:sz="0" w:space="0" w:color="auto"/>
                      </w:divBdr>
                    </w:div>
                  </w:divsChild>
                </w:div>
                <w:div w:id="620113480">
                  <w:marLeft w:val="0"/>
                  <w:marRight w:val="0"/>
                  <w:marTop w:val="0"/>
                  <w:marBottom w:val="0"/>
                  <w:divBdr>
                    <w:top w:val="none" w:sz="0" w:space="0" w:color="auto"/>
                    <w:left w:val="none" w:sz="0" w:space="0" w:color="auto"/>
                    <w:bottom w:val="none" w:sz="0" w:space="0" w:color="auto"/>
                    <w:right w:val="none" w:sz="0" w:space="0" w:color="auto"/>
                  </w:divBdr>
                  <w:divsChild>
                    <w:div w:id="1328094511">
                      <w:marLeft w:val="0"/>
                      <w:marRight w:val="0"/>
                      <w:marTop w:val="0"/>
                      <w:marBottom w:val="0"/>
                      <w:divBdr>
                        <w:top w:val="none" w:sz="0" w:space="0" w:color="auto"/>
                        <w:left w:val="none" w:sz="0" w:space="0" w:color="auto"/>
                        <w:bottom w:val="none" w:sz="0" w:space="0" w:color="auto"/>
                        <w:right w:val="none" w:sz="0" w:space="0" w:color="auto"/>
                      </w:divBdr>
                    </w:div>
                  </w:divsChild>
                </w:div>
                <w:div w:id="623538161">
                  <w:marLeft w:val="0"/>
                  <w:marRight w:val="0"/>
                  <w:marTop w:val="0"/>
                  <w:marBottom w:val="0"/>
                  <w:divBdr>
                    <w:top w:val="none" w:sz="0" w:space="0" w:color="auto"/>
                    <w:left w:val="none" w:sz="0" w:space="0" w:color="auto"/>
                    <w:bottom w:val="none" w:sz="0" w:space="0" w:color="auto"/>
                    <w:right w:val="none" w:sz="0" w:space="0" w:color="auto"/>
                  </w:divBdr>
                  <w:divsChild>
                    <w:div w:id="1806658001">
                      <w:marLeft w:val="0"/>
                      <w:marRight w:val="0"/>
                      <w:marTop w:val="0"/>
                      <w:marBottom w:val="0"/>
                      <w:divBdr>
                        <w:top w:val="none" w:sz="0" w:space="0" w:color="auto"/>
                        <w:left w:val="none" w:sz="0" w:space="0" w:color="auto"/>
                        <w:bottom w:val="none" w:sz="0" w:space="0" w:color="auto"/>
                        <w:right w:val="none" w:sz="0" w:space="0" w:color="auto"/>
                      </w:divBdr>
                    </w:div>
                  </w:divsChild>
                </w:div>
                <w:div w:id="624386395">
                  <w:marLeft w:val="0"/>
                  <w:marRight w:val="0"/>
                  <w:marTop w:val="0"/>
                  <w:marBottom w:val="0"/>
                  <w:divBdr>
                    <w:top w:val="none" w:sz="0" w:space="0" w:color="auto"/>
                    <w:left w:val="none" w:sz="0" w:space="0" w:color="auto"/>
                    <w:bottom w:val="none" w:sz="0" w:space="0" w:color="auto"/>
                    <w:right w:val="none" w:sz="0" w:space="0" w:color="auto"/>
                  </w:divBdr>
                  <w:divsChild>
                    <w:div w:id="1061246529">
                      <w:marLeft w:val="0"/>
                      <w:marRight w:val="0"/>
                      <w:marTop w:val="0"/>
                      <w:marBottom w:val="0"/>
                      <w:divBdr>
                        <w:top w:val="none" w:sz="0" w:space="0" w:color="auto"/>
                        <w:left w:val="none" w:sz="0" w:space="0" w:color="auto"/>
                        <w:bottom w:val="none" w:sz="0" w:space="0" w:color="auto"/>
                        <w:right w:val="none" w:sz="0" w:space="0" w:color="auto"/>
                      </w:divBdr>
                    </w:div>
                  </w:divsChild>
                </w:div>
                <w:div w:id="633676100">
                  <w:marLeft w:val="0"/>
                  <w:marRight w:val="0"/>
                  <w:marTop w:val="0"/>
                  <w:marBottom w:val="0"/>
                  <w:divBdr>
                    <w:top w:val="none" w:sz="0" w:space="0" w:color="auto"/>
                    <w:left w:val="none" w:sz="0" w:space="0" w:color="auto"/>
                    <w:bottom w:val="none" w:sz="0" w:space="0" w:color="auto"/>
                    <w:right w:val="none" w:sz="0" w:space="0" w:color="auto"/>
                  </w:divBdr>
                  <w:divsChild>
                    <w:div w:id="2113426539">
                      <w:marLeft w:val="0"/>
                      <w:marRight w:val="0"/>
                      <w:marTop w:val="0"/>
                      <w:marBottom w:val="0"/>
                      <w:divBdr>
                        <w:top w:val="none" w:sz="0" w:space="0" w:color="auto"/>
                        <w:left w:val="none" w:sz="0" w:space="0" w:color="auto"/>
                        <w:bottom w:val="none" w:sz="0" w:space="0" w:color="auto"/>
                        <w:right w:val="none" w:sz="0" w:space="0" w:color="auto"/>
                      </w:divBdr>
                    </w:div>
                  </w:divsChild>
                </w:div>
                <w:div w:id="640035021">
                  <w:marLeft w:val="0"/>
                  <w:marRight w:val="0"/>
                  <w:marTop w:val="0"/>
                  <w:marBottom w:val="0"/>
                  <w:divBdr>
                    <w:top w:val="none" w:sz="0" w:space="0" w:color="auto"/>
                    <w:left w:val="none" w:sz="0" w:space="0" w:color="auto"/>
                    <w:bottom w:val="none" w:sz="0" w:space="0" w:color="auto"/>
                    <w:right w:val="none" w:sz="0" w:space="0" w:color="auto"/>
                  </w:divBdr>
                  <w:divsChild>
                    <w:div w:id="1466774135">
                      <w:marLeft w:val="0"/>
                      <w:marRight w:val="0"/>
                      <w:marTop w:val="0"/>
                      <w:marBottom w:val="0"/>
                      <w:divBdr>
                        <w:top w:val="none" w:sz="0" w:space="0" w:color="auto"/>
                        <w:left w:val="none" w:sz="0" w:space="0" w:color="auto"/>
                        <w:bottom w:val="none" w:sz="0" w:space="0" w:color="auto"/>
                        <w:right w:val="none" w:sz="0" w:space="0" w:color="auto"/>
                      </w:divBdr>
                    </w:div>
                  </w:divsChild>
                </w:div>
                <w:div w:id="646321585">
                  <w:marLeft w:val="0"/>
                  <w:marRight w:val="0"/>
                  <w:marTop w:val="0"/>
                  <w:marBottom w:val="0"/>
                  <w:divBdr>
                    <w:top w:val="none" w:sz="0" w:space="0" w:color="auto"/>
                    <w:left w:val="none" w:sz="0" w:space="0" w:color="auto"/>
                    <w:bottom w:val="none" w:sz="0" w:space="0" w:color="auto"/>
                    <w:right w:val="none" w:sz="0" w:space="0" w:color="auto"/>
                  </w:divBdr>
                  <w:divsChild>
                    <w:div w:id="1911382838">
                      <w:marLeft w:val="0"/>
                      <w:marRight w:val="0"/>
                      <w:marTop w:val="0"/>
                      <w:marBottom w:val="0"/>
                      <w:divBdr>
                        <w:top w:val="none" w:sz="0" w:space="0" w:color="auto"/>
                        <w:left w:val="none" w:sz="0" w:space="0" w:color="auto"/>
                        <w:bottom w:val="none" w:sz="0" w:space="0" w:color="auto"/>
                        <w:right w:val="none" w:sz="0" w:space="0" w:color="auto"/>
                      </w:divBdr>
                    </w:div>
                  </w:divsChild>
                </w:div>
                <w:div w:id="650989418">
                  <w:marLeft w:val="0"/>
                  <w:marRight w:val="0"/>
                  <w:marTop w:val="0"/>
                  <w:marBottom w:val="0"/>
                  <w:divBdr>
                    <w:top w:val="none" w:sz="0" w:space="0" w:color="auto"/>
                    <w:left w:val="none" w:sz="0" w:space="0" w:color="auto"/>
                    <w:bottom w:val="none" w:sz="0" w:space="0" w:color="auto"/>
                    <w:right w:val="none" w:sz="0" w:space="0" w:color="auto"/>
                  </w:divBdr>
                  <w:divsChild>
                    <w:div w:id="994459019">
                      <w:marLeft w:val="0"/>
                      <w:marRight w:val="0"/>
                      <w:marTop w:val="0"/>
                      <w:marBottom w:val="0"/>
                      <w:divBdr>
                        <w:top w:val="none" w:sz="0" w:space="0" w:color="auto"/>
                        <w:left w:val="none" w:sz="0" w:space="0" w:color="auto"/>
                        <w:bottom w:val="none" w:sz="0" w:space="0" w:color="auto"/>
                        <w:right w:val="none" w:sz="0" w:space="0" w:color="auto"/>
                      </w:divBdr>
                    </w:div>
                  </w:divsChild>
                </w:div>
                <w:div w:id="656106404">
                  <w:marLeft w:val="0"/>
                  <w:marRight w:val="0"/>
                  <w:marTop w:val="0"/>
                  <w:marBottom w:val="0"/>
                  <w:divBdr>
                    <w:top w:val="none" w:sz="0" w:space="0" w:color="auto"/>
                    <w:left w:val="none" w:sz="0" w:space="0" w:color="auto"/>
                    <w:bottom w:val="none" w:sz="0" w:space="0" w:color="auto"/>
                    <w:right w:val="none" w:sz="0" w:space="0" w:color="auto"/>
                  </w:divBdr>
                  <w:divsChild>
                    <w:div w:id="1799496611">
                      <w:marLeft w:val="0"/>
                      <w:marRight w:val="0"/>
                      <w:marTop w:val="0"/>
                      <w:marBottom w:val="0"/>
                      <w:divBdr>
                        <w:top w:val="none" w:sz="0" w:space="0" w:color="auto"/>
                        <w:left w:val="none" w:sz="0" w:space="0" w:color="auto"/>
                        <w:bottom w:val="none" w:sz="0" w:space="0" w:color="auto"/>
                        <w:right w:val="none" w:sz="0" w:space="0" w:color="auto"/>
                      </w:divBdr>
                    </w:div>
                  </w:divsChild>
                </w:div>
                <w:div w:id="660426812">
                  <w:marLeft w:val="0"/>
                  <w:marRight w:val="0"/>
                  <w:marTop w:val="0"/>
                  <w:marBottom w:val="0"/>
                  <w:divBdr>
                    <w:top w:val="none" w:sz="0" w:space="0" w:color="auto"/>
                    <w:left w:val="none" w:sz="0" w:space="0" w:color="auto"/>
                    <w:bottom w:val="none" w:sz="0" w:space="0" w:color="auto"/>
                    <w:right w:val="none" w:sz="0" w:space="0" w:color="auto"/>
                  </w:divBdr>
                  <w:divsChild>
                    <w:div w:id="1126463090">
                      <w:marLeft w:val="0"/>
                      <w:marRight w:val="0"/>
                      <w:marTop w:val="0"/>
                      <w:marBottom w:val="0"/>
                      <w:divBdr>
                        <w:top w:val="none" w:sz="0" w:space="0" w:color="auto"/>
                        <w:left w:val="none" w:sz="0" w:space="0" w:color="auto"/>
                        <w:bottom w:val="none" w:sz="0" w:space="0" w:color="auto"/>
                        <w:right w:val="none" w:sz="0" w:space="0" w:color="auto"/>
                      </w:divBdr>
                    </w:div>
                  </w:divsChild>
                </w:div>
                <w:div w:id="666053608">
                  <w:marLeft w:val="0"/>
                  <w:marRight w:val="0"/>
                  <w:marTop w:val="0"/>
                  <w:marBottom w:val="0"/>
                  <w:divBdr>
                    <w:top w:val="none" w:sz="0" w:space="0" w:color="auto"/>
                    <w:left w:val="none" w:sz="0" w:space="0" w:color="auto"/>
                    <w:bottom w:val="none" w:sz="0" w:space="0" w:color="auto"/>
                    <w:right w:val="none" w:sz="0" w:space="0" w:color="auto"/>
                  </w:divBdr>
                  <w:divsChild>
                    <w:div w:id="472716480">
                      <w:marLeft w:val="0"/>
                      <w:marRight w:val="0"/>
                      <w:marTop w:val="0"/>
                      <w:marBottom w:val="0"/>
                      <w:divBdr>
                        <w:top w:val="none" w:sz="0" w:space="0" w:color="auto"/>
                        <w:left w:val="none" w:sz="0" w:space="0" w:color="auto"/>
                        <w:bottom w:val="none" w:sz="0" w:space="0" w:color="auto"/>
                        <w:right w:val="none" w:sz="0" w:space="0" w:color="auto"/>
                      </w:divBdr>
                    </w:div>
                  </w:divsChild>
                </w:div>
                <w:div w:id="674040242">
                  <w:marLeft w:val="0"/>
                  <w:marRight w:val="0"/>
                  <w:marTop w:val="0"/>
                  <w:marBottom w:val="0"/>
                  <w:divBdr>
                    <w:top w:val="none" w:sz="0" w:space="0" w:color="auto"/>
                    <w:left w:val="none" w:sz="0" w:space="0" w:color="auto"/>
                    <w:bottom w:val="none" w:sz="0" w:space="0" w:color="auto"/>
                    <w:right w:val="none" w:sz="0" w:space="0" w:color="auto"/>
                  </w:divBdr>
                  <w:divsChild>
                    <w:div w:id="749893151">
                      <w:marLeft w:val="0"/>
                      <w:marRight w:val="0"/>
                      <w:marTop w:val="0"/>
                      <w:marBottom w:val="0"/>
                      <w:divBdr>
                        <w:top w:val="none" w:sz="0" w:space="0" w:color="auto"/>
                        <w:left w:val="none" w:sz="0" w:space="0" w:color="auto"/>
                        <w:bottom w:val="none" w:sz="0" w:space="0" w:color="auto"/>
                        <w:right w:val="none" w:sz="0" w:space="0" w:color="auto"/>
                      </w:divBdr>
                    </w:div>
                  </w:divsChild>
                </w:div>
                <w:div w:id="676463904">
                  <w:marLeft w:val="0"/>
                  <w:marRight w:val="0"/>
                  <w:marTop w:val="0"/>
                  <w:marBottom w:val="0"/>
                  <w:divBdr>
                    <w:top w:val="none" w:sz="0" w:space="0" w:color="auto"/>
                    <w:left w:val="none" w:sz="0" w:space="0" w:color="auto"/>
                    <w:bottom w:val="none" w:sz="0" w:space="0" w:color="auto"/>
                    <w:right w:val="none" w:sz="0" w:space="0" w:color="auto"/>
                  </w:divBdr>
                  <w:divsChild>
                    <w:div w:id="851458840">
                      <w:marLeft w:val="0"/>
                      <w:marRight w:val="0"/>
                      <w:marTop w:val="0"/>
                      <w:marBottom w:val="0"/>
                      <w:divBdr>
                        <w:top w:val="none" w:sz="0" w:space="0" w:color="auto"/>
                        <w:left w:val="none" w:sz="0" w:space="0" w:color="auto"/>
                        <w:bottom w:val="none" w:sz="0" w:space="0" w:color="auto"/>
                        <w:right w:val="none" w:sz="0" w:space="0" w:color="auto"/>
                      </w:divBdr>
                    </w:div>
                  </w:divsChild>
                </w:div>
                <w:div w:id="678239688">
                  <w:marLeft w:val="0"/>
                  <w:marRight w:val="0"/>
                  <w:marTop w:val="0"/>
                  <w:marBottom w:val="0"/>
                  <w:divBdr>
                    <w:top w:val="none" w:sz="0" w:space="0" w:color="auto"/>
                    <w:left w:val="none" w:sz="0" w:space="0" w:color="auto"/>
                    <w:bottom w:val="none" w:sz="0" w:space="0" w:color="auto"/>
                    <w:right w:val="none" w:sz="0" w:space="0" w:color="auto"/>
                  </w:divBdr>
                  <w:divsChild>
                    <w:div w:id="348996494">
                      <w:marLeft w:val="0"/>
                      <w:marRight w:val="0"/>
                      <w:marTop w:val="0"/>
                      <w:marBottom w:val="0"/>
                      <w:divBdr>
                        <w:top w:val="none" w:sz="0" w:space="0" w:color="auto"/>
                        <w:left w:val="none" w:sz="0" w:space="0" w:color="auto"/>
                        <w:bottom w:val="none" w:sz="0" w:space="0" w:color="auto"/>
                        <w:right w:val="none" w:sz="0" w:space="0" w:color="auto"/>
                      </w:divBdr>
                    </w:div>
                  </w:divsChild>
                </w:div>
                <w:div w:id="713307024">
                  <w:marLeft w:val="0"/>
                  <w:marRight w:val="0"/>
                  <w:marTop w:val="0"/>
                  <w:marBottom w:val="0"/>
                  <w:divBdr>
                    <w:top w:val="none" w:sz="0" w:space="0" w:color="auto"/>
                    <w:left w:val="none" w:sz="0" w:space="0" w:color="auto"/>
                    <w:bottom w:val="none" w:sz="0" w:space="0" w:color="auto"/>
                    <w:right w:val="none" w:sz="0" w:space="0" w:color="auto"/>
                  </w:divBdr>
                  <w:divsChild>
                    <w:div w:id="1719621325">
                      <w:marLeft w:val="0"/>
                      <w:marRight w:val="0"/>
                      <w:marTop w:val="0"/>
                      <w:marBottom w:val="0"/>
                      <w:divBdr>
                        <w:top w:val="none" w:sz="0" w:space="0" w:color="auto"/>
                        <w:left w:val="none" w:sz="0" w:space="0" w:color="auto"/>
                        <w:bottom w:val="none" w:sz="0" w:space="0" w:color="auto"/>
                        <w:right w:val="none" w:sz="0" w:space="0" w:color="auto"/>
                      </w:divBdr>
                    </w:div>
                  </w:divsChild>
                </w:div>
                <w:div w:id="713652833">
                  <w:marLeft w:val="0"/>
                  <w:marRight w:val="0"/>
                  <w:marTop w:val="0"/>
                  <w:marBottom w:val="0"/>
                  <w:divBdr>
                    <w:top w:val="none" w:sz="0" w:space="0" w:color="auto"/>
                    <w:left w:val="none" w:sz="0" w:space="0" w:color="auto"/>
                    <w:bottom w:val="none" w:sz="0" w:space="0" w:color="auto"/>
                    <w:right w:val="none" w:sz="0" w:space="0" w:color="auto"/>
                  </w:divBdr>
                  <w:divsChild>
                    <w:div w:id="558442523">
                      <w:marLeft w:val="0"/>
                      <w:marRight w:val="0"/>
                      <w:marTop w:val="0"/>
                      <w:marBottom w:val="0"/>
                      <w:divBdr>
                        <w:top w:val="none" w:sz="0" w:space="0" w:color="auto"/>
                        <w:left w:val="none" w:sz="0" w:space="0" w:color="auto"/>
                        <w:bottom w:val="none" w:sz="0" w:space="0" w:color="auto"/>
                        <w:right w:val="none" w:sz="0" w:space="0" w:color="auto"/>
                      </w:divBdr>
                    </w:div>
                  </w:divsChild>
                </w:div>
                <w:div w:id="730933233">
                  <w:marLeft w:val="0"/>
                  <w:marRight w:val="0"/>
                  <w:marTop w:val="0"/>
                  <w:marBottom w:val="0"/>
                  <w:divBdr>
                    <w:top w:val="none" w:sz="0" w:space="0" w:color="auto"/>
                    <w:left w:val="none" w:sz="0" w:space="0" w:color="auto"/>
                    <w:bottom w:val="none" w:sz="0" w:space="0" w:color="auto"/>
                    <w:right w:val="none" w:sz="0" w:space="0" w:color="auto"/>
                  </w:divBdr>
                  <w:divsChild>
                    <w:div w:id="111175561">
                      <w:marLeft w:val="0"/>
                      <w:marRight w:val="0"/>
                      <w:marTop w:val="0"/>
                      <w:marBottom w:val="0"/>
                      <w:divBdr>
                        <w:top w:val="none" w:sz="0" w:space="0" w:color="auto"/>
                        <w:left w:val="none" w:sz="0" w:space="0" w:color="auto"/>
                        <w:bottom w:val="none" w:sz="0" w:space="0" w:color="auto"/>
                        <w:right w:val="none" w:sz="0" w:space="0" w:color="auto"/>
                      </w:divBdr>
                    </w:div>
                  </w:divsChild>
                </w:div>
                <w:div w:id="738285453">
                  <w:marLeft w:val="0"/>
                  <w:marRight w:val="0"/>
                  <w:marTop w:val="0"/>
                  <w:marBottom w:val="0"/>
                  <w:divBdr>
                    <w:top w:val="none" w:sz="0" w:space="0" w:color="auto"/>
                    <w:left w:val="none" w:sz="0" w:space="0" w:color="auto"/>
                    <w:bottom w:val="none" w:sz="0" w:space="0" w:color="auto"/>
                    <w:right w:val="none" w:sz="0" w:space="0" w:color="auto"/>
                  </w:divBdr>
                  <w:divsChild>
                    <w:div w:id="1717050151">
                      <w:marLeft w:val="0"/>
                      <w:marRight w:val="0"/>
                      <w:marTop w:val="0"/>
                      <w:marBottom w:val="0"/>
                      <w:divBdr>
                        <w:top w:val="none" w:sz="0" w:space="0" w:color="auto"/>
                        <w:left w:val="none" w:sz="0" w:space="0" w:color="auto"/>
                        <w:bottom w:val="none" w:sz="0" w:space="0" w:color="auto"/>
                        <w:right w:val="none" w:sz="0" w:space="0" w:color="auto"/>
                      </w:divBdr>
                    </w:div>
                  </w:divsChild>
                </w:div>
                <w:div w:id="754202925">
                  <w:marLeft w:val="0"/>
                  <w:marRight w:val="0"/>
                  <w:marTop w:val="0"/>
                  <w:marBottom w:val="0"/>
                  <w:divBdr>
                    <w:top w:val="none" w:sz="0" w:space="0" w:color="auto"/>
                    <w:left w:val="none" w:sz="0" w:space="0" w:color="auto"/>
                    <w:bottom w:val="none" w:sz="0" w:space="0" w:color="auto"/>
                    <w:right w:val="none" w:sz="0" w:space="0" w:color="auto"/>
                  </w:divBdr>
                  <w:divsChild>
                    <w:div w:id="1203859969">
                      <w:marLeft w:val="0"/>
                      <w:marRight w:val="0"/>
                      <w:marTop w:val="0"/>
                      <w:marBottom w:val="0"/>
                      <w:divBdr>
                        <w:top w:val="none" w:sz="0" w:space="0" w:color="auto"/>
                        <w:left w:val="none" w:sz="0" w:space="0" w:color="auto"/>
                        <w:bottom w:val="none" w:sz="0" w:space="0" w:color="auto"/>
                        <w:right w:val="none" w:sz="0" w:space="0" w:color="auto"/>
                      </w:divBdr>
                    </w:div>
                  </w:divsChild>
                </w:div>
                <w:div w:id="761755002">
                  <w:marLeft w:val="0"/>
                  <w:marRight w:val="0"/>
                  <w:marTop w:val="0"/>
                  <w:marBottom w:val="0"/>
                  <w:divBdr>
                    <w:top w:val="none" w:sz="0" w:space="0" w:color="auto"/>
                    <w:left w:val="none" w:sz="0" w:space="0" w:color="auto"/>
                    <w:bottom w:val="none" w:sz="0" w:space="0" w:color="auto"/>
                    <w:right w:val="none" w:sz="0" w:space="0" w:color="auto"/>
                  </w:divBdr>
                  <w:divsChild>
                    <w:div w:id="1326131981">
                      <w:marLeft w:val="0"/>
                      <w:marRight w:val="0"/>
                      <w:marTop w:val="0"/>
                      <w:marBottom w:val="0"/>
                      <w:divBdr>
                        <w:top w:val="none" w:sz="0" w:space="0" w:color="auto"/>
                        <w:left w:val="none" w:sz="0" w:space="0" w:color="auto"/>
                        <w:bottom w:val="none" w:sz="0" w:space="0" w:color="auto"/>
                        <w:right w:val="none" w:sz="0" w:space="0" w:color="auto"/>
                      </w:divBdr>
                    </w:div>
                  </w:divsChild>
                </w:div>
                <w:div w:id="763843925">
                  <w:marLeft w:val="0"/>
                  <w:marRight w:val="0"/>
                  <w:marTop w:val="0"/>
                  <w:marBottom w:val="0"/>
                  <w:divBdr>
                    <w:top w:val="none" w:sz="0" w:space="0" w:color="auto"/>
                    <w:left w:val="none" w:sz="0" w:space="0" w:color="auto"/>
                    <w:bottom w:val="none" w:sz="0" w:space="0" w:color="auto"/>
                    <w:right w:val="none" w:sz="0" w:space="0" w:color="auto"/>
                  </w:divBdr>
                  <w:divsChild>
                    <w:div w:id="1494296346">
                      <w:marLeft w:val="0"/>
                      <w:marRight w:val="0"/>
                      <w:marTop w:val="0"/>
                      <w:marBottom w:val="0"/>
                      <w:divBdr>
                        <w:top w:val="none" w:sz="0" w:space="0" w:color="auto"/>
                        <w:left w:val="none" w:sz="0" w:space="0" w:color="auto"/>
                        <w:bottom w:val="none" w:sz="0" w:space="0" w:color="auto"/>
                        <w:right w:val="none" w:sz="0" w:space="0" w:color="auto"/>
                      </w:divBdr>
                    </w:div>
                  </w:divsChild>
                </w:div>
                <w:div w:id="786387305">
                  <w:marLeft w:val="0"/>
                  <w:marRight w:val="0"/>
                  <w:marTop w:val="0"/>
                  <w:marBottom w:val="0"/>
                  <w:divBdr>
                    <w:top w:val="none" w:sz="0" w:space="0" w:color="auto"/>
                    <w:left w:val="none" w:sz="0" w:space="0" w:color="auto"/>
                    <w:bottom w:val="none" w:sz="0" w:space="0" w:color="auto"/>
                    <w:right w:val="none" w:sz="0" w:space="0" w:color="auto"/>
                  </w:divBdr>
                  <w:divsChild>
                    <w:div w:id="1762290950">
                      <w:marLeft w:val="0"/>
                      <w:marRight w:val="0"/>
                      <w:marTop w:val="0"/>
                      <w:marBottom w:val="0"/>
                      <w:divBdr>
                        <w:top w:val="none" w:sz="0" w:space="0" w:color="auto"/>
                        <w:left w:val="none" w:sz="0" w:space="0" w:color="auto"/>
                        <w:bottom w:val="none" w:sz="0" w:space="0" w:color="auto"/>
                        <w:right w:val="none" w:sz="0" w:space="0" w:color="auto"/>
                      </w:divBdr>
                    </w:div>
                  </w:divsChild>
                </w:div>
                <w:div w:id="789008911">
                  <w:marLeft w:val="0"/>
                  <w:marRight w:val="0"/>
                  <w:marTop w:val="0"/>
                  <w:marBottom w:val="0"/>
                  <w:divBdr>
                    <w:top w:val="none" w:sz="0" w:space="0" w:color="auto"/>
                    <w:left w:val="none" w:sz="0" w:space="0" w:color="auto"/>
                    <w:bottom w:val="none" w:sz="0" w:space="0" w:color="auto"/>
                    <w:right w:val="none" w:sz="0" w:space="0" w:color="auto"/>
                  </w:divBdr>
                  <w:divsChild>
                    <w:div w:id="140316641">
                      <w:marLeft w:val="0"/>
                      <w:marRight w:val="0"/>
                      <w:marTop w:val="0"/>
                      <w:marBottom w:val="0"/>
                      <w:divBdr>
                        <w:top w:val="none" w:sz="0" w:space="0" w:color="auto"/>
                        <w:left w:val="none" w:sz="0" w:space="0" w:color="auto"/>
                        <w:bottom w:val="none" w:sz="0" w:space="0" w:color="auto"/>
                        <w:right w:val="none" w:sz="0" w:space="0" w:color="auto"/>
                      </w:divBdr>
                    </w:div>
                  </w:divsChild>
                </w:div>
                <w:div w:id="789514203">
                  <w:marLeft w:val="0"/>
                  <w:marRight w:val="0"/>
                  <w:marTop w:val="0"/>
                  <w:marBottom w:val="0"/>
                  <w:divBdr>
                    <w:top w:val="none" w:sz="0" w:space="0" w:color="auto"/>
                    <w:left w:val="none" w:sz="0" w:space="0" w:color="auto"/>
                    <w:bottom w:val="none" w:sz="0" w:space="0" w:color="auto"/>
                    <w:right w:val="none" w:sz="0" w:space="0" w:color="auto"/>
                  </w:divBdr>
                  <w:divsChild>
                    <w:div w:id="682585874">
                      <w:marLeft w:val="0"/>
                      <w:marRight w:val="0"/>
                      <w:marTop w:val="0"/>
                      <w:marBottom w:val="0"/>
                      <w:divBdr>
                        <w:top w:val="none" w:sz="0" w:space="0" w:color="auto"/>
                        <w:left w:val="none" w:sz="0" w:space="0" w:color="auto"/>
                        <w:bottom w:val="none" w:sz="0" w:space="0" w:color="auto"/>
                        <w:right w:val="none" w:sz="0" w:space="0" w:color="auto"/>
                      </w:divBdr>
                    </w:div>
                  </w:divsChild>
                </w:div>
                <w:div w:id="800533188">
                  <w:marLeft w:val="0"/>
                  <w:marRight w:val="0"/>
                  <w:marTop w:val="0"/>
                  <w:marBottom w:val="0"/>
                  <w:divBdr>
                    <w:top w:val="none" w:sz="0" w:space="0" w:color="auto"/>
                    <w:left w:val="none" w:sz="0" w:space="0" w:color="auto"/>
                    <w:bottom w:val="none" w:sz="0" w:space="0" w:color="auto"/>
                    <w:right w:val="none" w:sz="0" w:space="0" w:color="auto"/>
                  </w:divBdr>
                  <w:divsChild>
                    <w:div w:id="353069275">
                      <w:marLeft w:val="0"/>
                      <w:marRight w:val="0"/>
                      <w:marTop w:val="0"/>
                      <w:marBottom w:val="0"/>
                      <w:divBdr>
                        <w:top w:val="none" w:sz="0" w:space="0" w:color="auto"/>
                        <w:left w:val="none" w:sz="0" w:space="0" w:color="auto"/>
                        <w:bottom w:val="none" w:sz="0" w:space="0" w:color="auto"/>
                        <w:right w:val="none" w:sz="0" w:space="0" w:color="auto"/>
                      </w:divBdr>
                    </w:div>
                  </w:divsChild>
                </w:div>
                <w:div w:id="817846732">
                  <w:marLeft w:val="0"/>
                  <w:marRight w:val="0"/>
                  <w:marTop w:val="0"/>
                  <w:marBottom w:val="0"/>
                  <w:divBdr>
                    <w:top w:val="none" w:sz="0" w:space="0" w:color="auto"/>
                    <w:left w:val="none" w:sz="0" w:space="0" w:color="auto"/>
                    <w:bottom w:val="none" w:sz="0" w:space="0" w:color="auto"/>
                    <w:right w:val="none" w:sz="0" w:space="0" w:color="auto"/>
                  </w:divBdr>
                  <w:divsChild>
                    <w:div w:id="812138992">
                      <w:marLeft w:val="0"/>
                      <w:marRight w:val="0"/>
                      <w:marTop w:val="0"/>
                      <w:marBottom w:val="0"/>
                      <w:divBdr>
                        <w:top w:val="none" w:sz="0" w:space="0" w:color="auto"/>
                        <w:left w:val="none" w:sz="0" w:space="0" w:color="auto"/>
                        <w:bottom w:val="none" w:sz="0" w:space="0" w:color="auto"/>
                        <w:right w:val="none" w:sz="0" w:space="0" w:color="auto"/>
                      </w:divBdr>
                    </w:div>
                  </w:divsChild>
                </w:div>
                <w:div w:id="822231948">
                  <w:marLeft w:val="0"/>
                  <w:marRight w:val="0"/>
                  <w:marTop w:val="0"/>
                  <w:marBottom w:val="0"/>
                  <w:divBdr>
                    <w:top w:val="none" w:sz="0" w:space="0" w:color="auto"/>
                    <w:left w:val="none" w:sz="0" w:space="0" w:color="auto"/>
                    <w:bottom w:val="none" w:sz="0" w:space="0" w:color="auto"/>
                    <w:right w:val="none" w:sz="0" w:space="0" w:color="auto"/>
                  </w:divBdr>
                  <w:divsChild>
                    <w:div w:id="720715698">
                      <w:marLeft w:val="0"/>
                      <w:marRight w:val="0"/>
                      <w:marTop w:val="0"/>
                      <w:marBottom w:val="0"/>
                      <w:divBdr>
                        <w:top w:val="none" w:sz="0" w:space="0" w:color="auto"/>
                        <w:left w:val="none" w:sz="0" w:space="0" w:color="auto"/>
                        <w:bottom w:val="none" w:sz="0" w:space="0" w:color="auto"/>
                        <w:right w:val="none" w:sz="0" w:space="0" w:color="auto"/>
                      </w:divBdr>
                    </w:div>
                  </w:divsChild>
                </w:div>
                <w:div w:id="849031241">
                  <w:marLeft w:val="0"/>
                  <w:marRight w:val="0"/>
                  <w:marTop w:val="0"/>
                  <w:marBottom w:val="0"/>
                  <w:divBdr>
                    <w:top w:val="none" w:sz="0" w:space="0" w:color="auto"/>
                    <w:left w:val="none" w:sz="0" w:space="0" w:color="auto"/>
                    <w:bottom w:val="none" w:sz="0" w:space="0" w:color="auto"/>
                    <w:right w:val="none" w:sz="0" w:space="0" w:color="auto"/>
                  </w:divBdr>
                  <w:divsChild>
                    <w:div w:id="1518277284">
                      <w:marLeft w:val="0"/>
                      <w:marRight w:val="0"/>
                      <w:marTop w:val="0"/>
                      <w:marBottom w:val="0"/>
                      <w:divBdr>
                        <w:top w:val="none" w:sz="0" w:space="0" w:color="auto"/>
                        <w:left w:val="none" w:sz="0" w:space="0" w:color="auto"/>
                        <w:bottom w:val="none" w:sz="0" w:space="0" w:color="auto"/>
                        <w:right w:val="none" w:sz="0" w:space="0" w:color="auto"/>
                      </w:divBdr>
                    </w:div>
                  </w:divsChild>
                </w:div>
                <w:div w:id="850804190">
                  <w:marLeft w:val="0"/>
                  <w:marRight w:val="0"/>
                  <w:marTop w:val="0"/>
                  <w:marBottom w:val="0"/>
                  <w:divBdr>
                    <w:top w:val="none" w:sz="0" w:space="0" w:color="auto"/>
                    <w:left w:val="none" w:sz="0" w:space="0" w:color="auto"/>
                    <w:bottom w:val="none" w:sz="0" w:space="0" w:color="auto"/>
                    <w:right w:val="none" w:sz="0" w:space="0" w:color="auto"/>
                  </w:divBdr>
                  <w:divsChild>
                    <w:div w:id="1518427147">
                      <w:marLeft w:val="0"/>
                      <w:marRight w:val="0"/>
                      <w:marTop w:val="0"/>
                      <w:marBottom w:val="0"/>
                      <w:divBdr>
                        <w:top w:val="none" w:sz="0" w:space="0" w:color="auto"/>
                        <w:left w:val="none" w:sz="0" w:space="0" w:color="auto"/>
                        <w:bottom w:val="none" w:sz="0" w:space="0" w:color="auto"/>
                        <w:right w:val="none" w:sz="0" w:space="0" w:color="auto"/>
                      </w:divBdr>
                    </w:div>
                  </w:divsChild>
                </w:div>
                <w:div w:id="857423445">
                  <w:marLeft w:val="0"/>
                  <w:marRight w:val="0"/>
                  <w:marTop w:val="0"/>
                  <w:marBottom w:val="0"/>
                  <w:divBdr>
                    <w:top w:val="none" w:sz="0" w:space="0" w:color="auto"/>
                    <w:left w:val="none" w:sz="0" w:space="0" w:color="auto"/>
                    <w:bottom w:val="none" w:sz="0" w:space="0" w:color="auto"/>
                    <w:right w:val="none" w:sz="0" w:space="0" w:color="auto"/>
                  </w:divBdr>
                  <w:divsChild>
                    <w:div w:id="2006979897">
                      <w:marLeft w:val="0"/>
                      <w:marRight w:val="0"/>
                      <w:marTop w:val="0"/>
                      <w:marBottom w:val="0"/>
                      <w:divBdr>
                        <w:top w:val="none" w:sz="0" w:space="0" w:color="auto"/>
                        <w:left w:val="none" w:sz="0" w:space="0" w:color="auto"/>
                        <w:bottom w:val="none" w:sz="0" w:space="0" w:color="auto"/>
                        <w:right w:val="none" w:sz="0" w:space="0" w:color="auto"/>
                      </w:divBdr>
                    </w:div>
                  </w:divsChild>
                </w:div>
                <w:div w:id="875897069">
                  <w:marLeft w:val="0"/>
                  <w:marRight w:val="0"/>
                  <w:marTop w:val="0"/>
                  <w:marBottom w:val="0"/>
                  <w:divBdr>
                    <w:top w:val="none" w:sz="0" w:space="0" w:color="auto"/>
                    <w:left w:val="none" w:sz="0" w:space="0" w:color="auto"/>
                    <w:bottom w:val="none" w:sz="0" w:space="0" w:color="auto"/>
                    <w:right w:val="none" w:sz="0" w:space="0" w:color="auto"/>
                  </w:divBdr>
                  <w:divsChild>
                    <w:div w:id="886449963">
                      <w:marLeft w:val="0"/>
                      <w:marRight w:val="0"/>
                      <w:marTop w:val="0"/>
                      <w:marBottom w:val="0"/>
                      <w:divBdr>
                        <w:top w:val="none" w:sz="0" w:space="0" w:color="auto"/>
                        <w:left w:val="none" w:sz="0" w:space="0" w:color="auto"/>
                        <w:bottom w:val="none" w:sz="0" w:space="0" w:color="auto"/>
                        <w:right w:val="none" w:sz="0" w:space="0" w:color="auto"/>
                      </w:divBdr>
                    </w:div>
                  </w:divsChild>
                </w:div>
                <w:div w:id="900946815">
                  <w:marLeft w:val="0"/>
                  <w:marRight w:val="0"/>
                  <w:marTop w:val="0"/>
                  <w:marBottom w:val="0"/>
                  <w:divBdr>
                    <w:top w:val="none" w:sz="0" w:space="0" w:color="auto"/>
                    <w:left w:val="none" w:sz="0" w:space="0" w:color="auto"/>
                    <w:bottom w:val="none" w:sz="0" w:space="0" w:color="auto"/>
                    <w:right w:val="none" w:sz="0" w:space="0" w:color="auto"/>
                  </w:divBdr>
                  <w:divsChild>
                    <w:div w:id="2032565004">
                      <w:marLeft w:val="0"/>
                      <w:marRight w:val="0"/>
                      <w:marTop w:val="0"/>
                      <w:marBottom w:val="0"/>
                      <w:divBdr>
                        <w:top w:val="none" w:sz="0" w:space="0" w:color="auto"/>
                        <w:left w:val="none" w:sz="0" w:space="0" w:color="auto"/>
                        <w:bottom w:val="none" w:sz="0" w:space="0" w:color="auto"/>
                        <w:right w:val="none" w:sz="0" w:space="0" w:color="auto"/>
                      </w:divBdr>
                    </w:div>
                  </w:divsChild>
                </w:div>
                <w:div w:id="911352398">
                  <w:marLeft w:val="0"/>
                  <w:marRight w:val="0"/>
                  <w:marTop w:val="0"/>
                  <w:marBottom w:val="0"/>
                  <w:divBdr>
                    <w:top w:val="none" w:sz="0" w:space="0" w:color="auto"/>
                    <w:left w:val="none" w:sz="0" w:space="0" w:color="auto"/>
                    <w:bottom w:val="none" w:sz="0" w:space="0" w:color="auto"/>
                    <w:right w:val="none" w:sz="0" w:space="0" w:color="auto"/>
                  </w:divBdr>
                  <w:divsChild>
                    <w:div w:id="461113182">
                      <w:marLeft w:val="0"/>
                      <w:marRight w:val="0"/>
                      <w:marTop w:val="0"/>
                      <w:marBottom w:val="0"/>
                      <w:divBdr>
                        <w:top w:val="none" w:sz="0" w:space="0" w:color="auto"/>
                        <w:left w:val="none" w:sz="0" w:space="0" w:color="auto"/>
                        <w:bottom w:val="none" w:sz="0" w:space="0" w:color="auto"/>
                        <w:right w:val="none" w:sz="0" w:space="0" w:color="auto"/>
                      </w:divBdr>
                    </w:div>
                  </w:divsChild>
                </w:div>
                <w:div w:id="915633516">
                  <w:marLeft w:val="0"/>
                  <w:marRight w:val="0"/>
                  <w:marTop w:val="0"/>
                  <w:marBottom w:val="0"/>
                  <w:divBdr>
                    <w:top w:val="none" w:sz="0" w:space="0" w:color="auto"/>
                    <w:left w:val="none" w:sz="0" w:space="0" w:color="auto"/>
                    <w:bottom w:val="none" w:sz="0" w:space="0" w:color="auto"/>
                    <w:right w:val="none" w:sz="0" w:space="0" w:color="auto"/>
                  </w:divBdr>
                  <w:divsChild>
                    <w:div w:id="828669141">
                      <w:marLeft w:val="0"/>
                      <w:marRight w:val="0"/>
                      <w:marTop w:val="0"/>
                      <w:marBottom w:val="0"/>
                      <w:divBdr>
                        <w:top w:val="none" w:sz="0" w:space="0" w:color="auto"/>
                        <w:left w:val="none" w:sz="0" w:space="0" w:color="auto"/>
                        <w:bottom w:val="none" w:sz="0" w:space="0" w:color="auto"/>
                        <w:right w:val="none" w:sz="0" w:space="0" w:color="auto"/>
                      </w:divBdr>
                    </w:div>
                  </w:divsChild>
                </w:div>
                <w:div w:id="941913302">
                  <w:marLeft w:val="0"/>
                  <w:marRight w:val="0"/>
                  <w:marTop w:val="0"/>
                  <w:marBottom w:val="0"/>
                  <w:divBdr>
                    <w:top w:val="none" w:sz="0" w:space="0" w:color="auto"/>
                    <w:left w:val="none" w:sz="0" w:space="0" w:color="auto"/>
                    <w:bottom w:val="none" w:sz="0" w:space="0" w:color="auto"/>
                    <w:right w:val="none" w:sz="0" w:space="0" w:color="auto"/>
                  </w:divBdr>
                  <w:divsChild>
                    <w:div w:id="215747800">
                      <w:marLeft w:val="0"/>
                      <w:marRight w:val="0"/>
                      <w:marTop w:val="0"/>
                      <w:marBottom w:val="0"/>
                      <w:divBdr>
                        <w:top w:val="none" w:sz="0" w:space="0" w:color="auto"/>
                        <w:left w:val="none" w:sz="0" w:space="0" w:color="auto"/>
                        <w:bottom w:val="none" w:sz="0" w:space="0" w:color="auto"/>
                        <w:right w:val="none" w:sz="0" w:space="0" w:color="auto"/>
                      </w:divBdr>
                    </w:div>
                  </w:divsChild>
                </w:div>
                <w:div w:id="951862739">
                  <w:marLeft w:val="0"/>
                  <w:marRight w:val="0"/>
                  <w:marTop w:val="0"/>
                  <w:marBottom w:val="0"/>
                  <w:divBdr>
                    <w:top w:val="none" w:sz="0" w:space="0" w:color="auto"/>
                    <w:left w:val="none" w:sz="0" w:space="0" w:color="auto"/>
                    <w:bottom w:val="none" w:sz="0" w:space="0" w:color="auto"/>
                    <w:right w:val="none" w:sz="0" w:space="0" w:color="auto"/>
                  </w:divBdr>
                  <w:divsChild>
                    <w:div w:id="1013457540">
                      <w:marLeft w:val="0"/>
                      <w:marRight w:val="0"/>
                      <w:marTop w:val="0"/>
                      <w:marBottom w:val="0"/>
                      <w:divBdr>
                        <w:top w:val="none" w:sz="0" w:space="0" w:color="auto"/>
                        <w:left w:val="none" w:sz="0" w:space="0" w:color="auto"/>
                        <w:bottom w:val="none" w:sz="0" w:space="0" w:color="auto"/>
                        <w:right w:val="none" w:sz="0" w:space="0" w:color="auto"/>
                      </w:divBdr>
                    </w:div>
                  </w:divsChild>
                </w:div>
                <w:div w:id="962005906">
                  <w:marLeft w:val="0"/>
                  <w:marRight w:val="0"/>
                  <w:marTop w:val="0"/>
                  <w:marBottom w:val="0"/>
                  <w:divBdr>
                    <w:top w:val="none" w:sz="0" w:space="0" w:color="auto"/>
                    <w:left w:val="none" w:sz="0" w:space="0" w:color="auto"/>
                    <w:bottom w:val="none" w:sz="0" w:space="0" w:color="auto"/>
                    <w:right w:val="none" w:sz="0" w:space="0" w:color="auto"/>
                  </w:divBdr>
                  <w:divsChild>
                    <w:div w:id="1692100560">
                      <w:marLeft w:val="0"/>
                      <w:marRight w:val="0"/>
                      <w:marTop w:val="0"/>
                      <w:marBottom w:val="0"/>
                      <w:divBdr>
                        <w:top w:val="none" w:sz="0" w:space="0" w:color="auto"/>
                        <w:left w:val="none" w:sz="0" w:space="0" w:color="auto"/>
                        <w:bottom w:val="none" w:sz="0" w:space="0" w:color="auto"/>
                        <w:right w:val="none" w:sz="0" w:space="0" w:color="auto"/>
                      </w:divBdr>
                    </w:div>
                  </w:divsChild>
                </w:div>
                <w:div w:id="968244941">
                  <w:marLeft w:val="0"/>
                  <w:marRight w:val="0"/>
                  <w:marTop w:val="0"/>
                  <w:marBottom w:val="0"/>
                  <w:divBdr>
                    <w:top w:val="none" w:sz="0" w:space="0" w:color="auto"/>
                    <w:left w:val="none" w:sz="0" w:space="0" w:color="auto"/>
                    <w:bottom w:val="none" w:sz="0" w:space="0" w:color="auto"/>
                    <w:right w:val="none" w:sz="0" w:space="0" w:color="auto"/>
                  </w:divBdr>
                  <w:divsChild>
                    <w:div w:id="147015826">
                      <w:marLeft w:val="0"/>
                      <w:marRight w:val="0"/>
                      <w:marTop w:val="0"/>
                      <w:marBottom w:val="0"/>
                      <w:divBdr>
                        <w:top w:val="none" w:sz="0" w:space="0" w:color="auto"/>
                        <w:left w:val="none" w:sz="0" w:space="0" w:color="auto"/>
                        <w:bottom w:val="none" w:sz="0" w:space="0" w:color="auto"/>
                        <w:right w:val="none" w:sz="0" w:space="0" w:color="auto"/>
                      </w:divBdr>
                    </w:div>
                  </w:divsChild>
                </w:div>
                <w:div w:id="971517337">
                  <w:marLeft w:val="0"/>
                  <w:marRight w:val="0"/>
                  <w:marTop w:val="0"/>
                  <w:marBottom w:val="0"/>
                  <w:divBdr>
                    <w:top w:val="none" w:sz="0" w:space="0" w:color="auto"/>
                    <w:left w:val="none" w:sz="0" w:space="0" w:color="auto"/>
                    <w:bottom w:val="none" w:sz="0" w:space="0" w:color="auto"/>
                    <w:right w:val="none" w:sz="0" w:space="0" w:color="auto"/>
                  </w:divBdr>
                  <w:divsChild>
                    <w:div w:id="1819834161">
                      <w:marLeft w:val="0"/>
                      <w:marRight w:val="0"/>
                      <w:marTop w:val="0"/>
                      <w:marBottom w:val="0"/>
                      <w:divBdr>
                        <w:top w:val="none" w:sz="0" w:space="0" w:color="auto"/>
                        <w:left w:val="none" w:sz="0" w:space="0" w:color="auto"/>
                        <w:bottom w:val="none" w:sz="0" w:space="0" w:color="auto"/>
                        <w:right w:val="none" w:sz="0" w:space="0" w:color="auto"/>
                      </w:divBdr>
                    </w:div>
                  </w:divsChild>
                </w:div>
                <w:div w:id="979845159">
                  <w:marLeft w:val="0"/>
                  <w:marRight w:val="0"/>
                  <w:marTop w:val="0"/>
                  <w:marBottom w:val="0"/>
                  <w:divBdr>
                    <w:top w:val="none" w:sz="0" w:space="0" w:color="auto"/>
                    <w:left w:val="none" w:sz="0" w:space="0" w:color="auto"/>
                    <w:bottom w:val="none" w:sz="0" w:space="0" w:color="auto"/>
                    <w:right w:val="none" w:sz="0" w:space="0" w:color="auto"/>
                  </w:divBdr>
                  <w:divsChild>
                    <w:div w:id="332531340">
                      <w:marLeft w:val="0"/>
                      <w:marRight w:val="0"/>
                      <w:marTop w:val="0"/>
                      <w:marBottom w:val="0"/>
                      <w:divBdr>
                        <w:top w:val="none" w:sz="0" w:space="0" w:color="auto"/>
                        <w:left w:val="none" w:sz="0" w:space="0" w:color="auto"/>
                        <w:bottom w:val="none" w:sz="0" w:space="0" w:color="auto"/>
                        <w:right w:val="none" w:sz="0" w:space="0" w:color="auto"/>
                      </w:divBdr>
                    </w:div>
                  </w:divsChild>
                </w:div>
                <w:div w:id="980234849">
                  <w:marLeft w:val="0"/>
                  <w:marRight w:val="0"/>
                  <w:marTop w:val="0"/>
                  <w:marBottom w:val="0"/>
                  <w:divBdr>
                    <w:top w:val="none" w:sz="0" w:space="0" w:color="auto"/>
                    <w:left w:val="none" w:sz="0" w:space="0" w:color="auto"/>
                    <w:bottom w:val="none" w:sz="0" w:space="0" w:color="auto"/>
                    <w:right w:val="none" w:sz="0" w:space="0" w:color="auto"/>
                  </w:divBdr>
                  <w:divsChild>
                    <w:div w:id="1104886466">
                      <w:marLeft w:val="0"/>
                      <w:marRight w:val="0"/>
                      <w:marTop w:val="0"/>
                      <w:marBottom w:val="0"/>
                      <w:divBdr>
                        <w:top w:val="none" w:sz="0" w:space="0" w:color="auto"/>
                        <w:left w:val="none" w:sz="0" w:space="0" w:color="auto"/>
                        <w:bottom w:val="none" w:sz="0" w:space="0" w:color="auto"/>
                        <w:right w:val="none" w:sz="0" w:space="0" w:color="auto"/>
                      </w:divBdr>
                    </w:div>
                  </w:divsChild>
                </w:div>
                <w:div w:id="991443685">
                  <w:marLeft w:val="0"/>
                  <w:marRight w:val="0"/>
                  <w:marTop w:val="0"/>
                  <w:marBottom w:val="0"/>
                  <w:divBdr>
                    <w:top w:val="none" w:sz="0" w:space="0" w:color="auto"/>
                    <w:left w:val="none" w:sz="0" w:space="0" w:color="auto"/>
                    <w:bottom w:val="none" w:sz="0" w:space="0" w:color="auto"/>
                    <w:right w:val="none" w:sz="0" w:space="0" w:color="auto"/>
                  </w:divBdr>
                  <w:divsChild>
                    <w:div w:id="1942449958">
                      <w:marLeft w:val="0"/>
                      <w:marRight w:val="0"/>
                      <w:marTop w:val="0"/>
                      <w:marBottom w:val="0"/>
                      <w:divBdr>
                        <w:top w:val="none" w:sz="0" w:space="0" w:color="auto"/>
                        <w:left w:val="none" w:sz="0" w:space="0" w:color="auto"/>
                        <w:bottom w:val="none" w:sz="0" w:space="0" w:color="auto"/>
                        <w:right w:val="none" w:sz="0" w:space="0" w:color="auto"/>
                      </w:divBdr>
                    </w:div>
                  </w:divsChild>
                </w:div>
                <w:div w:id="993334613">
                  <w:marLeft w:val="0"/>
                  <w:marRight w:val="0"/>
                  <w:marTop w:val="0"/>
                  <w:marBottom w:val="0"/>
                  <w:divBdr>
                    <w:top w:val="none" w:sz="0" w:space="0" w:color="auto"/>
                    <w:left w:val="none" w:sz="0" w:space="0" w:color="auto"/>
                    <w:bottom w:val="none" w:sz="0" w:space="0" w:color="auto"/>
                    <w:right w:val="none" w:sz="0" w:space="0" w:color="auto"/>
                  </w:divBdr>
                  <w:divsChild>
                    <w:div w:id="268977098">
                      <w:marLeft w:val="0"/>
                      <w:marRight w:val="0"/>
                      <w:marTop w:val="0"/>
                      <w:marBottom w:val="0"/>
                      <w:divBdr>
                        <w:top w:val="none" w:sz="0" w:space="0" w:color="auto"/>
                        <w:left w:val="none" w:sz="0" w:space="0" w:color="auto"/>
                        <w:bottom w:val="none" w:sz="0" w:space="0" w:color="auto"/>
                        <w:right w:val="none" w:sz="0" w:space="0" w:color="auto"/>
                      </w:divBdr>
                    </w:div>
                  </w:divsChild>
                </w:div>
                <w:div w:id="997923460">
                  <w:marLeft w:val="0"/>
                  <w:marRight w:val="0"/>
                  <w:marTop w:val="0"/>
                  <w:marBottom w:val="0"/>
                  <w:divBdr>
                    <w:top w:val="none" w:sz="0" w:space="0" w:color="auto"/>
                    <w:left w:val="none" w:sz="0" w:space="0" w:color="auto"/>
                    <w:bottom w:val="none" w:sz="0" w:space="0" w:color="auto"/>
                    <w:right w:val="none" w:sz="0" w:space="0" w:color="auto"/>
                  </w:divBdr>
                  <w:divsChild>
                    <w:div w:id="460226173">
                      <w:marLeft w:val="0"/>
                      <w:marRight w:val="0"/>
                      <w:marTop w:val="0"/>
                      <w:marBottom w:val="0"/>
                      <w:divBdr>
                        <w:top w:val="none" w:sz="0" w:space="0" w:color="auto"/>
                        <w:left w:val="none" w:sz="0" w:space="0" w:color="auto"/>
                        <w:bottom w:val="none" w:sz="0" w:space="0" w:color="auto"/>
                        <w:right w:val="none" w:sz="0" w:space="0" w:color="auto"/>
                      </w:divBdr>
                    </w:div>
                  </w:divsChild>
                </w:div>
                <w:div w:id="998072722">
                  <w:marLeft w:val="0"/>
                  <w:marRight w:val="0"/>
                  <w:marTop w:val="0"/>
                  <w:marBottom w:val="0"/>
                  <w:divBdr>
                    <w:top w:val="none" w:sz="0" w:space="0" w:color="auto"/>
                    <w:left w:val="none" w:sz="0" w:space="0" w:color="auto"/>
                    <w:bottom w:val="none" w:sz="0" w:space="0" w:color="auto"/>
                    <w:right w:val="none" w:sz="0" w:space="0" w:color="auto"/>
                  </w:divBdr>
                  <w:divsChild>
                    <w:div w:id="679044895">
                      <w:marLeft w:val="0"/>
                      <w:marRight w:val="0"/>
                      <w:marTop w:val="0"/>
                      <w:marBottom w:val="0"/>
                      <w:divBdr>
                        <w:top w:val="none" w:sz="0" w:space="0" w:color="auto"/>
                        <w:left w:val="none" w:sz="0" w:space="0" w:color="auto"/>
                        <w:bottom w:val="none" w:sz="0" w:space="0" w:color="auto"/>
                        <w:right w:val="none" w:sz="0" w:space="0" w:color="auto"/>
                      </w:divBdr>
                    </w:div>
                  </w:divsChild>
                </w:div>
                <w:div w:id="1011221539">
                  <w:marLeft w:val="0"/>
                  <w:marRight w:val="0"/>
                  <w:marTop w:val="0"/>
                  <w:marBottom w:val="0"/>
                  <w:divBdr>
                    <w:top w:val="none" w:sz="0" w:space="0" w:color="auto"/>
                    <w:left w:val="none" w:sz="0" w:space="0" w:color="auto"/>
                    <w:bottom w:val="none" w:sz="0" w:space="0" w:color="auto"/>
                    <w:right w:val="none" w:sz="0" w:space="0" w:color="auto"/>
                  </w:divBdr>
                  <w:divsChild>
                    <w:div w:id="1964774503">
                      <w:marLeft w:val="0"/>
                      <w:marRight w:val="0"/>
                      <w:marTop w:val="0"/>
                      <w:marBottom w:val="0"/>
                      <w:divBdr>
                        <w:top w:val="none" w:sz="0" w:space="0" w:color="auto"/>
                        <w:left w:val="none" w:sz="0" w:space="0" w:color="auto"/>
                        <w:bottom w:val="none" w:sz="0" w:space="0" w:color="auto"/>
                        <w:right w:val="none" w:sz="0" w:space="0" w:color="auto"/>
                      </w:divBdr>
                    </w:div>
                  </w:divsChild>
                </w:div>
                <w:div w:id="1014647071">
                  <w:marLeft w:val="0"/>
                  <w:marRight w:val="0"/>
                  <w:marTop w:val="0"/>
                  <w:marBottom w:val="0"/>
                  <w:divBdr>
                    <w:top w:val="none" w:sz="0" w:space="0" w:color="auto"/>
                    <w:left w:val="none" w:sz="0" w:space="0" w:color="auto"/>
                    <w:bottom w:val="none" w:sz="0" w:space="0" w:color="auto"/>
                    <w:right w:val="none" w:sz="0" w:space="0" w:color="auto"/>
                  </w:divBdr>
                  <w:divsChild>
                    <w:div w:id="702172907">
                      <w:marLeft w:val="0"/>
                      <w:marRight w:val="0"/>
                      <w:marTop w:val="0"/>
                      <w:marBottom w:val="0"/>
                      <w:divBdr>
                        <w:top w:val="none" w:sz="0" w:space="0" w:color="auto"/>
                        <w:left w:val="none" w:sz="0" w:space="0" w:color="auto"/>
                        <w:bottom w:val="none" w:sz="0" w:space="0" w:color="auto"/>
                        <w:right w:val="none" w:sz="0" w:space="0" w:color="auto"/>
                      </w:divBdr>
                    </w:div>
                  </w:divsChild>
                </w:div>
                <w:div w:id="1017775023">
                  <w:marLeft w:val="0"/>
                  <w:marRight w:val="0"/>
                  <w:marTop w:val="0"/>
                  <w:marBottom w:val="0"/>
                  <w:divBdr>
                    <w:top w:val="none" w:sz="0" w:space="0" w:color="auto"/>
                    <w:left w:val="none" w:sz="0" w:space="0" w:color="auto"/>
                    <w:bottom w:val="none" w:sz="0" w:space="0" w:color="auto"/>
                    <w:right w:val="none" w:sz="0" w:space="0" w:color="auto"/>
                  </w:divBdr>
                  <w:divsChild>
                    <w:div w:id="513036839">
                      <w:marLeft w:val="0"/>
                      <w:marRight w:val="0"/>
                      <w:marTop w:val="0"/>
                      <w:marBottom w:val="0"/>
                      <w:divBdr>
                        <w:top w:val="none" w:sz="0" w:space="0" w:color="auto"/>
                        <w:left w:val="none" w:sz="0" w:space="0" w:color="auto"/>
                        <w:bottom w:val="none" w:sz="0" w:space="0" w:color="auto"/>
                        <w:right w:val="none" w:sz="0" w:space="0" w:color="auto"/>
                      </w:divBdr>
                    </w:div>
                  </w:divsChild>
                </w:div>
                <w:div w:id="1019047928">
                  <w:marLeft w:val="0"/>
                  <w:marRight w:val="0"/>
                  <w:marTop w:val="0"/>
                  <w:marBottom w:val="0"/>
                  <w:divBdr>
                    <w:top w:val="none" w:sz="0" w:space="0" w:color="auto"/>
                    <w:left w:val="none" w:sz="0" w:space="0" w:color="auto"/>
                    <w:bottom w:val="none" w:sz="0" w:space="0" w:color="auto"/>
                    <w:right w:val="none" w:sz="0" w:space="0" w:color="auto"/>
                  </w:divBdr>
                  <w:divsChild>
                    <w:div w:id="1070538108">
                      <w:marLeft w:val="0"/>
                      <w:marRight w:val="0"/>
                      <w:marTop w:val="0"/>
                      <w:marBottom w:val="0"/>
                      <w:divBdr>
                        <w:top w:val="none" w:sz="0" w:space="0" w:color="auto"/>
                        <w:left w:val="none" w:sz="0" w:space="0" w:color="auto"/>
                        <w:bottom w:val="none" w:sz="0" w:space="0" w:color="auto"/>
                        <w:right w:val="none" w:sz="0" w:space="0" w:color="auto"/>
                      </w:divBdr>
                    </w:div>
                  </w:divsChild>
                </w:div>
                <w:div w:id="1061249539">
                  <w:marLeft w:val="0"/>
                  <w:marRight w:val="0"/>
                  <w:marTop w:val="0"/>
                  <w:marBottom w:val="0"/>
                  <w:divBdr>
                    <w:top w:val="none" w:sz="0" w:space="0" w:color="auto"/>
                    <w:left w:val="none" w:sz="0" w:space="0" w:color="auto"/>
                    <w:bottom w:val="none" w:sz="0" w:space="0" w:color="auto"/>
                    <w:right w:val="none" w:sz="0" w:space="0" w:color="auto"/>
                  </w:divBdr>
                  <w:divsChild>
                    <w:div w:id="1188718217">
                      <w:marLeft w:val="0"/>
                      <w:marRight w:val="0"/>
                      <w:marTop w:val="0"/>
                      <w:marBottom w:val="0"/>
                      <w:divBdr>
                        <w:top w:val="none" w:sz="0" w:space="0" w:color="auto"/>
                        <w:left w:val="none" w:sz="0" w:space="0" w:color="auto"/>
                        <w:bottom w:val="none" w:sz="0" w:space="0" w:color="auto"/>
                        <w:right w:val="none" w:sz="0" w:space="0" w:color="auto"/>
                      </w:divBdr>
                    </w:div>
                  </w:divsChild>
                </w:div>
                <w:div w:id="1073745068">
                  <w:marLeft w:val="0"/>
                  <w:marRight w:val="0"/>
                  <w:marTop w:val="0"/>
                  <w:marBottom w:val="0"/>
                  <w:divBdr>
                    <w:top w:val="none" w:sz="0" w:space="0" w:color="auto"/>
                    <w:left w:val="none" w:sz="0" w:space="0" w:color="auto"/>
                    <w:bottom w:val="none" w:sz="0" w:space="0" w:color="auto"/>
                    <w:right w:val="none" w:sz="0" w:space="0" w:color="auto"/>
                  </w:divBdr>
                  <w:divsChild>
                    <w:div w:id="238368176">
                      <w:marLeft w:val="0"/>
                      <w:marRight w:val="0"/>
                      <w:marTop w:val="0"/>
                      <w:marBottom w:val="0"/>
                      <w:divBdr>
                        <w:top w:val="none" w:sz="0" w:space="0" w:color="auto"/>
                        <w:left w:val="none" w:sz="0" w:space="0" w:color="auto"/>
                        <w:bottom w:val="none" w:sz="0" w:space="0" w:color="auto"/>
                        <w:right w:val="none" w:sz="0" w:space="0" w:color="auto"/>
                      </w:divBdr>
                    </w:div>
                  </w:divsChild>
                </w:div>
                <w:div w:id="1093823954">
                  <w:marLeft w:val="0"/>
                  <w:marRight w:val="0"/>
                  <w:marTop w:val="0"/>
                  <w:marBottom w:val="0"/>
                  <w:divBdr>
                    <w:top w:val="none" w:sz="0" w:space="0" w:color="auto"/>
                    <w:left w:val="none" w:sz="0" w:space="0" w:color="auto"/>
                    <w:bottom w:val="none" w:sz="0" w:space="0" w:color="auto"/>
                    <w:right w:val="none" w:sz="0" w:space="0" w:color="auto"/>
                  </w:divBdr>
                  <w:divsChild>
                    <w:div w:id="8919030">
                      <w:marLeft w:val="0"/>
                      <w:marRight w:val="0"/>
                      <w:marTop w:val="0"/>
                      <w:marBottom w:val="0"/>
                      <w:divBdr>
                        <w:top w:val="none" w:sz="0" w:space="0" w:color="auto"/>
                        <w:left w:val="none" w:sz="0" w:space="0" w:color="auto"/>
                        <w:bottom w:val="none" w:sz="0" w:space="0" w:color="auto"/>
                        <w:right w:val="none" w:sz="0" w:space="0" w:color="auto"/>
                      </w:divBdr>
                    </w:div>
                  </w:divsChild>
                </w:div>
                <w:div w:id="1113287060">
                  <w:marLeft w:val="0"/>
                  <w:marRight w:val="0"/>
                  <w:marTop w:val="0"/>
                  <w:marBottom w:val="0"/>
                  <w:divBdr>
                    <w:top w:val="none" w:sz="0" w:space="0" w:color="auto"/>
                    <w:left w:val="none" w:sz="0" w:space="0" w:color="auto"/>
                    <w:bottom w:val="none" w:sz="0" w:space="0" w:color="auto"/>
                    <w:right w:val="none" w:sz="0" w:space="0" w:color="auto"/>
                  </w:divBdr>
                  <w:divsChild>
                    <w:div w:id="116148731">
                      <w:marLeft w:val="0"/>
                      <w:marRight w:val="0"/>
                      <w:marTop w:val="0"/>
                      <w:marBottom w:val="0"/>
                      <w:divBdr>
                        <w:top w:val="none" w:sz="0" w:space="0" w:color="auto"/>
                        <w:left w:val="none" w:sz="0" w:space="0" w:color="auto"/>
                        <w:bottom w:val="none" w:sz="0" w:space="0" w:color="auto"/>
                        <w:right w:val="none" w:sz="0" w:space="0" w:color="auto"/>
                      </w:divBdr>
                    </w:div>
                  </w:divsChild>
                </w:div>
                <w:div w:id="1124157794">
                  <w:marLeft w:val="0"/>
                  <w:marRight w:val="0"/>
                  <w:marTop w:val="0"/>
                  <w:marBottom w:val="0"/>
                  <w:divBdr>
                    <w:top w:val="none" w:sz="0" w:space="0" w:color="auto"/>
                    <w:left w:val="none" w:sz="0" w:space="0" w:color="auto"/>
                    <w:bottom w:val="none" w:sz="0" w:space="0" w:color="auto"/>
                    <w:right w:val="none" w:sz="0" w:space="0" w:color="auto"/>
                  </w:divBdr>
                  <w:divsChild>
                    <w:div w:id="1965229915">
                      <w:marLeft w:val="0"/>
                      <w:marRight w:val="0"/>
                      <w:marTop w:val="0"/>
                      <w:marBottom w:val="0"/>
                      <w:divBdr>
                        <w:top w:val="none" w:sz="0" w:space="0" w:color="auto"/>
                        <w:left w:val="none" w:sz="0" w:space="0" w:color="auto"/>
                        <w:bottom w:val="none" w:sz="0" w:space="0" w:color="auto"/>
                        <w:right w:val="none" w:sz="0" w:space="0" w:color="auto"/>
                      </w:divBdr>
                    </w:div>
                  </w:divsChild>
                </w:div>
                <w:div w:id="1137378105">
                  <w:marLeft w:val="0"/>
                  <w:marRight w:val="0"/>
                  <w:marTop w:val="0"/>
                  <w:marBottom w:val="0"/>
                  <w:divBdr>
                    <w:top w:val="none" w:sz="0" w:space="0" w:color="auto"/>
                    <w:left w:val="none" w:sz="0" w:space="0" w:color="auto"/>
                    <w:bottom w:val="none" w:sz="0" w:space="0" w:color="auto"/>
                    <w:right w:val="none" w:sz="0" w:space="0" w:color="auto"/>
                  </w:divBdr>
                  <w:divsChild>
                    <w:div w:id="1142306091">
                      <w:marLeft w:val="0"/>
                      <w:marRight w:val="0"/>
                      <w:marTop w:val="0"/>
                      <w:marBottom w:val="0"/>
                      <w:divBdr>
                        <w:top w:val="none" w:sz="0" w:space="0" w:color="auto"/>
                        <w:left w:val="none" w:sz="0" w:space="0" w:color="auto"/>
                        <w:bottom w:val="none" w:sz="0" w:space="0" w:color="auto"/>
                        <w:right w:val="none" w:sz="0" w:space="0" w:color="auto"/>
                      </w:divBdr>
                    </w:div>
                  </w:divsChild>
                </w:div>
                <w:div w:id="1142425280">
                  <w:marLeft w:val="0"/>
                  <w:marRight w:val="0"/>
                  <w:marTop w:val="0"/>
                  <w:marBottom w:val="0"/>
                  <w:divBdr>
                    <w:top w:val="none" w:sz="0" w:space="0" w:color="auto"/>
                    <w:left w:val="none" w:sz="0" w:space="0" w:color="auto"/>
                    <w:bottom w:val="none" w:sz="0" w:space="0" w:color="auto"/>
                    <w:right w:val="none" w:sz="0" w:space="0" w:color="auto"/>
                  </w:divBdr>
                  <w:divsChild>
                    <w:div w:id="855198327">
                      <w:marLeft w:val="0"/>
                      <w:marRight w:val="0"/>
                      <w:marTop w:val="0"/>
                      <w:marBottom w:val="0"/>
                      <w:divBdr>
                        <w:top w:val="none" w:sz="0" w:space="0" w:color="auto"/>
                        <w:left w:val="none" w:sz="0" w:space="0" w:color="auto"/>
                        <w:bottom w:val="none" w:sz="0" w:space="0" w:color="auto"/>
                        <w:right w:val="none" w:sz="0" w:space="0" w:color="auto"/>
                      </w:divBdr>
                    </w:div>
                  </w:divsChild>
                </w:div>
                <w:div w:id="1145970494">
                  <w:marLeft w:val="0"/>
                  <w:marRight w:val="0"/>
                  <w:marTop w:val="0"/>
                  <w:marBottom w:val="0"/>
                  <w:divBdr>
                    <w:top w:val="none" w:sz="0" w:space="0" w:color="auto"/>
                    <w:left w:val="none" w:sz="0" w:space="0" w:color="auto"/>
                    <w:bottom w:val="none" w:sz="0" w:space="0" w:color="auto"/>
                    <w:right w:val="none" w:sz="0" w:space="0" w:color="auto"/>
                  </w:divBdr>
                  <w:divsChild>
                    <w:div w:id="1064718046">
                      <w:marLeft w:val="0"/>
                      <w:marRight w:val="0"/>
                      <w:marTop w:val="0"/>
                      <w:marBottom w:val="0"/>
                      <w:divBdr>
                        <w:top w:val="none" w:sz="0" w:space="0" w:color="auto"/>
                        <w:left w:val="none" w:sz="0" w:space="0" w:color="auto"/>
                        <w:bottom w:val="none" w:sz="0" w:space="0" w:color="auto"/>
                        <w:right w:val="none" w:sz="0" w:space="0" w:color="auto"/>
                      </w:divBdr>
                    </w:div>
                  </w:divsChild>
                </w:div>
                <w:div w:id="1149008472">
                  <w:marLeft w:val="0"/>
                  <w:marRight w:val="0"/>
                  <w:marTop w:val="0"/>
                  <w:marBottom w:val="0"/>
                  <w:divBdr>
                    <w:top w:val="none" w:sz="0" w:space="0" w:color="auto"/>
                    <w:left w:val="none" w:sz="0" w:space="0" w:color="auto"/>
                    <w:bottom w:val="none" w:sz="0" w:space="0" w:color="auto"/>
                    <w:right w:val="none" w:sz="0" w:space="0" w:color="auto"/>
                  </w:divBdr>
                  <w:divsChild>
                    <w:div w:id="1065878650">
                      <w:marLeft w:val="0"/>
                      <w:marRight w:val="0"/>
                      <w:marTop w:val="0"/>
                      <w:marBottom w:val="0"/>
                      <w:divBdr>
                        <w:top w:val="none" w:sz="0" w:space="0" w:color="auto"/>
                        <w:left w:val="none" w:sz="0" w:space="0" w:color="auto"/>
                        <w:bottom w:val="none" w:sz="0" w:space="0" w:color="auto"/>
                        <w:right w:val="none" w:sz="0" w:space="0" w:color="auto"/>
                      </w:divBdr>
                    </w:div>
                  </w:divsChild>
                </w:div>
                <w:div w:id="1149128863">
                  <w:marLeft w:val="0"/>
                  <w:marRight w:val="0"/>
                  <w:marTop w:val="0"/>
                  <w:marBottom w:val="0"/>
                  <w:divBdr>
                    <w:top w:val="none" w:sz="0" w:space="0" w:color="auto"/>
                    <w:left w:val="none" w:sz="0" w:space="0" w:color="auto"/>
                    <w:bottom w:val="none" w:sz="0" w:space="0" w:color="auto"/>
                    <w:right w:val="none" w:sz="0" w:space="0" w:color="auto"/>
                  </w:divBdr>
                  <w:divsChild>
                    <w:div w:id="393312259">
                      <w:marLeft w:val="0"/>
                      <w:marRight w:val="0"/>
                      <w:marTop w:val="0"/>
                      <w:marBottom w:val="0"/>
                      <w:divBdr>
                        <w:top w:val="none" w:sz="0" w:space="0" w:color="auto"/>
                        <w:left w:val="none" w:sz="0" w:space="0" w:color="auto"/>
                        <w:bottom w:val="none" w:sz="0" w:space="0" w:color="auto"/>
                        <w:right w:val="none" w:sz="0" w:space="0" w:color="auto"/>
                      </w:divBdr>
                    </w:div>
                  </w:divsChild>
                </w:div>
                <w:div w:id="1152061325">
                  <w:marLeft w:val="0"/>
                  <w:marRight w:val="0"/>
                  <w:marTop w:val="0"/>
                  <w:marBottom w:val="0"/>
                  <w:divBdr>
                    <w:top w:val="none" w:sz="0" w:space="0" w:color="auto"/>
                    <w:left w:val="none" w:sz="0" w:space="0" w:color="auto"/>
                    <w:bottom w:val="none" w:sz="0" w:space="0" w:color="auto"/>
                    <w:right w:val="none" w:sz="0" w:space="0" w:color="auto"/>
                  </w:divBdr>
                  <w:divsChild>
                    <w:div w:id="1114637307">
                      <w:marLeft w:val="0"/>
                      <w:marRight w:val="0"/>
                      <w:marTop w:val="0"/>
                      <w:marBottom w:val="0"/>
                      <w:divBdr>
                        <w:top w:val="none" w:sz="0" w:space="0" w:color="auto"/>
                        <w:left w:val="none" w:sz="0" w:space="0" w:color="auto"/>
                        <w:bottom w:val="none" w:sz="0" w:space="0" w:color="auto"/>
                        <w:right w:val="none" w:sz="0" w:space="0" w:color="auto"/>
                      </w:divBdr>
                    </w:div>
                  </w:divsChild>
                </w:div>
                <w:div w:id="1161039413">
                  <w:marLeft w:val="0"/>
                  <w:marRight w:val="0"/>
                  <w:marTop w:val="0"/>
                  <w:marBottom w:val="0"/>
                  <w:divBdr>
                    <w:top w:val="none" w:sz="0" w:space="0" w:color="auto"/>
                    <w:left w:val="none" w:sz="0" w:space="0" w:color="auto"/>
                    <w:bottom w:val="none" w:sz="0" w:space="0" w:color="auto"/>
                    <w:right w:val="none" w:sz="0" w:space="0" w:color="auto"/>
                  </w:divBdr>
                  <w:divsChild>
                    <w:div w:id="721683208">
                      <w:marLeft w:val="0"/>
                      <w:marRight w:val="0"/>
                      <w:marTop w:val="0"/>
                      <w:marBottom w:val="0"/>
                      <w:divBdr>
                        <w:top w:val="none" w:sz="0" w:space="0" w:color="auto"/>
                        <w:left w:val="none" w:sz="0" w:space="0" w:color="auto"/>
                        <w:bottom w:val="none" w:sz="0" w:space="0" w:color="auto"/>
                        <w:right w:val="none" w:sz="0" w:space="0" w:color="auto"/>
                      </w:divBdr>
                    </w:div>
                  </w:divsChild>
                </w:div>
                <w:div w:id="1172794935">
                  <w:marLeft w:val="0"/>
                  <w:marRight w:val="0"/>
                  <w:marTop w:val="0"/>
                  <w:marBottom w:val="0"/>
                  <w:divBdr>
                    <w:top w:val="none" w:sz="0" w:space="0" w:color="auto"/>
                    <w:left w:val="none" w:sz="0" w:space="0" w:color="auto"/>
                    <w:bottom w:val="none" w:sz="0" w:space="0" w:color="auto"/>
                    <w:right w:val="none" w:sz="0" w:space="0" w:color="auto"/>
                  </w:divBdr>
                  <w:divsChild>
                    <w:div w:id="568228724">
                      <w:marLeft w:val="0"/>
                      <w:marRight w:val="0"/>
                      <w:marTop w:val="0"/>
                      <w:marBottom w:val="0"/>
                      <w:divBdr>
                        <w:top w:val="none" w:sz="0" w:space="0" w:color="auto"/>
                        <w:left w:val="none" w:sz="0" w:space="0" w:color="auto"/>
                        <w:bottom w:val="none" w:sz="0" w:space="0" w:color="auto"/>
                        <w:right w:val="none" w:sz="0" w:space="0" w:color="auto"/>
                      </w:divBdr>
                    </w:div>
                  </w:divsChild>
                </w:div>
                <w:div w:id="1176731132">
                  <w:marLeft w:val="0"/>
                  <w:marRight w:val="0"/>
                  <w:marTop w:val="0"/>
                  <w:marBottom w:val="0"/>
                  <w:divBdr>
                    <w:top w:val="none" w:sz="0" w:space="0" w:color="auto"/>
                    <w:left w:val="none" w:sz="0" w:space="0" w:color="auto"/>
                    <w:bottom w:val="none" w:sz="0" w:space="0" w:color="auto"/>
                    <w:right w:val="none" w:sz="0" w:space="0" w:color="auto"/>
                  </w:divBdr>
                  <w:divsChild>
                    <w:div w:id="21713871">
                      <w:marLeft w:val="0"/>
                      <w:marRight w:val="0"/>
                      <w:marTop w:val="0"/>
                      <w:marBottom w:val="0"/>
                      <w:divBdr>
                        <w:top w:val="none" w:sz="0" w:space="0" w:color="auto"/>
                        <w:left w:val="none" w:sz="0" w:space="0" w:color="auto"/>
                        <w:bottom w:val="none" w:sz="0" w:space="0" w:color="auto"/>
                        <w:right w:val="none" w:sz="0" w:space="0" w:color="auto"/>
                      </w:divBdr>
                    </w:div>
                  </w:divsChild>
                </w:div>
                <w:div w:id="1183016082">
                  <w:marLeft w:val="0"/>
                  <w:marRight w:val="0"/>
                  <w:marTop w:val="0"/>
                  <w:marBottom w:val="0"/>
                  <w:divBdr>
                    <w:top w:val="none" w:sz="0" w:space="0" w:color="auto"/>
                    <w:left w:val="none" w:sz="0" w:space="0" w:color="auto"/>
                    <w:bottom w:val="none" w:sz="0" w:space="0" w:color="auto"/>
                    <w:right w:val="none" w:sz="0" w:space="0" w:color="auto"/>
                  </w:divBdr>
                  <w:divsChild>
                    <w:div w:id="229730873">
                      <w:marLeft w:val="0"/>
                      <w:marRight w:val="0"/>
                      <w:marTop w:val="0"/>
                      <w:marBottom w:val="0"/>
                      <w:divBdr>
                        <w:top w:val="none" w:sz="0" w:space="0" w:color="auto"/>
                        <w:left w:val="none" w:sz="0" w:space="0" w:color="auto"/>
                        <w:bottom w:val="none" w:sz="0" w:space="0" w:color="auto"/>
                        <w:right w:val="none" w:sz="0" w:space="0" w:color="auto"/>
                      </w:divBdr>
                    </w:div>
                  </w:divsChild>
                </w:div>
                <w:div w:id="1215383959">
                  <w:marLeft w:val="0"/>
                  <w:marRight w:val="0"/>
                  <w:marTop w:val="0"/>
                  <w:marBottom w:val="0"/>
                  <w:divBdr>
                    <w:top w:val="none" w:sz="0" w:space="0" w:color="auto"/>
                    <w:left w:val="none" w:sz="0" w:space="0" w:color="auto"/>
                    <w:bottom w:val="none" w:sz="0" w:space="0" w:color="auto"/>
                    <w:right w:val="none" w:sz="0" w:space="0" w:color="auto"/>
                  </w:divBdr>
                  <w:divsChild>
                    <w:div w:id="230698266">
                      <w:marLeft w:val="0"/>
                      <w:marRight w:val="0"/>
                      <w:marTop w:val="0"/>
                      <w:marBottom w:val="0"/>
                      <w:divBdr>
                        <w:top w:val="none" w:sz="0" w:space="0" w:color="auto"/>
                        <w:left w:val="none" w:sz="0" w:space="0" w:color="auto"/>
                        <w:bottom w:val="none" w:sz="0" w:space="0" w:color="auto"/>
                        <w:right w:val="none" w:sz="0" w:space="0" w:color="auto"/>
                      </w:divBdr>
                    </w:div>
                  </w:divsChild>
                </w:div>
                <w:div w:id="1217089666">
                  <w:marLeft w:val="0"/>
                  <w:marRight w:val="0"/>
                  <w:marTop w:val="0"/>
                  <w:marBottom w:val="0"/>
                  <w:divBdr>
                    <w:top w:val="none" w:sz="0" w:space="0" w:color="auto"/>
                    <w:left w:val="none" w:sz="0" w:space="0" w:color="auto"/>
                    <w:bottom w:val="none" w:sz="0" w:space="0" w:color="auto"/>
                    <w:right w:val="none" w:sz="0" w:space="0" w:color="auto"/>
                  </w:divBdr>
                  <w:divsChild>
                    <w:div w:id="1835679980">
                      <w:marLeft w:val="0"/>
                      <w:marRight w:val="0"/>
                      <w:marTop w:val="0"/>
                      <w:marBottom w:val="0"/>
                      <w:divBdr>
                        <w:top w:val="none" w:sz="0" w:space="0" w:color="auto"/>
                        <w:left w:val="none" w:sz="0" w:space="0" w:color="auto"/>
                        <w:bottom w:val="none" w:sz="0" w:space="0" w:color="auto"/>
                        <w:right w:val="none" w:sz="0" w:space="0" w:color="auto"/>
                      </w:divBdr>
                    </w:div>
                  </w:divsChild>
                </w:div>
                <w:div w:id="1220090327">
                  <w:marLeft w:val="0"/>
                  <w:marRight w:val="0"/>
                  <w:marTop w:val="0"/>
                  <w:marBottom w:val="0"/>
                  <w:divBdr>
                    <w:top w:val="none" w:sz="0" w:space="0" w:color="auto"/>
                    <w:left w:val="none" w:sz="0" w:space="0" w:color="auto"/>
                    <w:bottom w:val="none" w:sz="0" w:space="0" w:color="auto"/>
                    <w:right w:val="none" w:sz="0" w:space="0" w:color="auto"/>
                  </w:divBdr>
                  <w:divsChild>
                    <w:div w:id="1702629559">
                      <w:marLeft w:val="0"/>
                      <w:marRight w:val="0"/>
                      <w:marTop w:val="0"/>
                      <w:marBottom w:val="0"/>
                      <w:divBdr>
                        <w:top w:val="none" w:sz="0" w:space="0" w:color="auto"/>
                        <w:left w:val="none" w:sz="0" w:space="0" w:color="auto"/>
                        <w:bottom w:val="none" w:sz="0" w:space="0" w:color="auto"/>
                        <w:right w:val="none" w:sz="0" w:space="0" w:color="auto"/>
                      </w:divBdr>
                    </w:div>
                  </w:divsChild>
                </w:div>
                <w:div w:id="1243292477">
                  <w:marLeft w:val="0"/>
                  <w:marRight w:val="0"/>
                  <w:marTop w:val="0"/>
                  <w:marBottom w:val="0"/>
                  <w:divBdr>
                    <w:top w:val="none" w:sz="0" w:space="0" w:color="auto"/>
                    <w:left w:val="none" w:sz="0" w:space="0" w:color="auto"/>
                    <w:bottom w:val="none" w:sz="0" w:space="0" w:color="auto"/>
                    <w:right w:val="none" w:sz="0" w:space="0" w:color="auto"/>
                  </w:divBdr>
                  <w:divsChild>
                    <w:div w:id="1062563072">
                      <w:marLeft w:val="0"/>
                      <w:marRight w:val="0"/>
                      <w:marTop w:val="0"/>
                      <w:marBottom w:val="0"/>
                      <w:divBdr>
                        <w:top w:val="none" w:sz="0" w:space="0" w:color="auto"/>
                        <w:left w:val="none" w:sz="0" w:space="0" w:color="auto"/>
                        <w:bottom w:val="none" w:sz="0" w:space="0" w:color="auto"/>
                        <w:right w:val="none" w:sz="0" w:space="0" w:color="auto"/>
                      </w:divBdr>
                    </w:div>
                  </w:divsChild>
                </w:div>
                <w:div w:id="1244727680">
                  <w:marLeft w:val="0"/>
                  <w:marRight w:val="0"/>
                  <w:marTop w:val="0"/>
                  <w:marBottom w:val="0"/>
                  <w:divBdr>
                    <w:top w:val="none" w:sz="0" w:space="0" w:color="auto"/>
                    <w:left w:val="none" w:sz="0" w:space="0" w:color="auto"/>
                    <w:bottom w:val="none" w:sz="0" w:space="0" w:color="auto"/>
                    <w:right w:val="none" w:sz="0" w:space="0" w:color="auto"/>
                  </w:divBdr>
                  <w:divsChild>
                    <w:div w:id="329678108">
                      <w:marLeft w:val="0"/>
                      <w:marRight w:val="0"/>
                      <w:marTop w:val="0"/>
                      <w:marBottom w:val="0"/>
                      <w:divBdr>
                        <w:top w:val="none" w:sz="0" w:space="0" w:color="auto"/>
                        <w:left w:val="none" w:sz="0" w:space="0" w:color="auto"/>
                        <w:bottom w:val="none" w:sz="0" w:space="0" w:color="auto"/>
                        <w:right w:val="none" w:sz="0" w:space="0" w:color="auto"/>
                      </w:divBdr>
                    </w:div>
                  </w:divsChild>
                </w:div>
                <w:div w:id="1248265756">
                  <w:marLeft w:val="0"/>
                  <w:marRight w:val="0"/>
                  <w:marTop w:val="0"/>
                  <w:marBottom w:val="0"/>
                  <w:divBdr>
                    <w:top w:val="none" w:sz="0" w:space="0" w:color="auto"/>
                    <w:left w:val="none" w:sz="0" w:space="0" w:color="auto"/>
                    <w:bottom w:val="none" w:sz="0" w:space="0" w:color="auto"/>
                    <w:right w:val="none" w:sz="0" w:space="0" w:color="auto"/>
                  </w:divBdr>
                  <w:divsChild>
                    <w:div w:id="568225491">
                      <w:marLeft w:val="0"/>
                      <w:marRight w:val="0"/>
                      <w:marTop w:val="0"/>
                      <w:marBottom w:val="0"/>
                      <w:divBdr>
                        <w:top w:val="none" w:sz="0" w:space="0" w:color="auto"/>
                        <w:left w:val="none" w:sz="0" w:space="0" w:color="auto"/>
                        <w:bottom w:val="none" w:sz="0" w:space="0" w:color="auto"/>
                        <w:right w:val="none" w:sz="0" w:space="0" w:color="auto"/>
                      </w:divBdr>
                    </w:div>
                  </w:divsChild>
                </w:div>
                <w:div w:id="1249195121">
                  <w:marLeft w:val="0"/>
                  <w:marRight w:val="0"/>
                  <w:marTop w:val="0"/>
                  <w:marBottom w:val="0"/>
                  <w:divBdr>
                    <w:top w:val="none" w:sz="0" w:space="0" w:color="auto"/>
                    <w:left w:val="none" w:sz="0" w:space="0" w:color="auto"/>
                    <w:bottom w:val="none" w:sz="0" w:space="0" w:color="auto"/>
                    <w:right w:val="none" w:sz="0" w:space="0" w:color="auto"/>
                  </w:divBdr>
                  <w:divsChild>
                    <w:div w:id="770467465">
                      <w:marLeft w:val="0"/>
                      <w:marRight w:val="0"/>
                      <w:marTop w:val="0"/>
                      <w:marBottom w:val="0"/>
                      <w:divBdr>
                        <w:top w:val="none" w:sz="0" w:space="0" w:color="auto"/>
                        <w:left w:val="none" w:sz="0" w:space="0" w:color="auto"/>
                        <w:bottom w:val="none" w:sz="0" w:space="0" w:color="auto"/>
                        <w:right w:val="none" w:sz="0" w:space="0" w:color="auto"/>
                      </w:divBdr>
                    </w:div>
                  </w:divsChild>
                </w:div>
                <w:div w:id="1253708389">
                  <w:marLeft w:val="0"/>
                  <w:marRight w:val="0"/>
                  <w:marTop w:val="0"/>
                  <w:marBottom w:val="0"/>
                  <w:divBdr>
                    <w:top w:val="none" w:sz="0" w:space="0" w:color="auto"/>
                    <w:left w:val="none" w:sz="0" w:space="0" w:color="auto"/>
                    <w:bottom w:val="none" w:sz="0" w:space="0" w:color="auto"/>
                    <w:right w:val="none" w:sz="0" w:space="0" w:color="auto"/>
                  </w:divBdr>
                  <w:divsChild>
                    <w:div w:id="1589730299">
                      <w:marLeft w:val="0"/>
                      <w:marRight w:val="0"/>
                      <w:marTop w:val="0"/>
                      <w:marBottom w:val="0"/>
                      <w:divBdr>
                        <w:top w:val="none" w:sz="0" w:space="0" w:color="auto"/>
                        <w:left w:val="none" w:sz="0" w:space="0" w:color="auto"/>
                        <w:bottom w:val="none" w:sz="0" w:space="0" w:color="auto"/>
                        <w:right w:val="none" w:sz="0" w:space="0" w:color="auto"/>
                      </w:divBdr>
                    </w:div>
                  </w:divsChild>
                </w:div>
                <w:div w:id="1262910185">
                  <w:marLeft w:val="0"/>
                  <w:marRight w:val="0"/>
                  <w:marTop w:val="0"/>
                  <w:marBottom w:val="0"/>
                  <w:divBdr>
                    <w:top w:val="none" w:sz="0" w:space="0" w:color="auto"/>
                    <w:left w:val="none" w:sz="0" w:space="0" w:color="auto"/>
                    <w:bottom w:val="none" w:sz="0" w:space="0" w:color="auto"/>
                    <w:right w:val="none" w:sz="0" w:space="0" w:color="auto"/>
                  </w:divBdr>
                  <w:divsChild>
                    <w:div w:id="992835157">
                      <w:marLeft w:val="0"/>
                      <w:marRight w:val="0"/>
                      <w:marTop w:val="0"/>
                      <w:marBottom w:val="0"/>
                      <w:divBdr>
                        <w:top w:val="none" w:sz="0" w:space="0" w:color="auto"/>
                        <w:left w:val="none" w:sz="0" w:space="0" w:color="auto"/>
                        <w:bottom w:val="none" w:sz="0" w:space="0" w:color="auto"/>
                        <w:right w:val="none" w:sz="0" w:space="0" w:color="auto"/>
                      </w:divBdr>
                    </w:div>
                  </w:divsChild>
                </w:div>
                <w:div w:id="1281108539">
                  <w:marLeft w:val="0"/>
                  <w:marRight w:val="0"/>
                  <w:marTop w:val="0"/>
                  <w:marBottom w:val="0"/>
                  <w:divBdr>
                    <w:top w:val="none" w:sz="0" w:space="0" w:color="auto"/>
                    <w:left w:val="none" w:sz="0" w:space="0" w:color="auto"/>
                    <w:bottom w:val="none" w:sz="0" w:space="0" w:color="auto"/>
                    <w:right w:val="none" w:sz="0" w:space="0" w:color="auto"/>
                  </w:divBdr>
                  <w:divsChild>
                    <w:div w:id="1542280133">
                      <w:marLeft w:val="0"/>
                      <w:marRight w:val="0"/>
                      <w:marTop w:val="0"/>
                      <w:marBottom w:val="0"/>
                      <w:divBdr>
                        <w:top w:val="none" w:sz="0" w:space="0" w:color="auto"/>
                        <w:left w:val="none" w:sz="0" w:space="0" w:color="auto"/>
                        <w:bottom w:val="none" w:sz="0" w:space="0" w:color="auto"/>
                        <w:right w:val="none" w:sz="0" w:space="0" w:color="auto"/>
                      </w:divBdr>
                    </w:div>
                  </w:divsChild>
                </w:div>
                <w:div w:id="1299147800">
                  <w:marLeft w:val="0"/>
                  <w:marRight w:val="0"/>
                  <w:marTop w:val="0"/>
                  <w:marBottom w:val="0"/>
                  <w:divBdr>
                    <w:top w:val="none" w:sz="0" w:space="0" w:color="auto"/>
                    <w:left w:val="none" w:sz="0" w:space="0" w:color="auto"/>
                    <w:bottom w:val="none" w:sz="0" w:space="0" w:color="auto"/>
                    <w:right w:val="none" w:sz="0" w:space="0" w:color="auto"/>
                  </w:divBdr>
                  <w:divsChild>
                    <w:div w:id="1279683800">
                      <w:marLeft w:val="0"/>
                      <w:marRight w:val="0"/>
                      <w:marTop w:val="0"/>
                      <w:marBottom w:val="0"/>
                      <w:divBdr>
                        <w:top w:val="none" w:sz="0" w:space="0" w:color="auto"/>
                        <w:left w:val="none" w:sz="0" w:space="0" w:color="auto"/>
                        <w:bottom w:val="none" w:sz="0" w:space="0" w:color="auto"/>
                        <w:right w:val="none" w:sz="0" w:space="0" w:color="auto"/>
                      </w:divBdr>
                    </w:div>
                  </w:divsChild>
                </w:div>
                <w:div w:id="1312372891">
                  <w:marLeft w:val="0"/>
                  <w:marRight w:val="0"/>
                  <w:marTop w:val="0"/>
                  <w:marBottom w:val="0"/>
                  <w:divBdr>
                    <w:top w:val="none" w:sz="0" w:space="0" w:color="auto"/>
                    <w:left w:val="none" w:sz="0" w:space="0" w:color="auto"/>
                    <w:bottom w:val="none" w:sz="0" w:space="0" w:color="auto"/>
                    <w:right w:val="none" w:sz="0" w:space="0" w:color="auto"/>
                  </w:divBdr>
                  <w:divsChild>
                    <w:div w:id="696731775">
                      <w:marLeft w:val="0"/>
                      <w:marRight w:val="0"/>
                      <w:marTop w:val="0"/>
                      <w:marBottom w:val="0"/>
                      <w:divBdr>
                        <w:top w:val="none" w:sz="0" w:space="0" w:color="auto"/>
                        <w:left w:val="none" w:sz="0" w:space="0" w:color="auto"/>
                        <w:bottom w:val="none" w:sz="0" w:space="0" w:color="auto"/>
                        <w:right w:val="none" w:sz="0" w:space="0" w:color="auto"/>
                      </w:divBdr>
                    </w:div>
                  </w:divsChild>
                </w:div>
                <w:div w:id="1322737465">
                  <w:marLeft w:val="0"/>
                  <w:marRight w:val="0"/>
                  <w:marTop w:val="0"/>
                  <w:marBottom w:val="0"/>
                  <w:divBdr>
                    <w:top w:val="none" w:sz="0" w:space="0" w:color="auto"/>
                    <w:left w:val="none" w:sz="0" w:space="0" w:color="auto"/>
                    <w:bottom w:val="none" w:sz="0" w:space="0" w:color="auto"/>
                    <w:right w:val="none" w:sz="0" w:space="0" w:color="auto"/>
                  </w:divBdr>
                  <w:divsChild>
                    <w:div w:id="1988629757">
                      <w:marLeft w:val="0"/>
                      <w:marRight w:val="0"/>
                      <w:marTop w:val="0"/>
                      <w:marBottom w:val="0"/>
                      <w:divBdr>
                        <w:top w:val="none" w:sz="0" w:space="0" w:color="auto"/>
                        <w:left w:val="none" w:sz="0" w:space="0" w:color="auto"/>
                        <w:bottom w:val="none" w:sz="0" w:space="0" w:color="auto"/>
                        <w:right w:val="none" w:sz="0" w:space="0" w:color="auto"/>
                      </w:divBdr>
                    </w:div>
                  </w:divsChild>
                </w:div>
                <w:div w:id="1330326398">
                  <w:marLeft w:val="0"/>
                  <w:marRight w:val="0"/>
                  <w:marTop w:val="0"/>
                  <w:marBottom w:val="0"/>
                  <w:divBdr>
                    <w:top w:val="none" w:sz="0" w:space="0" w:color="auto"/>
                    <w:left w:val="none" w:sz="0" w:space="0" w:color="auto"/>
                    <w:bottom w:val="none" w:sz="0" w:space="0" w:color="auto"/>
                    <w:right w:val="none" w:sz="0" w:space="0" w:color="auto"/>
                  </w:divBdr>
                  <w:divsChild>
                    <w:div w:id="1280142372">
                      <w:marLeft w:val="0"/>
                      <w:marRight w:val="0"/>
                      <w:marTop w:val="0"/>
                      <w:marBottom w:val="0"/>
                      <w:divBdr>
                        <w:top w:val="none" w:sz="0" w:space="0" w:color="auto"/>
                        <w:left w:val="none" w:sz="0" w:space="0" w:color="auto"/>
                        <w:bottom w:val="none" w:sz="0" w:space="0" w:color="auto"/>
                        <w:right w:val="none" w:sz="0" w:space="0" w:color="auto"/>
                      </w:divBdr>
                    </w:div>
                  </w:divsChild>
                </w:div>
                <w:div w:id="1331639326">
                  <w:marLeft w:val="0"/>
                  <w:marRight w:val="0"/>
                  <w:marTop w:val="0"/>
                  <w:marBottom w:val="0"/>
                  <w:divBdr>
                    <w:top w:val="none" w:sz="0" w:space="0" w:color="auto"/>
                    <w:left w:val="none" w:sz="0" w:space="0" w:color="auto"/>
                    <w:bottom w:val="none" w:sz="0" w:space="0" w:color="auto"/>
                    <w:right w:val="none" w:sz="0" w:space="0" w:color="auto"/>
                  </w:divBdr>
                  <w:divsChild>
                    <w:div w:id="249000556">
                      <w:marLeft w:val="0"/>
                      <w:marRight w:val="0"/>
                      <w:marTop w:val="0"/>
                      <w:marBottom w:val="0"/>
                      <w:divBdr>
                        <w:top w:val="none" w:sz="0" w:space="0" w:color="auto"/>
                        <w:left w:val="none" w:sz="0" w:space="0" w:color="auto"/>
                        <w:bottom w:val="none" w:sz="0" w:space="0" w:color="auto"/>
                        <w:right w:val="none" w:sz="0" w:space="0" w:color="auto"/>
                      </w:divBdr>
                    </w:div>
                  </w:divsChild>
                </w:div>
                <w:div w:id="1340768103">
                  <w:marLeft w:val="0"/>
                  <w:marRight w:val="0"/>
                  <w:marTop w:val="0"/>
                  <w:marBottom w:val="0"/>
                  <w:divBdr>
                    <w:top w:val="none" w:sz="0" w:space="0" w:color="auto"/>
                    <w:left w:val="none" w:sz="0" w:space="0" w:color="auto"/>
                    <w:bottom w:val="none" w:sz="0" w:space="0" w:color="auto"/>
                    <w:right w:val="none" w:sz="0" w:space="0" w:color="auto"/>
                  </w:divBdr>
                  <w:divsChild>
                    <w:div w:id="1507212147">
                      <w:marLeft w:val="0"/>
                      <w:marRight w:val="0"/>
                      <w:marTop w:val="0"/>
                      <w:marBottom w:val="0"/>
                      <w:divBdr>
                        <w:top w:val="none" w:sz="0" w:space="0" w:color="auto"/>
                        <w:left w:val="none" w:sz="0" w:space="0" w:color="auto"/>
                        <w:bottom w:val="none" w:sz="0" w:space="0" w:color="auto"/>
                        <w:right w:val="none" w:sz="0" w:space="0" w:color="auto"/>
                      </w:divBdr>
                    </w:div>
                  </w:divsChild>
                </w:div>
                <w:div w:id="1348755217">
                  <w:marLeft w:val="0"/>
                  <w:marRight w:val="0"/>
                  <w:marTop w:val="0"/>
                  <w:marBottom w:val="0"/>
                  <w:divBdr>
                    <w:top w:val="none" w:sz="0" w:space="0" w:color="auto"/>
                    <w:left w:val="none" w:sz="0" w:space="0" w:color="auto"/>
                    <w:bottom w:val="none" w:sz="0" w:space="0" w:color="auto"/>
                    <w:right w:val="none" w:sz="0" w:space="0" w:color="auto"/>
                  </w:divBdr>
                  <w:divsChild>
                    <w:div w:id="1526089151">
                      <w:marLeft w:val="0"/>
                      <w:marRight w:val="0"/>
                      <w:marTop w:val="0"/>
                      <w:marBottom w:val="0"/>
                      <w:divBdr>
                        <w:top w:val="none" w:sz="0" w:space="0" w:color="auto"/>
                        <w:left w:val="none" w:sz="0" w:space="0" w:color="auto"/>
                        <w:bottom w:val="none" w:sz="0" w:space="0" w:color="auto"/>
                        <w:right w:val="none" w:sz="0" w:space="0" w:color="auto"/>
                      </w:divBdr>
                    </w:div>
                  </w:divsChild>
                </w:div>
                <w:div w:id="1349334577">
                  <w:marLeft w:val="0"/>
                  <w:marRight w:val="0"/>
                  <w:marTop w:val="0"/>
                  <w:marBottom w:val="0"/>
                  <w:divBdr>
                    <w:top w:val="none" w:sz="0" w:space="0" w:color="auto"/>
                    <w:left w:val="none" w:sz="0" w:space="0" w:color="auto"/>
                    <w:bottom w:val="none" w:sz="0" w:space="0" w:color="auto"/>
                    <w:right w:val="none" w:sz="0" w:space="0" w:color="auto"/>
                  </w:divBdr>
                  <w:divsChild>
                    <w:div w:id="603809624">
                      <w:marLeft w:val="0"/>
                      <w:marRight w:val="0"/>
                      <w:marTop w:val="0"/>
                      <w:marBottom w:val="0"/>
                      <w:divBdr>
                        <w:top w:val="none" w:sz="0" w:space="0" w:color="auto"/>
                        <w:left w:val="none" w:sz="0" w:space="0" w:color="auto"/>
                        <w:bottom w:val="none" w:sz="0" w:space="0" w:color="auto"/>
                        <w:right w:val="none" w:sz="0" w:space="0" w:color="auto"/>
                      </w:divBdr>
                    </w:div>
                  </w:divsChild>
                </w:div>
                <w:div w:id="1366172201">
                  <w:marLeft w:val="0"/>
                  <w:marRight w:val="0"/>
                  <w:marTop w:val="0"/>
                  <w:marBottom w:val="0"/>
                  <w:divBdr>
                    <w:top w:val="none" w:sz="0" w:space="0" w:color="auto"/>
                    <w:left w:val="none" w:sz="0" w:space="0" w:color="auto"/>
                    <w:bottom w:val="none" w:sz="0" w:space="0" w:color="auto"/>
                    <w:right w:val="none" w:sz="0" w:space="0" w:color="auto"/>
                  </w:divBdr>
                  <w:divsChild>
                    <w:div w:id="156725068">
                      <w:marLeft w:val="0"/>
                      <w:marRight w:val="0"/>
                      <w:marTop w:val="0"/>
                      <w:marBottom w:val="0"/>
                      <w:divBdr>
                        <w:top w:val="none" w:sz="0" w:space="0" w:color="auto"/>
                        <w:left w:val="none" w:sz="0" w:space="0" w:color="auto"/>
                        <w:bottom w:val="none" w:sz="0" w:space="0" w:color="auto"/>
                        <w:right w:val="none" w:sz="0" w:space="0" w:color="auto"/>
                      </w:divBdr>
                    </w:div>
                  </w:divsChild>
                </w:div>
                <w:div w:id="1379428830">
                  <w:marLeft w:val="0"/>
                  <w:marRight w:val="0"/>
                  <w:marTop w:val="0"/>
                  <w:marBottom w:val="0"/>
                  <w:divBdr>
                    <w:top w:val="none" w:sz="0" w:space="0" w:color="auto"/>
                    <w:left w:val="none" w:sz="0" w:space="0" w:color="auto"/>
                    <w:bottom w:val="none" w:sz="0" w:space="0" w:color="auto"/>
                    <w:right w:val="none" w:sz="0" w:space="0" w:color="auto"/>
                  </w:divBdr>
                  <w:divsChild>
                    <w:div w:id="1652248917">
                      <w:marLeft w:val="0"/>
                      <w:marRight w:val="0"/>
                      <w:marTop w:val="0"/>
                      <w:marBottom w:val="0"/>
                      <w:divBdr>
                        <w:top w:val="none" w:sz="0" w:space="0" w:color="auto"/>
                        <w:left w:val="none" w:sz="0" w:space="0" w:color="auto"/>
                        <w:bottom w:val="none" w:sz="0" w:space="0" w:color="auto"/>
                        <w:right w:val="none" w:sz="0" w:space="0" w:color="auto"/>
                      </w:divBdr>
                    </w:div>
                  </w:divsChild>
                </w:div>
                <w:div w:id="1382947593">
                  <w:marLeft w:val="0"/>
                  <w:marRight w:val="0"/>
                  <w:marTop w:val="0"/>
                  <w:marBottom w:val="0"/>
                  <w:divBdr>
                    <w:top w:val="none" w:sz="0" w:space="0" w:color="auto"/>
                    <w:left w:val="none" w:sz="0" w:space="0" w:color="auto"/>
                    <w:bottom w:val="none" w:sz="0" w:space="0" w:color="auto"/>
                    <w:right w:val="none" w:sz="0" w:space="0" w:color="auto"/>
                  </w:divBdr>
                  <w:divsChild>
                    <w:div w:id="740491983">
                      <w:marLeft w:val="0"/>
                      <w:marRight w:val="0"/>
                      <w:marTop w:val="0"/>
                      <w:marBottom w:val="0"/>
                      <w:divBdr>
                        <w:top w:val="none" w:sz="0" w:space="0" w:color="auto"/>
                        <w:left w:val="none" w:sz="0" w:space="0" w:color="auto"/>
                        <w:bottom w:val="none" w:sz="0" w:space="0" w:color="auto"/>
                        <w:right w:val="none" w:sz="0" w:space="0" w:color="auto"/>
                      </w:divBdr>
                    </w:div>
                  </w:divsChild>
                </w:div>
                <w:div w:id="1406949724">
                  <w:marLeft w:val="0"/>
                  <w:marRight w:val="0"/>
                  <w:marTop w:val="0"/>
                  <w:marBottom w:val="0"/>
                  <w:divBdr>
                    <w:top w:val="none" w:sz="0" w:space="0" w:color="auto"/>
                    <w:left w:val="none" w:sz="0" w:space="0" w:color="auto"/>
                    <w:bottom w:val="none" w:sz="0" w:space="0" w:color="auto"/>
                    <w:right w:val="none" w:sz="0" w:space="0" w:color="auto"/>
                  </w:divBdr>
                  <w:divsChild>
                    <w:div w:id="844325734">
                      <w:marLeft w:val="0"/>
                      <w:marRight w:val="0"/>
                      <w:marTop w:val="0"/>
                      <w:marBottom w:val="0"/>
                      <w:divBdr>
                        <w:top w:val="none" w:sz="0" w:space="0" w:color="auto"/>
                        <w:left w:val="none" w:sz="0" w:space="0" w:color="auto"/>
                        <w:bottom w:val="none" w:sz="0" w:space="0" w:color="auto"/>
                        <w:right w:val="none" w:sz="0" w:space="0" w:color="auto"/>
                      </w:divBdr>
                    </w:div>
                  </w:divsChild>
                </w:div>
                <w:div w:id="1416510148">
                  <w:marLeft w:val="0"/>
                  <w:marRight w:val="0"/>
                  <w:marTop w:val="0"/>
                  <w:marBottom w:val="0"/>
                  <w:divBdr>
                    <w:top w:val="none" w:sz="0" w:space="0" w:color="auto"/>
                    <w:left w:val="none" w:sz="0" w:space="0" w:color="auto"/>
                    <w:bottom w:val="none" w:sz="0" w:space="0" w:color="auto"/>
                    <w:right w:val="none" w:sz="0" w:space="0" w:color="auto"/>
                  </w:divBdr>
                  <w:divsChild>
                    <w:div w:id="1956137838">
                      <w:marLeft w:val="0"/>
                      <w:marRight w:val="0"/>
                      <w:marTop w:val="0"/>
                      <w:marBottom w:val="0"/>
                      <w:divBdr>
                        <w:top w:val="none" w:sz="0" w:space="0" w:color="auto"/>
                        <w:left w:val="none" w:sz="0" w:space="0" w:color="auto"/>
                        <w:bottom w:val="none" w:sz="0" w:space="0" w:color="auto"/>
                        <w:right w:val="none" w:sz="0" w:space="0" w:color="auto"/>
                      </w:divBdr>
                    </w:div>
                  </w:divsChild>
                </w:div>
                <w:div w:id="1418133910">
                  <w:marLeft w:val="0"/>
                  <w:marRight w:val="0"/>
                  <w:marTop w:val="0"/>
                  <w:marBottom w:val="0"/>
                  <w:divBdr>
                    <w:top w:val="none" w:sz="0" w:space="0" w:color="auto"/>
                    <w:left w:val="none" w:sz="0" w:space="0" w:color="auto"/>
                    <w:bottom w:val="none" w:sz="0" w:space="0" w:color="auto"/>
                    <w:right w:val="none" w:sz="0" w:space="0" w:color="auto"/>
                  </w:divBdr>
                  <w:divsChild>
                    <w:div w:id="650058022">
                      <w:marLeft w:val="0"/>
                      <w:marRight w:val="0"/>
                      <w:marTop w:val="0"/>
                      <w:marBottom w:val="0"/>
                      <w:divBdr>
                        <w:top w:val="none" w:sz="0" w:space="0" w:color="auto"/>
                        <w:left w:val="none" w:sz="0" w:space="0" w:color="auto"/>
                        <w:bottom w:val="none" w:sz="0" w:space="0" w:color="auto"/>
                        <w:right w:val="none" w:sz="0" w:space="0" w:color="auto"/>
                      </w:divBdr>
                    </w:div>
                  </w:divsChild>
                </w:div>
                <w:div w:id="1422212673">
                  <w:marLeft w:val="0"/>
                  <w:marRight w:val="0"/>
                  <w:marTop w:val="0"/>
                  <w:marBottom w:val="0"/>
                  <w:divBdr>
                    <w:top w:val="none" w:sz="0" w:space="0" w:color="auto"/>
                    <w:left w:val="none" w:sz="0" w:space="0" w:color="auto"/>
                    <w:bottom w:val="none" w:sz="0" w:space="0" w:color="auto"/>
                    <w:right w:val="none" w:sz="0" w:space="0" w:color="auto"/>
                  </w:divBdr>
                  <w:divsChild>
                    <w:div w:id="455222353">
                      <w:marLeft w:val="0"/>
                      <w:marRight w:val="0"/>
                      <w:marTop w:val="0"/>
                      <w:marBottom w:val="0"/>
                      <w:divBdr>
                        <w:top w:val="none" w:sz="0" w:space="0" w:color="auto"/>
                        <w:left w:val="none" w:sz="0" w:space="0" w:color="auto"/>
                        <w:bottom w:val="none" w:sz="0" w:space="0" w:color="auto"/>
                        <w:right w:val="none" w:sz="0" w:space="0" w:color="auto"/>
                      </w:divBdr>
                    </w:div>
                  </w:divsChild>
                </w:div>
                <w:div w:id="1422291482">
                  <w:marLeft w:val="0"/>
                  <w:marRight w:val="0"/>
                  <w:marTop w:val="0"/>
                  <w:marBottom w:val="0"/>
                  <w:divBdr>
                    <w:top w:val="none" w:sz="0" w:space="0" w:color="auto"/>
                    <w:left w:val="none" w:sz="0" w:space="0" w:color="auto"/>
                    <w:bottom w:val="none" w:sz="0" w:space="0" w:color="auto"/>
                    <w:right w:val="none" w:sz="0" w:space="0" w:color="auto"/>
                  </w:divBdr>
                  <w:divsChild>
                    <w:div w:id="1000888198">
                      <w:marLeft w:val="0"/>
                      <w:marRight w:val="0"/>
                      <w:marTop w:val="0"/>
                      <w:marBottom w:val="0"/>
                      <w:divBdr>
                        <w:top w:val="none" w:sz="0" w:space="0" w:color="auto"/>
                        <w:left w:val="none" w:sz="0" w:space="0" w:color="auto"/>
                        <w:bottom w:val="none" w:sz="0" w:space="0" w:color="auto"/>
                        <w:right w:val="none" w:sz="0" w:space="0" w:color="auto"/>
                      </w:divBdr>
                    </w:div>
                  </w:divsChild>
                </w:div>
                <w:div w:id="1447852501">
                  <w:marLeft w:val="0"/>
                  <w:marRight w:val="0"/>
                  <w:marTop w:val="0"/>
                  <w:marBottom w:val="0"/>
                  <w:divBdr>
                    <w:top w:val="none" w:sz="0" w:space="0" w:color="auto"/>
                    <w:left w:val="none" w:sz="0" w:space="0" w:color="auto"/>
                    <w:bottom w:val="none" w:sz="0" w:space="0" w:color="auto"/>
                    <w:right w:val="none" w:sz="0" w:space="0" w:color="auto"/>
                  </w:divBdr>
                  <w:divsChild>
                    <w:div w:id="1353917598">
                      <w:marLeft w:val="0"/>
                      <w:marRight w:val="0"/>
                      <w:marTop w:val="0"/>
                      <w:marBottom w:val="0"/>
                      <w:divBdr>
                        <w:top w:val="none" w:sz="0" w:space="0" w:color="auto"/>
                        <w:left w:val="none" w:sz="0" w:space="0" w:color="auto"/>
                        <w:bottom w:val="none" w:sz="0" w:space="0" w:color="auto"/>
                        <w:right w:val="none" w:sz="0" w:space="0" w:color="auto"/>
                      </w:divBdr>
                    </w:div>
                  </w:divsChild>
                </w:div>
                <w:div w:id="1448349133">
                  <w:marLeft w:val="0"/>
                  <w:marRight w:val="0"/>
                  <w:marTop w:val="0"/>
                  <w:marBottom w:val="0"/>
                  <w:divBdr>
                    <w:top w:val="none" w:sz="0" w:space="0" w:color="auto"/>
                    <w:left w:val="none" w:sz="0" w:space="0" w:color="auto"/>
                    <w:bottom w:val="none" w:sz="0" w:space="0" w:color="auto"/>
                    <w:right w:val="none" w:sz="0" w:space="0" w:color="auto"/>
                  </w:divBdr>
                  <w:divsChild>
                    <w:div w:id="1850637176">
                      <w:marLeft w:val="0"/>
                      <w:marRight w:val="0"/>
                      <w:marTop w:val="0"/>
                      <w:marBottom w:val="0"/>
                      <w:divBdr>
                        <w:top w:val="none" w:sz="0" w:space="0" w:color="auto"/>
                        <w:left w:val="none" w:sz="0" w:space="0" w:color="auto"/>
                        <w:bottom w:val="none" w:sz="0" w:space="0" w:color="auto"/>
                        <w:right w:val="none" w:sz="0" w:space="0" w:color="auto"/>
                      </w:divBdr>
                    </w:div>
                  </w:divsChild>
                </w:div>
                <w:div w:id="1456682394">
                  <w:marLeft w:val="0"/>
                  <w:marRight w:val="0"/>
                  <w:marTop w:val="0"/>
                  <w:marBottom w:val="0"/>
                  <w:divBdr>
                    <w:top w:val="none" w:sz="0" w:space="0" w:color="auto"/>
                    <w:left w:val="none" w:sz="0" w:space="0" w:color="auto"/>
                    <w:bottom w:val="none" w:sz="0" w:space="0" w:color="auto"/>
                    <w:right w:val="none" w:sz="0" w:space="0" w:color="auto"/>
                  </w:divBdr>
                  <w:divsChild>
                    <w:div w:id="1019622199">
                      <w:marLeft w:val="0"/>
                      <w:marRight w:val="0"/>
                      <w:marTop w:val="0"/>
                      <w:marBottom w:val="0"/>
                      <w:divBdr>
                        <w:top w:val="none" w:sz="0" w:space="0" w:color="auto"/>
                        <w:left w:val="none" w:sz="0" w:space="0" w:color="auto"/>
                        <w:bottom w:val="none" w:sz="0" w:space="0" w:color="auto"/>
                        <w:right w:val="none" w:sz="0" w:space="0" w:color="auto"/>
                      </w:divBdr>
                    </w:div>
                  </w:divsChild>
                </w:div>
                <w:div w:id="1468549272">
                  <w:marLeft w:val="0"/>
                  <w:marRight w:val="0"/>
                  <w:marTop w:val="0"/>
                  <w:marBottom w:val="0"/>
                  <w:divBdr>
                    <w:top w:val="none" w:sz="0" w:space="0" w:color="auto"/>
                    <w:left w:val="none" w:sz="0" w:space="0" w:color="auto"/>
                    <w:bottom w:val="none" w:sz="0" w:space="0" w:color="auto"/>
                    <w:right w:val="none" w:sz="0" w:space="0" w:color="auto"/>
                  </w:divBdr>
                  <w:divsChild>
                    <w:div w:id="4674958">
                      <w:marLeft w:val="0"/>
                      <w:marRight w:val="0"/>
                      <w:marTop w:val="0"/>
                      <w:marBottom w:val="0"/>
                      <w:divBdr>
                        <w:top w:val="none" w:sz="0" w:space="0" w:color="auto"/>
                        <w:left w:val="none" w:sz="0" w:space="0" w:color="auto"/>
                        <w:bottom w:val="none" w:sz="0" w:space="0" w:color="auto"/>
                        <w:right w:val="none" w:sz="0" w:space="0" w:color="auto"/>
                      </w:divBdr>
                    </w:div>
                  </w:divsChild>
                </w:div>
                <w:div w:id="1482187902">
                  <w:marLeft w:val="0"/>
                  <w:marRight w:val="0"/>
                  <w:marTop w:val="0"/>
                  <w:marBottom w:val="0"/>
                  <w:divBdr>
                    <w:top w:val="none" w:sz="0" w:space="0" w:color="auto"/>
                    <w:left w:val="none" w:sz="0" w:space="0" w:color="auto"/>
                    <w:bottom w:val="none" w:sz="0" w:space="0" w:color="auto"/>
                    <w:right w:val="none" w:sz="0" w:space="0" w:color="auto"/>
                  </w:divBdr>
                  <w:divsChild>
                    <w:div w:id="1543245537">
                      <w:marLeft w:val="0"/>
                      <w:marRight w:val="0"/>
                      <w:marTop w:val="0"/>
                      <w:marBottom w:val="0"/>
                      <w:divBdr>
                        <w:top w:val="none" w:sz="0" w:space="0" w:color="auto"/>
                        <w:left w:val="none" w:sz="0" w:space="0" w:color="auto"/>
                        <w:bottom w:val="none" w:sz="0" w:space="0" w:color="auto"/>
                        <w:right w:val="none" w:sz="0" w:space="0" w:color="auto"/>
                      </w:divBdr>
                    </w:div>
                  </w:divsChild>
                </w:div>
                <w:div w:id="1499077720">
                  <w:marLeft w:val="0"/>
                  <w:marRight w:val="0"/>
                  <w:marTop w:val="0"/>
                  <w:marBottom w:val="0"/>
                  <w:divBdr>
                    <w:top w:val="none" w:sz="0" w:space="0" w:color="auto"/>
                    <w:left w:val="none" w:sz="0" w:space="0" w:color="auto"/>
                    <w:bottom w:val="none" w:sz="0" w:space="0" w:color="auto"/>
                    <w:right w:val="none" w:sz="0" w:space="0" w:color="auto"/>
                  </w:divBdr>
                  <w:divsChild>
                    <w:div w:id="342365434">
                      <w:marLeft w:val="0"/>
                      <w:marRight w:val="0"/>
                      <w:marTop w:val="0"/>
                      <w:marBottom w:val="0"/>
                      <w:divBdr>
                        <w:top w:val="none" w:sz="0" w:space="0" w:color="auto"/>
                        <w:left w:val="none" w:sz="0" w:space="0" w:color="auto"/>
                        <w:bottom w:val="none" w:sz="0" w:space="0" w:color="auto"/>
                        <w:right w:val="none" w:sz="0" w:space="0" w:color="auto"/>
                      </w:divBdr>
                    </w:div>
                  </w:divsChild>
                </w:div>
                <w:div w:id="1517304217">
                  <w:marLeft w:val="0"/>
                  <w:marRight w:val="0"/>
                  <w:marTop w:val="0"/>
                  <w:marBottom w:val="0"/>
                  <w:divBdr>
                    <w:top w:val="none" w:sz="0" w:space="0" w:color="auto"/>
                    <w:left w:val="none" w:sz="0" w:space="0" w:color="auto"/>
                    <w:bottom w:val="none" w:sz="0" w:space="0" w:color="auto"/>
                    <w:right w:val="none" w:sz="0" w:space="0" w:color="auto"/>
                  </w:divBdr>
                  <w:divsChild>
                    <w:div w:id="1778255264">
                      <w:marLeft w:val="0"/>
                      <w:marRight w:val="0"/>
                      <w:marTop w:val="0"/>
                      <w:marBottom w:val="0"/>
                      <w:divBdr>
                        <w:top w:val="none" w:sz="0" w:space="0" w:color="auto"/>
                        <w:left w:val="none" w:sz="0" w:space="0" w:color="auto"/>
                        <w:bottom w:val="none" w:sz="0" w:space="0" w:color="auto"/>
                        <w:right w:val="none" w:sz="0" w:space="0" w:color="auto"/>
                      </w:divBdr>
                    </w:div>
                  </w:divsChild>
                </w:div>
                <w:div w:id="1529759279">
                  <w:marLeft w:val="0"/>
                  <w:marRight w:val="0"/>
                  <w:marTop w:val="0"/>
                  <w:marBottom w:val="0"/>
                  <w:divBdr>
                    <w:top w:val="none" w:sz="0" w:space="0" w:color="auto"/>
                    <w:left w:val="none" w:sz="0" w:space="0" w:color="auto"/>
                    <w:bottom w:val="none" w:sz="0" w:space="0" w:color="auto"/>
                    <w:right w:val="none" w:sz="0" w:space="0" w:color="auto"/>
                  </w:divBdr>
                  <w:divsChild>
                    <w:div w:id="1481967672">
                      <w:marLeft w:val="0"/>
                      <w:marRight w:val="0"/>
                      <w:marTop w:val="0"/>
                      <w:marBottom w:val="0"/>
                      <w:divBdr>
                        <w:top w:val="none" w:sz="0" w:space="0" w:color="auto"/>
                        <w:left w:val="none" w:sz="0" w:space="0" w:color="auto"/>
                        <w:bottom w:val="none" w:sz="0" w:space="0" w:color="auto"/>
                        <w:right w:val="none" w:sz="0" w:space="0" w:color="auto"/>
                      </w:divBdr>
                    </w:div>
                  </w:divsChild>
                </w:div>
                <w:div w:id="1542353015">
                  <w:marLeft w:val="0"/>
                  <w:marRight w:val="0"/>
                  <w:marTop w:val="0"/>
                  <w:marBottom w:val="0"/>
                  <w:divBdr>
                    <w:top w:val="none" w:sz="0" w:space="0" w:color="auto"/>
                    <w:left w:val="none" w:sz="0" w:space="0" w:color="auto"/>
                    <w:bottom w:val="none" w:sz="0" w:space="0" w:color="auto"/>
                    <w:right w:val="none" w:sz="0" w:space="0" w:color="auto"/>
                  </w:divBdr>
                  <w:divsChild>
                    <w:div w:id="58792827">
                      <w:marLeft w:val="0"/>
                      <w:marRight w:val="0"/>
                      <w:marTop w:val="0"/>
                      <w:marBottom w:val="0"/>
                      <w:divBdr>
                        <w:top w:val="none" w:sz="0" w:space="0" w:color="auto"/>
                        <w:left w:val="none" w:sz="0" w:space="0" w:color="auto"/>
                        <w:bottom w:val="none" w:sz="0" w:space="0" w:color="auto"/>
                        <w:right w:val="none" w:sz="0" w:space="0" w:color="auto"/>
                      </w:divBdr>
                    </w:div>
                  </w:divsChild>
                </w:div>
                <w:div w:id="1554612046">
                  <w:marLeft w:val="0"/>
                  <w:marRight w:val="0"/>
                  <w:marTop w:val="0"/>
                  <w:marBottom w:val="0"/>
                  <w:divBdr>
                    <w:top w:val="none" w:sz="0" w:space="0" w:color="auto"/>
                    <w:left w:val="none" w:sz="0" w:space="0" w:color="auto"/>
                    <w:bottom w:val="none" w:sz="0" w:space="0" w:color="auto"/>
                    <w:right w:val="none" w:sz="0" w:space="0" w:color="auto"/>
                  </w:divBdr>
                  <w:divsChild>
                    <w:div w:id="263538915">
                      <w:marLeft w:val="0"/>
                      <w:marRight w:val="0"/>
                      <w:marTop w:val="0"/>
                      <w:marBottom w:val="0"/>
                      <w:divBdr>
                        <w:top w:val="none" w:sz="0" w:space="0" w:color="auto"/>
                        <w:left w:val="none" w:sz="0" w:space="0" w:color="auto"/>
                        <w:bottom w:val="none" w:sz="0" w:space="0" w:color="auto"/>
                        <w:right w:val="none" w:sz="0" w:space="0" w:color="auto"/>
                      </w:divBdr>
                    </w:div>
                  </w:divsChild>
                </w:div>
                <w:div w:id="1556892107">
                  <w:marLeft w:val="0"/>
                  <w:marRight w:val="0"/>
                  <w:marTop w:val="0"/>
                  <w:marBottom w:val="0"/>
                  <w:divBdr>
                    <w:top w:val="none" w:sz="0" w:space="0" w:color="auto"/>
                    <w:left w:val="none" w:sz="0" w:space="0" w:color="auto"/>
                    <w:bottom w:val="none" w:sz="0" w:space="0" w:color="auto"/>
                    <w:right w:val="none" w:sz="0" w:space="0" w:color="auto"/>
                  </w:divBdr>
                  <w:divsChild>
                    <w:div w:id="511530399">
                      <w:marLeft w:val="0"/>
                      <w:marRight w:val="0"/>
                      <w:marTop w:val="0"/>
                      <w:marBottom w:val="0"/>
                      <w:divBdr>
                        <w:top w:val="none" w:sz="0" w:space="0" w:color="auto"/>
                        <w:left w:val="none" w:sz="0" w:space="0" w:color="auto"/>
                        <w:bottom w:val="none" w:sz="0" w:space="0" w:color="auto"/>
                        <w:right w:val="none" w:sz="0" w:space="0" w:color="auto"/>
                      </w:divBdr>
                    </w:div>
                  </w:divsChild>
                </w:div>
                <w:div w:id="1569267043">
                  <w:marLeft w:val="0"/>
                  <w:marRight w:val="0"/>
                  <w:marTop w:val="0"/>
                  <w:marBottom w:val="0"/>
                  <w:divBdr>
                    <w:top w:val="none" w:sz="0" w:space="0" w:color="auto"/>
                    <w:left w:val="none" w:sz="0" w:space="0" w:color="auto"/>
                    <w:bottom w:val="none" w:sz="0" w:space="0" w:color="auto"/>
                    <w:right w:val="none" w:sz="0" w:space="0" w:color="auto"/>
                  </w:divBdr>
                  <w:divsChild>
                    <w:div w:id="874275753">
                      <w:marLeft w:val="0"/>
                      <w:marRight w:val="0"/>
                      <w:marTop w:val="0"/>
                      <w:marBottom w:val="0"/>
                      <w:divBdr>
                        <w:top w:val="none" w:sz="0" w:space="0" w:color="auto"/>
                        <w:left w:val="none" w:sz="0" w:space="0" w:color="auto"/>
                        <w:bottom w:val="none" w:sz="0" w:space="0" w:color="auto"/>
                        <w:right w:val="none" w:sz="0" w:space="0" w:color="auto"/>
                      </w:divBdr>
                    </w:div>
                  </w:divsChild>
                </w:div>
                <w:div w:id="1572085427">
                  <w:marLeft w:val="0"/>
                  <w:marRight w:val="0"/>
                  <w:marTop w:val="0"/>
                  <w:marBottom w:val="0"/>
                  <w:divBdr>
                    <w:top w:val="none" w:sz="0" w:space="0" w:color="auto"/>
                    <w:left w:val="none" w:sz="0" w:space="0" w:color="auto"/>
                    <w:bottom w:val="none" w:sz="0" w:space="0" w:color="auto"/>
                    <w:right w:val="none" w:sz="0" w:space="0" w:color="auto"/>
                  </w:divBdr>
                  <w:divsChild>
                    <w:div w:id="389617338">
                      <w:marLeft w:val="0"/>
                      <w:marRight w:val="0"/>
                      <w:marTop w:val="0"/>
                      <w:marBottom w:val="0"/>
                      <w:divBdr>
                        <w:top w:val="none" w:sz="0" w:space="0" w:color="auto"/>
                        <w:left w:val="none" w:sz="0" w:space="0" w:color="auto"/>
                        <w:bottom w:val="none" w:sz="0" w:space="0" w:color="auto"/>
                        <w:right w:val="none" w:sz="0" w:space="0" w:color="auto"/>
                      </w:divBdr>
                    </w:div>
                  </w:divsChild>
                </w:div>
                <w:div w:id="1575168657">
                  <w:marLeft w:val="0"/>
                  <w:marRight w:val="0"/>
                  <w:marTop w:val="0"/>
                  <w:marBottom w:val="0"/>
                  <w:divBdr>
                    <w:top w:val="none" w:sz="0" w:space="0" w:color="auto"/>
                    <w:left w:val="none" w:sz="0" w:space="0" w:color="auto"/>
                    <w:bottom w:val="none" w:sz="0" w:space="0" w:color="auto"/>
                    <w:right w:val="none" w:sz="0" w:space="0" w:color="auto"/>
                  </w:divBdr>
                  <w:divsChild>
                    <w:div w:id="15427810">
                      <w:marLeft w:val="0"/>
                      <w:marRight w:val="0"/>
                      <w:marTop w:val="0"/>
                      <w:marBottom w:val="0"/>
                      <w:divBdr>
                        <w:top w:val="none" w:sz="0" w:space="0" w:color="auto"/>
                        <w:left w:val="none" w:sz="0" w:space="0" w:color="auto"/>
                        <w:bottom w:val="none" w:sz="0" w:space="0" w:color="auto"/>
                        <w:right w:val="none" w:sz="0" w:space="0" w:color="auto"/>
                      </w:divBdr>
                    </w:div>
                  </w:divsChild>
                </w:div>
                <w:div w:id="1577016516">
                  <w:marLeft w:val="0"/>
                  <w:marRight w:val="0"/>
                  <w:marTop w:val="0"/>
                  <w:marBottom w:val="0"/>
                  <w:divBdr>
                    <w:top w:val="none" w:sz="0" w:space="0" w:color="auto"/>
                    <w:left w:val="none" w:sz="0" w:space="0" w:color="auto"/>
                    <w:bottom w:val="none" w:sz="0" w:space="0" w:color="auto"/>
                    <w:right w:val="none" w:sz="0" w:space="0" w:color="auto"/>
                  </w:divBdr>
                  <w:divsChild>
                    <w:div w:id="809858669">
                      <w:marLeft w:val="0"/>
                      <w:marRight w:val="0"/>
                      <w:marTop w:val="0"/>
                      <w:marBottom w:val="0"/>
                      <w:divBdr>
                        <w:top w:val="none" w:sz="0" w:space="0" w:color="auto"/>
                        <w:left w:val="none" w:sz="0" w:space="0" w:color="auto"/>
                        <w:bottom w:val="none" w:sz="0" w:space="0" w:color="auto"/>
                        <w:right w:val="none" w:sz="0" w:space="0" w:color="auto"/>
                      </w:divBdr>
                    </w:div>
                  </w:divsChild>
                </w:div>
                <w:div w:id="1577935757">
                  <w:marLeft w:val="0"/>
                  <w:marRight w:val="0"/>
                  <w:marTop w:val="0"/>
                  <w:marBottom w:val="0"/>
                  <w:divBdr>
                    <w:top w:val="none" w:sz="0" w:space="0" w:color="auto"/>
                    <w:left w:val="none" w:sz="0" w:space="0" w:color="auto"/>
                    <w:bottom w:val="none" w:sz="0" w:space="0" w:color="auto"/>
                    <w:right w:val="none" w:sz="0" w:space="0" w:color="auto"/>
                  </w:divBdr>
                  <w:divsChild>
                    <w:div w:id="936408578">
                      <w:marLeft w:val="0"/>
                      <w:marRight w:val="0"/>
                      <w:marTop w:val="0"/>
                      <w:marBottom w:val="0"/>
                      <w:divBdr>
                        <w:top w:val="none" w:sz="0" w:space="0" w:color="auto"/>
                        <w:left w:val="none" w:sz="0" w:space="0" w:color="auto"/>
                        <w:bottom w:val="none" w:sz="0" w:space="0" w:color="auto"/>
                        <w:right w:val="none" w:sz="0" w:space="0" w:color="auto"/>
                      </w:divBdr>
                    </w:div>
                  </w:divsChild>
                </w:div>
                <w:div w:id="1580671218">
                  <w:marLeft w:val="0"/>
                  <w:marRight w:val="0"/>
                  <w:marTop w:val="0"/>
                  <w:marBottom w:val="0"/>
                  <w:divBdr>
                    <w:top w:val="none" w:sz="0" w:space="0" w:color="auto"/>
                    <w:left w:val="none" w:sz="0" w:space="0" w:color="auto"/>
                    <w:bottom w:val="none" w:sz="0" w:space="0" w:color="auto"/>
                    <w:right w:val="none" w:sz="0" w:space="0" w:color="auto"/>
                  </w:divBdr>
                  <w:divsChild>
                    <w:div w:id="2005543875">
                      <w:marLeft w:val="0"/>
                      <w:marRight w:val="0"/>
                      <w:marTop w:val="0"/>
                      <w:marBottom w:val="0"/>
                      <w:divBdr>
                        <w:top w:val="none" w:sz="0" w:space="0" w:color="auto"/>
                        <w:left w:val="none" w:sz="0" w:space="0" w:color="auto"/>
                        <w:bottom w:val="none" w:sz="0" w:space="0" w:color="auto"/>
                        <w:right w:val="none" w:sz="0" w:space="0" w:color="auto"/>
                      </w:divBdr>
                    </w:div>
                  </w:divsChild>
                </w:div>
                <w:div w:id="1581526616">
                  <w:marLeft w:val="0"/>
                  <w:marRight w:val="0"/>
                  <w:marTop w:val="0"/>
                  <w:marBottom w:val="0"/>
                  <w:divBdr>
                    <w:top w:val="none" w:sz="0" w:space="0" w:color="auto"/>
                    <w:left w:val="none" w:sz="0" w:space="0" w:color="auto"/>
                    <w:bottom w:val="none" w:sz="0" w:space="0" w:color="auto"/>
                    <w:right w:val="none" w:sz="0" w:space="0" w:color="auto"/>
                  </w:divBdr>
                  <w:divsChild>
                    <w:div w:id="349264708">
                      <w:marLeft w:val="0"/>
                      <w:marRight w:val="0"/>
                      <w:marTop w:val="0"/>
                      <w:marBottom w:val="0"/>
                      <w:divBdr>
                        <w:top w:val="none" w:sz="0" w:space="0" w:color="auto"/>
                        <w:left w:val="none" w:sz="0" w:space="0" w:color="auto"/>
                        <w:bottom w:val="none" w:sz="0" w:space="0" w:color="auto"/>
                        <w:right w:val="none" w:sz="0" w:space="0" w:color="auto"/>
                      </w:divBdr>
                    </w:div>
                  </w:divsChild>
                </w:div>
                <w:div w:id="1592856034">
                  <w:marLeft w:val="0"/>
                  <w:marRight w:val="0"/>
                  <w:marTop w:val="0"/>
                  <w:marBottom w:val="0"/>
                  <w:divBdr>
                    <w:top w:val="none" w:sz="0" w:space="0" w:color="auto"/>
                    <w:left w:val="none" w:sz="0" w:space="0" w:color="auto"/>
                    <w:bottom w:val="none" w:sz="0" w:space="0" w:color="auto"/>
                    <w:right w:val="none" w:sz="0" w:space="0" w:color="auto"/>
                  </w:divBdr>
                  <w:divsChild>
                    <w:div w:id="1141389695">
                      <w:marLeft w:val="0"/>
                      <w:marRight w:val="0"/>
                      <w:marTop w:val="0"/>
                      <w:marBottom w:val="0"/>
                      <w:divBdr>
                        <w:top w:val="none" w:sz="0" w:space="0" w:color="auto"/>
                        <w:left w:val="none" w:sz="0" w:space="0" w:color="auto"/>
                        <w:bottom w:val="none" w:sz="0" w:space="0" w:color="auto"/>
                        <w:right w:val="none" w:sz="0" w:space="0" w:color="auto"/>
                      </w:divBdr>
                    </w:div>
                  </w:divsChild>
                </w:div>
                <w:div w:id="1596598613">
                  <w:marLeft w:val="0"/>
                  <w:marRight w:val="0"/>
                  <w:marTop w:val="0"/>
                  <w:marBottom w:val="0"/>
                  <w:divBdr>
                    <w:top w:val="none" w:sz="0" w:space="0" w:color="auto"/>
                    <w:left w:val="none" w:sz="0" w:space="0" w:color="auto"/>
                    <w:bottom w:val="none" w:sz="0" w:space="0" w:color="auto"/>
                    <w:right w:val="none" w:sz="0" w:space="0" w:color="auto"/>
                  </w:divBdr>
                  <w:divsChild>
                    <w:div w:id="1187713458">
                      <w:marLeft w:val="0"/>
                      <w:marRight w:val="0"/>
                      <w:marTop w:val="0"/>
                      <w:marBottom w:val="0"/>
                      <w:divBdr>
                        <w:top w:val="none" w:sz="0" w:space="0" w:color="auto"/>
                        <w:left w:val="none" w:sz="0" w:space="0" w:color="auto"/>
                        <w:bottom w:val="none" w:sz="0" w:space="0" w:color="auto"/>
                        <w:right w:val="none" w:sz="0" w:space="0" w:color="auto"/>
                      </w:divBdr>
                    </w:div>
                  </w:divsChild>
                </w:div>
                <w:div w:id="1604529960">
                  <w:marLeft w:val="0"/>
                  <w:marRight w:val="0"/>
                  <w:marTop w:val="0"/>
                  <w:marBottom w:val="0"/>
                  <w:divBdr>
                    <w:top w:val="none" w:sz="0" w:space="0" w:color="auto"/>
                    <w:left w:val="none" w:sz="0" w:space="0" w:color="auto"/>
                    <w:bottom w:val="none" w:sz="0" w:space="0" w:color="auto"/>
                    <w:right w:val="none" w:sz="0" w:space="0" w:color="auto"/>
                  </w:divBdr>
                  <w:divsChild>
                    <w:div w:id="833301726">
                      <w:marLeft w:val="0"/>
                      <w:marRight w:val="0"/>
                      <w:marTop w:val="0"/>
                      <w:marBottom w:val="0"/>
                      <w:divBdr>
                        <w:top w:val="none" w:sz="0" w:space="0" w:color="auto"/>
                        <w:left w:val="none" w:sz="0" w:space="0" w:color="auto"/>
                        <w:bottom w:val="none" w:sz="0" w:space="0" w:color="auto"/>
                        <w:right w:val="none" w:sz="0" w:space="0" w:color="auto"/>
                      </w:divBdr>
                    </w:div>
                  </w:divsChild>
                </w:div>
                <w:div w:id="1614903561">
                  <w:marLeft w:val="0"/>
                  <w:marRight w:val="0"/>
                  <w:marTop w:val="0"/>
                  <w:marBottom w:val="0"/>
                  <w:divBdr>
                    <w:top w:val="none" w:sz="0" w:space="0" w:color="auto"/>
                    <w:left w:val="none" w:sz="0" w:space="0" w:color="auto"/>
                    <w:bottom w:val="none" w:sz="0" w:space="0" w:color="auto"/>
                    <w:right w:val="none" w:sz="0" w:space="0" w:color="auto"/>
                  </w:divBdr>
                  <w:divsChild>
                    <w:div w:id="545340239">
                      <w:marLeft w:val="0"/>
                      <w:marRight w:val="0"/>
                      <w:marTop w:val="0"/>
                      <w:marBottom w:val="0"/>
                      <w:divBdr>
                        <w:top w:val="none" w:sz="0" w:space="0" w:color="auto"/>
                        <w:left w:val="none" w:sz="0" w:space="0" w:color="auto"/>
                        <w:bottom w:val="none" w:sz="0" w:space="0" w:color="auto"/>
                        <w:right w:val="none" w:sz="0" w:space="0" w:color="auto"/>
                      </w:divBdr>
                    </w:div>
                  </w:divsChild>
                </w:div>
                <w:div w:id="1628580417">
                  <w:marLeft w:val="0"/>
                  <w:marRight w:val="0"/>
                  <w:marTop w:val="0"/>
                  <w:marBottom w:val="0"/>
                  <w:divBdr>
                    <w:top w:val="none" w:sz="0" w:space="0" w:color="auto"/>
                    <w:left w:val="none" w:sz="0" w:space="0" w:color="auto"/>
                    <w:bottom w:val="none" w:sz="0" w:space="0" w:color="auto"/>
                    <w:right w:val="none" w:sz="0" w:space="0" w:color="auto"/>
                  </w:divBdr>
                  <w:divsChild>
                    <w:div w:id="1363289373">
                      <w:marLeft w:val="0"/>
                      <w:marRight w:val="0"/>
                      <w:marTop w:val="0"/>
                      <w:marBottom w:val="0"/>
                      <w:divBdr>
                        <w:top w:val="none" w:sz="0" w:space="0" w:color="auto"/>
                        <w:left w:val="none" w:sz="0" w:space="0" w:color="auto"/>
                        <w:bottom w:val="none" w:sz="0" w:space="0" w:color="auto"/>
                        <w:right w:val="none" w:sz="0" w:space="0" w:color="auto"/>
                      </w:divBdr>
                    </w:div>
                  </w:divsChild>
                </w:div>
                <w:div w:id="1636838014">
                  <w:marLeft w:val="0"/>
                  <w:marRight w:val="0"/>
                  <w:marTop w:val="0"/>
                  <w:marBottom w:val="0"/>
                  <w:divBdr>
                    <w:top w:val="none" w:sz="0" w:space="0" w:color="auto"/>
                    <w:left w:val="none" w:sz="0" w:space="0" w:color="auto"/>
                    <w:bottom w:val="none" w:sz="0" w:space="0" w:color="auto"/>
                    <w:right w:val="none" w:sz="0" w:space="0" w:color="auto"/>
                  </w:divBdr>
                  <w:divsChild>
                    <w:div w:id="532496868">
                      <w:marLeft w:val="0"/>
                      <w:marRight w:val="0"/>
                      <w:marTop w:val="0"/>
                      <w:marBottom w:val="0"/>
                      <w:divBdr>
                        <w:top w:val="none" w:sz="0" w:space="0" w:color="auto"/>
                        <w:left w:val="none" w:sz="0" w:space="0" w:color="auto"/>
                        <w:bottom w:val="none" w:sz="0" w:space="0" w:color="auto"/>
                        <w:right w:val="none" w:sz="0" w:space="0" w:color="auto"/>
                      </w:divBdr>
                    </w:div>
                  </w:divsChild>
                </w:div>
                <w:div w:id="1646810358">
                  <w:marLeft w:val="0"/>
                  <w:marRight w:val="0"/>
                  <w:marTop w:val="0"/>
                  <w:marBottom w:val="0"/>
                  <w:divBdr>
                    <w:top w:val="none" w:sz="0" w:space="0" w:color="auto"/>
                    <w:left w:val="none" w:sz="0" w:space="0" w:color="auto"/>
                    <w:bottom w:val="none" w:sz="0" w:space="0" w:color="auto"/>
                    <w:right w:val="none" w:sz="0" w:space="0" w:color="auto"/>
                  </w:divBdr>
                  <w:divsChild>
                    <w:div w:id="1907715609">
                      <w:marLeft w:val="0"/>
                      <w:marRight w:val="0"/>
                      <w:marTop w:val="0"/>
                      <w:marBottom w:val="0"/>
                      <w:divBdr>
                        <w:top w:val="none" w:sz="0" w:space="0" w:color="auto"/>
                        <w:left w:val="none" w:sz="0" w:space="0" w:color="auto"/>
                        <w:bottom w:val="none" w:sz="0" w:space="0" w:color="auto"/>
                        <w:right w:val="none" w:sz="0" w:space="0" w:color="auto"/>
                      </w:divBdr>
                    </w:div>
                  </w:divsChild>
                </w:div>
                <w:div w:id="1657955219">
                  <w:marLeft w:val="0"/>
                  <w:marRight w:val="0"/>
                  <w:marTop w:val="0"/>
                  <w:marBottom w:val="0"/>
                  <w:divBdr>
                    <w:top w:val="none" w:sz="0" w:space="0" w:color="auto"/>
                    <w:left w:val="none" w:sz="0" w:space="0" w:color="auto"/>
                    <w:bottom w:val="none" w:sz="0" w:space="0" w:color="auto"/>
                    <w:right w:val="none" w:sz="0" w:space="0" w:color="auto"/>
                  </w:divBdr>
                  <w:divsChild>
                    <w:div w:id="584918972">
                      <w:marLeft w:val="0"/>
                      <w:marRight w:val="0"/>
                      <w:marTop w:val="0"/>
                      <w:marBottom w:val="0"/>
                      <w:divBdr>
                        <w:top w:val="none" w:sz="0" w:space="0" w:color="auto"/>
                        <w:left w:val="none" w:sz="0" w:space="0" w:color="auto"/>
                        <w:bottom w:val="none" w:sz="0" w:space="0" w:color="auto"/>
                        <w:right w:val="none" w:sz="0" w:space="0" w:color="auto"/>
                      </w:divBdr>
                    </w:div>
                  </w:divsChild>
                </w:div>
                <w:div w:id="1665430593">
                  <w:marLeft w:val="0"/>
                  <w:marRight w:val="0"/>
                  <w:marTop w:val="0"/>
                  <w:marBottom w:val="0"/>
                  <w:divBdr>
                    <w:top w:val="none" w:sz="0" w:space="0" w:color="auto"/>
                    <w:left w:val="none" w:sz="0" w:space="0" w:color="auto"/>
                    <w:bottom w:val="none" w:sz="0" w:space="0" w:color="auto"/>
                    <w:right w:val="none" w:sz="0" w:space="0" w:color="auto"/>
                  </w:divBdr>
                  <w:divsChild>
                    <w:div w:id="225653516">
                      <w:marLeft w:val="0"/>
                      <w:marRight w:val="0"/>
                      <w:marTop w:val="0"/>
                      <w:marBottom w:val="0"/>
                      <w:divBdr>
                        <w:top w:val="none" w:sz="0" w:space="0" w:color="auto"/>
                        <w:left w:val="none" w:sz="0" w:space="0" w:color="auto"/>
                        <w:bottom w:val="none" w:sz="0" w:space="0" w:color="auto"/>
                        <w:right w:val="none" w:sz="0" w:space="0" w:color="auto"/>
                      </w:divBdr>
                    </w:div>
                  </w:divsChild>
                </w:div>
                <w:div w:id="1667782566">
                  <w:marLeft w:val="0"/>
                  <w:marRight w:val="0"/>
                  <w:marTop w:val="0"/>
                  <w:marBottom w:val="0"/>
                  <w:divBdr>
                    <w:top w:val="none" w:sz="0" w:space="0" w:color="auto"/>
                    <w:left w:val="none" w:sz="0" w:space="0" w:color="auto"/>
                    <w:bottom w:val="none" w:sz="0" w:space="0" w:color="auto"/>
                    <w:right w:val="none" w:sz="0" w:space="0" w:color="auto"/>
                  </w:divBdr>
                  <w:divsChild>
                    <w:div w:id="100343412">
                      <w:marLeft w:val="0"/>
                      <w:marRight w:val="0"/>
                      <w:marTop w:val="0"/>
                      <w:marBottom w:val="0"/>
                      <w:divBdr>
                        <w:top w:val="none" w:sz="0" w:space="0" w:color="auto"/>
                        <w:left w:val="none" w:sz="0" w:space="0" w:color="auto"/>
                        <w:bottom w:val="none" w:sz="0" w:space="0" w:color="auto"/>
                        <w:right w:val="none" w:sz="0" w:space="0" w:color="auto"/>
                      </w:divBdr>
                    </w:div>
                  </w:divsChild>
                </w:div>
                <w:div w:id="1679841966">
                  <w:marLeft w:val="0"/>
                  <w:marRight w:val="0"/>
                  <w:marTop w:val="0"/>
                  <w:marBottom w:val="0"/>
                  <w:divBdr>
                    <w:top w:val="none" w:sz="0" w:space="0" w:color="auto"/>
                    <w:left w:val="none" w:sz="0" w:space="0" w:color="auto"/>
                    <w:bottom w:val="none" w:sz="0" w:space="0" w:color="auto"/>
                    <w:right w:val="none" w:sz="0" w:space="0" w:color="auto"/>
                  </w:divBdr>
                  <w:divsChild>
                    <w:div w:id="890463565">
                      <w:marLeft w:val="0"/>
                      <w:marRight w:val="0"/>
                      <w:marTop w:val="0"/>
                      <w:marBottom w:val="0"/>
                      <w:divBdr>
                        <w:top w:val="none" w:sz="0" w:space="0" w:color="auto"/>
                        <w:left w:val="none" w:sz="0" w:space="0" w:color="auto"/>
                        <w:bottom w:val="none" w:sz="0" w:space="0" w:color="auto"/>
                        <w:right w:val="none" w:sz="0" w:space="0" w:color="auto"/>
                      </w:divBdr>
                    </w:div>
                  </w:divsChild>
                </w:div>
                <w:div w:id="1689679102">
                  <w:marLeft w:val="0"/>
                  <w:marRight w:val="0"/>
                  <w:marTop w:val="0"/>
                  <w:marBottom w:val="0"/>
                  <w:divBdr>
                    <w:top w:val="none" w:sz="0" w:space="0" w:color="auto"/>
                    <w:left w:val="none" w:sz="0" w:space="0" w:color="auto"/>
                    <w:bottom w:val="none" w:sz="0" w:space="0" w:color="auto"/>
                    <w:right w:val="none" w:sz="0" w:space="0" w:color="auto"/>
                  </w:divBdr>
                  <w:divsChild>
                    <w:div w:id="32848085">
                      <w:marLeft w:val="0"/>
                      <w:marRight w:val="0"/>
                      <w:marTop w:val="0"/>
                      <w:marBottom w:val="0"/>
                      <w:divBdr>
                        <w:top w:val="none" w:sz="0" w:space="0" w:color="auto"/>
                        <w:left w:val="none" w:sz="0" w:space="0" w:color="auto"/>
                        <w:bottom w:val="none" w:sz="0" w:space="0" w:color="auto"/>
                        <w:right w:val="none" w:sz="0" w:space="0" w:color="auto"/>
                      </w:divBdr>
                    </w:div>
                  </w:divsChild>
                </w:div>
                <w:div w:id="1715930413">
                  <w:marLeft w:val="0"/>
                  <w:marRight w:val="0"/>
                  <w:marTop w:val="0"/>
                  <w:marBottom w:val="0"/>
                  <w:divBdr>
                    <w:top w:val="none" w:sz="0" w:space="0" w:color="auto"/>
                    <w:left w:val="none" w:sz="0" w:space="0" w:color="auto"/>
                    <w:bottom w:val="none" w:sz="0" w:space="0" w:color="auto"/>
                    <w:right w:val="none" w:sz="0" w:space="0" w:color="auto"/>
                  </w:divBdr>
                  <w:divsChild>
                    <w:div w:id="1351561646">
                      <w:marLeft w:val="0"/>
                      <w:marRight w:val="0"/>
                      <w:marTop w:val="0"/>
                      <w:marBottom w:val="0"/>
                      <w:divBdr>
                        <w:top w:val="none" w:sz="0" w:space="0" w:color="auto"/>
                        <w:left w:val="none" w:sz="0" w:space="0" w:color="auto"/>
                        <w:bottom w:val="none" w:sz="0" w:space="0" w:color="auto"/>
                        <w:right w:val="none" w:sz="0" w:space="0" w:color="auto"/>
                      </w:divBdr>
                    </w:div>
                  </w:divsChild>
                </w:div>
                <w:div w:id="1718159295">
                  <w:marLeft w:val="0"/>
                  <w:marRight w:val="0"/>
                  <w:marTop w:val="0"/>
                  <w:marBottom w:val="0"/>
                  <w:divBdr>
                    <w:top w:val="none" w:sz="0" w:space="0" w:color="auto"/>
                    <w:left w:val="none" w:sz="0" w:space="0" w:color="auto"/>
                    <w:bottom w:val="none" w:sz="0" w:space="0" w:color="auto"/>
                    <w:right w:val="none" w:sz="0" w:space="0" w:color="auto"/>
                  </w:divBdr>
                  <w:divsChild>
                    <w:div w:id="1237321411">
                      <w:marLeft w:val="0"/>
                      <w:marRight w:val="0"/>
                      <w:marTop w:val="0"/>
                      <w:marBottom w:val="0"/>
                      <w:divBdr>
                        <w:top w:val="none" w:sz="0" w:space="0" w:color="auto"/>
                        <w:left w:val="none" w:sz="0" w:space="0" w:color="auto"/>
                        <w:bottom w:val="none" w:sz="0" w:space="0" w:color="auto"/>
                        <w:right w:val="none" w:sz="0" w:space="0" w:color="auto"/>
                      </w:divBdr>
                    </w:div>
                  </w:divsChild>
                </w:div>
                <w:div w:id="1723361655">
                  <w:marLeft w:val="0"/>
                  <w:marRight w:val="0"/>
                  <w:marTop w:val="0"/>
                  <w:marBottom w:val="0"/>
                  <w:divBdr>
                    <w:top w:val="none" w:sz="0" w:space="0" w:color="auto"/>
                    <w:left w:val="none" w:sz="0" w:space="0" w:color="auto"/>
                    <w:bottom w:val="none" w:sz="0" w:space="0" w:color="auto"/>
                    <w:right w:val="none" w:sz="0" w:space="0" w:color="auto"/>
                  </w:divBdr>
                  <w:divsChild>
                    <w:div w:id="248850144">
                      <w:marLeft w:val="0"/>
                      <w:marRight w:val="0"/>
                      <w:marTop w:val="0"/>
                      <w:marBottom w:val="0"/>
                      <w:divBdr>
                        <w:top w:val="none" w:sz="0" w:space="0" w:color="auto"/>
                        <w:left w:val="none" w:sz="0" w:space="0" w:color="auto"/>
                        <w:bottom w:val="none" w:sz="0" w:space="0" w:color="auto"/>
                        <w:right w:val="none" w:sz="0" w:space="0" w:color="auto"/>
                      </w:divBdr>
                    </w:div>
                  </w:divsChild>
                </w:div>
                <w:div w:id="1728412870">
                  <w:marLeft w:val="0"/>
                  <w:marRight w:val="0"/>
                  <w:marTop w:val="0"/>
                  <w:marBottom w:val="0"/>
                  <w:divBdr>
                    <w:top w:val="none" w:sz="0" w:space="0" w:color="auto"/>
                    <w:left w:val="none" w:sz="0" w:space="0" w:color="auto"/>
                    <w:bottom w:val="none" w:sz="0" w:space="0" w:color="auto"/>
                    <w:right w:val="none" w:sz="0" w:space="0" w:color="auto"/>
                  </w:divBdr>
                  <w:divsChild>
                    <w:div w:id="958603686">
                      <w:marLeft w:val="0"/>
                      <w:marRight w:val="0"/>
                      <w:marTop w:val="0"/>
                      <w:marBottom w:val="0"/>
                      <w:divBdr>
                        <w:top w:val="none" w:sz="0" w:space="0" w:color="auto"/>
                        <w:left w:val="none" w:sz="0" w:space="0" w:color="auto"/>
                        <w:bottom w:val="none" w:sz="0" w:space="0" w:color="auto"/>
                        <w:right w:val="none" w:sz="0" w:space="0" w:color="auto"/>
                      </w:divBdr>
                    </w:div>
                  </w:divsChild>
                </w:div>
                <w:div w:id="1728994896">
                  <w:marLeft w:val="0"/>
                  <w:marRight w:val="0"/>
                  <w:marTop w:val="0"/>
                  <w:marBottom w:val="0"/>
                  <w:divBdr>
                    <w:top w:val="none" w:sz="0" w:space="0" w:color="auto"/>
                    <w:left w:val="none" w:sz="0" w:space="0" w:color="auto"/>
                    <w:bottom w:val="none" w:sz="0" w:space="0" w:color="auto"/>
                    <w:right w:val="none" w:sz="0" w:space="0" w:color="auto"/>
                  </w:divBdr>
                  <w:divsChild>
                    <w:div w:id="692343836">
                      <w:marLeft w:val="0"/>
                      <w:marRight w:val="0"/>
                      <w:marTop w:val="0"/>
                      <w:marBottom w:val="0"/>
                      <w:divBdr>
                        <w:top w:val="none" w:sz="0" w:space="0" w:color="auto"/>
                        <w:left w:val="none" w:sz="0" w:space="0" w:color="auto"/>
                        <w:bottom w:val="none" w:sz="0" w:space="0" w:color="auto"/>
                        <w:right w:val="none" w:sz="0" w:space="0" w:color="auto"/>
                      </w:divBdr>
                    </w:div>
                  </w:divsChild>
                </w:div>
                <w:div w:id="1739981523">
                  <w:marLeft w:val="0"/>
                  <w:marRight w:val="0"/>
                  <w:marTop w:val="0"/>
                  <w:marBottom w:val="0"/>
                  <w:divBdr>
                    <w:top w:val="none" w:sz="0" w:space="0" w:color="auto"/>
                    <w:left w:val="none" w:sz="0" w:space="0" w:color="auto"/>
                    <w:bottom w:val="none" w:sz="0" w:space="0" w:color="auto"/>
                    <w:right w:val="none" w:sz="0" w:space="0" w:color="auto"/>
                  </w:divBdr>
                  <w:divsChild>
                    <w:div w:id="284190676">
                      <w:marLeft w:val="0"/>
                      <w:marRight w:val="0"/>
                      <w:marTop w:val="0"/>
                      <w:marBottom w:val="0"/>
                      <w:divBdr>
                        <w:top w:val="none" w:sz="0" w:space="0" w:color="auto"/>
                        <w:left w:val="none" w:sz="0" w:space="0" w:color="auto"/>
                        <w:bottom w:val="none" w:sz="0" w:space="0" w:color="auto"/>
                        <w:right w:val="none" w:sz="0" w:space="0" w:color="auto"/>
                      </w:divBdr>
                    </w:div>
                  </w:divsChild>
                </w:div>
                <w:div w:id="1740134925">
                  <w:marLeft w:val="0"/>
                  <w:marRight w:val="0"/>
                  <w:marTop w:val="0"/>
                  <w:marBottom w:val="0"/>
                  <w:divBdr>
                    <w:top w:val="none" w:sz="0" w:space="0" w:color="auto"/>
                    <w:left w:val="none" w:sz="0" w:space="0" w:color="auto"/>
                    <w:bottom w:val="none" w:sz="0" w:space="0" w:color="auto"/>
                    <w:right w:val="none" w:sz="0" w:space="0" w:color="auto"/>
                  </w:divBdr>
                  <w:divsChild>
                    <w:div w:id="679504783">
                      <w:marLeft w:val="0"/>
                      <w:marRight w:val="0"/>
                      <w:marTop w:val="0"/>
                      <w:marBottom w:val="0"/>
                      <w:divBdr>
                        <w:top w:val="none" w:sz="0" w:space="0" w:color="auto"/>
                        <w:left w:val="none" w:sz="0" w:space="0" w:color="auto"/>
                        <w:bottom w:val="none" w:sz="0" w:space="0" w:color="auto"/>
                        <w:right w:val="none" w:sz="0" w:space="0" w:color="auto"/>
                      </w:divBdr>
                    </w:div>
                  </w:divsChild>
                </w:div>
                <w:div w:id="1742828144">
                  <w:marLeft w:val="0"/>
                  <w:marRight w:val="0"/>
                  <w:marTop w:val="0"/>
                  <w:marBottom w:val="0"/>
                  <w:divBdr>
                    <w:top w:val="none" w:sz="0" w:space="0" w:color="auto"/>
                    <w:left w:val="none" w:sz="0" w:space="0" w:color="auto"/>
                    <w:bottom w:val="none" w:sz="0" w:space="0" w:color="auto"/>
                    <w:right w:val="none" w:sz="0" w:space="0" w:color="auto"/>
                  </w:divBdr>
                  <w:divsChild>
                    <w:div w:id="67271431">
                      <w:marLeft w:val="0"/>
                      <w:marRight w:val="0"/>
                      <w:marTop w:val="0"/>
                      <w:marBottom w:val="0"/>
                      <w:divBdr>
                        <w:top w:val="none" w:sz="0" w:space="0" w:color="auto"/>
                        <w:left w:val="none" w:sz="0" w:space="0" w:color="auto"/>
                        <w:bottom w:val="none" w:sz="0" w:space="0" w:color="auto"/>
                        <w:right w:val="none" w:sz="0" w:space="0" w:color="auto"/>
                      </w:divBdr>
                    </w:div>
                  </w:divsChild>
                </w:div>
                <w:div w:id="1749039638">
                  <w:marLeft w:val="0"/>
                  <w:marRight w:val="0"/>
                  <w:marTop w:val="0"/>
                  <w:marBottom w:val="0"/>
                  <w:divBdr>
                    <w:top w:val="none" w:sz="0" w:space="0" w:color="auto"/>
                    <w:left w:val="none" w:sz="0" w:space="0" w:color="auto"/>
                    <w:bottom w:val="none" w:sz="0" w:space="0" w:color="auto"/>
                    <w:right w:val="none" w:sz="0" w:space="0" w:color="auto"/>
                  </w:divBdr>
                  <w:divsChild>
                    <w:div w:id="823467229">
                      <w:marLeft w:val="0"/>
                      <w:marRight w:val="0"/>
                      <w:marTop w:val="0"/>
                      <w:marBottom w:val="0"/>
                      <w:divBdr>
                        <w:top w:val="none" w:sz="0" w:space="0" w:color="auto"/>
                        <w:left w:val="none" w:sz="0" w:space="0" w:color="auto"/>
                        <w:bottom w:val="none" w:sz="0" w:space="0" w:color="auto"/>
                        <w:right w:val="none" w:sz="0" w:space="0" w:color="auto"/>
                      </w:divBdr>
                    </w:div>
                  </w:divsChild>
                </w:div>
                <w:div w:id="1771703501">
                  <w:marLeft w:val="0"/>
                  <w:marRight w:val="0"/>
                  <w:marTop w:val="0"/>
                  <w:marBottom w:val="0"/>
                  <w:divBdr>
                    <w:top w:val="none" w:sz="0" w:space="0" w:color="auto"/>
                    <w:left w:val="none" w:sz="0" w:space="0" w:color="auto"/>
                    <w:bottom w:val="none" w:sz="0" w:space="0" w:color="auto"/>
                    <w:right w:val="none" w:sz="0" w:space="0" w:color="auto"/>
                  </w:divBdr>
                  <w:divsChild>
                    <w:div w:id="232006965">
                      <w:marLeft w:val="0"/>
                      <w:marRight w:val="0"/>
                      <w:marTop w:val="0"/>
                      <w:marBottom w:val="0"/>
                      <w:divBdr>
                        <w:top w:val="none" w:sz="0" w:space="0" w:color="auto"/>
                        <w:left w:val="none" w:sz="0" w:space="0" w:color="auto"/>
                        <w:bottom w:val="none" w:sz="0" w:space="0" w:color="auto"/>
                        <w:right w:val="none" w:sz="0" w:space="0" w:color="auto"/>
                      </w:divBdr>
                    </w:div>
                  </w:divsChild>
                </w:div>
                <w:div w:id="1771853144">
                  <w:marLeft w:val="0"/>
                  <w:marRight w:val="0"/>
                  <w:marTop w:val="0"/>
                  <w:marBottom w:val="0"/>
                  <w:divBdr>
                    <w:top w:val="none" w:sz="0" w:space="0" w:color="auto"/>
                    <w:left w:val="none" w:sz="0" w:space="0" w:color="auto"/>
                    <w:bottom w:val="none" w:sz="0" w:space="0" w:color="auto"/>
                    <w:right w:val="none" w:sz="0" w:space="0" w:color="auto"/>
                  </w:divBdr>
                  <w:divsChild>
                    <w:div w:id="982924889">
                      <w:marLeft w:val="0"/>
                      <w:marRight w:val="0"/>
                      <w:marTop w:val="0"/>
                      <w:marBottom w:val="0"/>
                      <w:divBdr>
                        <w:top w:val="none" w:sz="0" w:space="0" w:color="auto"/>
                        <w:left w:val="none" w:sz="0" w:space="0" w:color="auto"/>
                        <w:bottom w:val="none" w:sz="0" w:space="0" w:color="auto"/>
                        <w:right w:val="none" w:sz="0" w:space="0" w:color="auto"/>
                      </w:divBdr>
                    </w:div>
                  </w:divsChild>
                </w:div>
                <w:div w:id="1779329213">
                  <w:marLeft w:val="0"/>
                  <w:marRight w:val="0"/>
                  <w:marTop w:val="0"/>
                  <w:marBottom w:val="0"/>
                  <w:divBdr>
                    <w:top w:val="none" w:sz="0" w:space="0" w:color="auto"/>
                    <w:left w:val="none" w:sz="0" w:space="0" w:color="auto"/>
                    <w:bottom w:val="none" w:sz="0" w:space="0" w:color="auto"/>
                    <w:right w:val="none" w:sz="0" w:space="0" w:color="auto"/>
                  </w:divBdr>
                  <w:divsChild>
                    <w:div w:id="636840320">
                      <w:marLeft w:val="0"/>
                      <w:marRight w:val="0"/>
                      <w:marTop w:val="0"/>
                      <w:marBottom w:val="0"/>
                      <w:divBdr>
                        <w:top w:val="none" w:sz="0" w:space="0" w:color="auto"/>
                        <w:left w:val="none" w:sz="0" w:space="0" w:color="auto"/>
                        <w:bottom w:val="none" w:sz="0" w:space="0" w:color="auto"/>
                        <w:right w:val="none" w:sz="0" w:space="0" w:color="auto"/>
                      </w:divBdr>
                    </w:div>
                  </w:divsChild>
                </w:div>
                <w:div w:id="1781949768">
                  <w:marLeft w:val="0"/>
                  <w:marRight w:val="0"/>
                  <w:marTop w:val="0"/>
                  <w:marBottom w:val="0"/>
                  <w:divBdr>
                    <w:top w:val="none" w:sz="0" w:space="0" w:color="auto"/>
                    <w:left w:val="none" w:sz="0" w:space="0" w:color="auto"/>
                    <w:bottom w:val="none" w:sz="0" w:space="0" w:color="auto"/>
                    <w:right w:val="none" w:sz="0" w:space="0" w:color="auto"/>
                  </w:divBdr>
                  <w:divsChild>
                    <w:div w:id="1635521974">
                      <w:marLeft w:val="0"/>
                      <w:marRight w:val="0"/>
                      <w:marTop w:val="0"/>
                      <w:marBottom w:val="0"/>
                      <w:divBdr>
                        <w:top w:val="none" w:sz="0" w:space="0" w:color="auto"/>
                        <w:left w:val="none" w:sz="0" w:space="0" w:color="auto"/>
                        <w:bottom w:val="none" w:sz="0" w:space="0" w:color="auto"/>
                        <w:right w:val="none" w:sz="0" w:space="0" w:color="auto"/>
                      </w:divBdr>
                    </w:div>
                  </w:divsChild>
                </w:div>
                <w:div w:id="1783721967">
                  <w:marLeft w:val="0"/>
                  <w:marRight w:val="0"/>
                  <w:marTop w:val="0"/>
                  <w:marBottom w:val="0"/>
                  <w:divBdr>
                    <w:top w:val="none" w:sz="0" w:space="0" w:color="auto"/>
                    <w:left w:val="none" w:sz="0" w:space="0" w:color="auto"/>
                    <w:bottom w:val="none" w:sz="0" w:space="0" w:color="auto"/>
                    <w:right w:val="none" w:sz="0" w:space="0" w:color="auto"/>
                  </w:divBdr>
                  <w:divsChild>
                    <w:div w:id="188571040">
                      <w:marLeft w:val="0"/>
                      <w:marRight w:val="0"/>
                      <w:marTop w:val="0"/>
                      <w:marBottom w:val="0"/>
                      <w:divBdr>
                        <w:top w:val="none" w:sz="0" w:space="0" w:color="auto"/>
                        <w:left w:val="none" w:sz="0" w:space="0" w:color="auto"/>
                        <w:bottom w:val="none" w:sz="0" w:space="0" w:color="auto"/>
                        <w:right w:val="none" w:sz="0" w:space="0" w:color="auto"/>
                      </w:divBdr>
                    </w:div>
                  </w:divsChild>
                </w:div>
                <w:div w:id="1787001759">
                  <w:marLeft w:val="0"/>
                  <w:marRight w:val="0"/>
                  <w:marTop w:val="0"/>
                  <w:marBottom w:val="0"/>
                  <w:divBdr>
                    <w:top w:val="none" w:sz="0" w:space="0" w:color="auto"/>
                    <w:left w:val="none" w:sz="0" w:space="0" w:color="auto"/>
                    <w:bottom w:val="none" w:sz="0" w:space="0" w:color="auto"/>
                    <w:right w:val="none" w:sz="0" w:space="0" w:color="auto"/>
                  </w:divBdr>
                  <w:divsChild>
                    <w:div w:id="1342850469">
                      <w:marLeft w:val="0"/>
                      <w:marRight w:val="0"/>
                      <w:marTop w:val="0"/>
                      <w:marBottom w:val="0"/>
                      <w:divBdr>
                        <w:top w:val="none" w:sz="0" w:space="0" w:color="auto"/>
                        <w:left w:val="none" w:sz="0" w:space="0" w:color="auto"/>
                        <w:bottom w:val="none" w:sz="0" w:space="0" w:color="auto"/>
                        <w:right w:val="none" w:sz="0" w:space="0" w:color="auto"/>
                      </w:divBdr>
                    </w:div>
                  </w:divsChild>
                </w:div>
                <w:div w:id="1800302424">
                  <w:marLeft w:val="0"/>
                  <w:marRight w:val="0"/>
                  <w:marTop w:val="0"/>
                  <w:marBottom w:val="0"/>
                  <w:divBdr>
                    <w:top w:val="none" w:sz="0" w:space="0" w:color="auto"/>
                    <w:left w:val="none" w:sz="0" w:space="0" w:color="auto"/>
                    <w:bottom w:val="none" w:sz="0" w:space="0" w:color="auto"/>
                    <w:right w:val="none" w:sz="0" w:space="0" w:color="auto"/>
                  </w:divBdr>
                  <w:divsChild>
                    <w:div w:id="183440915">
                      <w:marLeft w:val="0"/>
                      <w:marRight w:val="0"/>
                      <w:marTop w:val="0"/>
                      <w:marBottom w:val="0"/>
                      <w:divBdr>
                        <w:top w:val="none" w:sz="0" w:space="0" w:color="auto"/>
                        <w:left w:val="none" w:sz="0" w:space="0" w:color="auto"/>
                        <w:bottom w:val="none" w:sz="0" w:space="0" w:color="auto"/>
                        <w:right w:val="none" w:sz="0" w:space="0" w:color="auto"/>
                      </w:divBdr>
                    </w:div>
                  </w:divsChild>
                </w:div>
                <w:div w:id="1807163692">
                  <w:marLeft w:val="0"/>
                  <w:marRight w:val="0"/>
                  <w:marTop w:val="0"/>
                  <w:marBottom w:val="0"/>
                  <w:divBdr>
                    <w:top w:val="none" w:sz="0" w:space="0" w:color="auto"/>
                    <w:left w:val="none" w:sz="0" w:space="0" w:color="auto"/>
                    <w:bottom w:val="none" w:sz="0" w:space="0" w:color="auto"/>
                    <w:right w:val="none" w:sz="0" w:space="0" w:color="auto"/>
                  </w:divBdr>
                  <w:divsChild>
                    <w:div w:id="1731689874">
                      <w:marLeft w:val="0"/>
                      <w:marRight w:val="0"/>
                      <w:marTop w:val="0"/>
                      <w:marBottom w:val="0"/>
                      <w:divBdr>
                        <w:top w:val="none" w:sz="0" w:space="0" w:color="auto"/>
                        <w:left w:val="none" w:sz="0" w:space="0" w:color="auto"/>
                        <w:bottom w:val="none" w:sz="0" w:space="0" w:color="auto"/>
                        <w:right w:val="none" w:sz="0" w:space="0" w:color="auto"/>
                      </w:divBdr>
                    </w:div>
                  </w:divsChild>
                </w:div>
                <w:div w:id="1814330604">
                  <w:marLeft w:val="0"/>
                  <w:marRight w:val="0"/>
                  <w:marTop w:val="0"/>
                  <w:marBottom w:val="0"/>
                  <w:divBdr>
                    <w:top w:val="none" w:sz="0" w:space="0" w:color="auto"/>
                    <w:left w:val="none" w:sz="0" w:space="0" w:color="auto"/>
                    <w:bottom w:val="none" w:sz="0" w:space="0" w:color="auto"/>
                    <w:right w:val="none" w:sz="0" w:space="0" w:color="auto"/>
                  </w:divBdr>
                  <w:divsChild>
                    <w:div w:id="1260257850">
                      <w:marLeft w:val="0"/>
                      <w:marRight w:val="0"/>
                      <w:marTop w:val="0"/>
                      <w:marBottom w:val="0"/>
                      <w:divBdr>
                        <w:top w:val="none" w:sz="0" w:space="0" w:color="auto"/>
                        <w:left w:val="none" w:sz="0" w:space="0" w:color="auto"/>
                        <w:bottom w:val="none" w:sz="0" w:space="0" w:color="auto"/>
                        <w:right w:val="none" w:sz="0" w:space="0" w:color="auto"/>
                      </w:divBdr>
                    </w:div>
                  </w:divsChild>
                </w:div>
                <w:div w:id="1845705521">
                  <w:marLeft w:val="0"/>
                  <w:marRight w:val="0"/>
                  <w:marTop w:val="0"/>
                  <w:marBottom w:val="0"/>
                  <w:divBdr>
                    <w:top w:val="none" w:sz="0" w:space="0" w:color="auto"/>
                    <w:left w:val="none" w:sz="0" w:space="0" w:color="auto"/>
                    <w:bottom w:val="none" w:sz="0" w:space="0" w:color="auto"/>
                    <w:right w:val="none" w:sz="0" w:space="0" w:color="auto"/>
                  </w:divBdr>
                  <w:divsChild>
                    <w:div w:id="600183031">
                      <w:marLeft w:val="0"/>
                      <w:marRight w:val="0"/>
                      <w:marTop w:val="0"/>
                      <w:marBottom w:val="0"/>
                      <w:divBdr>
                        <w:top w:val="none" w:sz="0" w:space="0" w:color="auto"/>
                        <w:left w:val="none" w:sz="0" w:space="0" w:color="auto"/>
                        <w:bottom w:val="none" w:sz="0" w:space="0" w:color="auto"/>
                        <w:right w:val="none" w:sz="0" w:space="0" w:color="auto"/>
                      </w:divBdr>
                    </w:div>
                  </w:divsChild>
                </w:div>
                <w:div w:id="1846699496">
                  <w:marLeft w:val="0"/>
                  <w:marRight w:val="0"/>
                  <w:marTop w:val="0"/>
                  <w:marBottom w:val="0"/>
                  <w:divBdr>
                    <w:top w:val="none" w:sz="0" w:space="0" w:color="auto"/>
                    <w:left w:val="none" w:sz="0" w:space="0" w:color="auto"/>
                    <w:bottom w:val="none" w:sz="0" w:space="0" w:color="auto"/>
                    <w:right w:val="none" w:sz="0" w:space="0" w:color="auto"/>
                  </w:divBdr>
                  <w:divsChild>
                    <w:div w:id="929119312">
                      <w:marLeft w:val="0"/>
                      <w:marRight w:val="0"/>
                      <w:marTop w:val="0"/>
                      <w:marBottom w:val="0"/>
                      <w:divBdr>
                        <w:top w:val="none" w:sz="0" w:space="0" w:color="auto"/>
                        <w:left w:val="none" w:sz="0" w:space="0" w:color="auto"/>
                        <w:bottom w:val="none" w:sz="0" w:space="0" w:color="auto"/>
                        <w:right w:val="none" w:sz="0" w:space="0" w:color="auto"/>
                      </w:divBdr>
                    </w:div>
                  </w:divsChild>
                </w:div>
                <w:div w:id="1846824902">
                  <w:marLeft w:val="0"/>
                  <w:marRight w:val="0"/>
                  <w:marTop w:val="0"/>
                  <w:marBottom w:val="0"/>
                  <w:divBdr>
                    <w:top w:val="none" w:sz="0" w:space="0" w:color="auto"/>
                    <w:left w:val="none" w:sz="0" w:space="0" w:color="auto"/>
                    <w:bottom w:val="none" w:sz="0" w:space="0" w:color="auto"/>
                    <w:right w:val="none" w:sz="0" w:space="0" w:color="auto"/>
                  </w:divBdr>
                  <w:divsChild>
                    <w:div w:id="1088115937">
                      <w:marLeft w:val="0"/>
                      <w:marRight w:val="0"/>
                      <w:marTop w:val="0"/>
                      <w:marBottom w:val="0"/>
                      <w:divBdr>
                        <w:top w:val="none" w:sz="0" w:space="0" w:color="auto"/>
                        <w:left w:val="none" w:sz="0" w:space="0" w:color="auto"/>
                        <w:bottom w:val="none" w:sz="0" w:space="0" w:color="auto"/>
                        <w:right w:val="none" w:sz="0" w:space="0" w:color="auto"/>
                      </w:divBdr>
                    </w:div>
                  </w:divsChild>
                </w:div>
                <w:div w:id="1861821954">
                  <w:marLeft w:val="0"/>
                  <w:marRight w:val="0"/>
                  <w:marTop w:val="0"/>
                  <w:marBottom w:val="0"/>
                  <w:divBdr>
                    <w:top w:val="none" w:sz="0" w:space="0" w:color="auto"/>
                    <w:left w:val="none" w:sz="0" w:space="0" w:color="auto"/>
                    <w:bottom w:val="none" w:sz="0" w:space="0" w:color="auto"/>
                    <w:right w:val="none" w:sz="0" w:space="0" w:color="auto"/>
                  </w:divBdr>
                  <w:divsChild>
                    <w:div w:id="908346649">
                      <w:marLeft w:val="0"/>
                      <w:marRight w:val="0"/>
                      <w:marTop w:val="0"/>
                      <w:marBottom w:val="0"/>
                      <w:divBdr>
                        <w:top w:val="none" w:sz="0" w:space="0" w:color="auto"/>
                        <w:left w:val="none" w:sz="0" w:space="0" w:color="auto"/>
                        <w:bottom w:val="none" w:sz="0" w:space="0" w:color="auto"/>
                        <w:right w:val="none" w:sz="0" w:space="0" w:color="auto"/>
                      </w:divBdr>
                    </w:div>
                  </w:divsChild>
                </w:div>
                <w:div w:id="1870991054">
                  <w:marLeft w:val="0"/>
                  <w:marRight w:val="0"/>
                  <w:marTop w:val="0"/>
                  <w:marBottom w:val="0"/>
                  <w:divBdr>
                    <w:top w:val="none" w:sz="0" w:space="0" w:color="auto"/>
                    <w:left w:val="none" w:sz="0" w:space="0" w:color="auto"/>
                    <w:bottom w:val="none" w:sz="0" w:space="0" w:color="auto"/>
                    <w:right w:val="none" w:sz="0" w:space="0" w:color="auto"/>
                  </w:divBdr>
                  <w:divsChild>
                    <w:div w:id="141049837">
                      <w:marLeft w:val="0"/>
                      <w:marRight w:val="0"/>
                      <w:marTop w:val="0"/>
                      <w:marBottom w:val="0"/>
                      <w:divBdr>
                        <w:top w:val="none" w:sz="0" w:space="0" w:color="auto"/>
                        <w:left w:val="none" w:sz="0" w:space="0" w:color="auto"/>
                        <w:bottom w:val="none" w:sz="0" w:space="0" w:color="auto"/>
                        <w:right w:val="none" w:sz="0" w:space="0" w:color="auto"/>
                      </w:divBdr>
                    </w:div>
                  </w:divsChild>
                </w:div>
                <w:div w:id="1876890967">
                  <w:marLeft w:val="0"/>
                  <w:marRight w:val="0"/>
                  <w:marTop w:val="0"/>
                  <w:marBottom w:val="0"/>
                  <w:divBdr>
                    <w:top w:val="none" w:sz="0" w:space="0" w:color="auto"/>
                    <w:left w:val="none" w:sz="0" w:space="0" w:color="auto"/>
                    <w:bottom w:val="none" w:sz="0" w:space="0" w:color="auto"/>
                    <w:right w:val="none" w:sz="0" w:space="0" w:color="auto"/>
                  </w:divBdr>
                  <w:divsChild>
                    <w:div w:id="720206386">
                      <w:marLeft w:val="0"/>
                      <w:marRight w:val="0"/>
                      <w:marTop w:val="0"/>
                      <w:marBottom w:val="0"/>
                      <w:divBdr>
                        <w:top w:val="none" w:sz="0" w:space="0" w:color="auto"/>
                        <w:left w:val="none" w:sz="0" w:space="0" w:color="auto"/>
                        <w:bottom w:val="none" w:sz="0" w:space="0" w:color="auto"/>
                        <w:right w:val="none" w:sz="0" w:space="0" w:color="auto"/>
                      </w:divBdr>
                    </w:div>
                  </w:divsChild>
                </w:div>
                <w:div w:id="1903104169">
                  <w:marLeft w:val="0"/>
                  <w:marRight w:val="0"/>
                  <w:marTop w:val="0"/>
                  <w:marBottom w:val="0"/>
                  <w:divBdr>
                    <w:top w:val="none" w:sz="0" w:space="0" w:color="auto"/>
                    <w:left w:val="none" w:sz="0" w:space="0" w:color="auto"/>
                    <w:bottom w:val="none" w:sz="0" w:space="0" w:color="auto"/>
                    <w:right w:val="none" w:sz="0" w:space="0" w:color="auto"/>
                  </w:divBdr>
                  <w:divsChild>
                    <w:div w:id="1583485309">
                      <w:marLeft w:val="0"/>
                      <w:marRight w:val="0"/>
                      <w:marTop w:val="0"/>
                      <w:marBottom w:val="0"/>
                      <w:divBdr>
                        <w:top w:val="none" w:sz="0" w:space="0" w:color="auto"/>
                        <w:left w:val="none" w:sz="0" w:space="0" w:color="auto"/>
                        <w:bottom w:val="none" w:sz="0" w:space="0" w:color="auto"/>
                        <w:right w:val="none" w:sz="0" w:space="0" w:color="auto"/>
                      </w:divBdr>
                    </w:div>
                  </w:divsChild>
                </w:div>
                <w:div w:id="1907757126">
                  <w:marLeft w:val="0"/>
                  <w:marRight w:val="0"/>
                  <w:marTop w:val="0"/>
                  <w:marBottom w:val="0"/>
                  <w:divBdr>
                    <w:top w:val="none" w:sz="0" w:space="0" w:color="auto"/>
                    <w:left w:val="none" w:sz="0" w:space="0" w:color="auto"/>
                    <w:bottom w:val="none" w:sz="0" w:space="0" w:color="auto"/>
                    <w:right w:val="none" w:sz="0" w:space="0" w:color="auto"/>
                  </w:divBdr>
                  <w:divsChild>
                    <w:div w:id="1390225927">
                      <w:marLeft w:val="0"/>
                      <w:marRight w:val="0"/>
                      <w:marTop w:val="0"/>
                      <w:marBottom w:val="0"/>
                      <w:divBdr>
                        <w:top w:val="none" w:sz="0" w:space="0" w:color="auto"/>
                        <w:left w:val="none" w:sz="0" w:space="0" w:color="auto"/>
                        <w:bottom w:val="none" w:sz="0" w:space="0" w:color="auto"/>
                        <w:right w:val="none" w:sz="0" w:space="0" w:color="auto"/>
                      </w:divBdr>
                    </w:div>
                  </w:divsChild>
                </w:div>
                <w:div w:id="1914969954">
                  <w:marLeft w:val="0"/>
                  <w:marRight w:val="0"/>
                  <w:marTop w:val="0"/>
                  <w:marBottom w:val="0"/>
                  <w:divBdr>
                    <w:top w:val="none" w:sz="0" w:space="0" w:color="auto"/>
                    <w:left w:val="none" w:sz="0" w:space="0" w:color="auto"/>
                    <w:bottom w:val="none" w:sz="0" w:space="0" w:color="auto"/>
                    <w:right w:val="none" w:sz="0" w:space="0" w:color="auto"/>
                  </w:divBdr>
                  <w:divsChild>
                    <w:div w:id="955059704">
                      <w:marLeft w:val="0"/>
                      <w:marRight w:val="0"/>
                      <w:marTop w:val="0"/>
                      <w:marBottom w:val="0"/>
                      <w:divBdr>
                        <w:top w:val="none" w:sz="0" w:space="0" w:color="auto"/>
                        <w:left w:val="none" w:sz="0" w:space="0" w:color="auto"/>
                        <w:bottom w:val="none" w:sz="0" w:space="0" w:color="auto"/>
                        <w:right w:val="none" w:sz="0" w:space="0" w:color="auto"/>
                      </w:divBdr>
                    </w:div>
                  </w:divsChild>
                </w:div>
                <w:div w:id="1932397973">
                  <w:marLeft w:val="0"/>
                  <w:marRight w:val="0"/>
                  <w:marTop w:val="0"/>
                  <w:marBottom w:val="0"/>
                  <w:divBdr>
                    <w:top w:val="none" w:sz="0" w:space="0" w:color="auto"/>
                    <w:left w:val="none" w:sz="0" w:space="0" w:color="auto"/>
                    <w:bottom w:val="none" w:sz="0" w:space="0" w:color="auto"/>
                    <w:right w:val="none" w:sz="0" w:space="0" w:color="auto"/>
                  </w:divBdr>
                  <w:divsChild>
                    <w:div w:id="278419195">
                      <w:marLeft w:val="0"/>
                      <w:marRight w:val="0"/>
                      <w:marTop w:val="0"/>
                      <w:marBottom w:val="0"/>
                      <w:divBdr>
                        <w:top w:val="none" w:sz="0" w:space="0" w:color="auto"/>
                        <w:left w:val="none" w:sz="0" w:space="0" w:color="auto"/>
                        <w:bottom w:val="none" w:sz="0" w:space="0" w:color="auto"/>
                        <w:right w:val="none" w:sz="0" w:space="0" w:color="auto"/>
                      </w:divBdr>
                    </w:div>
                  </w:divsChild>
                </w:div>
                <w:div w:id="1936161625">
                  <w:marLeft w:val="0"/>
                  <w:marRight w:val="0"/>
                  <w:marTop w:val="0"/>
                  <w:marBottom w:val="0"/>
                  <w:divBdr>
                    <w:top w:val="none" w:sz="0" w:space="0" w:color="auto"/>
                    <w:left w:val="none" w:sz="0" w:space="0" w:color="auto"/>
                    <w:bottom w:val="none" w:sz="0" w:space="0" w:color="auto"/>
                    <w:right w:val="none" w:sz="0" w:space="0" w:color="auto"/>
                  </w:divBdr>
                  <w:divsChild>
                    <w:div w:id="2136019622">
                      <w:marLeft w:val="0"/>
                      <w:marRight w:val="0"/>
                      <w:marTop w:val="0"/>
                      <w:marBottom w:val="0"/>
                      <w:divBdr>
                        <w:top w:val="none" w:sz="0" w:space="0" w:color="auto"/>
                        <w:left w:val="none" w:sz="0" w:space="0" w:color="auto"/>
                        <w:bottom w:val="none" w:sz="0" w:space="0" w:color="auto"/>
                        <w:right w:val="none" w:sz="0" w:space="0" w:color="auto"/>
                      </w:divBdr>
                    </w:div>
                  </w:divsChild>
                </w:div>
                <w:div w:id="1937857446">
                  <w:marLeft w:val="0"/>
                  <w:marRight w:val="0"/>
                  <w:marTop w:val="0"/>
                  <w:marBottom w:val="0"/>
                  <w:divBdr>
                    <w:top w:val="none" w:sz="0" w:space="0" w:color="auto"/>
                    <w:left w:val="none" w:sz="0" w:space="0" w:color="auto"/>
                    <w:bottom w:val="none" w:sz="0" w:space="0" w:color="auto"/>
                    <w:right w:val="none" w:sz="0" w:space="0" w:color="auto"/>
                  </w:divBdr>
                  <w:divsChild>
                    <w:div w:id="961886845">
                      <w:marLeft w:val="0"/>
                      <w:marRight w:val="0"/>
                      <w:marTop w:val="0"/>
                      <w:marBottom w:val="0"/>
                      <w:divBdr>
                        <w:top w:val="none" w:sz="0" w:space="0" w:color="auto"/>
                        <w:left w:val="none" w:sz="0" w:space="0" w:color="auto"/>
                        <w:bottom w:val="none" w:sz="0" w:space="0" w:color="auto"/>
                        <w:right w:val="none" w:sz="0" w:space="0" w:color="auto"/>
                      </w:divBdr>
                    </w:div>
                  </w:divsChild>
                </w:div>
                <w:div w:id="1939823956">
                  <w:marLeft w:val="0"/>
                  <w:marRight w:val="0"/>
                  <w:marTop w:val="0"/>
                  <w:marBottom w:val="0"/>
                  <w:divBdr>
                    <w:top w:val="none" w:sz="0" w:space="0" w:color="auto"/>
                    <w:left w:val="none" w:sz="0" w:space="0" w:color="auto"/>
                    <w:bottom w:val="none" w:sz="0" w:space="0" w:color="auto"/>
                    <w:right w:val="none" w:sz="0" w:space="0" w:color="auto"/>
                  </w:divBdr>
                  <w:divsChild>
                    <w:div w:id="812407861">
                      <w:marLeft w:val="0"/>
                      <w:marRight w:val="0"/>
                      <w:marTop w:val="0"/>
                      <w:marBottom w:val="0"/>
                      <w:divBdr>
                        <w:top w:val="none" w:sz="0" w:space="0" w:color="auto"/>
                        <w:left w:val="none" w:sz="0" w:space="0" w:color="auto"/>
                        <w:bottom w:val="none" w:sz="0" w:space="0" w:color="auto"/>
                        <w:right w:val="none" w:sz="0" w:space="0" w:color="auto"/>
                      </w:divBdr>
                    </w:div>
                  </w:divsChild>
                </w:div>
                <w:div w:id="1948662248">
                  <w:marLeft w:val="0"/>
                  <w:marRight w:val="0"/>
                  <w:marTop w:val="0"/>
                  <w:marBottom w:val="0"/>
                  <w:divBdr>
                    <w:top w:val="none" w:sz="0" w:space="0" w:color="auto"/>
                    <w:left w:val="none" w:sz="0" w:space="0" w:color="auto"/>
                    <w:bottom w:val="none" w:sz="0" w:space="0" w:color="auto"/>
                    <w:right w:val="none" w:sz="0" w:space="0" w:color="auto"/>
                  </w:divBdr>
                  <w:divsChild>
                    <w:div w:id="1903636590">
                      <w:marLeft w:val="0"/>
                      <w:marRight w:val="0"/>
                      <w:marTop w:val="0"/>
                      <w:marBottom w:val="0"/>
                      <w:divBdr>
                        <w:top w:val="none" w:sz="0" w:space="0" w:color="auto"/>
                        <w:left w:val="none" w:sz="0" w:space="0" w:color="auto"/>
                        <w:bottom w:val="none" w:sz="0" w:space="0" w:color="auto"/>
                        <w:right w:val="none" w:sz="0" w:space="0" w:color="auto"/>
                      </w:divBdr>
                    </w:div>
                  </w:divsChild>
                </w:div>
                <w:div w:id="1951745123">
                  <w:marLeft w:val="0"/>
                  <w:marRight w:val="0"/>
                  <w:marTop w:val="0"/>
                  <w:marBottom w:val="0"/>
                  <w:divBdr>
                    <w:top w:val="none" w:sz="0" w:space="0" w:color="auto"/>
                    <w:left w:val="none" w:sz="0" w:space="0" w:color="auto"/>
                    <w:bottom w:val="none" w:sz="0" w:space="0" w:color="auto"/>
                    <w:right w:val="none" w:sz="0" w:space="0" w:color="auto"/>
                  </w:divBdr>
                  <w:divsChild>
                    <w:div w:id="1773357378">
                      <w:marLeft w:val="0"/>
                      <w:marRight w:val="0"/>
                      <w:marTop w:val="0"/>
                      <w:marBottom w:val="0"/>
                      <w:divBdr>
                        <w:top w:val="none" w:sz="0" w:space="0" w:color="auto"/>
                        <w:left w:val="none" w:sz="0" w:space="0" w:color="auto"/>
                        <w:bottom w:val="none" w:sz="0" w:space="0" w:color="auto"/>
                        <w:right w:val="none" w:sz="0" w:space="0" w:color="auto"/>
                      </w:divBdr>
                    </w:div>
                  </w:divsChild>
                </w:div>
                <w:div w:id="1960792473">
                  <w:marLeft w:val="0"/>
                  <w:marRight w:val="0"/>
                  <w:marTop w:val="0"/>
                  <w:marBottom w:val="0"/>
                  <w:divBdr>
                    <w:top w:val="none" w:sz="0" w:space="0" w:color="auto"/>
                    <w:left w:val="none" w:sz="0" w:space="0" w:color="auto"/>
                    <w:bottom w:val="none" w:sz="0" w:space="0" w:color="auto"/>
                    <w:right w:val="none" w:sz="0" w:space="0" w:color="auto"/>
                  </w:divBdr>
                  <w:divsChild>
                    <w:div w:id="772750630">
                      <w:marLeft w:val="0"/>
                      <w:marRight w:val="0"/>
                      <w:marTop w:val="0"/>
                      <w:marBottom w:val="0"/>
                      <w:divBdr>
                        <w:top w:val="none" w:sz="0" w:space="0" w:color="auto"/>
                        <w:left w:val="none" w:sz="0" w:space="0" w:color="auto"/>
                        <w:bottom w:val="none" w:sz="0" w:space="0" w:color="auto"/>
                        <w:right w:val="none" w:sz="0" w:space="0" w:color="auto"/>
                      </w:divBdr>
                    </w:div>
                  </w:divsChild>
                </w:div>
                <w:div w:id="1967078558">
                  <w:marLeft w:val="0"/>
                  <w:marRight w:val="0"/>
                  <w:marTop w:val="0"/>
                  <w:marBottom w:val="0"/>
                  <w:divBdr>
                    <w:top w:val="none" w:sz="0" w:space="0" w:color="auto"/>
                    <w:left w:val="none" w:sz="0" w:space="0" w:color="auto"/>
                    <w:bottom w:val="none" w:sz="0" w:space="0" w:color="auto"/>
                    <w:right w:val="none" w:sz="0" w:space="0" w:color="auto"/>
                  </w:divBdr>
                  <w:divsChild>
                    <w:div w:id="1457526178">
                      <w:marLeft w:val="0"/>
                      <w:marRight w:val="0"/>
                      <w:marTop w:val="0"/>
                      <w:marBottom w:val="0"/>
                      <w:divBdr>
                        <w:top w:val="none" w:sz="0" w:space="0" w:color="auto"/>
                        <w:left w:val="none" w:sz="0" w:space="0" w:color="auto"/>
                        <w:bottom w:val="none" w:sz="0" w:space="0" w:color="auto"/>
                        <w:right w:val="none" w:sz="0" w:space="0" w:color="auto"/>
                      </w:divBdr>
                    </w:div>
                  </w:divsChild>
                </w:div>
                <w:div w:id="1967422440">
                  <w:marLeft w:val="0"/>
                  <w:marRight w:val="0"/>
                  <w:marTop w:val="0"/>
                  <w:marBottom w:val="0"/>
                  <w:divBdr>
                    <w:top w:val="none" w:sz="0" w:space="0" w:color="auto"/>
                    <w:left w:val="none" w:sz="0" w:space="0" w:color="auto"/>
                    <w:bottom w:val="none" w:sz="0" w:space="0" w:color="auto"/>
                    <w:right w:val="none" w:sz="0" w:space="0" w:color="auto"/>
                  </w:divBdr>
                  <w:divsChild>
                    <w:div w:id="1727797036">
                      <w:marLeft w:val="0"/>
                      <w:marRight w:val="0"/>
                      <w:marTop w:val="0"/>
                      <w:marBottom w:val="0"/>
                      <w:divBdr>
                        <w:top w:val="none" w:sz="0" w:space="0" w:color="auto"/>
                        <w:left w:val="none" w:sz="0" w:space="0" w:color="auto"/>
                        <w:bottom w:val="none" w:sz="0" w:space="0" w:color="auto"/>
                        <w:right w:val="none" w:sz="0" w:space="0" w:color="auto"/>
                      </w:divBdr>
                    </w:div>
                  </w:divsChild>
                </w:div>
                <w:div w:id="1979450939">
                  <w:marLeft w:val="0"/>
                  <w:marRight w:val="0"/>
                  <w:marTop w:val="0"/>
                  <w:marBottom w:val="0"/>
                  <w:divBdr>
                    <w:top w:val="none" w:sz="0" w:space="0" w:color="auto"/>
                    <w:left w:val="none" w:sz="0" w:space="0" w:color="auto"/>
                    <w:bottom w:val="none" w:sz="0" w:space="0" w:color="auto"/>
                    <w:right w:val="none" w:sz="0" w:space="0" w:color="auto"/>
                  </w:divBdr>
                  <w:divsChild>
                    <w:div w:id="297998874">
                      <w:marLeft w:val="0"/>
                      <w:marRight w:val="0"/>
                      <w:marTop w:val="0"/>
                      <w:marBottom w:val="0"/>
                      <w:divBdr>
                        <w:top w:val="none" w:sz="0" w:space="0" w:color="auto"/>
                        <w:left w:val="none" w:sz="0" w:space="0" w:color="auto"/>
                        <w:bottom w:val="none" w:sz="0" w:space="0" w:color="auto"/>
                        <w:right w:val="none" w:sz="0" w:space="0" w:color="auto"/>
                      </w:divBdr>
                    </w:div>
                  </w:divsChild>
                </w:div>
                <w:div w:id="1985693874">
                  <w:marLeft w:val="0"/>
                  <w:marRight w:val="0"/>
                  <w:marTop w:val="0"/>
                  <w:marBottom w:val="0"/>
                  <w:divBdr>
                    <w:top w:val="none" w:sz="0" w:space="0" w:color="auto"/>
                    <w:left w:val="none" w:sz="0" w:space="0" w:color="auto"/>
                    <w:bottom w:val="none" w:sz="0" w:space="0" w:color="auto"/>
                    <w:right w:val="none" w:sz="0" w:space="0" w:color="auto"/>
                  </w:divBdr>
                  <w:divsChild>
                    <w:div w:id="1309553040">
                      <w:marLeft w:val="0"/>
                      <w:marRight w:val="0"/>
                      <w:marTop w:val="0"/>
                      <w:marBottom w:val="0"/>
                      <w:divBdr>
                        <w:top w:val="none" w:sz="0" w:space="0" w:color="auto"/>
                        <w:left w:val="none" w:sz="0" w:space="0" w:color="auto"/>
                        <w:bottom w:val="none" w:sz="0" w:space="0" w:color="auto"/>
                        <w:right w:val="none" w:sz="0" w:space="0" w:color="auto"/>
                      </w:divBdr>
                    </w:div>
                  </w:divsChild>
                </w:div>
                <w:div w:id="1990204028">
                  <w:marLeft w:val="0"/>
                  <w:marRight w:val="0"/>
                  <w:marTop w:val="0"/>
                  <w:marBottom w:val="0"/>
                  <w:divBdr>
                    <w:top w:val="none" w:sz="0" w:space="0" w:color="auto"/>
                    <w:left w:val="none" w:sz="0" w:space="0" w:color="auto"/>
                    <w:bottom w:val="none" w:sz="0" w:space="0" w:color="auto"/>
                    <w:right w:val="none" w:sz="0" w:space="0" w:color="auto"/>
                  </w:divBdr>
                  <w:divsChild>
                    <w:div w:id="1529221217">
                      <w:marLeft w:val="0"/>
                      <w:marRight w:val="0"/>
                      <w:marTop w:val="0"/>
                      <w:marBottom w:val="0"/>
                      <w:divBdr>
                        <w:top w:val="none" w:sz="0" w:space="0" w:color="auto"/>
                        <w:left w:val="none" w:sz="0" w:space="0" w:color="auto"/>
                        <w:bottom w:val="none" w:sz="0" w:space="0" w:color="auto"/>
                        <w:right w:val="none" w:sz="0" w:space="0" w:color="auto"/>
                      </w:divBdr>
                    </w:div>
                  </w:divsChild>
                </w:div>
                <w:div w:id="1995259039">
                  <w:marLeft w:val="0"/>
                  <w:marRight w:val="0"/>
                  <w:marTop w:val="0"/>
                  <w:marBottom w:val="0"/>
                  <w:divBdr>
                    <w:top w:val="none" w:sz="0" w:space="0" w:color="auto"/>
                    <w:left w:val="none" w:sz="0" w:space="0" w:color="auto"/>
                    <w:bottom w:val="none" w:sz="0" w:space="0" w:color="auto"/>
                    <w:right w:val="none" w:sz="0" w:space="0" w:color="auto"/>
                  </w:divBdr>
                  <w:divsChild>
                    <w:div w:id="969361326">
                      <w:marLeft w:val="0"/>
                      <w:marRight w:val="0"/>
                      <w:marTop w:val="0"/>
                      <w:marBottom w:val="0"/>
                      <w:divBdr>
                        <w:top w:val="none" w:sz="0" w:space="0" w:color="auto"/>
                        <w:left w:val="none" w:sz="0" w:space="0" w:color="auto"/>
                        <w:bottom w:val="none" w:sz="0" w:space="0" w:color="auto"/>
                        <w:right w:val="none" w:sz="0" w:space="0" w:color="auto"/>
                      </w:divBdr>
                    </w:div>
                  </w:divsChild>
                </w:div>
                <w:div w:id="1996176932">
                  <w:marLeft w:val="0"/>
                  <w:marRight w:val="0"/>
                  <w:marTop w:val="0"/>
                  <w:marBottom w:val="0"/>
                  <w:divBdr>
                    <w:top w:val="none" w:sz="0" w:space="0" w:color="auto"/>
                    <w:left w:val="none" w:sz="0" w:space="0" w:color="auto"/>
                    <w:bottom w:val="none" w:sz="0" w:space="0" w:color="auto"/>
                    <w:right w:val="none" w:sz="0" w:space="0" w:color="auto"/>
                  </w:divBdr>
                  <w:divsChild>
                    <w:div w:id="718095081">
                      <w:marLeft w:val="0"/>
                      <w:marRight w:val="0"/>
                      <w:marTop w:val="0"/>
                      <w:marBottom w:val="0"/>
                      <w:divBdr>
                        <w:top w:val="none" w:sz="0" w:space="0" w:color="auto"/>
                        <w:left w:val="none" w:sz="0" w:space="0" w:color="auto"/>
                        <w:bottom w:val="none" w:sz="0" w:space="0" w:color="auto"/>
                        <w:right w:val="none" w:sz="0" w:space="0" w:color="auto"/>
                      </w:divBdr>
                    </w:div>
                  </w:divsChild>
                </w:div>
                <w:div w:id="2007980272">
                  <w:marLeft w:val="0"/>
                  <w:marRight w:val="0"/>
                  <w:marTop w:val="0"/>
                  <w:marBottom w:val="0"/>
                  <w:divBdr>
                    <w:top w:val="none" w:sz="0" w:space="0" w:color="auto"/>
                    <w:left w:val="none" w:sz="0" w:space="0" w:color="auto"/>
                    <w:bottom w:val="none" w:sz="0" w:space="0" w:color="auto"/>
                    <w:right w:val="none" w:sz="0" w:space="0" w:color="auto"/>
                  </w:divBdr>
                  <w:divsChild>
                    <w:div w:id="1281064538">
                      <w:marLeft w:val="0"/>
                      <w:marRight w:val="0"/>
                      <w:marTop w:val="0"/>
                      <w:marBottom w:val="0"/>
                      <w:divBdr>
                        <w:top w:val="none" w:sz="0" w:space="0" w:color="auto"/>
                        <w:left w:val="none" w:sz="0" w:space="0" w:color="auto"/>
                        <w:bottom w:val="none" w:sz="0" w:space="0" w:color="auto"/>
                        <w:right w:val="none" w:sz="0" w:space="0" w:color="auto"/>
                      </w:divBdr>
                    </w:div>
                  </w:divsChild>
                </w:div>
                <w:div w:id="2012022504">
                  <w:marLeft w:val="0"/>
                  <w:marRight w:val="0"/>
                  <w:marTop w:val="0"/>
                  <w:marBottom w:val="0"/>
                  <w:divBdr>
                    <w:top w:val="none" w:sz="0" w:space="0" w:color="auto"/>
                    <w:left w:val="none" w:sz="0" w:space="0" w:color="auto"/>
                    <w:bottom w:val="none" w:sz="0" w:space="0" w:color="auto"/>
                    <w:right w:val="none" w:sz="0" w:space="0" w:color="auto"/>
                  </w:divBdr>
                  <w:divsChild>
                    <w:div w:id="290482467">
                      <w:marLeft w:val="0"/>
                      <w:marRight w:val="0"/>
                      <w:marTop w:val="0"/>
                      <w:marBottom w:val="0"/>
                      <w:divBdr>
                        <w:top w:val="none" w:sz="0" w:space="0" w:color="auto"/>
                        <w:left w:val="none" w:sz="0" w:space="0" w:color="auto"/>
                        <w:bottom w:val="none" w:sz="0" w:space="0" w:color="auto"/>
                        <w:right w:val="none" w:sz="0" w:space="0" w:color="auto"/>
                      </w:divBdr>
                    </w:div>
                  </w:divsChild>
                </w:div>
                <w:div w:id="2014260020">
                  <w:marLeft w:val="0"/>
                  <w:marRight w:val="0"/>
                  <w:marTop w:val="0"/>
                  <w:marBottom w:val="0"/>
                  <w:divBdr>
                    <w:top w:val="none" w:sz="0" w:space="0" w:color="auto"/>
                    <w:left w:val="none" w:sz="0" w:space="0" w:color="auto"/>
                    <w:bottom w:val="none" w:sz="0" w:space="0" w:color="auto"/>
                    <w:right w:val="none" w:sz="0" w:space="0" w:color="auto"/>
                  </w:divBdr>
                  <w:divsChild>
                    <w:div w:id="1931545640">
                      <w:marLeft w:val="0"/>
                      <w:marRight w:val="0"/>
                      <w:marTop w:val="0"/>
                      <w:marBottom w:val="0"/>
                      <w:divBdr>
                        <w:top w:val="none" w:sz="0" w:space="0" w:color="auto"/>
                        <w:left w:val="none" w:sz="0" w:space="0" w:color="auto"/>
                        <w:bottom w:val="none" w:sz="0" w:space="0" w:color="auto"/>
                        <w:right w:val="none" w:sz="0" w:space="0" w:color="auto"/>
                      </w:divBdr>
                    </w:div>
                  </w:divsChild>
                </w:div>
                <w:div w:id="2021396377">
                  <w:marLeft w:val="0"/>
                  <w:marRight w:val="0"/>
                  <w:marTop w:val="0"/>
                  <w:marBottom w:val="0"/>
                  <w:divBdr>
                    <w:top w:val="none" w:sz="0" w:space="0" w:color="auto"/>
                    <w:left w:val="none" w:sz="0" w:space="0" w:color="auto"/>
                    <w:bottom w:val="none" w:sz="0" w:space="0" w:color="auto"/>
                    <w:right w:val="none" w:sz="0" w:space="0" w:color="auto"/>
                  </w:divBdr>
                  <w:divsChild>
                    <w:div w:id="250235205">
                      <w:marLeft w:val="0"/>
                      <w:marRight w:val="0"/>
                      <w:marTop w:val="0"/>
                      <w:marBottom w:val="0"/>
                      <w:divBdr>
                        <w:top w:val="none" w:sz="0" w:space="0" w:color="auto"/>
                        <w:left w:val="none" w:sz="0" w:space="0" w:color="auto"/>
                        <w:bottom w:val="none" w:sz="0" w:space="0" w:color="auto"/>
                        <w:right w:val="none" w:sz="0" w:space="0" w:color="auto"/>
                      </w:divBdr>
                    </w:div>
                  </w:divsChild>
                </w:div>
                <w:div w:id="2025788635">
                  <w:marLeft w:val="0"/>
                  <w:marRight w:val="0"/>
                  <w:marTop w:val="0"/>
                  <w:marBottom w:val="0"/>
                  <w:divBdr>
                    <w:top w:val="none" w:sz="0" w:space="0" w:color="auto"/>
                    <w:left w:val="none" w:sz="0" w:space="0" w:color="auto"/>
                    <w:bottom w:val="none" w:sz="0" w:space="0" w:color="auto"/>
                    <w:right w:val="none" w:sz="0" w:space="0" w:color="auto"/>
                  </w:divBdr>
                  <w:divsChild>
                    <w:div w:id="583687374">
                      <w:marLeft w:val="0"/>
                      <w:marRight w:val="0"/>
                      <w:marTop w:val="0"/>
                      <w:marBottom w:val="0"/>
                      <w:divBdr>
                        <w:top w:val="none" w:sz="0" w:space="0" w:color="auto"/>
                        <w:left w:val="none" w:sz="0" w:space="0" w:color="auto"/>
                        <w:bottom w:val="none" w:sz="0" w:space="0" w:color="auto"/>
                        <w:right w:val="none" w:sz="0" w:space="0" w:color="auto"/>
                      </w:divBdr>
                    </w:div>
                  </w:divsChild>
                </w:div>
                <w:div w:id="2029717176">
                  <w:marLeft w:val="0"/>
                  <w:marRight w:val="0"/>
                  <w:marTop w:val="0"/>
                  <w:marBottom w:val="0"/>
                  <w:divBdr>
                    <w:top w:val="none" w:sz="0" w:space="0" w:color="auto"/>
                    <w:left w:val="none" w:sz="0" w:space="0" w:color="auto"/>
                    <w:bottom w:val="none" w:sz="0" w:space="0" w:color="auto"/>
                    <w:right w:val="none" w:sz="0" w:space="0" w:color="auto"/>
                  </w:divBdr>
                  <w:divsChild>
                    <w:div w:id="397169559">
                      <w:marLeft w:val="0"/>
                      <w:marRight w:val="0"/>
                      <w:marTop w:val="0"/>
                      <w:marBottom w:val="0"/>
                      <w:divBdr>
                        <w:top w:val="none" w:sz="0" w:space="0" w:color="auto"/>
                        <w:left w:val="none" w:sz="0" w:space="0" w:color="auto"/>
                        <w:bottom w:val="none" w:sz="0" w:space="0" w:color="auto"/>
                        <w:right w:val="none" w:sz="0" w:space="0" w:color="auto"/>
                      </w:divBdr>
                    </w:div>
                  </w:divsChild>
                </w:div>
                <w:div w:id="2035493727">
                  <w:marLeft w:val="0"/>
                  <w:marRight w:val="0"/>
                  <w:marTop w:val="0"/>
                  <w:marBottom w:val="0"/>
                  <w:divBdr>
                    <w:top w:val="none" w:sz="0" w:space="0" w:color="auto"/>
                    <w:left w:val="none" w:sz="0" w:space="0" w:color="auto"/>
                    <w:bottom w:val="none" w:sz="0" w:space="0" w:color="auto"/>
                    <w:right w:val="none" w:sz="0" w:space="0" w:color="auto"/>
                  </w:divBdr>
                  <w:divsChild>
                    <w:div w:id="1207372911">
                      <w:marLeft w:val="0"/>
                      <w:marRight w:val="0"/>
                      <w:marTop w:val="0"/>
                      <w:marBottom w:val="0"/>
                      <w:divBdr>
                        <w:top w:val="none" w:sz="0" w:space="0" w:color="auto"/>
                        <w:left w:val="none" w:sz="0" w:space="0" w:color="auto"/>
                        <w:bottom w:val="none" w:sz="0" w:space="0" w:color="auto"/>
                        <w:right w:val="none" w:sz="0" w:space="0" w:color="auto"/>
                      </w:divBdr>
                    </w:div>
                  </w:divsChild>
                </w:div>
                <w:div w:id="2051149697">
                  <w:marLeft w:val="0"/>
                  <w:marRight w:val="0"/>
                  <w:marTop w:val="0"/>
                  <w:marBottom w:val="0"/>
                  <w:divBdr>
                    <w:top w:val="none" w:sz="0" w:space="0" w:color="auto"/>
                    <w:left w:val="none" w:sz="0" w:space="0" w:color="auto"/>
                    <w:bottom w:val="none" w:sz="0" w:space="0" w:color="auto"/>
                    <w:right w:val="none" w:sz="0" w:space="0" w:color="auto"/>
                  </w:divBdr>
                  <w:divsChild>
                    <w:div w:id="1583876957">
                      <w:marLeft w:val="0"/>
                      <w:marRight w:val="0"/>
                      <w:marTop w:val="0"/>
                      <w:marBottom w:val="0"/>
                      <w:divBdr>
                        <w:top w:val="none" w:sz="0" w:space="0" w:color="auto"/>
                        <w:left w:val="none" w:sz="0" w:space="0" w:color="auto"/>
                        <w:bottom w:val="none" w:sz="0" w:space="0" w:color="auto"/>
                        <w:right w:val="none" w:sz="0" w:space="0" w:color="auto"/>
                      </w:divBdr>
                    </w:div>
                  </w:divsChild>
                </w:div>
                <w:div w:id="2058039897">
                  <w:marLeft w:val="0"/>
                  <w:marRight w:val="0"/>
                  <w:marTop w:val="0"/>
                  <w:marBottom w:val="0"/>
                  <w:divBdr>
                    <w:top w:val="none" w:sz="0" w:space="0" w:color="auto"/>
                    <w:left w:val="none" w:sz="0" w:space="0" w:color="auto"/>
                    <w:bottom w:val="none" w:sz="0" w:space="0" w:color="auto"/>
                    <w:right w:val="none" w:sz="0" w:space="0" w:color="auto"/>
                  </w:divBdr>
                  <w:divsChild>
                    <w:div w:id="421024500">
                      <w:marLeft w:val="0"/>
                      <w:marRight w:val="0"/>
                      <w:marTop w:val="0"/>
                      <w:marBottom w:val="0"/>
                      <w:divBdr>
                        <w:top w:val="none" w:sz="0" w:space="0" w:color="auto"/>
                        <w:left w:val="none" w:sz="0" w:space="0" w:color="auto"/>
                        <w:bottom w:val="none" w:sz="0" w:space="0" w:color="auto"/>
                        <w:right w:val="none" w:sz="0" w:space="0" w:color="auto"/>
                      </w:divBdr>
                    </w:div>
                  </w:divsChild>
                </w:div>
                <w:div w:id="2065367470">
                  <w:marLeft w:val="0"/>
                  <w:marRight w:val="0"/>
                  <w:marTop w:val="0"/>
                  <w:marBottom w:val="0"/>
                  <w:divBdr>
                    <w:top w:val="none" w:sz="0" w:space="0" w:color="auto"/>
                    <w:left w:val="none" w:sz="0" w:space="0" w:color="auto"/>
                    <w:bottom w:val="none" w:sz="0" w:space="0" w:color="auto"/>
                    <w:right w:val="none" w:sz="0" w:space="0" w:color="auto"/>
                  </w:divBdr>
                  <w:divsChild>
                    <w:div w:id="116877276">
                      <w:marLeft w:val="0"/>
                      <w:marRight w:val="0"/>
                      <w:marTop w:val="0"/>
                      <w:marBottom w:val="0"/>
                      <w:divBdr>
                        <w:top w:val="none" w:sz="0" w:space="0" w:color="auto"/>
                        <w:left w:val="none" w:sz="0" w:space="0" w:color="auto"/>
                        <w:bottom w:val="none" w:sz="0" w:space="0" w:color="auto"/>
                        <w:right w:val="none" w:sz="0" w:space="0" w:color="auto"/>
                      </w:divBdr>
                    </w:div>
                  </w:divsChild>
                </w:div>
                <w:div w:id="2067333364">
                  <w:marLeft w:val="0"/>
                  <w:marRight w:val="0"/>
                  <w:marTop w:val="0"/>
                  <w:marBottom w:val="0"/>
                  <w:divBdr>
                    <w:top w:val="none" w:sz="0" w:space="0" w:color="auto"/>
                    <w:left w:val="none" w:sz="0" w:space="0" w:color="auto"/>
                    <w:bottom w:val="none" w:sz="0" w:space="0" w:color="auto"/>
                    <w:right w:val="none" w:sz="0" w:space="0" w:color="auto"/>
                  </w:divBdr>
                  <w:divsChild>
                    <w:div w:id="1582444460">
                      <w:marLeft w:val="0"/>
                      <w:marRight w:val="0"/>
                      <w:marTop w:val="0"/>
                      <w:marBottom w:val="0"/>
                      <w:divBdr>
                        <w:top w:val="none" w:sz="0" w:space="0" w:color="auto"/>
                        <w:left w:val="none" w:sz="0" w:space="0" w:color="auto"/>
                        <w:bottom w:val="none" w:sz="0" w:space="0" w:color="auto"/>
                        <w:right w:val="none" w:sz="0" w:space="0" w:color="auto"/>
                      </w:divBdr>
                    </w:div>
                  </w:divsChild>
                </w:div>
                <w:div w:id="2068449572">
                  <w:marLeft w:val="0"/>
                  <w:marRight w:val="0"/>
                  <w:marTop w:val="0"/>
                  <w:marBottom w:val="0"/>
                  <w:divBdr>
                    <w:top w:val="none" w:sz="0" w:space="0" w:color="auto"/>
                    <w:left w:val="none" w:sz="0" w:space="0" w:color="auto"/>
                    <w:bottom w:val="none" w:sz="0" w:space="0" w:color="auto"/>
                    <w:right w:val="none" w:sz="0" w:space="0" w:color="auto"/>
                  </w:divBdr>
                  <w:divsChild>
                    <w:div w:id="1003120570">
                      <w:marLeft w:val="0"/>
                      <w:marRight w:val="0"/>
                      <w:marTop w:val="0"/>
                      <w:marBottom w:val="0"/>
                      <w:divBdr>
                        <w:top w:val="none" w:sz="0" w:space="0" w:color="auto"/>
                        <w:left w:val="none" w:sz="0" w:space="0" w:color="auto"/>
                        <w:bottom w:val="none" w:sz="0" w:space="0" w:color="auto"/>
                        <w:right w:val="none" w:sz="0" w:space="0" w:color="auto"/>
                      </w:divBdr>
                    </w:div>
                  </w:divsChild>
                </w:div>
                <w:div w:id="2075739386">
                  <w:marLeft w:val="0"/>
                  <w:marRight w:val="0"/>
                  <w:marTop w:val="0"/>
                  <w:marBottom w:val="0"/>
                  <w:divBdr>
                    <w:top w:val="none" w:sz="0" w:space="0" w:color="auto"/>
                    <w:left w:val="none" w:sz="0" w:space="0" w:color="auto"/>
                    <w:bottom w:val="none" w:sz="0" w:space="0" w:color="auto"/>
                    <w:right w:val="none" w:sz="0" w:space="0" w:color="auto"/>
                  </w:divBdr>
                  <w:divsChild>
                    <w:div w:id="2065178773">
                      <w:marLeft w:val="0"/>
                      <w:marRight w:val="0"/>
                      <w:marTop w:val="0"/>
                      <w:marBottom w:val="0"/>
                      <w:divBdr>
                        <w:top w:val="none" w:sz="0" w:space="0" w:color="auto"/>
                        <w:left w:val="none" w:sz="0" w:space="0" w:color="auto"/>
                        <w:bottom w:val="none" w:sz="0" w:space="0" w:color="auto"/>
                        <w:right w:val="none" w:sz="0" w:space="0" w:color="auto"/>
                      </w:divBdr>
                    </w:div>
                  </w:divsChild>
                </w:div>
                <w:div w:id="2078279200">
                  <w:marLeft w:val="0"/>
                  <w:marRight w:val="0"/>
                  <w:marTop w:val="0"/>
                  <w:marBottom w:val="0"/>
                  <w:divBdr>
                    <w:top w:val="none" w:sz="0" w:space="0" w:color="auto"/>
                    <w:left w:val="none" w:sz="0" w:space="0" w:color="auto"/>
                    <w:bottom w:val="none" w:sz="0" w:space="0" w:color="auto"/>
                    <w:right w:val="none" w:sz="0" w:space="0" w:color="auto"/>
                  </w:divBdr>
                  <w:divsChild>
                    <w:div w:id="419179139">
                      <w:marLeft w:val="0"/>
                      <w:marRight w:val="0"/>
                      <w:marTop w:val="0"/>
                      <w:marBottom w:val="0"/>
                      <w:divBdr>
                        <w:top w:val="none" w:sz="0" w:space="0" w:color="auto"/>
                        <w:left w:val="none" w:sz="0" w:space="0" w:color="auto"/>
                        <w:bottom w:val="none" w:sz="0" w:space="0" w:color="auto"/>
                        <w:right w:val="none" w:sz="0" w:space="0" w:color="auto"/>
                      </w:divBdr>
                    </w:div>
                  </w:divsChild>
                </w:div>
                <w:div w:id="2085565770">
                  <w:marLeft w:val="0"/>
                  <w:marRight w:val="0"/>
                  <w:marTop w:val="0"/>
                  <w:marBottom w:val="0"/>
                  <w:divBdr>
                    <w:top w:val="none" w:sz="0" w:space="0" w:color="auto"/>
                    <w:left w:val="none" w:sz="0" w:space="0" w:color="auto"/>
                    <w:bottom w:val="none" w:sz="0" w:space="0" w:color="auto"/>
                    <w:right w:val="none" w:sz="0" w:space="0" w:color="auto"/>
                  </w:divBdr>
                  <w:divsChild>
                    <w:div w:id="1506935991">
                      <w:marLeft w:val="0"/>
                      <w:marRight w:val="0"/>
                      <w:marTop w:val="0"/>
                      <w:marBottom w:val="0"/>
                      <w:divBdr>
                        <w:top w:val="none" w:sz="0" w:space="0" w:color="auto"/>
                        <w:left w:val="none" w:sz="0" w:space="0" w:color="auto"/>
                        <w:bottom w:val="none" w:sz="0" w:space="0" w:color="auto"/>
                        <w:right w:val="none" w:sz="0" w:space="0" w:color="auto"/>
                      </w:divBdr>
                    </w:div>
                  </w:divsChild>
                </w:div>
                <w:div w:id="2096785419">
                  <w:marLeft w:val="0"/>
                  <w:marRight w:val="0"/>
                  <w:marTop w:val="0"/>
                  <w:marBottom w:val="0"/>
                  <w:divBdr>
                    <w:top w:val="none" w:sz="0" w:space="0" w:color="auto"/>
                    <w:left w:val="none" w:sz="0" w:space="0" w:color="auto"/>
                    <w:bottom w:val="none" w:sz="0" w:space="0" w:color="auto"/>
                    <w:right w:val="none" w:sz="0" w:space="0" w:color="auto"/>
                  </w:divBdr>
                  <w:divsChild>
                    <w:div w:id="1260064328">
                      <w:marLeft w:val="0"/>
                      <w:marRight w:val="0"/>
                      <w:marTop w:val="0"/>
                      <w:marBottom w:val="0"/>
                      <w:divBdr>
                        <w:top w:val="none" w:sz="0" w:space="0" w:color="auto"/>
                        <w:left w:val="none" w:sz="0" w:space="0" w:color="auto"/>
                        <w:bottom w:val="none" w:sz="0" w:space="0" w:color="auto"/>
                        <w:right w:val="none" w:sz="0" w:space="0" w:color="auto"/>
                      </w:divBdr>
                    </w:div>
                  </w:divsChild>
                </w:div>
                <w:div w:id="2098138586">
                  <w:marLeft w:val="0"/>
                  <w:marRight w:val="0"/>
                  <w:marTop w:val="0"/>
                  <w:marBottom w:val="0"/>
                  <w:divBdr>
                    <w:top w:val="none" w:sz="0" w:space="0" w:color="auto"/>
                    <w:left w:val="none" w:sz="0" w:space="0" w:color="auto"/>
                    <w:bottom w:val="none" w:sz="0" w:space="0" w:color="auto"/>
                    <w:right w:val="none" w:sz="0" w:space="0" w:color="auto"/>
                  </w:divBdr>
                  <w:divsChild>
                    <w:div w:id="2092660437">
                      <w:marLeft w:val="0"/>
                      <w:marRight w:val="0"/>
                      <w:marTop w:val="0"/>
                      <w:marBottom w:val="0"/>
                      <w:divBdr>
                        <w:top w:val="none" w:sz="0" w:space="0" w:color="auto"/>
                        <w:left w:val="none" w:sz="0" w:space="0" w:color="auto"/>
                        <w:bottom w:val="none" w:sz="0" w:space="0" w:color="auto"/>
                        <w:right w:val="none" w:sz="0" w:space="0" w:color="auto"/>
                      </w:divBdr>
                    </w:div>
                  </w:divsChild>
                </w:div>
                <w:div w:id="2108961143">
                  <w:marLeft w:val="0"/>
                  <w:marRight w:val="0"/>
                  <w:marTop w:val="0"/>
                  <w:marBottom w:val="0"/>
                  <w:divBdr>
                    <w:top w:val="none" w:sz="0" w:space="0" w:color="auto"/>
                    <w:left w:val="none" w:sz="0" w:space="0" w:color="auto"/>
                    <w:bottom w:val="none" w:sz="0" w:space="0" w:color="auto"/>
                    <w:right w:val="none" w:sz="0" w:space="0" w:color="auto"/>
                  </w:divBdr>
                  <w:divsChild>
                    <w:div w:id="1286930779">
                      <w:marLeft w:val="0"/>
                      <w:marRight w:val="0"/>
                      <w:marTop w:val="0"/>
                      <w:marBottom w:val="0"/>
                      <w:divBdr>
                        <w:top w:val="none" w:sz="0" w:space="0" w:color="auto"/>
                        <w:left w:val="none" w:sz="0" w:space="0" w:color="auto"/>
                        <w:bottom w:val="none" w:sz="0" w:space="0" w:color="auto"/>
                        <w:right w:val="none" w:sz="0" w:space="0" w:color="auto"/>
                      </w:divBdr>
                    </w:div>
                  </w:divsChild>
                </w:div>
                <w:div w:id="2109158487">
                  <w:marLeft w:val="0"/>
                  <w:marRight w:val="0"/>
                  <w:marTop w:val="0"/>
                  <w:marBottom w:val="0"/>
                  <w:divBdr>
                    <w:top w:val="none" w:sz="0" w:space="0" w:color="auto"/>
                    <w:left w:val="none" w:sz="0" w:space="0" w:color="auto"/>
                    <w:bottom w:val="none" w:sz="0" w:space="0" w:color="auto"/>
                    <w:right w:val="none" w:sz="0" w:space="0" w:color="auto"/>
                  </w:divBdr>
                  <w:divsChild>
                    <w:div w:id="1091657548">
                      <w:marLeft w:val="0"/>
                      <w:marRight w:val="0"/>
                      <w:marTop w:val="0"/>
                      <w:marBottom w:val="0"/>
                      <w:divBdr>
                        <w:top w:val="none" w:sz="0" w:space="0" w:color="auto"/>
                        <w:left w:val="none" w:sz="0" w:space="0" w:color="auto"/>
                        <w:bottom w:val="none" w:sz="0" w:space="0" w:color="auto"/>
                        <w:right w:val="none" w:sz="0" w:space="0" w:color="auto"/>
                      </w:divBdr>
                    </w:div>
                  </w:divsChild>
                </w:div>
                <w:div w:id="2112771913">
                  <w:marLeft w:val="0"/>
                  <w:marRight w:val="0"/>
                  <w:marTop w:val="0"/>
                  <w:marBottom w:val="0"/>
                  <w:divBdr>
                    <w:top w:val="none" w:sz="0" w:space="0" w:color="auto"/>
                    <w:left w:val="none" w:sz="0" w:space="0" w:color="auto"/>
                    <w:bottom w:val="none" w:sz="0" w:space="0" w:color="auto"/>
                    <w:right w:val="none" w:sz="0" w:space="0" w:color="auto"/>
                  </w:divBdr>
                  <w:divsChild>
                    <w:div w:id="1361007722">
                      <w:marLeft w:val="0"/>
                      <w:marRight w:val="0"/>
                      <w:marTop w:val="0"/>
                      <w:marBottom w:val="0"/>
                      <w:divBdr>
                        <w:top w:val="none" w:sz="0" w:space="0" w:color="auto"/>
                        <w:left w:val="none" w:sz="0" w:space="0" w:color="auto"/>
                        <w:bottom w:val="none" w:sz="0" w:space="0" w:color="auto"/>
                        <w:right w:val="none" w:sz="0" w:space="0" w:color="auto"/>
                      </w:divBdr>
                    </w:div>
                  </w:divsChild>
                </w:div>
                <w:div w:id="2126532171">
                  <w:marLeft w:val="0"/>
                  <w:marRight w:val="0"/>
                  <w:marTop w:val="0"/>
                  <w:marBottom w:val="0"/>
                  <w:divBdr>
                    <w:top w:val="none" w:sz="0" w:space="0" w:color="auto"/>
                    <w:left w:val="none" w:sz="0" w:space="0" w:color="auto"/>
                    <w:bottom w:val="none" w:sz="0" w:space="0" w:color="auto"/>
                    <w:right w:val="none" w:sz="0" w:space="0" w:color="auto"/>
                  </w:divBdr>
                  <w:divsChild>
                    <w:div w:id="1807044557">
                      <w:marLeft w:val="0"/>
                      <w:marRight w:val="0"/>
                      <w:marTop w:val="0"/>
                      <w:marBottom w:val="0"/>
                      <w:divBdr>
                        <w:top w:val="none" w:sz="0" w:space="0" w:color="auto"/>
                        <w:left w:val="none" w:sz="0" w:space="0" w:color="auto"/>
                        <w:bottom w:val="none" w:sz="0" w:space="0" w:color="auto"/>
                        <w:right w:val="none" w:sz="0" w:space="0" w:color="auto"/>
                      </w:divBdr>
                    </w:div>
                  </w:divsChild>
                </w:div>
                <w:div w:id="2146270122">
                  <w:marLeft w:val="0"/>
                  <w:marRight w:val="0"/>
                  <w:marTop w:val="0"/>
                  <w:marBottom w:val="0"/>
                  <w:divBdr>
                    <w:top w:val="none" w:sz="0" w:space="0" w:color="auto"/>
                    <w:left w:val="none" w:sz="0" w:space="0" w:color="auto"/>
                    <w:bottom w:val="none" w:sz="0" w:space="0" w:color="auto"/>
                    <w:right w:val="none" w:sz="0" w:space="0" w:color="auto"/>
                  </w:divBdr>
                  <w:divsChild>
                    <w:div w:id="5128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631530">
          <w:marLeft w:val="0"/>
          <w:marRight w:val="0"/>
          <w:marTop w:val="0"/>
          <w:marBottom w:val="0"/>
          <w:divBdr>
            <w:top w:val="none" w:sz="0" w:space="0" w:color="auto"/>
            <w:left w:val="none" w:sz="0" w:space="0" w:color="auto"/>
            <w:bottom w:val="none" w:sz="0" w:space="0" w:color="auto"/>
            <w:right w:val="none" w:sz="0" w:space="0" w:color="auto"/>
          </w:divBdr>
        </w:div>
        <w:div w:id="1167939885">
          <w:marLeft w:val="0"/>
          <w:marRight w:val="0"/>
          <w:marTop w:val="0"/>
          <w:marBottom w:val="0"/>
          <w:divBdr>
            <w:top w:val="none" w:sz="0" w:space="0" w:color="auto"/>
            <w:left w:val="none" w:sz="0" w:space="0" w:color="auto"/>
            <w:bottom w:val="none" w:sz="0" w:space="0" w:color="auto"/>
            <w:right w:val="none" w:sz="0" w:space="0" w:color="auto"/>
          </w:divBdr>
        </w:div>
        <w:div w:id="1676107894">
          <w:marLeft w:val="0"/>
          <w:marRight w:val="0"/>
          <w:marTop w:val="0"/>
          <w:marBottom w:val="0"/>
          <w:divBdr>
            <w:top w:val="none" w:sz="0" w:space="0" w:color="auto"/>
            <w:left w:val="none" w:sz="0" w:space="0" w:color="auto"/>
            <w:bottom w:val="none" w:sz="0" w:space="0" w:color="auto"/>
            <w:right w:val="none" w:sz="0" w:space="0" w:color="auto"/>
          </w:divBdr>
        </w:div>
        <w:div w:id="1793598528">
          <w:marLeft w:val="0"/>
          <w:marRight w:val="0"/>
          <w:marTop w:val="0"/>
          <w:marBottom w:val="0"/>
          <w:divBdr>
            <w:top w:val="none" w:sz="0" w:space="0" w:color="auto"/>
            <w:left w:val="none" w:sz="0" w:space="0" w:color="auto"/>
            <w:bottom w:val="none" w:sz="0" w:space="0" w:color="auto"/>
            <w:right w:val="none" w:sz="0" w:space="0" w:color="auto"/>
          </w:divBdr>
        </w:div>
      </w:divsChild>
    </w:div>
    <w:div w:id="1088624140">
      <w:bodyDiv w:val="1"/>
      <w:marLeft w:val="0"/>
      <w:marRight w:val="0"/>
      <w:marTop w:val="0"/>
      <w:marBottom w:val="0"/>
      <w:divBdr>
        <w:top w:val="none" w:sz="0" w:space="0" w:color="auto"/>
        <w:left w:val="none" w:sz="0" w:space="0" w:color="auto"/>
        <w:bottom w:val="none" w:sz="0" w:space="0" w:color="auto"/>
        <w:right w:val="none" w:sz="0" w:space="0" w:color="auto"/>
      </w:divBdr>
    </w:div>
    <w:div w:id="1092046398">
      <w:bodyDiv w:val="1"/>
      <w:marLeft w:val="0"/>
      <w:marRight w:val="0"/>
      <w:marTop w:val="0"/>
      <w:marBottom w:val="0"/>
      <w:divBdr>
        <w:top w:val="none" w:sz="0" w:space="0" w:color="auto"/>
        <w:left w:val="none" w:sz="0" w:space="0" w:color="auto"/>
        <w:bottom w:val="none" w:sz="0" w:space="0" w:color="auto"/>
        <w:right w:val="none" w:sz="0" w:space="0" w:color="auto"/>
      </w:divBdr>
    </w:div>
    <w:div w:id="1099258720">
      <w:bodyDiv w:val="1"/>
      <w:marLeft w:val="0"/>
      <w:marRight w:val="0"/>
      <w:marTop w:val="0"/>
      <w:marBottom w:val="0"/>
      <w:divBdr>
        <w:top w:val="none" w:sz="0" w:space="0" w:color="auto"/>
        <w:left w:val="none" w:sz="0" w:space="0" w:color="auto"/>
        <w:bottom w:val="none" w:sz="0" w:space="0" w:color="auto"/>
        <w:right w:val="none" w:sz="0" w:space="0" w:color="auto"/>
      </w:divBdr>
    </w:div>
    <w:div w:id="1166164840">
      <w:bodyDiv w:val="1"/>
      <w:marLeft w:val="0"/>
      <w:marRight w:val="0"/>
      <w:marTop w:val="0"/>
      <w:marBottom w:val="0"/>
      <w:divBdr>
        <w:top w:val="none" w:sz="0" w:space="0" w:color="auto"/>
        <w:left w:val="none" w:sz="0" w:space="0" w:color="auto"/>
        <w:bottom w:val="none" w:sz="0" w:space="0" w:color="auto"/>
        <w:right w:val="none" w:sz="0" w:space="0" w:color="auto"/>
      </w:divBdr>
      <w:divsChild>
        <w:div w:id="121506161">
          <w:marLeft w:val="0"/>
          <w:marRight w:val="0"/>
          <w:marTop w:val="0"/>
          <w:marBottom w:val="0"/>
          <w:divBdr>
            <w:top w:val="none" w:sz="0" w:space="0" w:color="auto"/>
            <w:left w:val="none" w:sz="0" w:space="0" w:color="auto"/>
            <w:bottom w:val="none" w:sz="0" w:space="0" w:color="auto"/>
            <w:right w:val="none" w:sz="0" w:space="0" w:color="auto"/>
          </w:divBdr>
        </w:div>
      </w:divsChild>
    </w:div>
    <w:div w:id="1173957893">
      <w:bodyDiv w:val="1"/>
      <w:marLeft w:val="0"/>
      <w:marRight w:val="0"/>
      <w:marTop w:val="0"/>
      <w:marBottom w:val="0"/>
      <w:divBdr>
        <w:top w:val="none" w:sz="0" w:space="0" w:color="auto"/>
        <w:left w:val="none" w:sz="0" w:space="0" w:color="auto"/>
        <w:bottom w:val="none" w:sz="0" w:space="0" w:color="auto"/>
        <w:right w:val="none" w:sz="0" w:space="0" w:color="auto"/>
      </w:divBdr>
    </w:div>
    <w:div w:id="1176268176">
      <w:bodyDiv w:val="1"/>
      <w:marLeft w:val="0"/>
      <w:marRight w:val="0"/>
      <w:marTop w:val="0"/>
      <w:marBottom w:val="0"/>
      <w:divBdr>
        <w:top w:val="none" w:sz="0" w:space="0" w:color="auto"/>
        <w:left w:val="none" w:sz="0" w:space="0" w:color="auto"/>
        <w:bottom w:val="none" w:sz="0" w:space="0" w:color="auto"/>
        <w:right w:val="none" w:sz="0" w:space="0" w:color="auto"/>
      </w:divBdr>
      <w:divsChild>
        <w:div w:id="905843235">
          <w:marLeft w:val="0"/>
          <w:marRight w:val="0"/>
          <w:marTop w:val="0"/>
          <w:marBottom w:val="0"/>
          <w:divBdr>
            <w:top w:val="none" w:sz="0" w:space="0" w:color="auto"/>
            <w:left w:val="none" w:sz="0" w:space="0" w:color="auto"/>
            <w:bottom w:val="none" w:sz="0" w:space="0" w:color="auto"/>
            <w:right w:val="none" w:sz="0" w:space="0" w:color="auto"/>
          </w:divBdr>
        </w:div>
      </w:divsChild>
    </w:div>
    <w:div w:id="1216545577">
      <w:bodyDiv w:val="1"/>
      <w:marLeft w:val="0"/>
      <w:marRight w:val="0"/>
      <w:marTop w:val="0"/>
      <w:marBottom w:val="0"/>
      <w:divBdr>
        <w:top w:val="none" w:sz="0" w:space="0" w:color="auto"/>
        <w:left w:val="none" w:sz="0" w:space="0" w:color="auto"/>
        <w:bottom w:val="none" w:sz="0" w:space="0" w:color="auto"/>
        <w:right w:val="none" w:sz="0" w:space="0" w:color="auto"/>
      </w:divBdr>
    </w:div>
    <w:div w:id="1248733757">
      <w:bodyDiv w:val="1"/>
      <w:marLeft w:val="0"/>
      <w:marRight w:val="0"/>
      <w:marTop w:val="0"/>
      <w:marBottom w:val="0"/>
      <w:divBdr>
        <w:top w:val="none" w:sz="0" w:space="0" w:color="auto"/>
        <w:left w:val="none" w:sz="0" w:space="0" w:color="auto"/>
        <w:bottom w:val="none" w:sz="0" w:space="0" w:color="auto"/>
        <w:right w:val="none" w:sz="0" w:space="0" w:color="auto"/>
      </w:divBdr>
    </w:div>
    <w:div w:id="1352802081">
      <w:bodyDiv w:val="1"/>
      <w:marLeft w:val="0"/>
      <w:marRight w:val="0"/>
      <w:marTop w:val="0"/>
      <w:marBottom w:val="0"/>
      <w:divBdr>
        <w:top w:val="none" w:sz="0" w:space="0" w:color="auto"/>
        <w:left w:val="none" w:sz="0" w:space="0" w:color="auto"/>
        <w:bottom w:val="none" w:sz="0" w:space="0" w:color="auto"/>
        <w:right w:val="none" w:sz="0" w:space="0" w:color="auto"/>
      </w:divBdr>
    </w:div>
    <w:div w:id="1361390595">
      <w:bodyDiv w:val="1"/>
      <w:marLeft w:val="0"/>
      <w:marRight w:val="0"/>
      <w:marTop w:val="0"/>
      <w:marBottom w:val="0"/>
      <w:divBdr>
        <w:top w:val="none" w:sz="0" w:space="0" w:color="auto"/>
        <w:left w:val="none" w:sz="0" w:space="0" w:color="auto"/>
        <w:bottom w:val="none" w:sz="0" w:space="0" w:color="auto"/>
        <w:right w:val="none" w:sz="0" w:space="0" w:color="auto"/>
      </w:divBdr>
      <w:divsChild>
        <w:div w:id="1989162680">
          <w:marLeft w:val="0"/>
          <w:marRight w:val="0"/>
          <w:marTop w:val="0"/>
          <w:marBottom w:val="0"/>
          <w:divBdr>
            <w:top w:val="none" w:sz="0" w:space="0" w:color="auto"/>
            <w:left w:val="none" w:sz="0" w:space="0" w:color="auto"/>
            <w:bottom w:val="none" w:sz="0" w:space="0" w:color="auto"/>
            <w:right w:val="none" w:sz="0" w:space="0" w:color="auto"/>
          </w:divBdr>
        </w:div>
      </w:divsChild>
    </w:div>
    <w:div w:id="1389766873">
      <w:bodyDiv w:val="1"/>
      <w:marLeft w:val="0"/>
      <w:marRight w:val="0"/>
      <w:marTop w:val="0"/>
      <w:marBottom w:val="0"/>
      <w:divBdr>
        <w:top w:val="none" w:sz="0" w:space="0" w:color="auto"/>
        <w:left w:val="none" w:sz="0" w:space="0" w:color="auto"/>
        <w:bottom w:val="none" w:sz="0" w:space="0" w:color="auto"/>
        <w:right w:val="none" w:sz="0" w:space="0" w:color="auto"/>
      </w:divBdr>
      <w:divsChild>
        <w:div w:id="1958486791">
          <w:marLeft w:val="0"/>
          <w:marRight w:val="0"/>
          <w:marTop w:val="0"/>
          <w:marBottom w:val="0"/>
          <w:divBdr>
            <w:top w:val="none" w:sz="0" w:space="0" w:color="auto"/>
            <w:left w:val="none" w:sz="0" w:space="0" w:color="auto"/>
            <w:bottom w:val="none" w:sz="0" w:space="0" w:color="auto"/>
            <w:right w:val="none" w:sz="0" w:space="0" w:color="auto"/>
          </w:divBdr>
        </w:div>
      </w:divsChild>
    </w:div>
    <w:div w:id="1392921414">
      <w:bodyDiv w:val="1"/>
      <w:marLeft w:val="0"/>
      <w:marRight w:val="0"/>
      <w:marTop w:val="0"/>
      <w:marBottom w:val="0"/>
      <w:divBdr>
        <w:top w:val="none" w:sz="0" w:space="0" w:color="auto"/>
        <w:left w:val="none" w:sz="0" w:space="0" w:color="auto"/>
        <w:bottom w:val="none" w:sz="0" w:space="0" w:color="auto"/>
        <w:right w:val="none" w:sz="0" w:space="0" w:color="auto"/>
      </w:divBdr>
      <w:divsChild>
        <w:div w:id="630552165">
          <w:marLeft w:val="0"/>
          <w:marRight w:val="0"/>
          <w:marTop w:val="0"/>
          <w:marBottom w:val="0"/>
          <w:divBdr>
            <w:top w:val="none" w:sz="0" w:space="0" w:color="auto"/>
            <w:left w:val="none" w:sz="0" w:space="0" w:color="auto"/>
            <w:bottom w:val="none" w:sz="0" w:space="0" w:color="auto"/>
            <w:right w:val="none" w:sz="0" w:space="0" w:color="auto"/>
          </w:divBdr>
          <w:divsChild>
            <w:div w:id="18510547">
              <w:marLeft w:val="0"/>
              <w:marRight w:val="0"/>
              <w:marTop w:val="0"/>
              <w:marBottom w:val="0"/>
              <w:divBdr>
                <w:top w:val="none" w:sz="0" w:space="0" w:color="auto"/>
                <w:left w:val="none" w:sz="0" w:space="0" w:color="auto"/>
                <w:bottom w:val="none" w:sz="0" w:space="0" w:color="auto"/>
                <w:right w:val="none" w:sz="0" w:space="0" w:color="auto"/>
              </w:divBdr>
            </w:div>
            <w:div w:id="57556829">
              <w:marLeft w:val="0"/>
              <w:marRight w:val="0"/>
              <w:marTop w:val="0"/>
              <w:marBottom w:val="0"/>
              <w:divBdr>
                <w:top w:val="none" w:sz="0" w:space="0" w:color="auto"/>
                <w:left w:val="none" w:sz="0" w:space="0" w:color="auto"/>
                <w:bottom w:val="none" w:sz="0" w:space="0" w:color="auto"/>
                <w:right w:val="none" w:sz="0" w:space="0" w:color="auto"/>
              </w:divBdr>
            </w:div>
            <w:div w:id="113066213">
              <w:marLeft w:val="0"/>
              <w:marRight w:val="0"/>
              <w:marTop w:val="0"/>
              <w:marBottom w:val="0"/>
              <w:divBdr>
                <w:top w:val="none" w:sz="0" w:space="0" w:color="auto"/>
                <w:left w:val="none" w:sz="0" w:space="0" w:color="auto"/>
                <w:bottom w:val="none" w:sz="0" w:space="0" w:color="auto"/>
                <w:right w:val="none" w:sz="0" w:space="0" w:color="auto"/>
              </w:divBdr>
            </w:div>
            <w:div w:id="484516068">
              <w:marLeft w:val="0"/>
              <w:marRight w:val="0"/>
              <w:marTop w:val="0"/>
              <w:marBottom w:val="0"/>
              <w:divBdr>
                <w:top w:val="none" w:sz="0" w:space="0" w:color="auto"/>
                <w:left w:val="none" w:sz="0" w:space="0" w:color="auto"/>
                <w:bottom w:val="none" w:sz="0" w:space="0" w:color="auto"/>
                <w:right w:val="none" w:sz="0" w:space="0" w:color="auto"/>
              </w:divBdr>
            </w:div>
            <w:div w:id="1059788175">
              <w:marLeft w:val="0"/>
              <w:marRight w:val="0"/>
              <w:marTop w:val="0"/>
              <w:marBottom w:val="0"/>
              <w:divBdr>
                <w:top w:val="none" w:sz="0" w:space="0" w:color="auto"/>
                <w:left w:val="none" w:sz="0" w:space="0" w:color="auto"/>
                <w:bottom w:val="none" w:sz="0" w:space="0" w:color="auto"/>
                <w:right w:val="none" w:sz="0" w:space="0" w:color="auto"/>
              </w:divBdr>
            </w:div>
            <w:div w:id="1147473098">
              <w:marLeft w:val="0"/>
              <w:marRight w:val="0"/>
              <w:marTop w:val="0"/>
              <w:marBottom w:val="0"/>
              <w:divBdr>
                <w:top w:val="none" w:sz="0" w:space="0" w:color="auto"/>
                <w:left w:val="none" w:sz="0" w:space="0" w:color="auto"/>
                <w:bottom w:val="none" w:sz="0" w:space="0" w:color="auto"/>
                <w:right w:val="none" w:sz="0" w:space="0" w:color="auto"/>
              </w:divBdr>
            </w:div>
            <w:div w:id="1244997681">
              <w:marLeft w:val="0"/>
              <w:marRight w:val="0"/>
              <w:marTop w:val="0"/>
              <w:marBottom w:val="0"/>
              <w:divBdr>
                <w:top w:val="none" w:sz="0" w:space="0" w:color="auto"/>
                <w:left w:val="none" w:sz="0" w:space="0" w:color="auto"/>
                <w:bottom w:val="none" w:sz="0" w:space="0" w:color="auto"/>
                <w:right w:val="none" w:sz="0" w:space="0" w:color="auto"/>
              </w:divBdr>
            </w:div>
            <w:div w:id="1304966292">
              <w:marLeft w:val="0"/>
              <w:marRight w:val="0"/>
              <w:marTop w:val="0"/>
              <w:marBottom w:val="0"/>
              <w:divBdr>
                <w:top w:val="none" w:sz="0" w:space="0" w:color="auto"/>
                <w:left w:val="none" w:sz="0" w:space="0" w:color="auto"/>
                <w:bottom w:val="none" w:sz="0" w:space="0" w:color="auto"/>
                <w:right w:val="none" w:sz="0" w:space="0" w:color="auto"/>
              </w:divBdr>
            </w:div>
            <w:div w:id="1661275649">
              <w:marLeft w:val="0"/>
              <w:marRight w:val="0"/>
              <w:marTop w:val="0"/>
              <w:marBottom w:val="0"/>
              <w:divBdr>
                <w:top w:val="none" w:sz="0" w:space="0" w:color="auto"/>
                <w:left w:val="none" w:sz="0" w:space="0" w:color="auto"/>
                <w:bottom w:val="none" w:sz="0" w:space="0" w:color="auto"/>
                <w:right w:val="none" w:sz="0" w:space="0" w:color="auto"/>
              </w:divBdr>
            </w:div>
            <w:div w:id="2090031621">
              <w:marLeft w:val="0"/>
              <w:marRight w:val="0"/>
              <w:marTop w:val="0"/>
              <w:marBottom w:val="0"/>
              <w:divBdr>
                <w:top w:val="none" w:sz="0" w:space="0" w:color="auto"/>
                <w:left w:val="none" w:sz="0" w:space="0" w:color="auto"/>
                <w:bottom w:val="none" w:sz="0" w:space="0" w:color="auto"/>
                <w:right w:val="none" w:sz="0" w:space="0" w:color="auto"/>
              </w:divBdr>
            </w:div>
          </w:divsChild>
        </w:div>
        <w:div w:id="1311669863">
          <w:marLeft w:val="0"/>
          <w:marRight w:val="0"/>
          <w:marTop w:val="0"/>
          <w:marBottom w:val="0"/>
          <w:divBdr>
            <w:top w:val="none" w:sz="0" w:space="0" w:color="auto"/>
            <w:left w:val="none" w:sz="0" w:space="0" w:color="auto"/>
            <w:bottom w:val="none" w:sz="0" w:space="0" w:color="auto"/>
            <w:right w:val="none" w:sz="0" w:space="0" w:color="auto"/>
          </w:divBdr>
          <w:divsChild>
            <w:div w:id="173257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7220">
      <w:bodyDiv w:val="1"/>
      <w:marLeft w:val="0"/>
      <w:marRight w:val="0"/>
      <w:marTop w:val="0"/>
      <w:marBottom w:val="0"/>
      <w:divBdr>
        <w:top w:val="none" w:sz="0" w:space="0" w:color="auto"/>
        <w:left w:val="none" w:sz="0" w:space="0" w:color="auto"/>
        <w:bottom w:val="none" w:sz="0" w:space="0" w:color="auto"/>
        <w:right w:val="none" w:sz="0" w:space="0" w:color="auto"/>
      </w:divBdr>
      <w:divsChild>
        <w:div w:id="819343395">
          <w:marLeft w:val="0"/>
          <w:marRight w:val="0"/>
          <w:marTop w:val="0"/>
          <w:marBottom w:val="0"/>
          <w:divBdr>
            <w:top w:val="none" w:sz="0" w:space="0" w:color="auto"/>
            <w:left w:val="none" w:sz="0" w:space="0" w:color="auto"/>
            <w:bottom w:val="none" w:sz="0" w:space="0" w:color="auto"/>
            <w:right w:val="none" w:sz="0" w:space="0" w:color="auto"/>
          </w:divBdr>
        </w:div>
      </w:divsChild>
    </w:div>
    <w:div w:id="1429497187">
      <w:bodyDiv w:val="1"/>
      <w:marLeft w:val="0"/>
      <w:marRight w:val="0"/>
      <w:marTop w:val="0"/>
      <w:marBottom w:val="0"/>
      <w:divBdr>
        <w:top w:val="none" w:sz="0" w:space="0" w:color="auto"/>
        <w:left w:val="none" w:sz="0" w:space="0" w:color="auto"/>
        <w:bottom w:val="none" w:sz="0" w:space="0" w:color="auto"/>
        <w:right w:val="none" w:sz="0" w:space="0" w:color="auto"/>
      </w:divBdr>
    </w:div>
    <w:div w:id="1531213780">
      <w:bodyDiv w:val="1"/>
      <w:marLeft w:val="0"/>
      <w:marRight w:val="0"/>
      <w:marTop w:val="0"/>
      <w:marBottom w:val="0"/>
      <w:divBdr>
        <w:top w:val="none" w:sz="0" w:space="0" w:color="auto"/>
        <w:left w:val="none" w:sz="0" w:space="0" w:color="auto"/>
        <w:bottom w:val="none" w:sz="0" w:space="0" w:color="auto"/>
        <w:right w:val="none" w:sz="0" w:space="0" w:color="auto"/>
      </w:divBdr>
    </w:div>
    <w:div w:id="1570382625">
      <w:bodyDiv w:val="1"/>
      <w:marLeft w:val="0"/>
      <w:marRight w:val="0"/>
      <w:marTop w:val="0"/>
      <w:marBottom w:val="0"/>
      <w:divBdr>
        <w:top w:val="none" w:sz="0" w:space="0" w:color="auto"/>
        <w:left w:val="none" w:sz="0" w:space="0" w:color="auto"/>
        <w:bottom w:val="none" w:sz="0" w:space="0" w:color="auto"/>
        <w:right w:val="none" w:sz="0" w:space="0" w:color="auto"/>
      </w:divBdr>
    </w:div>
    <w:div w:id="1607736097">
      <w:bodyDiv w:val="1"/>
      <w:marLeft w:val="0"/>
      <w:marRight w:val="0"/>
      <w:marTop w:val="0"/>
      <w:marBottom w:val="0"/>
      <w:divBdr>
        <w:top w:val="none" w:sz="0" w:space="0" w:color="auto"/>
        <w:left w:val="none" w:sz="0" w:space="0" w:color="auto"/>
        <w:bottom w:val="none" w:sz="0" w:space="0" w:color="auto"/>
        <w:right w:val="none" w:sz="0" w:space="0" w:color="auto"/>
      </w:divBdr>
    </w:div>
    <w:div w:id="1613320585">
      <w:bodyDiv w:val="1"/>
      <w:marLeft w:val="0"/>
      <w:marRight w:val="0"/>
      <w:marTop w:val="0"/>
      <w:marBottom w:val="0"/>
      <w:divBdr>
        <w:top w:val="none" w:sz="0" w:space="0" w:color="auto"/>
        <w:left w:val="none" w:sz="0" w:space="0" w:color="auto"/>
        <w:bottom w:val="none" w:sz="0" w:space="0" w:color="auto"/>
        <w:right w:val="none" w:sz="0" w:space="0" w:color="auto"/>
      </w:divBdr>
    </w:div>
    <w:div w:id="1619987264">
      <w:bodyDiv w:val="1"/>
      <w:marLeft w:val="0"/>
      <w:marRight w:val="0"/>
      <w:marTop w:val="0"/>
      <w:marBottom w:val="0"/>
      <w:divBdr>
        <w:top w:val="none" w:sz="0" w:space="0" w:color="auto"/>
        <w:left w:val="none" w:sz="0" w:space="0" w:color="auto"/>
        <w:bottom w:val="none" w:sz="0" w:space="0" w:color="auto"/>
        <w:right w:val="none" w:sz="0" w:space="0" w:color="auto"/>
      </w:divBdr>
    </w:div>
    <w:div w:id="1624732802">
      <w:bodyDiv w:val="1"/>
      <w:marLeft w:val="0"/>
      <w:marRight w:val="0"/>
      <w:marTop w:val="0"/>
      <w:marBottom w:val="0"/>
      <w:divBdr>
        <w:top w:val="none" w:sz="0" w:space="0" w:color="auto"/>
        <w:left w:val="none" w:sz="0" w:space="0" w:color="auto"/>
        <w:bottom w:val="none" w:sz="0" w:space="0" w:color="auto"/>
        <w:right w:val="none" w:sz="0" w:space="0" w:color="auto"/>
      </w:divBdr>
    </w:div>
    <w:div w:id="1641226180">
      <w:bodyDiv w:val="1"/>
      <w:marLeft w:val="0"/>
      <w:marRight w:val="0"/>
      <w:marTop w:val="0"/>
      <w:marBottom w:val="0"/>
      <w:divBdr>
        <w:top w:val="none" w:sz="0" w:space="0" w:color="auto"/>
        <w:left w:val="none" w:sz="0" w:space="0" w:color="auto"/>
        <w:bottom w:val="none" w:sz="0" w:space="0" w:color="auto"/>
        <w:right w:val="none" w:sz="0" w:space="0" w:color="auto"/>
      </w:divBdr>
    </w:div>
    <w:div w:id="1660957936">
      <w:bodyDiv w:val="1"/>
      <w:marLeft w:val="0"/>
      <w:marRight w:val="0"/>
      <w:marTop w:val="0"/>
      <w:marBottom w:val="0"/>
      <w:divBdr>
        <w:top w:val="none" w:sz="0" w:space="0" w:color="auto"/>
        <w:left w:val="none" w:sz="0" w:space="0" w:color="auto"/>
        <w:bottom w:val="none" w:sz="0" w:space="0" w:color="auto"/>
        <w:right w:val="none" w:sz="0" w:space="0" w:color="auto"/>
      </w:divBdr>
    </w:div>
    <w:div w:id="1663124415">
      <w:bodyDiv w:val="1"/>
      <w:marLeft w:val="0"/>
      <w:marRight w:val="0"/>
      <w:marTop w:val="0"/>
      <w:marBottom w:val="0"/>
      <w:divBdr>
        <w:top w:val="none" w:sz="0" w:space="0" w:color="auto"/>
        <w:left w:val="none" w:sz="0" w:space="0" w:color="auto"/>
        <w:bottom w:val="none" w:sz="0" w:space="0" w:color="auto"/>
        <w:right w:val="none" w:sz="0" w:space="0" w:color="auto"/>
      </w:divBdr>
      <w:divsChild>
        <w:div w:id="768087334">
          <w:marLeft w:val="0"/>
          <w:marRight w:val="0"/>
          <w:marTop w:val="0"/>
          <w:marBottom w:val="0"/>
          <w:divBdr>
            <w:top w:val="none" w:sz="0" w:space="0" w:color="auto"/>
            <w:left w:val="none" w:sz="0" w:space="0" w:color="auto"/>
            <w:bottom w:val="none" w:sz="0" w:space="0" w:color="auto"/>
            <w:right w:val="none" w:sz="0" w:space="0" w:color="auto"/>
          </w:divBdr>
          <w:divsChild>
            <w:div w:id="1485701431">
              <w:marLeft w:val="0"/>
              <w:marRight w:val="0"/>
              <w:marTop w:val="0"/>
              <w:marBottom w:val="0"/>
              <w:divBdr>
                <w:top w:val="none" w:sz="0" w:space="0" w:color="auto"/>
                <w:left w:val="none" w:sz="0" w:space="0" w:color="auto"/>
                <w:bottom w:val="none" w:sz="0" w:space="0" w:color="auto"/>
                <w:right w:val="none" w:sz="0" w:space="0" w:color="auto"/>
              </w:divBdr>
              <w:divsChild>
                <w:div w:id="1157527716">
                  <w:marLeft w:val="0"/>
                  <w:marRight w:val="0"/>
                  <w:marTop w:val="0"/>
                  <w:marBottom w:val="0"/>
                  <w:divBdr>
                    <w:top w:val="none" w:sz="0" w:space="0" w:color="auto"/>
                    <w:left w:val="none" w:sz="0" w:space="0" w:color="auto"/>
                    <w:bottom w:val="none" w:sz="0" w:space="0" w:color="auto"/>
                    <w:right w:val="none" w:sz="0" w:space="0" w:color="auto"/>
                  </w:divBdr>
                  <w:divsChild>
                    <w:div w:id="434980574">
                      <w:marLeft w:val="0"/>
                      <w:marRight w:val="0"/>
                      <w:marTop w:val="0"/>
                      <w:marBottom w:val="0"/>
                      <w:divBdr>
                        <w:top w:val="none" w:sz="0" w:space="0" w:color="auto"/>
                        <w:left w:val="none" w:sz="0" w:space="0" w:color="auto"/>
                        <w:bottom w:val="none" w:sz="0" w:space="0" w:color="auto"/>
                        <w:right w:val="none" w:sz="0" w:space="0" w:color="auto"/>
                      </w:divBdr>
                      <w:divsChild>
                        <w:div w:id="1651252567">
                          <w:marLeft w:val="0"/>
                          <w:marRight w:val="0"/>
                          <w:marTop w:val="0"/>
                          <w:marBottom w:val="0"/>
                          <w:divBdr>
                            <w:top w:val="none" w:sz="0" w:space="0" w:color="auto"/>
                            <w:left w:val="none" w:sz="0" w:space="0" w:color="auto"/>
                            <w:bottom w:val="none" w:sz="0" w:space="0" w:color="auto"/>
                            <w:right w:val="none" w:sz="0" w:space="0" w:color="auto"/>
                          </w:divBdr>
                          <w:divsChild>
                            <w:div w:id="61499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831819">
      <w:bodyDiv w:val="1"/>
      <w:marLeft w:val="0"/>
      <w:marRight w:val="0"/>
      <w:marTop w:val="0"/>
      <w:marBottom w:val="0"/>
      <w:divBdr>
        <w:top w:val="none" w:sz="0" w:space="0" w:color="auto"/>
        <w:left w:val="none" w:sz="0" w:space="0" w:color="auto"/>
        <w:bottom w:val="none" w:sz="0" w:space="0" w:color="auto"/>
        <w:right w:val="none" w:sz="0" w:space="0" w:color="auto"/>
      </w:divBdr>
      <w:divsChild>
        <w:div w:id="1625190620">
          <w:marLeft w:val="0"/>
          <w:marRight w:val="0"/>
          <w:marTop w:val="0"/>
          <w:marBottom w:val="0"/>
          <w:divBdr>
            <w:top w:val="none" w:sz="0" w:space="0" w:color="auto"/>
            <w:left w:val="none" w:sz="0" w:space="0" w:color="auto"/>
            <w:bottom w:val="none" w:sz="0" w:space="0" w:color="auto"/>
            <w:right w:val="none" w:sz="0" w:space="0" w:color="auto"/>
          </w:divBdr>
        </w:div>
      </w:divsChild>
    </w:div>
    <w:div w:id="1730152337">
      <w:bodyDiv w:val="1"/>
      <w:marLeft w:val="0"/>
      <w:marRight w:val="0"/>
      <w:marTop w:val="0"/>
      <w:marBottom w:val="0"/>
      <w:divBdr>
        <w:top w:val="none" w:sz="0" w:space="0" w:color="auto"/>
        <w:left w:val="none" w:sz="0" w:space="0" w:color="auto"/>
        <w:bottom w:val="none" w:sz="0" w:space="0" w:color="auto"/>
        <w:right w:val="none" w:sz="0" w:space="0" w:color="auto"/>
      </w:divBdr>
    </w:div>
    <w:div w:id="1754088362">
      <w:bodyDiv w:val="1"/>
      <w:marLeft w:val="0"/>
      <w:marRight w:val="0"/>
      <w:marTop w:val="0"/>
      <w:marBottom w:val="0"/>
      <w:divBdr>
        <w:top w:val="none" w:sz="0" w:space="0" w:color="auto"/>
        <w:left w:val="none" w:sz="0" w:space="0" w:color="auto"/>
        <w:bottom w:val="none" w:sz="0" w:space="0" w:color="auto"/>
        <w:right w:val="none" w:sz="0" w:space="0" w:color="auto"/>
      </w:divBdr>
    </w:div>
    <w:div w:id="1754888034">
      <w:bodyDiv w:val="1"/>
      <w:marLeft w:val="0"/>
      <w:marRight w:val="0"/>
      <w:marTop w:val="0"/>
      <w:marBottom w:val="0"/>
      <w:divBdr>
        <w:top w:val="none" w:sz="0" w:space="0" w:color="auto"/>
        <w:left w:val="none" w:sz="0" w:space="0" w:color="auto"/>
        <w:bottom w:val="none" w:sz="0" w:space="0" w:color="auto"/>
        <w:right w:val="none" w:sz="0" w:space="0" w:color="auto"/>
      </w:divBdr>
    </w:div>
    <w:div w:id="1756635334">
      <w:bodyDiv w:val="1"/>
      <w:marLeft w:val="0"/>
      <w:marRight w:val="0"/>
      <w:marTop w:val="0"/>
      <w:marBottom w:val="0"/>
      <w:divBdr>
        <w:top w:val="none" w:sz="0" w:space="0" w:color="auto"/>
        <w:left w:val="none" w:sz="0" w:space="0" w:color="auto"/>
        <w:bottom w:val="none" w:sz="0" w:space="0" w:color="auto"/>
        <w:right w:val="none" w:sz="0" w:space="0" w:color="auto"/>
      </w:divBdr>
      <w:divsChild>
        <w:div w:id="491410077">
          <w:marLeft w:val="0"/>
          <w:marRight w:val="0"/>
          <w:marTop w:val="0"/>
          <w:marBottom w:val="0"/>
          <w:divBdr>
            <w:top w:val="none" w:sz="0" w:space="0" w:color="auto"/>
            <w:left w:val="none" w:sz="0" w:space="0" w:color="auto"/>
            <w:bottom w:val="none" w:sz="0" w:space="0" w:color="auto"/>
            <w:right w:val="none" w:sz="0" w:space="0" w:color="auto"/>
          </w:divBdr>
        </w:div>
      </w:divsChild>
    </w:div>
    <w:div w:id="1790467837">
      <w:bodyDiv w:val="1"/>
      <w:marLeft w:val="0"/>
      <w:marRight w:val="0"/>
      <w:marTop w:val="0"/>
      <w:marBottom w:val="0"/>
      <w:divBdr>
        <w:top w:val="none" w:sz="0" w:space="0" w:color="auto"/>
        <w:left w:val="none" w:sz="0" w:space="0" w:color="auto"/>
        <w:bottom w:val="none" w:sz="0" w:space="0" w:color="auto"/>
        <w:right w:val="none" w:sz="0" w:space="0" w:color="auto"/>
      </w:divBdr>
      <w:divsChild>
        <w:div w:id="12845496">
          <w:marLeft w:val="0"/>
          <w:marRight w:val="0"/>
          <w:marTop w:val="0"/>
          <w:marBottom w:val="0"/>
          <w:divBdr>
            <w:top w:val="none" w:sz="0" w:space="0" w:color="auto"/>
            <w:left w:val="none" w:sz="0" w:space="0" w:color="auto"/>
            <w:bottom w:val="none" w:sz="0" w:space="0" w:color="auto"/>
            <w:right w:val="none" w:sz="0" w:space="0" w:color="auto"/>
          </w:divBdr>
        </w:div>
        <w:div w:id="15156235">
          <w:marLeft w:val="0"/>
          <w:marRight w:val="0"/>
          <w:marTop w:val="0"/>
          <w:marBottom w:val="0"/>
          <w:divBdr>
            <w:top w:val="none" w:sz="0" w:space="0" w:color="auto"/>
            <w:left w:val="none" w:sz="0" w:space="0" w:color="auto"/>
            <w:bottom w:val="none" w:sz="0" w:space="0" w:color="auto"/>
            <w:right w:val="none" w:sz="0" w:space="0" w:color="auto"/>
          </w:divBdr>
        </w:div>
        <w:div w:id="66850587">
          <w:marLeft w:val="0"/>
          <w:marRight w:val="0"/>
          <w:marTop w:val="0"/>
          <w:marBottom w:val="0"/>
          <w:divBdr>
            <w:top w:val="none" w:sz="0" w:space="0" w:color="auto"/>
            <w:left w:val="none" w:sz="0" w:space="0" w:color="auto"/>
            <w:bottom w:val="none" w:sz="0" w:space="0" w:color="auto"/>
            <w:right w:val="none" w:sz="0" w:space="0" w:color="auto"/>
          </w:divBdr>
        </w:div>
        <w:div w:id="105078037">
          <w:marLeft w:val="0"/>
          <w:marRight w:val="0"/>
          <w:marTop w:val="0"/>
          <w:marBottom w:val="0"/>
          <w:divBdr>
            <w:top w:val="none" w:sz="0" w:space="0" w:color="auto"/>
            <w:left w:val="none" w:sz="0" w:space="0" w:color="auto"/>
            <w:bottom w:val="none" w:sz="0" w:space="0" w:color="auto"/>
            <w:right w:val="none" w:sz="0" w:space="0" w:color="auto"/>
          </w:divBdr>
          <w:divsChild>
            <w:div w:id="885720351">
              <w:marLeft w:val="-75"/>
              <w:marRight w:val="0"/>
              <w:marTop w:val="30"/>
              <w:marBottom w:val="30"/>
              <w:divBdr>
                <w:top w:val="none" w:sz="0" w:space="0" w:color="auto"/>
                <w:left w:val="none" w:sz="0" w:space="0" w:color="auto"/>
                <w:bottom w:val="none" w:sz="0" w:space="0" w:color="auto"/>
                <w:right w:val="none" w:sz="0" w:space="0" w:color="auto"/>
              </w:divBdr>
              <w:divsChild>
                <w:div w:id="388266100">
                  <w:marLeft w:val="0"/>
                  <w:marRight w:val="0"/>
                  <w:marTop w:val="0"/>
                  <w:marBottom w:val="0"/>
                  <w:divBdr>
                    <w:top w:val="none" w:sz="0" w:space="0" w:color="auto"/>
                    <w:left w:val="none" w:sz="0" w:space="0" w:color="auto"/>
                    <w:bottom w:val="none" w:sz="0" w:space="0" w:color="auto"/>
                    <w:right w:val="none" w:sz="0" w:space="0" w:color="auto"/>
                  </w:divBdr>
                  <w:divsChild>
                    <w:div w:id="2067871748">
                      <w:marLeft w:val="0"/>
                      <w:marRight w:val="0"/>
                      <w:marTop w:val="0"/>
                      <w:marBottom w:val="0"/>
                      <w:divBdr>
                        <w:top w:val="none" w:sz="0" w:space="0" w:color="auto"/>
                        <w:left w:val="none" w:sz="0" w:space="0" w:color="auto"/>
                        <w:bottom w:val="none" w:sz="0" w:space="0" w:color="auto"/>
                        <w:right w:val="none" w:sz="0" w:space="0" w:color="auto"/>
                      </w:divBdr>
                    </w:div>
                  </w:divsChild>
                </w:div>
                <w:div w:id="1435789139">
                  <w:marLeft w:val="0"/>
                  <w:marRight w:val="0"/>
                  <w:marTop w:val="0"/>
                  <w:marBottom w:val="0"/>
                  <w:divBdr>
                    <w:top w:val="none" w:sz="0" w:space="0" w:color="auto"/>
                    <w:left w:val="none" w:sz="0" w:space="0" w:color="auto"/>
                    <w:bottom w:val="none" w:sz="0" w:space="0" w:color="auto"/>
                    <w:right w:val="none" w:sz="0" w:space="0" w:color="auto"/>
                  </w:divBdr>
                  <w:divsChild>
                    <w:div w:id="360520230">
                      <w:marLeft w:val="0"/>
                      <w:marRight w:val="0"/>
                      <w:marTop w:val="0"/>
                      <w:marBottom w:val="0"/>
                      <w:divBdr>
                        <w:top w:val="none" w:sz="0" w:space="0" w:color="auto"/>
                        <w:left w:val="none" w:sz="0" w:space="0" w:color="auto"/>
                        <w:bottom w:val="none" w:sz="0" w:space="0" w:color="auto"/>
                        <w:right w:val="none" w:sz="0" w:space="0" w:color="auto"/>
                      </w:divBdr>
                    </w:div>
                    <w:div w:id="580873115">
                      <w:marLeft w:val="0"/>
                      <w:marRight w:val="0"/>
                      <w:marTop w:val="0"/>
                      <w:marBottom w:val="0"/>
                      <w:divBdr>
                        <w:top w:val="none" w:sz="0" w:space="0" w:color="auto"/>
                        <w:left w:val="none" w:sz="0" w:space="0" w:color="auto"/>
                        <w:bottom w:val="none" w:sz="0" w:space="0" w:color="auto"/>
                        <w:right w:val="none" w:sz="0" w:space="0" w:color="auto"/>
                      </w:divBdr>
                    </w:div>
                    <w:div w:id="909189558">
                      <w:marLeft w:val="0"/>
                      <w:marRight w:val="0"/>
                      <w:marTop w:val="0"/>
                      <w:marBottom w:val="0"/>
                      <w:divBdr>
                        <w:top w:val="none" w:sz="0" w:space="0" w:color="auto"/>
                        <w:left w:val="none" w:sz="0" w:space="0" w:color="auto"/>
                        <w:bottom w:val="none" w:sz="0" w:space="0" w:color="auto"/>
                        <w:right w:val="none" w:sz="0" w:space="0" w:color="auto"/>
                      </w:divBdr>
                    </w:div>
                    <w:div w:id="939993779">
                      <w:marLeft w:val="0"/>
                      <w:marRight w:val="0"/>
                      <w:marTop w:val="0"/>
                      <w:marBottom w:val="0"/>
                      <w:divBdr>
                        <w:top w:val="none" w:sz="0" w:space="0" w:color="auto"/>
                        <w:left w:val="none" w:sz="0" w:space="0" w:color="auto"/>
                        <w:bottom w:val="none" w:sz="0" w:space="0" w:color="auto"/>
                        <w:right w:val="none" w:sz="0" w:space="0" w:color="auto"/>
                      </w:divBdr>
                    </w:div>
                    <w:div w:id="943458668">
                      <w:marLeft w:val="0"/>
                      <w:marRight w:val="0"/>
                      <w:marTop w:val="0"/>
                      <w:marBottom w:val="0"/>
                      <w:divBdr>
                        <w:top w:val="none" w:sz="0" w:space="0" w:color="auto"/>
                        <w:left w:val="none" w:sz="0" w:space="0" w:color="auto"/>
                        <w:bottom w:val="none" w:sz="0" w:space="0" w:color="auto"/>
                        <w:right w:val="none" w:sz="0" w:space="0" w:color="auto"/>
                      </w:divBdr>
                    </w:div>
                    <w:div w:id="1030717210">
                      <w:marLeft w:val="0"/>
                      <w:marRight w:val="0"/>
                      <w:marTop w:val="0"/>
                      <w:marBottom w:val="0"/>
                      <w:divBdr>
                        <w:top w:val="none" w:sz="0" w:space="0" w:color="auto"/>
                        <w:left w:val="none" w:sz="0" w:space="0" w:color="auto"/>
                        <w:bottom w:val="none" w:sz="0" w:space="0" w:color="auto"/>
                        <w:right w:val="none" w:sz="0" w:space="0" w:color="auto"/>
                      </w:divBdr>
                    </w:div>
                    <w:div w:id="1098910586">
                      <w:marLeft w:val="0"/>
                      <w:marRight w:val="0"/>
                      <w:marTop w:val="0"/>
                      <w:marBottom w:val="0"/>
                      <w:divBdr>
                        <w:top w:val="none" w:sz="0" w:space="0" w:color="auto"/>
                        <w:left w:val="none" w:sz="0" w:space="0" w:color="auto"/>
                        <w:bottom w:val="none" w:sz="0" w:space="0" w:color="auto"/>
                        <w:right w:val="none" w:sz="0" w:space="0" w:color="auto"/>
                      </w:divBdr>
                    </w:div>
                    <w:div w:id="1300644925">
                      <w:marLeft w:val="0"/>
                      <w:marRight w:val="0"/>
                      <w:marTop w:val="0"/>
                      <w:marBottom w:val="0"/>
                      <w:divBdr>
                        <w:top w:val="none" w:sz="0" w:space="0" w:color="auto"/>
                        <w:left w:val="none" w:sz="0" w:space="0" w:color="auto"/>
                        <w:bottom w:val="none" w:sz="0" w:space="0" w:color="auto"/>
                        <w:right w:val="none" w:sz="0" w:space="0" w:color="auto"/>
                      </w:divBdr>
                    </w:div>
                    <w:div w:id="1699431420">
                      <w:marLeft w:val="0"/>
                      <w:marRight w:val="0"/>
                      <w:marTop w:val="0"/>
                      <w:marBottom w:val="0"/>
                      <w:divBdr>
                        <w:top w:val="none" w:sz="0" w:space="0" w:color="auto"/>
                        <w:left w:val="none" w:sz="0" w:space="0" w:color="auto"/>
                        <w:bottom w:val="none" w:sz="0" w:space="0" w:color="auto"/>
                        <w:right w:val="none" w:sz="0" w:space="0" w:color="auto"/>
                      </w:divBdr>
                    </w:div>
                    <w:div w:id="1796363234">
                      <w:marLeft w:val="0"/>
                      <w:marRight w:val="0"/>
                      <w:marTop w:val="0"/>
                      <w:marBottom w:val="0"/>
                      <w:divBdr>
                        <w:top w:val="none" w:sz="0" w:space="0" w:color="auto"/>
                        <w:left w:val="none" w:sz="0" w:space="0" w:color="auto"/>
                        <w:bottom w:val="none" w:sz="0" w:space="0" w:color="auto"/>
                        <w:right w:val="none" w:sz="0" w:space="0" w:color="auto"/>
                      </w:divBdr>
                    </w:div>
                    <w:div w:id="1907914978">
                      <w:marLeft w:val="0"/>
                      <w:marRight w:val="0"/>
                      <w:marTop w:val="0"/>
                      <w:marBottom w:val="0"/>
                      <w:divBdr>
                        <w:top w:val="none" w:sz="0" w:space="0" w:color="auto"/>
                        <w:left w:val="none" w:sz="0" w:space="0" w:color="auto"/>
                        <w:bottom w:val="none" w:sz="0" w:space="0" w:color="auto"/>
                        <w:right w:val="none" w:sz="0" w:space="0" w:color="auto"/>
                      </w:divBdr>
                    </w:div>
                    <w:div w:id="213709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8341">
          <w:marLeft w:val="0"/>
          <w:marRight w:val="0"/>
          <w:marTop w:val="0"/>
          <w:marBottom w:val="0"/>
          <w:divBdr>
            <w:top w:val="none" w:sz="0" w:space="0" w:color="auto"/>
            <w:left w:val="none" w:sz="0" w:space="0" w:color="auto"/>
            <w:bottom w:val="none" w:sz="0" w:space="0" w:color="auto"/>
            <w:right w:val="none" w:sz="0" w:space="0" w:color="auto"/>
          </w:divBdr>
          <w:divsChild>
            <w:div w:id="702629193">
              <w:marLeft w:val="-75"/>
              <w:marRight w:val="0"/>
              <w:marTop w:val="30"/>
              <w:marBottom w:val="30"/>
              <w:divBdr>
                <w:top w:val="none" w:sz="0" w:space="0" w:color="auto"/>
                <w:left w:val="none" w:sz="0" w:space="0" w:color="auto"/>
                <w:bottom w:val="none" w:sz="0" w:space="0" w:color="auto"/>
                <w:right w:val="none" w:sz="0" w:space="0" w:color="auto"/>
              </w:divBdr>
              <w:divsChild>
                <w:div w:id="279073084">
                  <w:marLeft w:val="0"/>
                  <w:marRight w:val="0"/>
                  <w:marTop w:val="0"/>
                  <w:marBottom w:val="0"/>
                  <w:divBdr>
                    <w:top w:val="none" w:sz="0" w:space="0" w:color="auto"/>
                    <w:left w:val="none" w:sz="0" w:space="0" w:color="auto"/>
                    <w:bottom w:val="none" w:sz="0" w:space="0" w:color="auto"/>
                    <w:right w:val="none" w:sz="0" w:space="0" w:color="auto"/>
                  </w:divBdr>
                  <w:divsChild>
                    <w:div w:id="1771046536">
                      <w:marLeft w:val="0"/>
                      <w:marRight w:val="0"/>
                      <w:marTop w:val="0"/>
                      <w:marBottom w:val="0"/>
                      <w:divBdr>
                        <w:top w:val="none" w:sz="0" w:space="0" w:color="auto"/>
                        <w:left w:val="none" w:sz="0" w:space="0" w:color="auto"/>
                        <w:bottom w:val="none" w:sz="0" w:space="0" w:color="auto"/>
                        <w:right w:val="none" w:sz="0" w:space="0" w:color="auto"/>
                      </w:divBdr>
                    </w:div>
                  </w:divsChild>
                </w:div>
                <w:div w:id="1092747307">
                  <w:marLeft w:val="0"/>
                  <w:marRight w:val="0"/>
                  <w:marTop w:val="0"/>
                  <w:marBottom w:val="0"/>
                  <w:divBdr>
                    <w:top w:val="none" w:sz="0" w:space="0" w:color="auto"/>
                    <w:left w:val="none" w:sz="0" w:space="0" w:color="auto"/>
                    <w:bottom w:val="none" w:sz="0" w:space="0" w:color="auto"/>
                    <w:right w:val="none" w:sz="0" w:space="0" w:color="auto"/>
                  </w:divBdr>
                  <w:divsChild>
                    <w:div w:id="344747219">
                      <w:marLeft w:val="0"/>
                      <w:marRight w:val="0"/>
                      <w:marTop w:val="0"/>
                      <w:marBottom w:val="0"/>
                      <w:divBdr>
                        <w:top w:val="none" w:sz="0" w:space="0" w:color="auto"/>
                        <w:left w:val="none" w:sz="0" w:space="0" w:color="auto"/>
                        <w:bottom w:val="none" w:sz="0" w:space="0" w:color="auto"/>
                        <w:right w:val="none" w:sz="0" w:space="0" w:color="auto"/>
                      </w:divBdr>
                    </w:div>
                    <w:div w:id="506409666">
                      <w:marLeft w:val="0"/>
                      <w:marRight w:val="0"/>
                      <w:marTop w:val="0"/>
                      <w:marBottom w:val="0"/>
                      <w:divBdr>
                        <w:top w:val="none" w:sz="0" w:space="0" w:color="auto"/>
                        <w:left w:val="none" w:sz="0" w:space="0" w:color="auto"/>
                        <w:bottom w:val="none" w:sz="0" w:space="0" w:color="auto"/>
                        <w:right w:val="none" w:sz="0" w:space="0" w:color="auto"/>
                      </w:divBdr>
                    </w:div>
                    <w:div w:id="693851307">
                      <w:marLeft w:val="0"/>
                      <w:marRight w:val="0"/>
                      <w:marTop w:val="0"/>
                      <w:marBottom w:val="0"/>
                      <w:divBdr>
                        <w:top w:val="none" w:sz="0" w:space="0" w:color="auto"/>
                        <w:left w:val="none" w:sz="0" w:space="0" w:color="auto"/>
                        <w:bottom w:val="none" w:sz="0" w:space="0" w:color="auto"/>
                        <w:right w:val="none" w:sz="0" w:space="0" w:color="auto"/>
                      </w:divBdr>
                    </w:div>
                    <w:div w:id="831212781">
                      <w:marLeft w:val="0"/>
                      <w:marRight w:val="0"/>
                      <w:marTop w:val="0"/>
                      <w:marBottom w:val="0"/>
                      <w:divBdr>
                        <w:top w:val="none" w:sz="0" w:space="0" w:color="auto"/>
                        <w:left w:val="none" w:sz="0" w:space="0" w:color="auto"/>
                        <w:bottom w:val="none" w:sz="0" w:space="0" w:color="auto"/>
                        <w:right w:val="none" w:sz="0" w:space="0" w:color="auto"/>
                      </w:divBdr>
                    </w:div>
                    <w:div w:id="1087654975">
                      <w:marLeft w:val="0"/>
                      <w:marRight w:val="0"/>
                      <w:marTop w:val="0"/>
                      <w:marBottom w:val="0"/>
                      <w:divBdr>
                        <w:top w:val="none" w:sz="0" w:space="0" w:color="auto"/>
                        <w:left w:val="none" w:sz="0" w:space="0" w:color="auto"/>
                        <w:bottom w:val="none" w:sz="0" w:space="0" w:color="auto"/>
                        <w:right w:val="none" w:sz="0" w:space="0" w:color="auto"/>
                      </w:divBdr>
                    </w:div>
                    <w:div w:id="1202593965">
                      <w:marLeft w:val="0"/>
                      <w:marRight w:val="0"/>
                      <w:marTop w:val="0"/>
                      <w:marBottom w:val="0"/>
                      <w:divBdr>
                        <w:top w:val="none" w:sz="0" w:space="0" w:color="auto"/>
                        <w:left w:val="none" w:sz="0" w:space="0" w:color="auto"/>
                        <w:bottom w:val="none" w:sz="0" w:space="0" w:color="auto"/>
                        <w:right w:val="none" w:sz="0" w:space="0" w:color="auto"/>
                      </w:divBdr>
                    </w:div>
                    <w:div w:id="1211725560">
                      <w:marLeft w:val="0"/>
                      <w:marRight w:val="0"/>
                      <w:marTop w:val="0"/>
                      <w:marBottom w:val="0"/>
                      <w:divBdr>
                        <w:top w:val="none" w:sz="0" w:space="0" w:color="auto"/>
                        <w:left w:val="none" w:sz="0" w:space="0" w:color="auto"/>
                        <w:bottom w:val="none" w:sz="0" w:space="0" w:color="auto"/>
                        <w:right w:val="none" w:sz="0" w:space="0" w:color="auto"/>
                      </w:divBdr>
                    </w:div>
                    <w:div w:id="1661538748">
                      <w:marLeft w:val="0"/>
                      <w:marRight w:val="0"/>
                      <w:marTop w:val="0"/>
                      <w:marBottom w:val="0"/>
                      <w:divBdr>
                        <w:top w:val="none" w:sz="0" w:space="0" w:color="auto"/>
                        <w:left w:val="none" w:sz="0" w:space="0" w:color="auto"/>
                        <w:bottom w:val="none" w:sz="0" w:space="0" w:color="auto"/>
                        <w:right w:val="none" w:sz="0" w:space="0" w:color="auto"/>
                      </w:divBdr>
                    </w:div>
                    <w:div w:id="1776515595">
                      <w:marLeft w:val="0"/>
                      <w:marRight w:val="0"/>
                      <w:marTop w:val="0"/>
                      <w:marBottom w:val="0"/>
                      <w:divBdr>
                        <w:top w:val="none" w:sz="0" w:space="0" w:color="auto"/>
                        <w:left w:val="none" w:sz="0" w:space="0" w:color="auto"/>
                        <w:bottom w:val="none" w:sz="0" w:space="0" w:color="auto"/>
                        <w:right w:val="none" w:sz="0" w:space="0" w:color="auto"/>
                      </w:divBdr>
                    </w:div>
                    <w:div w:id="211401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04205">
          <w:marLeft w:val="0"/>
          <w:marRight w:val="0"/>
          <w:marTop w:val="0"/>
          <w:marBottom w:val="0"/>
          <w:divBdr>
            <w:top w:val="none" w:sz="0" w:space="0" w:color="auto"/>
            <w:left w:val="none" w:sz="0" w:space="0" w:color="auto"/>
            <w:bottom w:val="none" w:sz="0" w:space="0" w:color="auto"/>
            <w:right w:val="none" w:sz="0" w:space="0" w:color="auto"/>
          </w:divBdr>
        </w:div>
        <w:div w:id="274211122">
          <w:marLeft w:val="0"/>
          <w:marRight w:val="0"/>
          <w:marTop w:val="0"/>
          <w:marBottom w:val="0"/>
          <w:divBdr>
            <w:top w:val="none" w:sz="0" w:space="0" w:color="auto"/>
            <w:left w:val="none" w:sz="0" w:space="0" w:color="auto"/>
            <w:bottom w:val="none" w:sz="0" w:space="0" w:color="auto"/>
            <w:right w:val="none" w:sz="0" w:space="0" w:color="auto"/>
          </w:divBdr>
          <w:divsChild>
            <w:div w:id="616181650">
              <w:marLeft w:val="-75"/>
              <w:marRight w:val="0"/>
              <w:marTop w:val="30"/>
              <w:marBottom w:val="30"/>
              <w:divBdr>
                <w:top w:val="none" w:sz="0" w:space="0" w:color="auto"/>
                <w:left w:val="none" w:sz="0" w:space="0" w:color="auto"/>
                <w:bottom w:val="none" w:sz="0" w:space="0" w:color="auto"/>
                <w:right w:val="none" w:sz="0" w:space="0" w:color="auto"/>
              </w:divBdr>
              <w:divsChild>
                <w:div w:id="303127330">
                  <w:marLeft w:val="0"/>
                  <w:marRight w:val="0"/>
                  <w:marTop w:val="0"/>
                  <w:marBottom w:val="0"/>
                  <w:divBdr>
                    <w:top w:val="none" w:sz="0" w:space="0" w:color="auto"/>
                    <w:left w:val="none" w:sz="0" w:space="0" w:color="auto"/>
                    <w:bottom w:val="none" w:sz="0" w:space="0" w:color="auto"/>
                    <w:right w:val="none" w:sz="0" w:space="0" w:color="auto"/>
                  </w:divBdr>
                  <w:divsChild>
                    <w:div w:id="1488670332">
                      <w:marLeft w:val="0"/>
                      <w:marRight w:val="0"/>
                      <w:marTop w:val="0"/>
                      <w:marBottom w:val="0"/>
                      <w:divBdr>
                        <w:top w:val="none" w:sz="0" w:space="0" w:color="auto"/>
                        <w:left w:val="none" w:sz="0" w:space="0" w:color="auto"/>
                        <w:bottom w:val="none" w:sz="0" w:space="0" w:color="auto"/>
                        <w:right w:val="none" w:sz="0" w:space="0" w:color="auto"/>
                      </w:divBdr>
                    </w:div>
                  </w:divsChild>
                </w:div>
                <w:div w:id="2137334676">
                  <w:marLeft w:val="0"/>
                  <w:marRight w:val="0"/>
                  <w:marTop w:val="0"/>
                  <w:marBottom w:val="0"/>
                  <w:divBdr>
                    <w:top w:val="none" w:sz="0" w:space="0" w:color="auto"/>
                    <w:left w:val="none" w:sz="0" w:space="0" w:color="auto"/>
                    <w:bottom w:val="none" w:sz="0" w:space="0" w:color="auto"/>
                    <w:right w:val="none" w:sz="0" w:space="0" w:color="auto"/>
                  </w:divBdr>
                  <w:divsChild>
                    <w:div w:id="121237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69928">
          <w:marLeft w:val="0"/>
          <w:marRight w:val="0"/>
          <w:marTop w:val="0"/>
          <w:marBottom w:val="0"/>
          <w:divBdr>
            <w:top w:val="none" w:sz="0" w:space="0" w:color="auto"/>
            <w:left w:val="none" w:sz="0" w:space="0" w:color="auto"/>
            <w:bottom w:val="none" w:sz="0" w:space="0" w:color="auto"/>
            <w:right w:val="none" w:sz="0" w:space="0" w:color="auto"/>
          </w:divBdr>
          <w:divsChild>
            <w:div w:id="906301378">
              <w:marLeft w:val="-75"/>
              <w:marRight w:val="0"/>
              <w:marTop w:val="30"/>
              <w:marBottom w:val="30"/>
              <w:divBdr>
                <w:top w:val="none" w:sz="0" w:space="0" w:color="auto"/>
                <w:left w:val="none" w:sz="0" w:space="0" w:color="auto"/>
                <w:bottom w:val="none" w:sz="0" w:space="0" w:color="auto"/>
                <w:right w:val="none" w:sz="0" w:space="0" w:color="auto"/>
              </w:divBdr>
              <w:divsChild>
                <w:div w:id="199048167">
                  <w:marLeft w:val="0"/>
                  <w:marRight w:val="0"/>
                  <w:marTop w:val="0"/>
                  <w:marBottom w:val="0"/>
                  <w:divBdr>
                    <w:top w:val="none" w:sz="0" w:space="0" w:color="auto"/>
                    <w:left w:val="none" w:sz="0" w:space="0" w:color="auto"/>
                    <w:bottom w:val="none" w:sz="0" w:space="0" w:color="auto"/>
                    <w:right w:val="none" w:sz="0" w:space="0" w:color="auto"/>
                  </w:divBdr>
                  <w:divsChild>
                    <w:div w:id="1537235771">
                      <w:marLeft w:val="0"/>
                      <w:marRight w:val="0"/>
                      <w:marTop w:val="0"/>
                      <w:marBottom w:val="0"/>
                      <w:divBdr>
                        <w:top w:val="none" w:sz="0" w:space="0" w:color="auto"/>
                        <w:left w:val="none" w:sz="0" w:space="0" w:color="auto"/>
                        <w:bottom w:val="none" w:sz="0" w:space="0" w:color="auto"/>
                        <w:right w:val="none" w:sz="0" w:space="0" w:color="auto"/>
                      </w:divBdr>
                    </w:div>
                  </w:divsChild>
                </w:div>
                <w:div w:id="208340665">
                  <w:marLeft w:val="0"/>
                  <w:marRight w:val="0"/>
                  <w:marTop w:val="0"/>
                  <w:marBottom w:val="0"/>
                  <w:divBdr>
                    <w:top w:val="none" w:sz="0" w:space="0" w:color="auto"/>
                    <w:left w:val="none" w:sz="0" w:space="0" w:color="auto"/>
                    <w:bottom w:val="none" w:sz="0" w:space="0" w:color="auto"/>
                    <w:right w:val="none" w:sz="0" w:space="0" w:color="auto"/>
                  </w:divBdr>
                  <w:divsChild>
                    <w:div w:id="1864516923">
                      <w:marLeft w:val="0"/>
                      <w:marRight w:val="0"/>
                      <w:marTop w:val="0"/>
                      <w:marBottom w:val="0"/>
                      <w:divBdr>
                        <w:top w:val="none" w:sz="0" w:space="0" w:color="auto"/>
                        <w:left w:val="none" w:sz="0" w:space="0" w:color="auto"/>
                        <w:bottom w:val="none" w:sz="0" w:space="0" w:color="auto"/>
                        <w:right w:val="none" w:sz="0" w:space="0" w:color="auto"/>
                      </w:divBdr>
                    </w:div>
                  </w:divsChild>
                </w:div>
                <w:div w:id="384454503">
                  <w:marLeft w:val="0"/>
                  <w:marRight w:val="0"/>
                  <w:marTop w:val="0"/>
                  <w:marBottom w:val="0"/>
                  <w:divBdr>
                    <w:top w:val="none" w:sz="0" w:space="0" w:color="auto"/>
                    <w:left w:val="none" w:sz="0" w:space="0" w:color="auto"/>
                    <w:bottom w:val="none" w:sz="0" w:space="0" w:color="auto"/>
                    <w:right w:val="none" w:sz="0" w:space="0" w:color="auto"/>
                  </w:divBdr>
                  <w:divsChild>
                    <w:div w:id="1139421101">
                      <w:marLeft w:val="0"/>
                      <w:marRight w:val="0"/>
                      <w:marTop w:val="0"/>
                      <w:marBottom w:val="0"/>
                      <w:divBdr>
                        <w:top w:val="none" w:sz="0" w:space="0" w:color="auto"/>
                        <w:left w:val="none" w:sz="0" w:space="0" w:color="auto"/>
                        <w:bottom w:val="none" w:sz="0" w:space="0" w:color="auto"/>
                        <w:right w:val="none" w:sz="0" w:space="0" w:color="auto"/>
                      </w:divBdr>
                    </w:div>
                  </w:divsChild>
                </w:div>
                <w:div w:id="515581033">
                  <w:marLeft w:val="0"/>
                  <w:marRight w:val="0"/>
                  <w:marTop w:val="0"/>
                  <w:marBottom w:val="0"/>
                  <w:divBdr>
                    <w:top w:val="none" w:sz="0" w:space="0" w:color="auto"/>
                    <w:left w:val="none" w:sz="0" w:space="0" w:color="auto"/>
                    <w:bottom w:val="none" w:sz="0" w:space="0" w:color="auto"/>
                    <w:right w:val="none" w:sz="0" w:space="0" w:color="auto"/>
                  </w:divBdr>
                  <w:divsChild>
                    <w:div w:id="727264573">
                      <w:marLeft w:val="0"/>
                      <w:marRight w:val="0"/>
                      <w:marTop w:val="0"/>
                      <w:marBottom w:val="0"/>
                      <w:divBdr>
                        <w:top w:val="none" w:sz="0" w:space="0" w:color="auto"/>
                        <w:left w:val="none" w:sz="0" w:space="0" w:color="auto"/>
                        <w:bottom w:val="none" w:sz="0" w:space="0" w:color="auto"/>
                        <w:right w:val="none" w:sz="0" w:space="0" w:color="auto"/>
                      </w:divBdr>
                    </w:div>
                  </w:divsChild>
                </w:div>
                <w:div w:id="721101161">
                  <w:marLeft w:val="0"/>
                  <w:marRight w:val="0"/>
                  <w:marTop w:val="0"/>
                  <w:marBottom w:val="0"/>
                  <w:divBdr>
                    <w:top w:val="none" w:sz="0" w:space="0" w:color="auto"/>
                    <w:left w:val="none" w:sz="0" w:space="0" w:color="auto"/>
                    <w:bottom w:val="none" w:sz="0" w:space="0" w:color="auto"/>
                    <w:right w:val="none" w:sz="0" w:space="0" w:color="auto"/>
                  </w:divBdr>
                  <w:divsChild>
                    <w:div w:id="66416131">
                      <w:marLeft w:val="0"/>
                      <w:marRight w:val="0"/>
                      <w:marTop w:val="0"/>
                      <w:marBottom w:val="0"/>
                      <w:divBdr>
                        <w:top w:val="none" w:sz="0" w:space="0" w:color="auto"/>
                        <w:left w:val="none" w:sz="0" w:space="0" w:color="auto"/>
                        <w:bottom w:val="none" w:sz="0" w:space="0" w:color="auto"/>
                        <w:right w:val="none" w:sz="0" w:space="0" w:color="auto"/>
                      </w:divBdr>
                    </w:div>
                    <w:div w:id="428083899">
                      <w:marLeft w:val="0"/>
                      <w:marRight w:val="0"/>
                      <w:marTop w:val="0"/>
                      <w:marBottom w:val="0"/>
                      <w:divBdr>
                        <w:top w:val="none" w:sz="0" w:space="0" w:color="auto"/>
                        <w:left w:val="none" w:sz="0" w:space="0" w:color="auto"/>
                        <w:bottom w:val="none" w:sz="0" w:space="0" w:color="auto"/>
                        <w:right w:val="none" w:sz="0" w:space="0" w:color="auto"/>
                      </w:divBdr>
                    </w:div>
                  </w:divsChild>
                </w:div>
                <w:div w:id="743575665">
                  <w:marLeft w:val="0"/>
                  <w:marRight w:val="0"/>
                  <w:marTop w:val="0"/>
                  <w:marBottom w:val="0"/>
                  <w:divBdr>
                    <w:top w:val="none" w:sz="0" w:space="0" w:color="auto"/>
                    <w:left w:val="none" w:sz="0" w:space="0" w:color="auto"/>
                    <w:bottom w:val="none" w:sz="0" w:space="0" w:color="auto"/>
                    <w:right w:val="none" w:sz="0" w:space="0" w:color="auto"/>
                  </w:divBdr>
                  <w:divsChild>
                    <w:div w:id="53740624">
                      <w:marLeft w:val="0"/>
                      <w:marRight w:val="0"/>
                      <w:marTop w:val="0"/>
                      <w:marBottom w:val="0"/>
                      <w:divBdr>
                        <w:top w:val="none" w:sz="0" w:space="0" w:color="auto"/>
                        <w:left w:val="none" w:sz="0" w:space="0" w:color="auto"/>
                        <w:bottom w:val="none" w:sz="0" w:space="0" w:color="auto"/>
                        <w:right w:val="none" w:sz="0" w:space="0" w:color="auto"/>
                      </w:divBdr>
                    </w:div>
                    <w:div w:id="159468570">
                      <w:marLeft w:val="0"/>
                      <w:marRight w:val="0"/>
                      <w:marTop w:val="0"/>
                      <w:marBottom w:val="0"/>
                      <w:divBdr>
                        <w:top w:val="none" w:sz="0" w:space="0" w:color="auto"/>
                        <w:left w:val="none" w:sz="0" w:space="0" w:color="auto"/>
                        <w:bottom w:val="none" w:sz="0" w:space="0" w:color="auto"/>
                        <w:right w:val="none" w:sz="0" w:space="0" w:color="auto"/>
                      </w:divBdr>
                    </w:div>
                    <w:div w:id="301278199">
                      <w:marLeft w:val="0"/>
                      <w:marRight w:val="0"/>
                      <w:marTop w:val="0"/>
                      <w:marBottom w:val="0"/>
                      <w:divBdr>
                        <w:top w:val="none" w:sz="0" w:space="0" w:color="auto"/>
                        <w:left w:val="none" w:sz="0" w:space="0" w:color="auto"/>
                        <w:bottom w:val="none" w:sz="0" w:space="0" w:color="auto"/>
                        <w:right w:val="none" w:sz="0" w:space="0" w:color="auto"/>
                      </w:divBdr>
                    </w:div>
                    <w:div w:id="351541177">
                      <w:marLeft w:val="0"/>
                      <w:marRight w:val="0"/>
                      <w:marTop w:val="0"/>
                      <w:marBottom w:val="0"/>
                      <w:divBdr>
                        <w:top w:val="none" w:sz="0" w:space="0" w:color="auto"/>
                        <w:left w:val="none" w:sz="0" w:space="0" w:color="auto"/>
                        <w:bottom w:val="none" w:sz="0" w:space="0" w:color="auto"/>
                        <w:right w:val="none" w:sz="0" w:space="0" w:color="auto"/>
                      </w:divBdr>
                    </w:div>
                    <w:div w:id="379866327">
                      <w:marLeft w:val="0"/>
                      <w:marRight w:val="0"/>
                      <w:marTop w:val="0"/>
                      <w:marBottom w:val="0"/>
                      <w:divBdr>
                        <w:top w:val="none" w:sz="0" w:space="0" w:color="auto"/>
                        <w:left w:val="none" w:sz="0" w:space="0" w:color="auto"/>
                        <w:bottom w:val="none" w:sz="0" w:space="0" w:color="auto"/>
                        <w:right w:val="none" w:sz="0" w:space="0" w:color="auto"/>
                      </w:divBdr>
                    </w:div>
                    <w:div w:id="701323635">
                      <w:marLeft w:val="0"/>
                      <w:marRight w:val="0"/>
                      <w:marTop w:val="0"/>
                      <w:marBottom w:val="0"/>
                      <w:divBdr>
                        <w:top w:val="none" w:sz="0" w:space="0" w:color="auto"/>
                        <w:left w:val="none" w:sz="0" w:space="0" w:color="auto"/>
                        <w:bottom w:val="none" w:sz="0" w:space="0" w:color="auto"/>
                        <w:right w:val="none" w:sz="0" w:space="0" w:color="auto"/>
                      </w:divBdr>
                    </w:div>
                    <w:div w:id="717244682">
                      <w:marLeft w:val="0"/>
                      <w:marRight w:val="0"/>
                      <w:marTop w:val="0"/>
                      <w:marBottom w:val="0"/>
                      <w:divBdr>
                        <w:top w:val="none" w:sz="0" w:space="0" w:color="auto"/>
                        <w:left w:val="none" w:sz="0" w:space="0" w:color="auto"/>
                        <w:bottom w:val="none" w:sz="0" w:space="0" w:color="auto"/>
                        <w:right w:val="none" w:sz="0" w:space="0" w:color="auto"/>
                      </w:divBdr>
                    </w:div>
                    <w:div w:id="741952962">
                      <w:marLeft w:val="0"/>
                      <w:marRight w:val="0"/>
                      <w:marTop w:val="0"/>
                      <w:marBottom w:val="0"/>
                      <w:divBdr>
                        <w:top w:val="none" w:sz="0" w:space="0" w:color="auto"/>
                        <w:left w:val="none" w:sz="0" w:space="0" w:color="auto"/>
                        <w:bottom w:val="none" w:sz="0" w:space="0" w:color="auto"/>
                        <w:right w:val="none" w:sz="0" w:space="0" w:color="auto"/>
                      </w:divBdr>
                    </w:div>
                    <w:div w:id="920020212">
                      <w:marLeft w:val="0"/>
                      <w:marRight w:val="0"/>
                      <w:marTop w:val="0"/>
                      <w:marBottom w:val="0"/>
                      <w:divBdr>
                        <w:top w:val="none" w:sz="0" w:space="0" w:color="auto"/>
                        <w:left w:val="none" w:sz="0" w:space="0" w:color="auto"/>
                        <w:bottom w:val="none" w:sz="0" w:space="0" w:color="auto"/>
                        <w:right w:val="none" w:sz="0" w:space="0" w:color="auto"/>
                      </w:divBdr>
                    </w:div>
                    <w:div w:id="1069230941">
                      <w:marLeft w:val="0"/>
                      <w:marRight w:val="0"/>
                      <w:marTop w:val="0"/>
                      <w:marBottom w:val="0"/>
                      <w:divBdr>
                        <w:top w:val="none" w:sz="0" w:space="0" w:color="auto"/>
                        <w:left w:val="none" w:sz="0" w:space="0" w:color="auto"/>
                        <w:bottom w:val="none" w:sz="0" w:space="0" w:color="auto"/>
                        <w:right w:val="none" w:sz="0" w:space="0" w:color="auto"/>
                      </w:divBdr>
                    </w:div>
                    <w:div w:id="1490512124">
                      <w:marLeft w:val="0"/>
                      <w:marRight w:val="0"/>
                      <w:marTop w:val="0"/>
                      <w:marBottom w:val="0"/>
                      <w:divBdr>
                        <w:top w:val="none" w:sz="0" w:space="0" w:color="auto"/>
                        <w:left w:val="none" w:sz="0" w:space="0" w:color="auto"/>
                        <w:bottom w:val="none" w:sz="0" w:space="0" w:color="auto"/>
                        <w:right w:val="none" w:sz="0" w:space="0" w:color="auto"/>
                      </w:divBdr>
                    </w:div>
                    <w:div w:id="1583760738">
                      <w:marLeft w:val="0"/>
                      <w:marRight w:val="0"/>
                      <w:marTop w:val="0"/>
                      <w:marBottom w:val="0"/>
                      <w:divBdr>
                        <w:top w:val="none" w:sz="0" w:space="0" w:color="auto"/>
                        <w:left w:val="none" w:sz="0" w:space="0" w:color="auto"/>
                        <w:bottom w:val="none" w:sz="0" w:space="0" w:color="auto"/>
                        <w:right w:val="none" w:sz="0" w:space="0" w:color="auto"/>
                      </w:divBdr>
                    </w:div>
                    <w:div w:id="1714767556">
                      <w:marLeft w:val="0"/>
                      <w:marRight w:val="0"/>
                      <w:marTop w:val="0"/>
                      <w:marBottom w:val="0"/>
                      <w:divBdr>
                        <w:top w:val="none" w:sz="0" w:space="0" w:color="auto"/>
                        <w:left w:val="none" w:sz="0" w:space="0" w:color="auto"/>
                        <w:bottom w:val="none" w:sz="0" w:space="0" w:color="auto"/>
                        <w:right w:val="none" w:sz="0" w:space="0" w:color="auto"/>
                      </w:divBdr>
                    </w:div>
                    <w:div w:id="1746566440">
                      <w:marLeft w:val="0"/>
                      <w:marRight w:val="0"/>
                      <w:marTop w:val="0"/>
                      <w:marBottom w:val="0"/>
                      <w:divBdr>
                        <w:top w:val="none" w:sz="0" w:space="0" w:color="auto"/>
                        <w:left w:val="none" w:sz="0" w:space="0" w:color="auto"/>
                        <w:bottom w:val="none" w:sz="0" w:space="0" w:color="auto"/>
                        <w:right w:val="none" w:sz="0" w:space="0" w:color="auto"/>
                      </w:divBdr>
                    </w:div>
                    <w:div w:id="1850637044">
                      <w:marLeft w:val="0"/>
                      <w:marRight w:val="0"/>
                      <w:marTop w:val="0"/>
                      <w:marBottom w:val="0"/>
                      <w:divBdr>
                        <w:top w:val="none" w:sz="0" w:space="0" w:color="auto"/>
                        <w:left w:val="none" w:sz="0" w:space="0" w:color="auto"/>
                        <w:bottom w:val="none" w:sz="0" w:space="0" w:color="auto"/>
                        <w:right w:val="none" w:sz="0" w:space="0" w:color="auto"/>
                      </w:divBdr>
                    </w:div>
                  </w:divsChild>
                </w:div>
                <w:div w:id="862473874">
                  <w:marLeft w:val="0"/>
                  <w:marRight w:val="0"/>
                  <w:marTop w:val="0"/>
                  <w:marBottom w:val="0"/>
                  <w:divBdr>
                    <w:top w:val="none" w:sz="0" w:space="0" w:color="auto"/>
                    <w:left w:val="none" w:sz="0" w:space="0" w:color="auto"/>
                    <w:bottom w:val="none" w:sz="0" w:space="0" w:color="auto"/>
                    <w:right w:val="none" w:sz="0" w:space="0" w:color="auto"/>
                  </w:divBdr>
                  <w:divsChild>
                    <w:div w:id="1003360589">
                      <w:marLeft w:val="0"/>
                      <w:marRight w:val="0"/>
                      <w:marTop w:val="0"/>
                      <w:marBottom w:val="0"/>
                      <w:divBdr>
                        <w:top w:val="none" w:sz="0" w:space="0" w:color="auto"/>
                        <w:left w:val="none" w:sz="0" w:space="0" w:color="auto"/>
                        <w:bottom w:val="none" w:sz="0" w:space="0" w:color="auto"/>
                        <w:right w:val="none" w:sz="0" w:space="0" w:color="auto"/>
                      </w:divBdr>
                    </w:div>
                  </w:divsChild>
                </w:div>
                <w:div w:id="864900552">
                  <w:marLeft w:val="0"/>
                  <w:marRight w:val="0"/>
                  <w:marTop w:val="0"/>
                  <w:marBottom w:val="0"/>
                  <w:divBdr>
                    <w:top w:val="none" w:sz="0" w:space="0" w:color="auto"/>
                    <w:left w:val="none" w:sz="0" w:space="0" w:color="auto"/>
                    <w:bottom w:val="none" w:sz="0" w:space="0" w:color="auto"/>
                    <w:right w:val="none" w:sz="0" w:space="0" w:color="auto"/>
                  </w:divBdr>
                  <w:divsChild>
                    <w:div w:id="1399940411">
                      <w:marLeft w:val="0"/>
                      <w:marRight w:val="0"/>
                      <w:marTop w:val="0"/>
                      <w:marBottom w:val="0"/>
                      <w:divBdr>
                        <w:top w:val="none" w:sz="0" w:space="0" w:color="auto"/>
                        <w:left w:val="none" w:sz="0" w:space="0" w:color="auto"/>
                        <w:bottom w:val="none" w:sz="0" w:space="0" w:color="auto"/>
                        <w:right w:val="none" w:sz="0" w:space="0" w:color="auto"/>
                      </w:divBdr>
                    </w:div>
                  </w:divsChild>
                </w:div>
                <w:div w:id="908421759">
                  <w:marLeft w:val="0"/>
                  <w:marRight w:val="0"/>
                  <w:marTop w:val="0"/>
                  <w:marBottom w:val="0"/>
                  <w:divBdr>
                    <w:top w:val="none" w:sz="0" w:space="0" w:color="auto"/>
                    <w:left w:val="none" w:sz="0" w:space="0" w:color="auto"/>
                    <w:bottom w:val="none" w:sz="0" w:space="0" w:color="auto"/>
                    <w:right w:val="none" w:sz="0" w:space="0" w:color="auto"/>
                  </w:divBdr>
                  <w:divsChild>
                    <w:div w:id="2009675835">
                      <w:marLeft w:val="0"/>
                      <w:marRight w:val="0"/>
                      <w:marTop w:val="0"/>
                      <w:marBottom w:val="0"/>
                      <w:divBdr>
                        <w:top w:val="none" w:sz="0" w:space="0" w:color="auto"/>
                        <w:left w:val="none" w:sz="0" w:space="0" w:color="auto"/>
                        <w:bottom w:val="none" w:sz="0" w:space="0" w:color="auto"/>
                        <w:right w:val="none" w:sz="0" w:space="0" w:color="auto"/>
                      </w:divBdr>
                    </w:div>
                  </w:divsChild>
                </w:div>
                <w:div w:id="962730186">
                  <w:marLeft w:val="0"/>
                  <w:marRight w:val="0"/>
                  <w:marTop w:val="0"/>
                  <w:marBottom w:val="0"/>
                  <w:divBdr>
                    <w:top w:val="none" w:sz="0" w:space="0" w:color="auto"/>
                    <w:left w:val="none" w:sz="0" w:space="0" w:color="auto"/>
                    <w:bottom w:val="none" w:sz="0" w:space="0" w:color="auto"/>
                    <w:right w:val="none" w:sz="0" w:space="0" w:color="auto"/>
                  </w:divBdr>
                  <w:divsChild>
                    <w:div w:id="498622892">
                      <w:marLeft w:val="0"/>
                      <w:marRight w:val="0"/>
                      <w:marTop w:val="0"/>
                      <w:marBottom w:val="0"/>
                      <w:divBdr>
                        <w:top w:val="none" w:sz="0" w:space="0" w:color="auto"/>
                        <w:left w:val="none" w:sz="0" w:space="0" w:color="auto"/>
                        <w:bottom w:val="none" w:sz="0" w:space="0" w:color="auto"/>
                        <w:right w:val="none" w:sz="0" w:space="0" w:color="auto"/>
                      </w:divBdr>
                    </w:div>
                  </w:divsChild>
                </w:div>
                <w:div w:id="1005134445">
                  <w:marLeft w:val="0"/>
                  <w:marRight w:val="0"/>
                  <w:marTop w:val="0"/>
                  <w:marBottom w:val="0"/>
                  <w:divBdr>
                    <w:top w:val="none" w:sz="0" w:space="0" w:color="auto"/>
                    <w:left w:val="none" w:sz="0" w:space="0" w:color="auto"/>
                    <w:bottom w:val="none" w:sz="0" w:space="0" w:color="auto"/>
                    <w:right w:val="none" w:sz="0" w:space="0" w:color="auto"/>
                  </w:divBdr>
                  <w:divsChild>
                    <w:div w:id="1532067006">
                      <w:marLeft w:val="0"/>
                      <w:marRight w:val="0"/>
                      <w:marTop w:val="0"/>
                      <w:marBottom w:val="0"/>
                      <w:divBdr>
                        <w:top w:val="none" w:sz="0" w:space="0" w:color="auto"/>
                        <w:left w:val="none" w:sz="0" w:space="0" w:color="auto"/>
                        <w:bottom w:val="none" w:sz="0" w:space="0" w:color="auto"/>
                        <w:right w:val="none" w:sz="0" w:space="0" w:color="auto"/>
                      </w:divBdr>
                    </w:div>
                  </w:divsChild>
                </w:div>
                <w:div w:id="1132795466">
                  <w:marLeft w:val="0"/>
                  <w:marRight w:val="0"/>
                  <w:marTop w:val="0"/>
                  <w:marBottom w:val="0"/>
                  <w:divBdr>
                    <w:top w:val="none" w:sz="0" w:space="0" w:color="auto"/>
                    <w:left w:val="none" w:sz="0" w:space="0" w:color="auto"/>
                    <w:bottom w:val="none" w:sz="0" w:space="0" w:color="auto"/>
                    <w:right w:val="none" w:sz="0" w:space="0" w:color="auto"/>
                  </w:divBdr>
                  <w:divsChild>
                    <w:div w:id="1580602388">
                      <w:marLeft w:val="0"/>
                      <w:marRight w:val="0"/>
                      <w:marTop w:val="0"/>
                      <w:marBottom w:val="0"/>
                      <w:divBdr>
                        <w:top w:val="none" w:sz="0" w:space="0" w:color="auto"/>
                        <w:left w:val="none" w:sz="0" w:space="0" w:color="auto"/>
                        <w:bottom w:val="none" w:sz="0" w:space="0" w:color="auto"/>
                        <w:right w:val="none" w:sz="0" w:space="0" w:color="auto"/>
                      </w:divBdr>
                    </w:div>
                  </w:divsChild>
                </w:div>
                <w:div w:id="1515849577">
                  <w:marLeft w:val="0"/>
                  <w:marRight w:val="0"/>
                  <w:marTop w:val="0"/>
                  <w:marBottom w:val="0"/>
                  <w:divBdr>
                    <w:top w:val="none" w:sz="0" w:space="0" w:color="auto"/>
                    <w:left w:val="none" w:sz="0" w:space="0" w:color="auto"/>
                    <w:bottom w:val="none" w:sz="0" w:space="0" w:color="auto"/>
                    <w:right w:val="none" w:sz="0" w:space="0" w:color="auto"/>
                  </w:divBdr>
                  <w:divsChild>
                    <w:div w:id="1476334138">
                      <w:marLeft w:val="0"/>
                      <w:marRight w:val="0"/>
                      <w:marTop w:val="0"/>
                      <w:marBottom w:val="0"/>
                      <w:divBdr>
                        <w:top w:val="none" w:sz="0" w:space="0" w:color="auto"/>
                        <w:left w:val="none" w:sz="0" w:space="0" w:color="auto"/>
                        <w:bottom w:val="none" w:sz="0" w:space="0" w:color="auto"/>
                        <w:right w:val="none" w:sz="0" w:space="0" w:color="auto"/>
                      </w:divBdr>
                    </w:div>
                  </w:divsChild>
                </w:div>
                <w:div w:id="1943418502">
                  <w:marLeft w:val="0"/>
                  <w:marRight w:val="0"/>
                  <w:marTop w:val="0"/>
                  <w:marBottom w:val="0"/>
                  <w:divBdr>
                    <w:top w:val="none" w:sz="0" w:space="0" w:color="auto"/>
                    <w:left w:val="none" w:sz="0" w:space="0" w:color="auto"/>
                    <w:bottom w:val="none" w:sz="0" w:space="0" w:color="auto"/>
                    <w:right w:val="none" w:sz="0" w:space="0" w:color="auto"/>
                  </w:divBdr>
                  <w:divsChild>
                    <w:div w:id="829249001">
                      <w:marLeft w:val="0"/>
                      <w:marRight w:val="0"/>
                      <w:marTop w:val="0"/>
                      <w:marBottom w:val="0"/>
                      <w:divBdr>
                        <w:top w:val="none" w:sz="0" w:space="0" w:color="auto"/>
                        <w:left w:val="none" w:sz="0" w:space="0" w:color="auto"/>
                        <w:bottom w:val="none" w:sz="0" w:space="0" w:color="auto"/>
                        <w:right w:val="none" w:sz="0" w:space="0" w:color="auto"/>
                      </w:divBdr>
                    </w:div>
                  </w:divsChild>
                </w:div>
                <w:div w:id="1950117205">
                  <w:marLeft w:val="0"/>
                  <w:marRight w:val="0"/>
                  <w:marTop w:val="0"/>
                  <w:marBottom w:val="0"/>
                  <w:divBdr>
                    <w:top w:val="none" w:sz="0" w:space="0" w:color="auto"/>
                    <w:left w:val="none" w:sz="0" w:space="0" w:color="auto"/>
                    <w:bottom w:val="none" w:sz="0" w:space="0" w:color="auto"/>
                    <w:right w:val="none" w:sz="0" w:space="0" w:color="auto"/>
                  </w:divBdr>
                  <w:divsChild>
                    <w:div w:id="411438878">
                      <w:marLeft w:val="0"/>
                      <w:marRight w:val="0"/>
                      <w:marTop w:val="0"/>
                      <w:marBottom w:val="0"/>
                      <w:divBdr>
                        <w:top w:val="none" w:sz="0" w:space="0" w:color="auto"/>
                        <w:left w:val="none" w:sz="0" w:space="0" w:color="auto"/>
                        <w:bottom w:val="none" w:sz="0" w:space="0" w:color="auto"/>
                        <w:right w:val="none" w:sz="0" w:space="0" w:color="auto"/>
                      </w:divBdr>
                    </w:div>
                  </w:divsChild>
                </w:div>
                <w:div w:id="2034526637">
                  <w:marLeft w:val="0"/>
                  <w:marRight w:val="0"/>
                  <w:marTop w:val="0"/>
                  <w:marBottom w:val="0"/>
                  <w:divBdr>
                    <w:top w:val="none" w:sz="0" w:space="0" w:color="auto"/>
                    <w:left w:val="none" w:sz="0" w:space="0" w:color="auto"/>
                    <w:bottom w:val="none" w:sz="0" w:space="0" w:color="auto"/>
                    <w:right w:val="none" w:sz="0" w:space="0" w:color="auto"/>
                  </w:divBdr>
                  <w:divsChild>
                    <w:div w:id="9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53362">
          <w:marLeft w:val="0"/>
          <w:marRight w:val="0"/>
          <w:marTop w:val="0"/>
          <w:marBottom w:val="0"/>
          <w:divBdr>
            <w:top w:val="none" w:sz="0" w:space="0" w:color="auto"/>
            <w:left w:val="none" w:sz="0" w:space="0" w:color="auto"/>
            <w:bottom w:val="none" w:sz="0" w:space="0" w:color="auto"/>
            <w:right w:val="none" w:sz="0" w:space="0" w:color="auto"/>
          </w:divBdr>
        </w:div>
        <w:div w:id="306512648">
          <w:marLeft w:val="0"/>
          <w:marRight w:val="0"/>
          <w:marTop w:val="0"/>
          <w:marBottom w:val="0"/>
          <w:divBdr>
            <w:top w:val="none" w:sz="0" w:space="0" w:color="auto"/>
            <w:left w:val="none" w:sz="0" w:space="0" w:color="auto"/>
            <w:bottom w:val="none" w:sz="0" w:space="0" w:color="auto"/>
            <w:right w:val="none" w:sz="0" w:space="0" w:color="auto"/>
          </w:divBdr>
          <w:divsChild>
            <w:div w:id="1964459200">
              <w:marLeft w:val="-75"/>
              <w:marRight w:val="0"/>
              <w:marTop w:val="30"/>
              <w:marBottom w:val="30"/>
              <w:divBdr>
                <w:top w:val="none" w:sz="0" w:space="0" w:color="auto"/>
                <w:left w:val="none" w:sz="0" w:space="0" w:color="auto"/>
                <w:bottom w:val="none" w:sz="0" w:space="0" w:color="auto"/>
                <w:right w:val="none" w:sz="0" w:space="0" w:color="auto"/>
              </w:divBdr>
              <w:divsChild>
                <w:div w:id="99570655">
                  <w:marLeft w:val="0"/>
                  <w:marRight w:val="0"/>
                  <w:marTop w:val="0"/>
                  <w:marBottom w:val="0"/>
                  <w:divBdr>
                    <w:top w:val="none" w:sz="0" w:space="0" w:color="auto"/>
                    <w:left w:val="none" w:sz="0" w:space="0" w:color="auto"/>
                    <w:bottom w:val="none" w:sz="0" w:space="0" w:color="auto"/>
                    <w:right w:val="none" w:sz="0" w:space="0" w:color="auto"/>
                  </w:divBdr>
                  <w:divsChild>
                    <w:div w:id="32730729">
                      <w:marLeft w:val="0"/>
                      <w:marRight w:val="0"/>
                      <w:marTop w:val="0"/>
                      <w:marBottom w:val="0"/>
                      <w:divBdr>
                        <w:top w:val="none" w:sz="0" w:space="0" w:color="auto"/>
                        <w:left w:val="none" w:sz="0" w:space="0" w:color="auto"/>
                        <w:bottom w:val="none" w:sz="0" w:space="0" w:color="auto"/>
                        <w:right w:val="none" w:sz="0" w:space="0" w:color="auto"/>
                      </w:divBdr>
                    </w:div>
                    <w:div w:id="686056117">
                      <w:marLeft w:val="0"/>
                      <w:marRight w:val="0"/>
                      <w:marTop w:val="0"/>
                      <w:marBottom w:val="0"/>
                      <w:divBdr>
                        <w:top w:val="none" w:sz="0" w:space="0" w:color="auto"/>
                        <w:left w:val="none" w:sz="0" w:space="0" w:color="auto"/>
                        <w:bottom w:val="none" w:sz="0" w:space="0" w:color="auto"/>
                        <w:right w:val="none" w:sz="0" w:space="0" w:color="auto"/>
                      </w:divBdr>
                    </w:div>
                    <w:div w:id="1820225464">
                      <w:marLeft w:val="0"/>
                      <w:marRight w:val="0"/>
                      <w:marTop w:val="0"/>
                      <w:marBottom w:val="0"/>
                      <w:divBdr>
                        <w:top w:val="none" w:sz="0" w:space="0" w:color="auto"/>
                        <w:left w:val="none" w:sz="0" w:space="0" w:color="auto"/>
                        <w:bottom w:val="none" w:sz="0" w:space="0" w:color="auto"/>
                        <w:right w:val="none" w:sz="0" w:space="0" w:color="auto"/>
                      </w:divBdr>
                    </w:div>
                    <w:div w:id="2105033720">
                      <w:marLeft w:val="0"/>
                      <w:marRight w:val="0"/>
                      <w:marTop w:val="0"/>
                      <w:marBottom w:val="0"/>
                      <w:divBdr>
                        <w:top w:val="none" w:sz="0" w:space="0" w:color="auto"/>
                        <w:left w:val="none" w:sz="0" w:space="0" w:color="auto"/>
                        <w:bottom w:val="none" w:sz="0" w:space="0" w:color="auto"/>
                        <w:right w:val="none" w:sz="0" w:space="0" w:color="auto"/>
                      </w:divBdr>
                    </w:div>
                  </w:divsChild>
                </w:div>
                <w:div w:id="116070562">
                  <w:marLeft w:val="0"/>
                  <w:marRight w:val="0"/>
                  <w:marTop w:val="0"/>
                  <w:marBottom w:val="0"/>
                  <w:divBdr>
                    <w:top w:val="none" w:sz="0" w:space="0" w:color="auto"/>
                    <w:left w:val="none" w:sz="0" w:space="0" w:color="auto"/>
                    <w:bottom w:val="none" w:sz="0" w:space="0" w:color="auto"/>
                    <w:right w:val="none" w:sz="0" w:space="0" w:color="auto"/>
                  </w:divBdr>
                  <w:divsChild>
                    <w:div w:id="2092268476">
                      <w:marLeft w:val="0"/>
                      <w:marRight w:val="0"/>
                      <w:marTop w:val="0"/>
                      <w:marBottom w:val="0"/>
                      <w:divBdr>
                        <w:top w:val="none" w:sz="0" w:space="0" w:color="auto"/>
                        <w:left w:val="none" w:sz="0" w:space="0" w:color="auto"/>
                        <w:bottom w:val="none" w:sz="0" w:space="0" w:color="auto"/>
                        <w:right w:val="none" w:sz="0" w:space="0" w:color="auto"/>
                      </w:divBdr>
                    </w:div>
                  </w:divsChild>
                </w:div>
                <w:div w:id="137576566">
                  <w:marLeft w:val="0"/>
                  <w:marRight w:val="0"/>
                  <w:marTop w:val="0"/>
                  <w:marBottom w:val="0"/>
                  <w:divBdr>
                    <w:top w:val="none" w:sz="0" w:space="0" w:color="auto"/>
                    <w:left w:val="none" w:sz="0" w:space="0" w:color="auto"/>
                    <w:bottom w:val="none" w:sz="0" w:space="0" w:color="auto"/>
                    <w:right w:val="none" w:sz="0" w:space="0" w:color="auto"/>
                  </w:divBdr>
                  <w:divsChild>
                    <w:div w:id="193932916">
                      <w:marLeft w:val="0"/>
                      <w:marRight w:val="0"/>
                      <w:marTop w:val="0"/>
                      <w:marBottom w:val="0"/>
                      <w:divBdr>
                        <w:top w:val="none" w:sz="0" w:space="0" w:color="auto"/>
                        <w:left w:val="none" w:sz="0" w:space="0" w:color="auto"/>
                        <w:bottom w:val="none" w:sz="0" w:space="0" w:color="auto"/>
                        <w:right w:val="none" w:sz="0" w:space="0" w:color="auto"/>
                      </w:divBdr>
                    </w:div>
                    <w:div w:id="492261215">
                      <w:marLeft w:val="0"/>
                      <w:marRight w:val="0"/>
                      <w:marTop w:val="0"/>
                      <w:marBottom w:val="0"/>
                      <w:divBdr>
                        <w:top w:val="none" w:sz="0" w:space="0" w:color="auto"/>
                        <w:left w:val="none" w:sz="0" w:space="0" w:color="auto"/>
                        <w:bottom w:val="none" w:sz="0" w:space="0" w:color="auto"/>
                        <w:right w:val="none" w:sz="0" w:space="0" w:color="auto"/>
                      </w:divBdr>
                    </w:div>
                    <w:div w:id="780992669">
                      <w:marLeft w:val="0"/>
                      <w:marRight w:val="0"/>
                      <w:marTop w:val="0"/>
                      <w:marBottom w:val="0"/>
                      <w:divBdr>
                        <w:top w:val="none" w:sz="0" w:space="0" w:color="auto"/>
                        <w:left w:val="none" w:sz="0" w:space="0" w:color="auto"/>
                        <w:bottom w:val="none" w:sz="0" w:space="0" w:color="auto"/>
                        <w:right w:val="none" w:sz="0" w:space="0" w:color="auto"/>
                      </w:divBdr>
                    </w:div>
                    <w:div w:id="1106460330">
                      <w:marLeft w:val="0"/>
                      <w:marRight w:val="0"/>
                      <w:marTop w:val="0"/>
                      <w:marBottom w:val="0"/>
                      <w:divBdr>
                        <w:top w:val="none" w:sz="0" w:space="0" w:color="auto"/>
                        <w:left w:val="none" w:sz="0" w:space="0" w:color="auto"/>
                        <w:bottom w:val="none" w:sz="0" w:space="0" w:color="auto"/>
                        <w:right w:val="none" w:sz="0" w:space="0" w:color="auto"/>
                      </w:divBdr>
                    </w:div>
                  </w:divsChild>
                </w:div>
                <w:div w:id="145706850">
                  <w:marLeft w:val="0"/>
                  <w:marRight w:val="0"/>
                  <w:marTop w:val="0"/>
                  <w:marBottom w:val="0"/>
                  <w:divBdr>
                    <w:top w:val="none" w:sz="0" w:space="0" w:color="auto"/>
                    <w:left w:val="none" w:sz="0" w:space="0" w:color="auto"/>
                    <w:bottom w:val="none" w:sz="0" w:space="0" w:color="auto"/>
                    <w:right w:val="none" w:sz="0" w:space="0" w:color="auto"/>
                  </w:divBdr>
                  <w:divsChild>
                    <w:div w:id="208810343">
                      <w:marLeft w:val="0"/>
                      <w:marRight w:val="0"/>
                      <w:marTop w:val="0"/>
                      <w:marBottom w:val="0"/>
                      <w:divBdr>
                        <w:top w:val="none" w:sz="0" w:space="0" w:color="auto"/>
                        <w:left w:val="none" w:sz="0" w:space="0" w:color="auto"/>
                        <w:bottom w:val="none" w:sz="0" w:space="0" w:color="auto"/>
                        <w:right w:val="none" w:sz="0" w:space="0" w:color="auto"/>
                      </w:divBdr>
                    </w:div>
                    <w:div w:id="751780279">
                      <w:marLeft w:val="0"/>
                      <w:marRight w:val="0"/>
                      <w:marTop w:val="0"/>
                      <w:marBottom w:val="0"/>
                      <w:divBdr>
                        <w:top w:val="none" w:sz="0" w:space="0" w:color="auto"/>
                        <w:left w:val="none" w:sz="0" w:space="0" w:color="auto"/>
                        <w:bottom w:val="none" w:sz="0" w:space="0" w:color="auto"/>
                        <w:right w:val="none" w:sz="0" w:space="0" w:color="auto"/>
                      </w:divBdr>
                    </w:div>
                    <w:div w:id="828835816">
                      <w:marLeft w:val="0"/>
                      <w:marRight w:val="0"/>
                      <w:marTop w:val="0"/>
                      <w:marBottom w:val="0"/>
                      <w:divBdr>
                        <w:top w:val="none" w:sz="0" w:space="0" w:color="auto"/>
                        <w:left w:val="none" w:sz="0" w:space="0" w:color="auto"/>
                        <w:bottom w:val="none" w:sz="0" w:space="0" w:color="auto"/>
                        <w:right w:val="none" w:sz="0" w:space="0" w:color="auto"/>
                      </w:divBdr>
                    </w:div>
                    <w:div w:id="932282107">
                      <w:marLeft w:val="0"/>
                      <w:marRight w:val="0"/>
                      <w:marTop w:val="0"/>
                      <w:marBottom w:val="0"/>
                      <w:divBdr>
                        <w:top w:val="none" w:sz="0" w:space="0" w:color="auto"/>
                        <w:left w:val="none" w:sz="0" w:space="0" w:color="auto"/>
                        <w:bottom w:val="none" w:sz="0" w:space="0" w:color="auto"/>
                        <w:right w:val="none" w:sz="0" w:space="0" w:color="auto"/>
                      </w:divBdr>
                    </w:div>
                    <w:div w:id="1135180223">
                      <w:marLeft w:val="0"/>
                      <w:marRight w:val="0"/>
                      <w:marTop w:val="0"/>
                      <w:marBottom w:val="0"/>
                      <w:divBdr>
                        <w:top w:val="none" w:sz="0" w:space="0" w:color="auto"/>
                        <w:left w:val="none" w:sz="0" w:space="0" w:color="auto"/>
                        <w:bottom w:val="none" w:sz="0" w:space="0" w:color="auto"/>
                        <w:right w:val="none" w:sz="0" w:space="0" w:color="auto"/>
                      </w:divBdr>
                    </w:div>
                    <w:div w:id="1239554608">
                      <w:marLeft w:val="0"/>
                      <w:marRight w:val="0"/>
                      <w:marTop w:val="0"/>
                      <w:marBottom w:val="0"/>
                      <w:divBdr>
                        <w:top w:val="none" w:sz="0" w:space="0" w:color="auto"/>
                        <w:left w:val="none" w:sz="0" w:space="0" w:color="auto"/>
                        <w:bottom w:val="none" w:sz="0" w:space="0" w:color="auto"/>
                        <w:right w:val="none" w:sz="0" w:space="0" w:color="auto"/>
                      </w:divBdr>
                    </w:div>
                    <w:div w:id="1293250674">
                      <w:marLeft w:val="0"/>
                      <w:marRight w:val="0"/>
                      <w:marTop w:val="0"/>
                      <w:marBottom w:val="0"/>
                      <w:divBdr>
                        <w:top w:val="none" w:sz="0" w:space="0" w:color="auto"/>
                        <w:left w:val="none" w:sz="0" w:space="0" w:color="auto"/>
                        <w:bottom w:val="none" w:sz="0" w:space="0" w:color="auto"/>
                        <w:right w:val="none" w:sz="0" w:space="0" w:color="auto"/>
                      </w:divBdr>
                    </w:div>
                    <w:div w:id="1303194136">
                      <w:marLeft w:val="0"/>
                      <w:marRight w:val="0"/>
                      <w:marTop w:val="0"/>
                      <w:marBottom w:val="0"/>
                      <w:divBdr>
                        <w:top w:val="none" w:sz="0" w:space="0" w:color="auto"/>
                        <w:left w:val="none" w:sz="0" w:space="0" w:color="auto"/>
                        <w:bottom w:val="none" w:sz="0" w:space="0" w:color="auto"/>
                        <w:right w:val="none" w:sz="0" w:space="0" w:color="auto"/>
                      </w:divBdr>
                    </w:div>
                    <w:div w:id="1406755889">
                      <w:marLeft w:val="0"/>
                      <w:marRight w:val="0"/>
                      <w:marTop w:val="0"/>
                      <w:marBottom w:val="0"/>
                      <w:divBdr>
                        <w:top w:val="none" w:sz="0" w:space="0" w:color="auto"/>
                        <w:left w:val="none" w:sz="0" w:space="0" w:color="auto"/>
                        <w:bottom w:val="none" w:sz="0" w:space="0" w:color="auto"/>
                        <w:right w:val="none" w:sz="0" w:space="0" w:color="auto"/>
                      </w:divBdr>
                    </w:div>
                    <w:div w:id="1557276218">
                      <w:marLeft w:val="0"/>
                      <w:marRight w:val="0"/>
                      <w:marTop w:val="0"/>
                      <w:marBottom w:val="0"/>
                      <w:divBdr>
                        <w:top w:val="none" w:sz="0" w:space="0" w:color="auto"/>
                        <w:left w:val="none" w:sz="0" w:space="0" w:color="auto"/>
                        <w:bottom w:val="none" w:sz="0" w:space="0" w:color="auto"/>
                        <w:right w:val="none" w:sz="0" w:space="0" w:color="auto"/>
                      </w:divBdr>
                    </w:div>
                    <w:div w:id="1639336012">
                      <w:marLeft w:val="0"/>
                      <w:marRight w:val="0"/>
                      <w:marTop w:val="0"/>
                      <w:marBottom w:val="0"/>
                      <w:divBdr>
                        <w:top w:val="none" w:sz="0" w:space="0" w:color="auto"/>
                        <w:left w:val="none" w:sz="0" w:space="0" w:color="auto"/>
                        <w:bottom w:val="none" w:sz="0" w:space="0" w:color="auto"/>
                        <w:right w:val="none" w:sz="0" w:space="0" w:color="auto"/>
                      </w:divBdr>
                    </w:div>
                    <w:div w:id="2036954940">
                      <w:marLeft w:val="0"/>
                      <w:marRight w:val="0"/>
                      <w:marTop w:val="0"/>
                      <w:marBottom w:val="0"/>
                      <w:divBdr>
                        <w:top w:val="none" w:sz="0" w:space="0" w:color="auto"/>
                        <w:left w:val="none" w:sz="0" w:space="0" w:color="auto"/>
                        <w:bottom w:val="none" w:sz="0" w:space="0" w:color="auto"/>
                        <w:right w:val="none" w:sz="0" w:space="0" w:color="auto"/>
                      </w:divBdr>
                    </w:div>
                    <w:div w:id="2066224044">
                      <w:marLeft w:val="0"/>
                      <w:marRight w:val="0"/>
                      <w:marTop w:val="0"/>
                      <w:marBottom w:val="0"/>
                      <w:divBdr>
                        <w:top w:val="none" w:sz="0" w:space="0" w:color="auto"/>
                        <w:left w:val="none" w:sz="0" w:space="0" w:color="auto"/>
                        <w:bottom w:val="none" w:sz="0" w:space="0" w:color="auto"/>
                        <w:right w:val="none" w:sz="0" w:space="0" w:color="auto"/>
                      </w:divBdr>
                    </w:div>
                  </w:divsChild>
                </w:div>
                <w:div w:id="389694330">
                  <w:marLeft w:val="0"/>
                  <w:marRight w:val="0"/>
                  <w:marTop w:val="0"/>
                  <w:marBottom w:val="0"/>
                  <w:divBdr>
                    <w:top w:val="none" w:sz="0" w:space="0" w:color="auto"/>
                    <w:left w:val="none" w:sz="0" w:space="0" w:color="auto"/>
                    <w:bottom w:val="none" w:sz="0" w:space="0" w:color="auto"/>
                    <w:right w:val="none" w:sz="0" w:space="0" w:color="auto"/>
                  </w:divBdr>
                  <w:divsChild>
                    <w:div w:id="1876385629">
                      <w:marLeft w:val="0"/>
                      <w:marRight w:val="0"/>
                      <w:marTop w:val="0"/>
                      <w:marBottom w:val="0"/>
                      <w:divBdr>
                        <w:top w:val="none" w:sz="0" w:space="0" w:color="auto"/>
                        <w:left w:val="none" w:sz="0" w:space="0" w:color="auto"/>
                        <w:bottom w:val="none" w:sz="0" w:space="0" w:color="auto"/>
                        <w:right w:val="none" w:sz="0" w:space="0" w:color="auto"/>
                      </w:divBdr>
                    </w:div>
                  </w:divsChild>
                </w:div>
                <w:div w:id="592128501">
                  <w:marLeft w:val="0"/>
                  <w:marRight w:val="0"/>
                  <w:marTop w:val="0"/>
                  <w:marBottom w:val="0"/>
                  <w:divBdr>
                    <w:top w:val="none" w:sz="0" w:space="0" w:color="auto"/>
                    <w:left w:val="none" w:sz="0" w:space="0" w:color="auto"/>
                    <w:bottom w:val="none" w:sz="0" w:space="0" w:color="auto"/>
                    <w:right w:val="none" w:sz="0" w:space="0" w:color="auto"/>
                  </w:divBdr>
                  <w:divsChild>
                    <w:div w:id="85153998">
                      <w:marLeft w:val="0"/>
                      <w:marRight w:val="0"/>
                      <w:marTop w:val="0"/>
                      <w:marBottom w:val="0"/>
                      <w:divBdr>
                        <w:top w:val="none" w:sz="0" w:space="0" w:color="auto"/>
                        <w:left w:val="none" w:sz="0" w:space="0" w:color="auto"/>
                        <w:bottom w:val="none" w:sz="0" w:space="0" w:color="auto"/>
                        <w:right w:val="none" w:sz="0" w:space="0" w:color="auto"/>
                      </w:divBdr>
                    </w:div>
                    <w:div w:id="286929870">
                      <w:marLeft w:val="0"/>
                      <w:marRight w:val="0"/>
                      <w:marTop w:val="0"/>
                      <w:marBottom w:val="0"/>
                      <w:divBdr>
                        <w:top w:val="none" w:sz="0" w:space="0" w:color="auto"/>
                        <w:left w:val="none" w:sz="0" w:space="0" w:color="auto"/>
                        <w:bottom w:val="none" w:sz="0" w:space="0" w:color="auto"/>
                        <w:right w:val="none" w:sz="0" w:space="0" w:color="auto"/>
                      </w:divBdr>
                    </w:div>
                    <w:div w:id="311250685">
                      <w:marLeft w:val="0"/>
                      <w:marRight w:val="0"/>
                      <w:marTop w:val="0"/>
                      <w:marBottom w:val="0"/>
                      <w:divBdr>
                        <w:top w:val="none" w:sz="0" w:space="0" w:color="auto"/>
                        <w:left w:val="none" w:sz="0" w:space="0" w:color="auto"/>
                        <w:bottom w:val="none" w:sz="0" w:space="0" w:color="auto"/>
                        <w:right w:val="none" w:sz="0" w:space="0" w:color="auto"/>
                      </w:divBdr>
                    </w:div>
                    <w:div w:id="340280503">
                      <w:marLeft w:val="0"/>
                      <w:marRight w:val="0"/>
                      <w:marTop w:val="0"/>
                      <w:marBottom w:val="0"/>
                      <w:divBdr>
                        <w:top w:val="none" w:sz="0" w:space="0" w:color="auto"/>
                        <w:left w:val="none" w:sz="0" w:space="0" w:color="auto"/>
                        <w:bottom w:val="none" w:sz="0" w:space="0" w:color="auto"/>
                        <w:right w:val="none" w:sz="0" w:space="0" w:color="auto"/>
                      </w:divBdr>
                    </w:div>
                    <w:div w:id="351961032">
                      <w:marLeft w:val="0"/>
                      <w:marRight w:val="0"/>
                      <w:marTop w:val="0"/>
                      <w:marBottom w:val="0"/>
                      <w:divBdr>
                        <w:top w:val="none" w:sz="0" w:space="0" w:color="auto"/>
                        <w:left w:val="none" w:sz="0" w:space="0" w:color="auto"/>
                        <w:bottom w:val="none" w:sz="0" w:space="0" w:color="auto"/>
                        <w:right w:val="none" w:sz="0" w:space="0" w:color="auto"/>
                      </w:divBdr>
                    </w:div>
                    <w:div w:id="413665657">
                      <w:marLeft w:val="0"/>
                      <w:marRight w:val="0"/>
                      <w:marTop w:val="0"/>
                      <w:marBottom w:val="0"/>
                      <w:divBdr>
                        <w:top w:val="none" w:sz="0" w:space="0" w:color="auto"/>
                        <w:left w:val="none" w:sz="0" w:space="0" w:color="auto"/>
                        <w:bottom w:val="none" w:sz="0" w:space="0" w:color="auto"/>
                        <w:right w:val="none" w:sz="0" w:space="0" w:color="auto"/>
                      </w:divBdr>
                    </w:div>
                    <w:div w:id="434636451">
                      <w:marLeft w:val="0"/>
                      <w:marRight w:val="0"/>
                      <w:marTop w:val="0"/>
                      <w:marBottom w:val="0"/>
                      <w:divBdr>
                        <w:top w:val="none" w:sz="0" w:space="0" w:color="auto"/>
                        <w:left w:val="none" w:sz="0" w:space="0" w:color="auto"/>
                        <w:bottom w:val="none" w:sz="0" w:space="0" w:color="auto"/>
                        <w:right w:val="none" w:sz="0" w:space="0" w:color="auto"/>
                      </w:divBdr>
                    </w:div>
                    <w:div w:id="550268168">
                      <w:marLeft w:val="0"/>
                      <w:marRight w:val="0"/>
                      <w:marTop w:val="0"/>
                      <w:marBottom w:val="0"/>
                      <w:divBdr>
                        <w:top w:val="none" w:sz="0" w:space="0" w:color="auto"/>
                        <w:left w:val="none" w:sz="0" w:space="0" w:color="auto"/>
                        <w:bottom w:val="none" w:sz="0" w:space="0" w:color="auto"/>
                        <w:right w:val="none" w:sz="0" w:space="0" w:color="auto"/>
                      </w:divBdr>
                    </w:div>
                    <w:div w:id="615719734">
                      <w:marLeft w:val="0"/>
                      <w:marRight w:val="0"/>
                      <w:marTop w:val="0"/>
                      <w:marBottom w:val="0"/>
                      <w:divBdr>
                        <w:top w:val="none" w:sz="0" w:space="0" w:color="auto"/>
                        <w:left w:val="none" w:sz="0" w:space="0" w:color="auto"/>
                        <w:bottom w:val="none" w:sz="0" w:space="0" w:color="auto"/>
                        <w:right w:val="none" w:sz="0" w:space="0" w:color="auto"/>
                      </w:divBdr>
                    </w:div>
                    <w:div w:id="701397336">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726488339">
                      <w:marLeft w:val="0"/>
                      <w:marRight w:val="0"/>
                      <w:marTop w:val="0"/>
                      <w:marBottom w:val="0"/>
                      <w:divBdr>
                        <w:top w:val="none" w:sz="0" w:space="0" w:color="auto"/>
                        <w:left w:val="none" w:sz="0" w:space="0" w:color="auto"/>
                        <w:bottom w:val="none" w:sz="0" w:space="0" w:color="auto"/>
                        <w:right w:val="none" w:sz="0" w:space="0" w:color="auto"/>
                      </w:divBdr>
                    </w:div>
                    <w:div w:id="754589990">
                      <w:marLeft w:val="0"/>
                      <w:marRight w:val="0"/>
                      <w:marTop w:val="0"/>
                      <w:marBottom w:val="0"/>
                      <w:divBdr>
                        <w:top w:val="none" w:sz="0" w:space="0" w:color="auto"/>
                        <w:left w:val="none" w:sz="0" w:space="0" w:color="auto"/>
                        <w:bottom w:val="none" w:sz="0" w:space="0" w:color="auto"/>
                        <w:right w:val="none" w:sz="0" w:space="0" w:color="auto"/>
                      </w:divBdr>
                    </w:div>
                    <w:div w:id="764575692">
                      <w:marLeft w:val="0"/>
                      <w:marRight w:val="0"/>
                      <w:marTop w:val="0"/>
                      <w:marBottom w:val="0"/>
                      <w:divBdr>
                        <w:top w:val="none" w:sz="0" w:space="0" w:color="auto"/>
                        <w:left w:val="none" w:sz="0" w:space="0" w:color="auto"/>
                        <w:bottom w:val="none" w:sz="0" w:space="0" w:color="auto"/>
                        <w:right w:val="none" w:sz="0" w:space="0" w:color="auto"/>
                      </w:divBdr>
                    </w:div>
                    <w:div w:id="816460401">
                      <w:marLeft w:val="0"/>
                      <w:marRight w:val="0"/>
                      <w:marTop w:val="0"/>
                      <w:marBottom w:val="0"/>
                      <w:divBdr>
                        <w:top w:val="none" w:sz="0" w:space="0" w:color="auto"/>
                        <w:left w:val="none" w:sz="0" w:space="0" w:color="auto"/>
                        <w:bottom w:val="none" w:sz="0" w:space="0" w:color="auto"/>
                        <w:right w:val="none" w:sz="0" w:space="0" w:color="auto"/>
                      </w:divBdr>
                    </w:div>
                    <w:div w:id="1038973433">
                      <w:marLeft w:val="0"/>
                      <w:marRight w:val="0"/>
                      <w:marTop w:val="0"/>
                      <w:marBottom w:val="0"/>
                      <w:divBdr>
                        <w:top w:val="none" w:sz="0" w:space="0" w:color="auto"/>
                        <w:left w:val="none" w:sz="0" w:space="0" w:color="auto"/>
                        <w:bottom w:val="none" w:sz="0" w:space="0" w:color="auto"/>
                        <w:right w:val="none" w:sz="0" w:space="0" w:color="auto"/>
                      </w:divBdr>
                    </w:div>
                    <w:div w:id="1082288996">
                      <w:marLeft w:val="0"/>
                      <w:marRight w:val="0"/>
                      <w:marTop w:val="0"/>
                      <w:marBottom w:val="0"/>
                      <w:divBdr>
                        <w:top w:val="none" w:sz="0" w:space="0" w:color="auto"/>
                        <w:left w:val="none" w:sz="0" w:space="0" w:color="auto"/>
                        <w:bottom w:val="none" w:sz="0" w:space="0" w:color="auto"/>
                        <w:right w:val="none" w:sz="0" w:space="0" w:color="auto"/>
                      </w:divBdr>
                    </w:div>
                    <w:div w:id="1086077249">
                      <w:marLeft w:val="0"/>
                      <w:marRight w:val="0"/>
                      <w:marTop w:val="0"/>
                      <w:marBottom w:val="0"/>
                      <w:divBdr>
                        <w:top w:val="none" w:sz="0" w:space="0" w:color="auto"/>
                        <w:left w:val="none" w:sz="0" w:space="0" w:color="auto"/>
                        <w:bottom w:val="none" w:sz="0" w:space="0" w:color="auto"/>
                        <w:right w:val="none" w:sz="0" w:space="0" w:color="auto"/>
                      </w:divBdr>
                    </w:div>
                    <w:div w:id="1099368716">
                      <w:marLeft w:val="0"/>
                      <w:marRight w:val="0"/>
                      <w:marTop w:val="0"/>
                      <w:marBottom w:val="0"/>
                      <w:divBdr>
                        <w:top w:val="none" w:sz="0" w:space="0" w:color="auto"/>
                        <w:left w:val="none" w:sz="0" w:space="0" w:color="auto"/>
                        <w:bottom w:val="none" w:sz="0" w:space="0" w:color="auto"/>
                        <w:right w:val="none" w:sz="0" w:space="0" w:color="auto"/>
                      </w:divBdr>
                    </w:div>
                    <w:div w:id="1257980412">
                      <w:marLeft w:val="0"/>
                      <w:marRight w:val="0"/>
                      <w:marTop w:val="0"/>
                      <w:marBottom w:val="0"/>
                      <w:divBdr>
                        <w:top w:val="none" w:sz="0" w:space="0" w:color="auto"/>
                        <w:left w:val="none" w:sz="0" w:space="0" w:color="auto"/>
                        <w:bottom w:val="none" w:sz="0" w:space="0" w:color="auto"/>
                        <w:right w:val="none" w:sz="0" w:space="0" w:color="auto"/>
                      </w:divBdr>
                    </w:div>
                    <w:div w:id="1270116851">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348023471">
                      <w:marLeft w:val="0"/>
                      <w:marRight w:val="0"/>
                      <w:marTop w:val="0"/>
                      <w:marBottom w:val="0"/>
                      <w:divBdr>
                        <w:top w:val="none" w:sz="0" w:space="0" w:color="auto"/>
                        <w:left w:val="none" w:sz="0" w:space="0" w:color="auto"/>
                        <w:bottom w:val="none" w:sz="0" w:space="0" w:color="auto"/>
                        <w:right w:val="none" w:sz="0" w:space="0" w:color="auto"/>
                      </w:divBdr>
                    </w:div>
                    <w:div w:id="1349992092">
                      <w:marLeft w:val="0"/>
                      <w:marRight w:val="0"/>
                      <w:marTop w:val="0"/>
                      <w:marBottom w:val="0"/>
                      <w:divBdr>
                        <w:top w:val="none" w:sz="0" w:space="0" w:color="auto"/>
                        <w:left w:val="none" w:sz="0" w:space="0" w:color="auto"/>
                        <w:bottom w:val="none" w:sz="0" w:space="0" w:color="auto"/>
                        <w:right w:val="none" w:sz="0" w:space="0" w:color="auto"/>
                      </w:divBdr>
                    </w:div>
                    <w:div w:id="1389038173">
                      <w:marLeft w:val="0"/>
                      <w:marRight w:val="0"/>
                      <w:marTop w:val="0"/>
                      <w:marBottom w:val="0"/>
                      <w:divBdr>
                        <w:top w:val="none" w:sz="0" w:space="0" w:color="auto"/>
                        <w:left w:val="none" w:sz="0" w:space="0" w:color="auto"/>
                        <w:bottom w:val="none" w:sz="0" w:space="0" w:color="auto"/>
                        <w:right w:val="none" w:sz="0" w:space="0" w:color="auto"/>
                      </w:divBdr>
                    </w:div>
                    <w:div w:id="1506044509">
                      <w:marLeft w:val="0"/>
                      <w:marRight w:val="0"/>
                      <w:marTop w:val="0"/>
                      <w:marBottom w:val="0"/>
                      <w:divBdr>
                        <w:top w:val="none" w:sz="0" w:space="0" w:color="auto"/>
                        <w:left w:val="none" w:sz="0" w:space="0" w:color="auto"/>
                        <w:bottom w:val="none" w:sz="0" w:space="0" w:color="auto"/>
                        <w:right w:val="none" w:sz="0" w:space="0" w:color="auto"/>
                      </w:divBdr>
                    </w:div>
                    <w:div w:id="1512795467">
                      <w:marLeft w:val="0"/>
                      <w:marRight w:val="0"/>
                      <w:marTop w:val="0"/>
                      <w:marBottom w:val="0"/>
                      <w:divBdr>
                        <w:top w:val="none" w:sz="0" w:space="0" w:color="auto"/>
                        <w:left w:val="none" w:sz="0" w:space="0" w:color="auto"/>
                        <w:bottom w:val="none" w:sz="0" w:space="0" w:color="auto"/>
                        <w:right w:val="none" w:sz="0" w:space="0" w:color="auto"/>
                      </w:divBdr>
                    </w:div>
                    <w:div w:id="1633438549">
                      <w:marLeft w:val="0"/>
                      <w:marRight w:val="0"/>
                      <w:marTop w:val="0"/>
                      <w:marBottom w:val="0"/>
                      <w:divBdr>
                        <w:top w:val="none" w:sz="0" w:space="0" w:color="auto"/>
                        <w:left w:val="none" w:sz="0" w:space="0" w:color="auto"/>
                        <w:bottom w:val="none" w:sz="0" w:space="0" w:color="auto"/>
                        <w:right w:val="none" w:sz="0" w:space="0" w:color="auto"/>
                      </w:divBdr>
                    </w:div>
                    <w:div w:id="1683193445">
                      <w:marLeft w:val="0"/>
                      <w:marRight w:val="0"/>
                      <w:marTop w:val="0"/>
                      <w:marBottom w:val="0"/>
                      <w:divBdr>
                        <w:top w:val="none" w:sz="0" w:space="0" w:color="auto"/>
                        <w:left w:val="none" w:sz="0" w:space="0" w:color="auto"/>
                        <w:bottom w:val="none" w:sz="0" w:space="0" w:color="auto"/>
                        <w:right w:val="none" w:sz="0" w:space="0" w:color="auto"/>
                      </w:divBdr>
                    </w:div>
                    <w:div w:id="1846703370">
                      <w:marLeft w:val="0"/>
                      <w:marRight w:val="0"/>
                      <w:marTop w:val="0"/>
                      <w:marBottom w:val="0"/>
                      <w:divBdr>
                        <w:top w:val="none" w:sz="0" w:space="0" w:color="auto"/>
                        <w:left w:val="none" w:sz="0" w:space="0" w:color="auto"/>
                        <w:bottom w:val="none" w:sz="0" w:space="0" w:color="auto"/>
                        <w:right w:val="none" w:sz="0" w:space="0" w:color="auto"/>
                      </w:divBdr>
                    </w:div>
                    <w:div w:id="1871600302">
                      <w:marLeft w:val="0"/>
                      <w:marRight w:val="0"/>
                      <w:marTop w:val="0"/>
                      <w:marBottom w:val="0"/>
                      <w:divBdr>
                        <w:top w:val="none" w:sz="0" w:space="0" w:color="auto"/>
                        <w:left w:val="none" w:sz="0" w:space="0" w:color="auto"/>
                        <w:bottom w:val="none" w:sz="0" w:space="0" w:color="auto"/>
                        <w:right w:val="none" w:sz="0" w:space="0" w:color="auto"/>
                      </w:divBdr>
                    </w:div>
                    <w:div w:id="1896309364">
                      <w:marLeft w:val="0"/>
                      <w:marRight w:val="0"/>
                      <w:marTop w:val="0"/>
                      <w:marBottom w:val="0"/>
                      <w:divBdr>
                        <w:top w:val="none" w:sz="0" w:space="0" w:color="auto"/>
                        <w:left w:val="none" w:sz="0" w:space="0" w:color="auto"/>
                        <w:bottom w:val="none" w:sz="0" w:space="0" w:color="auto"/>
                        <w:right w:val="none" w:sz="0" w:space="0" w:color="auto"/>
                      </w:divBdr>
                    </w:div>
                    <w:div w:id="1904757230">
                      <w:marLeft w:val="0"/>
                      <w:marRight w:val="0"/>
                      <w:marTop w:val="0"/>
                      <w:marBottom w:val="0"/>
                      <w:divBdr>
                        <w:top w:val="none" w:sz="0" w:space="0" w:color="auto"/>
                        <w:left w:val="none" w:sz="0" w:space="0" w:color="auto"/>
                        <w:bottom w:val="none" w:sz="0" w:space="0" w:color="auto"/>
                        <w:right w:val="none" w:sz="0" w:space="0" w:color="auto"/>
                      </w:divBdr>
                    </w:div>
                    <w:div w:id="1991860540">
                      <w:marLeft w:val="0"/>
                      <w:marRight w:val="0"/>
                      <w:marTop w:val="0"/>
                      <w:marBottom w:val="0"/>
                      <w:divBdr>
                        <w:top w:val="none" w:sz="0" w:space="0" w:color="auto"/>
                        <w:left w:val="none" w:sz="0" w:space="0" w:color="auto"/>
                        <w:bottom w:val="none" w:sz="0" w:space="0" w:color="auto"/>
                        <w:right w:val="none" w:sz="0" w:space="0" w:color="auto"/>
                      </w:divBdr>
                    </w:div>
                    <w:div w:id="2042854594">
                      <w:marLeft w:val="0"/>
                      <w:marRight w:val="0"/>
                      <w:marTop w:val="0"/>
                      <w:marBottom w:val="0"/>
                      <w:divBdr>
                        <w:top w:val="none" w:sz="0" w:space="0" w:color="auto"/>
                        <w:left w:val="none" w:sz="0" w:space="0" w:color="auto"/>
                        <w:bottom w:val="none" w:sz="0" w:space="0" w:color="auto"/>
                        <w:right w:val="none" w:sz="0" w:space="0" w:color="auto"/>
                      </w:divBdr>
                    </w:div>
                  </w:divsChild>
                </w:div>
                <w:div w:id="665325352">
                  <w:marLeft w:val="0"/>
                  <w:marRight w:val="0"/>
                  <w:marTop w:val="0"/>
                  <w:marBottom w:val="0"/>
                  <w:divBdr>
                    <w:top w:val="none" w:sz="0" w:space="0" w:color="auto"/>
                    <w:left w:val="none" w:sz="0" w:space="0" w:color="auto"/>
                    <w:bottom w:val="none" w:sz="0" w:space="0" w:color="auto"/>
                    <w:right w:val="none" w:sz="0" w:space="0" w:color="auto"/>
                  </w:divBdr>
                  <w:divsChild>
                    <w:div w:id="303781928">
                      <w:marLeft w:val="0"/>
                      <w:marRight w:val="0"/>
                      <w:marTop w:val="0"/>
                      <w:marBottom w:val="0"/>
                      <w:divBdr>
                        <w:top w:val="none" w:sz="0" w:space="0" w:color="auto"/>
                        <w:left w:val="none" w:sz="0" w:space="0" w:color="auto"/>
                        <w:bottom w:val="none" w:sz="0" w:space="0" w:color="auto"/>
                        <w:right w:val="none" w:sz="0" w:space="0" w:color="auto"/>
                      </w:divBdr>
                    </w:div>
                    <w:div w:id="1168712969">
                      <w:marLeft w:val="0"/>
                      <w:marRight w:val="0"/>
                      <w:marTop w:val="0"/>
                      <w:marBottom w:val="0"/>
                      <w:divBdr>
                        <w:top w:val="none" w:sz="0" w:space="0" w:color="auto"/>
                        <w:left w:val="none" w:sz="0" w:space="0" w:color="auto"/>
                        <w:bottom w:val="none" w:sz="0" w:space="0" w:color="auto"/>
                        <w:right w:val="none" w:sz="0" w:space="0" w:color="auto"/>
                      </w:divBdr>
                    </w:div>
                  </w:divsChild>
                </w:div>
                <w:div w:id="1172836521">
                  <w:marLeft w:val="0"/>
                  <w:marRight w:val="0"/>
                  <w:marTop w:val="0"/>
                  <w:marBottom w:val="0"/>
                  <w:divBdr>
                    <w:top w:val="none" w:sz="0" w:space="0" w:color="auto"/>
                    <w:left w:val="none" w:sz="0" w:space="0" w:color="auto"/>
                    <w:bottom w:val="none" w:sz="0" w:space="0" w:color="auto"/>
                    <w:right w:val="none" w:sz="0" w:space="0" w:color="auto"/>
                  </w:divBdr>
                  <w:divsChild>
                    <w:div w:id="16741138">
                      <w:marLeft w:val="0"/>
                      <w:marRight w:val="0"/>
                      <w:marTop w:val="0"/>
                      <w:marBottom w:val="0"/>
                      <w:divBdr>
                        <w:top w:val="none" w:sz="0" w:space="0" w:color="auto"/>
                        <w:left w:val="none" w:sz="0" w:space="0" w:color="auto"/>
                        <w:bottom w:val="none" w:sz="0" w:space="0" w:color="auto"/>
                        <w:right w:val="none" w:sz="0" w:space="0" w:color="auto"/>
                      </w:divBdr>
                    </w:div>
                    <w:div w:id="326321382">
                      <w:marLeft w:val="0"/>
                      <w:marRight w:val="0"/>
                      <w:marTop w:val="0"/>
                      <w:marBottom w:val="0"/>
                      <w:divBdr>
                        <w:top w:val="none" w:sz="0" w:space="0" w:color="auto"/>
                        <w:left w:val="none" w:sz="0" w:space="0" w:color="auto"/>
                        <w:bottom w:val="none" w:sz="0" w:space="0" w:color="auto"/>
                        <w:right w:val="none" w:sz="0" w:space="0" w:color="auto"/>
                      </w:divBdr>
                    </w:div>
                    <w:div w:id="1391615137">
                      <w:marLeft w:val="0"/>
                      <w:marRight w:val="0"/>
                      <w:marTop w:val="0"/>
                      <w:marBottom w:val="0"/>
                      <w:divBdr>
                        <w:top w:val="none" w:sz="0" w:space="0" w:color="auto"/>
                        <w:left w:val="none" w:sz="0" w:space="0" w:color="auto"/>
                        <w:bottom w:val="none" w:sz="0" w:space="0" w:color="auto"/>
                        <w:right w:val="none" w:sz="0" w:space="0" w:color="auto"/>
                      </w:divBdr>
                    </w:div>
                    <w:div w:id="1767576185">
                      <w:marLeft w:val="0"/>
                      <w:marRight w:val="0"/>
                      <w:marTop w:val="0"/>
                      <w:marBottom w:val="0"/>
                      <w:divBdr>
                        <w:top w:val="none" w:sz="0" w:space="0" w:color="auto"/>
                        <w:left w:val="none" w:sz="0" w:space="0" w:color="auto"/>
                        <w:bottom w:val="none" w:sz="0" w:space="0" w:color="auto"/>
                        <w:right w:val="none" w:sz="0" w:space="0" w:color="auto"/>
                      </w:divBdr>
                    </w:div>
                  </w:divsChild>
                </w:div>
                <w:div w:id="1281303988">
                  <w:marLeft w:val="0"/>
                  <w:marRight w:val="0"/>
                  <w:marTop w:val="0"/>
                  <w:marBottom w:val="0"/>
                  <w:divBdr>
                    <w:top w:val="none" w:sz="0" w:space="0" w:color="auto"/>
                    <w:left w:val="none" w:sz="0" w:space="0" w:color="auto"/>
                    <w:bottom w:val="none" w:sz="0" w:space="0" w:color="auto"/>
                    <w:right w:val="none" w:sz="0" w:space="0" w:color="auto"/>
                  </w:divBdr>
                  <w:divsChild>
                    <w:div w:id="666372185">
                      <w:marLeft w:val="0"/>
                      <w:marRight w:val="0"/>
                      <w:marTop w:val="0"/>
                      <w:marBottom w:val="0"/>
                      <w:divBdr>
                        <w:top w:val="none" w:sz="0" w:space="0" w:color="auto"/>
                        <w:left w:val="none" w:sz="0" w:space="0" w:color="auto"/>
                        <w:bottom w:val="none" w:sz="0" w:space="0" w:color="auto"/>
                        <w:right w:val="none" w:sz="0" w:space="0" w:color="auto"/>
                      </w:divBdr>
                    </w:div>
                    <w:div w:id="789326969">
                      <w:marLeft w:val="0"/>
                      <w:marRight w:val="0"/>
                      <w:marTop w:val="0"/>
                      <w:marBottom w:val="0"/>
                      <w:divBdr>
                        <w:top w:val="none" w:sz="0" w:space="0" w:color="auto"/>
                        <w:left w:val="none" w:sz="0" w:space="0" w:color="auto"/>
                        <w:bottom w:val="none" w:sz="0" w:space="0" w:color="auto"/>
                        <w:right w:val="none" w:sz="0" w:space="0" w:color="auto"/>
                      </w:divBdr>
                    </w:div>
                  </w:divsChild>
                </w:div>
                <w:div w:id="1345782433">
                  <w:marLeft w:val="0"/>
                  <w:marRight w:val="0"/>
                  <w:marTop w:val="0"/>
                  <w:marBottom w:val="0"/>
                  <w:divBdr>
                    <w:top w:val="none" w:sz="0" w:space="0" w:color="auto"/>
                    <w:left w:val="none" w:sz="0" w:space="0" w:color="auto"/>
                    <w:bottom w:val="none" w:sz="0" w:space="0" w:color="auto"/>
                    <w:right w:val="none" w:sz="0" w:space="0" w:color="auto"/>
                  </w:divBdr>
                  <w:divsChild>
                    <w:div w:id="52244075">
                      <w:marLeft w:val="0"/>
                      <w:marRight w:val="0"/>
                      <w:marTop w:val="0"/>
                      <w:marBottom w:val="0"/>
                      <w:divBdr>
                        <w:top w:val="none" w:sz="0" w:space="0" w:color="auto"/>
                        <w:left w:val="none" w:sz="0" w:space="0" w:color="auto"/>
                        <w:bottom w:val="none" w:sz="0" w:space="0" w:color="auto"/>
                        <w:right w:val="none" w:sz="0" w:space="0" w:color="auto"/>
                      </w:divBdr>
                    </w:div>
                    <w:div w:id="63768662">
                      <w:marLeft w:val="0"/>
                      <w:marRight w:val="0"/>
                      <w:marTop w:val="0"/>
                      <w:marBottom w:val="0"/>
                      <w:divBdr>
                        <w:top w:val="none" w:sz="0" w:space="0" w:color="auto"/>
                        <w:left w:val="none" w:sz="0" w:space="0" w:color="auto"/>
                        <w:bottom w:val="none" w:sz="0" w:space="0" w:color="auto"/>
                        <w:right w:val="none" w:sz="0" w:space="0" w:color="auto"/>
                      </w:divBdr>
                    </w:div>
                    <w:div w:id="138111727">
                      <w:marLeft w:val="0"/>
                      <w:marRight w:val="0"/>
                      <w:marTop w:val="0"/>
                      <w:marBottom w:val="0"/>
                      <w:divBdr>
                        <w:top w:val="none" w:sz="0" w:space="0" w:color="auto"/>
                        <w:left w:val="none" w:sz="0" w:space="0" w:color="auto"/>
                        <w:bottom w:val="none" w:sz="0" w:space="0" w:color="auto"/>
                        <w:right w:val="none" w:sz="0" w:space="0" w:color="auto"/>
                      </w:divBdr>
                    </w:div>
                    <w:div w:id="143861551">
                      <w:marLeft w:val="0"/>
                      <w:marRight w:val="0"/>
                      <w:marTop w:val="0"/>
                      <w:marBottom w:val="0"/>
                      <w:divBdr>
                        <w:top w:val="none" w:sz="0" w:space="0" w:color="auto"/>
                        <w:left w:val="none" w:sz="0" w:space="0" w:color="auto"/>
                        <w:bottom w:val="none" w:sz="0" w:space="0" w:color="auto"/>
                        <w:right w:val="none" w:sz="0" w:space="0" w:color="auto"/>
                      </w:divBdr>
                    </w:div>
                    <w:div w:id="176235861">
                      <w:marLeft w:val="0"/>
                      <w:marRight w:val="0"/>
                      <w:marTop w:val="0"/>
                      <w:marBottom w:val="0"/>
                      <w:divBdr>
                        <w:top w:val="none" w:sz="0" w:space="0" w:color="auto"/>
                        <w:left w:val="none" w:sz="0" w:space="0" w:color="auto"/>
                        <w:bottom w:val="none" w:sz="0" w:space="0" w:color="auto"/>
                        <w:right w:val="none" w:sz="0" w:space="0" w:color="auto"/>
                      </w:divBdr>
                    </w:div>
                    <w:div w:id="183709406">
                      <w:marLeft w:val="0"/>
                      <w:marRight w:val="0"/>
                      <w:marTop w:val="0"/>
                      <w:marBottom w:val="0"/>
                      <w:divBdr>
                        <w:top w:val="none" w:sz="0" w:space="0" w:color="auto"/>
                        <w:left w:val="none" w:sz="0" w:space="0" w:color="auto"/>
                        <w:bottom w:val="none" w:sz="0" w:space="0" w:color="auto"/>
                        <w:right w:val="none" w:sz="0" w:space="0" w:color="auto"/>
                      </w:divBdr>
                    </w:div>
                    <w:div w:id="198473915">
                      <w:marLeft w:val="0"/>
                      <w:marRight w:val="0"/>
                      <w:marTop w:val="0"/>
                      <w:marBottom w:val="0"/>
                      <w:divBdr>
                        <w:top w:val="none" w:sz="0" w:space="0" w:color="auto"/>
                        <w:left w:val="none" w:sz="0" w:space="0" w:color="auto"/>
                        <w:bottom w:val="none" w:sz="0" w:space="0" w:color="auto"/>
                        <w:right w:val="none" w:sz="0" w:space="0" w:color="auto"/>
                      </w:divBdr>
                    </w:div>
                    <w:div w:id="204568543">
                      <w:marLeft w:val="0"/>
                      <w:marRight w:val="0"/>
                      <w:marTop w:val="0"/>
                      <w:marBottom w:val="0"/>
                      <w:divBdr>
                        <w:top w:val="none" w:sz="0" w:space="0" w:color="auto"/>
                        <w:left w:val="none" w:sz="0" w:space="0" w:color="auto"/>
                        <w:bottom w:val="none" w:sz="0" w:space="0" w:color="auto"/>
                        <w:right w:val="none" w:sz="0" w:space="0" w:color="auto"/>
                      </w:divBdr>
                    </w:div>
                    <w:div w:id="246810499">
                      <w:marLeft w:val="0"/>
                      <w:marRight w:val="0"/>
                      <w:marTop w:val="0"/>
                      <w:marBottom w:val="0"/>
                      <w:divBdr>
                        <w:top w:val="none" w:sz="0" w:space="0" w:color="auto"/>
                        <w:left w:val="none" w:sz="0" w:space="0" w:color="auto"/>
                        <w:bottom w:val="none" w:sz="0" w:space="0" w:color="auto"/>
                        <w:right w:val="none" w:sz="0" w:space="0" w:color="auto"/>
                      </w:divBdr>
                    </w:div>
                    <w:div w:id="260258899">
                      <w:marLeft w:val="0"/>
                      <w:marRight w:val="0"/>
                      <w:marTop w:val="0"/>
                      <w:marBottom w:val="0"/>
                      <w:divBdr>
                        <w:top w:val="none" w:sz="0" w:space="0" w:color="auto"/>
                        <w:left w:val="none" w:sz="0" w:space="0" w:color="auto"/>
                        <w:bottom w:val="none" w:sz="0" w:space="0" w:color="auto"/>
                        <w:right w:val="none" w:sz="0" w:space="0" w:color="auto"/>
                      </w:divBdr>
                    </w:div>
                    <w:div w:id="297953966">
                      <w:marLeft w:val="0"/>
                      <w:marRight w:val="0"/>
                      <w:marTop w:val="0"/>
                      <w:marBottom w:val="0"/>
                      <w:divBdr>
                        <w:top w:val="none" w:sz="0" w:space="0" w:color="auto"/>
                        <w:left w:val="none" w:sz="0" w:space="0" w:color="auto"/>
                        <w:bottom w:val="none" w:sz="0" w:space="0" w:color="auto"/>
                        <w:right w:val="none" w:sz="0" w:space="0" w:color="auto"/>
                      </w:divBdr>
                    </w:div>
                    <w:div w:id="300691259">
                      <w:marLeft w:val="0"/>
                      <w:marRight w:val="0"/>
                      <w:marTop w:val="0"/>
                      <w:marBottom w:val="0"/>
                      <w:divBdr>
                        <w:top w:val="none" w:sz="0" w:space="0" w:color="auto"/>
                        <w:left w:val="none" w:sz="0" w:space="0" w:color="auto"/>
                        <w:bottom w:val="none" w:sz="0" w:space="0" w:color="auto"/>
                        <w:right w:val="none" w:sz="0" w:space="0" w:color="auto"/>
                      </w:divBdr>
                    </w:div>
                    <w:div w:id="319696132">
                      <w:marLeft w:val="0"/>
                      <w:marRight w:val="0"/>
                      <w:marTop w:val="0"/>
                      <w:marBottom w:val="0"/>
                      <w:divBdr>
                        <w:top w:val="none" w:sz="0" w:space="0" w:color="auto"/>
                        <w:left w:val="none" w:sz="0" w:space="0" w:color="auto"/>
                        <w:bottom w:val="none" w:sz="0" w:space="0" w:color="auto"/>
                        <w:right w:val="none" w:sz="0" w:space="0" w:color="auto"/>
                      </w:divBdr>
                    </w:div>
                    <w:div w:id="330527398">
                      <w:marLeft w:val="0"/>
                      <w:marRight w:val="0"/>
                      <w:marTop w:val="0"/>
                      <w:marBottom w:val="0"/>
                      <w:divBdr>
                        <w:top w:val="none" w:sz="0" w:space="0" w:color="auto"/>
                        <w:left w:val="none" w:sz="0" w:space="0" w:color="auto"/>
                        <w:bottom w:val="none" w:sz="0" w:space="0" w:color="auto"/>
                        <w:right w:val="none" w:sz="0" w:space="0" w:color="auto"/>
                      </w:divBdr>
                    </w:div>
                    <w:div w:id="385178412">
                      <w:marLeft w:val="0"/>
                      <w:marRight w:val="0"/>
                      <w:marTop w:val="0"/>
                      <w:marBottom w:val="0"/>
                      <w:divBdr>
                        <w:top w:val="none" w:sz="0" w:space="0" w:color="auto"/>
                        <w:left w:val="none" w:sz="0" w:space="0" w:color="auto"/>
                        <w:bottom w:val="none" w:sz="0" w:space="0" w:color="auto"/>
                        <w:right w:val="none" w:sz="0" w:space="0" w:color="auto"/>
                      </w:divBdr>
                    </w:div>
                    <w:div w:id="485706543">
                      <w:marLeft w:val="0"/>
                      <w:marRight w:val="0"/>
                      <w:marTop w:val="0"/>
                      <w:marBottom w:val="0"/>
                      <w:divBdr>
                        <w:top w:val="none" w:sz="0" w:space="0" w:color="auto"/>
                        <w:left w:val="none" w:sz="0" w:space="0" w:color="auto"/>
                        <w:bottom w:val="none" w:sz="0" w:space="0" w:color="auto"/>
                        <w:right w:val="none" w:sz="0" w:space="0" w:color="auto"/>
                      </w:divBdr>
                    </w:div>
                    <w:div w:id="585656719">
                      <w:marLeft w:val="0"/>
                      <w:marRight w:val="0"/>
                      <w:marTop w:val="0"/>
                      <w:marBottom w:val="0"/>
                      <w:divBdr>
                        <w:top w:val="none" w:sz="0" w:space="0" w:color="auto"/>
                        <w:left w:val="none" w:sz="0" w:space="0" w:color="auto"/>
                        <w:bottom w:val="none" w:sz="0" w:space="0" w:color="auto"/>
                        <w:right w:val="none" w:sz="0" w:space="0" w:color="auto"/>
                      </w:divBdr>
                    </w:div>
                    <w:div w:id="602807062">
                      <w:marLeft w:val="0"/>
                      <w:marRight w:val="0"/>
                      <w:marTop w:val="0"/>
                      <w:marBottom w:val="0"/>
                      <w:divBdr>
                        <w:top w:val="none" w:sz="0" w:space="0" w:color="auto"/>
                        <w:left w:val="none" w:sz="0" w:space="0" w:color="auto"/>
                        <w:bottom w:val="none" w:sz="0" w:space="0" w:color="auto"/>
                        <w:right w:val="none" w:sz="0" w:space="0" w:color="auto"/>
                      </w:divBdr>
                    </w:div>
                    <w:div w:id="612636618">
                      <w:marLeft w:val="0"/>
                      <w:marRight w:val="0"/>
                      <w:marTop w:val="0"/>
                      <w:marBottom w:val="0"/>
                      <w:divBdr>
                        <w:top w:val="none" w:sz="0" w:space="0" w:color="auto"/>
                        <w:left w:val="none" w:sz="0" w:space="0" w:color="auto"/>
                        <w:bottom w:val="none" w:sz="0" w:space="0" w:color="auto"/>
                        <w:right w:val="none" w:sz="0" w:space="0" w:color="auto"/>
                      </w:divBdr>
                    </w:div>
                    <w:div w:id="734624380">
                      <w:marLeft w:val="0"/>
                      <w:marRight w:val="0"/>
                      <w:marTop w:val="0"/>
                      <w:marBottom w:val="0"/>
                      <w:divBdr>
                        <w:top w:val="none" w:sz="0" w:space="0" w:color="auto"/>
                        <w:left w:val="none" w:sz="0" w:space="0" w:color="auto"/>
                        <w:bottom w:val="none" w:sz="0" w:space="0" w:color="auto"/>
                        <w:right w:val="none" w:sz="0" w:space="0" w:color="auto"/>
                      </w:divBdr>
                    </w:div>
                    <w:div w:id="767312504">
                      <w:marLeft w:val="0"/>
                      <w:marRight w:val="0"/>
                      <w:marTop w:val="0"/>
                      <w:marBottom w:val="0"/>
                      <w:divBdr>
                        <w:top w:val="none" w:sz="0" w:space="0" w:color="auto"/>
                        <w:left w:val="none" w:sz="0" w:space="0" w:color="auto"/>
                        <w:bottom w:val="none" w:sz="0" w:space="0" w:color="auto"/>
                        <w:right w:val="none" w:sz="0" w:space="0" w:color="auto"/>
                      </w:divBdr>
                    </w:div>
                    <w:div w:id="836649776">
                      <w:marLeft w:val="0"/>
                      <w:marRight w:val="0"/>
                      <w:marTop w:val="0"/>
                      <w:marBottom w:val="0"/>
                      <w:divBdr>
                        <w:top w:val="none" w:sz="0" w:space="0" w:color="auto"/>
                        <w:left w:val="none" w:sz="0" w:space="0" w:color="auto"/>
                        <w:bottom w:val="none" w:sz="0" w:space="0" w:color="auto"/>
                        <w:right w:val="none" w:sz="0" w:space="0" w:color="auto"/>
                      </w:divBdr>
                    </w:div>
                    <w:div w:id="919413918">
                      <w:marLeft w:val="0"/>
                      <w:marRight w:val="0"/>
                      <w:marTop w:val="0"/>
                      <w:marBottom w:val="0"/>
                      <w:divBdr>
                        <w:top w:val="none" w:sz="0" w:space="0" w:color="auto"/>
                        <w:left w:val="none" w:sz="0" w:space="0" w:color="auto"/>
                        <w:bottom w:val="none" w:sz="0" w:space="0" w:color="auto"/>
                        <w:right w:val="none" w:sz="0" w:space="0" w:color="auto"/>
                      </w:divBdr>
                    </w:div>
                    <w:div w:id="939139163">
                      <w:marLeft w:val="0"/>
                      <w:marRight w:val="0"/>
                      <w:marTop w:val="0"/>
                      <w:marBottom w:val="0"/>
                      <w:divBdr>
                        <w:top w:val="none" w:sz="0" w:space="0" w:color="auto"/>
                        <w:left w:val="none" w:sz="0" w:space="0" w:color="auto"/>
                        <w:bottom w:val="none" w:sz="0" w:space="0" w:color="auto"/>
                        <w:right w:val="none" w:sz="0" w:space="0" w:color="auto"/>
                      </w:divBdr>
                    </w:div>
                    <w:div w:id="957108521">
                      <w:marLeft w:val="0"/>
                      <w:marRight w:val="0"/>
                      <w:marTop w:val="0"/>
                      <w:marBottom w:val="0"/>
                      <w:divBdr>
                        <w:top w:val="none" w:sz="0" w:space="0" w:color="auto"/>
                        <w:left w:val="none" w:sz="0" w:space="0" w:color="auto"/>
                        <w:bottom w:val="none" w:sz="0" w:space="0" w:color="auto"/>
                        <w:right w:val="none" w:sz="0" w:space="0" w:color="auto"/>
                      </w:divBdr>
                    </w:div>
                    <w:div w:id="979725247">
                      <w:marLeft w:val="0"/>
                      <w:marRight w:val="0"/>
                      <w:marTop w:val="0"/>
                      <w:marBottom w:val="0"/>
                      <w:divBdr>
                        <w:top w:val="none" w:sz="0" w:space="0" w:color="auto"/>
                        <w:left w:val="none" w:sz="0" w:space="0" w:color="auto"/>
                        <w:bottom w:val="none" w:sz="0" w:space="0" w:color="auto"/>
                        <w:right w:val="none" w:sz="0" w:space="0" w:color="auto"/>
                      </w:divBdr>
                    </w:div>
                    <w:div w:id="995688551">
                      <w:marLeft w:val="0"/>
                      <w:marRight w:val="0"/>
                      <w:marTop w:val="0"/>
                      <w:marBottom w:val="0"/>
                      <w:divBdr>
                        <w:top w:val="none" w:sz="0" w:space="0" w:color="auto"/>
                        <w:left w:val="none" w:sz="0" w:space="0" w:color="auto"/>
                        <w:bottom w:val="none" w:sz="0" w:space="0" w:color="auto"/>
                        <w:right w:val="none" w:sz="0" w:space="0" w:color="auto"/>
                      </w:divBdr>
                    </w:div>
                    <w:div w:id="1027367790">
                      <w:marLeft w:val="0"/>
                      <w:marRight w:val="0"/>
                      <w:marTop w:val="0"/>
                      <w:marBottom w:val="0"/>
                      <w:divBdr>
                        <w:top w:val="none" w:sz="0" w:space="0" w:color="auto"/>
                        <w:left w:val="none" w:sz="0" w:space="0" w:color="auto"/>
                        <w:bottom w:val="none" w:sz="0" w:space="0" w:color="auto"/>
                        <w:right w:val="none" w:sz="0" w:space="0" w:color="auto"/>
                      </w:divBdr>
                    </w:div>
                    <w:div w:id="1027410508">
                      <w:marLeft w:val="0"/>
                      <w:marRight w:val="0"/>
                      <w:marTop w:val="0"/>
                      <w:marBottom w:val="0"/>
                      <w:divBdr>
                        <w:top w:val="none" w:sz="0" w:space="0" w:color="auto"/>
                        <w:left w:val="none" w:sz="0" w:space="0" w:color="auto"/>
                        <w:bottom w:val="none" w:sz="0" w:space="0" w:color="auto"/>
                        <w:right w:val="none" w:sz="0" w:space="0" w:color="auto"/>
                      </w:divBdr>
                    </w:div>
                    <w:div w:id="1055620475">
                      <w:marLeft w:val="0"/>
                      <w:marRight w:val="0"/>
                      <w:marTop w:val="0"/>
                      <w:marBottom w:val="0"/>
                      <w:divBdr>
                        <w:top w:val="none" w:sz="0" w:space="0" w:color="auto"/>
                        <w:left w:val="none" w:sz="0" w:space="0" w:color="auto"/>
                        <w:bottom w:val="none" w:sz="0" w:space="0" w:color="auto"/>
                        <w:right w:val="none" w:sz="0" w:space="0" w:color="auto"/>
                      </w:divBdr>
                    </w:div>
                    <w:div w:id="1064793096">
                      <w:marLeft w:val="0"/>
                      <w:marRight w:val="0"/>
                      <w:marTop w:val="0"/>
                      <w:marBottom w:val="0"/>
                      <w:divBdr>
                        <w:top w:val="none" w:sz="0" w:space="0" w:color="auto"/>
                        <w:left w:val="none" w:sz="0" w:space="0" w:color="auto"/>
                        <w:bottom w:val="none" w:sz="0" w:space="0" w:color="auto"/>
                        <w:right w:val="none" w:sz="0" w:space="0" w:color="auto"/>
                      </w:divBdr>
                    </w:div>
                    <w:div w:id="1083525151">
                      <w:marLeft w:val="0"/>
                      <w:marRight w:val="0"/>
                      <w:marTop w:val="0"/>
                      <w:marBottom w:val="0"/>
                      <w:divBdr>
                        <w:top w:val="none" w:sz="0" w:space="0" w:color="auto"/>
                        <w:left w:val="none" w:sz="0" w:space="0" w:color="auto"/>
                        <w:bottom w:val="none" w:sz="0" w:space="0" w:color="auto"/>
                        <w:right w:val="none" w:sz="0" w:space="0" w:color="auto"/>
                      </w:divBdr>
                    </w:div>
                    <w:div w:id="1122386943">
                      <w:marLeft w:val="0"/>
                      <w:marRight w:val="0"/>
                      <w:marTop w:val="0"/>
                      <w:marBottom w:val="0"/>
                      <w:divBdr>
                        <w:top w:val="none" w:sz="0" w:space="0" w:color="auto"/>
                        <w:left w:val="none" w:sz="0" w:space="0" w:color="auto"/>
                        <w:bottom w:val="none" w:sz="0" w:space="0" w:color="auto"/>
                        <w:right w:val="none" w:sz="0" w:space="0" w:color="auto"/>
                      </w:divBdr>
                    </w:div>
                    <w:div w:id="1166870374">
                      <w:marLeft w:val="0"/>
                      <w:marRight w:val="0"/>
                      <w:marTop w:val="0"/>
                      <w:marBottom w:val="0"/>
                      <w:divBdr>
                        <w:top w:val="none" w:sz="0" w:space="0" w:color="auto"/>
                        <w:left w:val="none" w:sz="0" w:space="0" w:color="auto"/>
                        <w:bottom w:val="none" w:sz="0" w:space="0" w:color="auto"/>
                        <w:right w:val="none" w:sz="0" w:space="0" w:color="auto"/>
                      </w:divBdr>
                    </w:div>
                    <w:div w:id="1233927272">
                      <w:marLeft w:val="0"/>
                      <w:marRight w:val="0"/>
                      <w:marTop w:val="0"/>
                      <w:marBottom w:val="0"/>
                      <w:divBdr>
                        <w:top w:val="none" w:sz="0" w:space="0" w:color="auto"/>
                        <w:left w:val="none" w:sz="0" w:space="0" w:color="auto"/>
                        <w:bottom w:val="none" w:sz="0" w:space="0" w:color="auto"/>
                        <w:right w:val="none" w:sz="0" w:space="0" w:color="auto"/>
                      </w:divBdr>
                    </w:div>
                    <w:div w:id="1237590886">
                      <w:marLeft w:val="0"/>
                      <w:marRight w:val="0"/>
                      <w:marTop w:val="0"/>
                      <w:marBottom w:val="0"/>
                      <w:divBdr>
                        <w:top w:val="none" w:sz="0" w:space="0" w:color="auto"/>
                        <w:left w:val="none" w:sz="0" w:space="0" w:color="auto"/>
                        <w:bottom w:val="none" w:sz="0" w:space="0" w:color="auto"/>
                        <w:right w:val="none" w:sz="0" w:space="0" w:color="auto"/>
                      </w:divBdr>
                    </w:div>
                    <w:div w:id="1248032800">
                      <w:marLeft w:val="0"/>
                      <w:marRight w:val="0"/>
                      <w:marTop w:val="0"/>
                      <w:marBottom w:val="0"/>
                      <w:divBdr>
                        <w:top w:val="none" w:sz="0" w:space="0" w:color="auto"/>
                        <w:left w:val="none" w:sz="0" w:space="0" w:color="auto"/>
                        <w:bottom w:val="none" w:sz="0" w:space="0" w:color="auto"/>
                        <w:right w:val="none" w:sz="0" w:space="0" w:color="auto"/>
                      </w:divBdr>
                    </w:div>
                    <w:div w:id="1250120741">
                      <w:marLeft w:val="0"/>
                      <w:marRight w:val="0"/>
                      <w:marTop w:val="0"/>
                      <w:marBottom w:val="0"/>
                      <w:divBdr>
                        <w:top w:val="none" w:sz="0" w:space="0" w:color="auto"/>
                        <w:left w:val="none" w:sz="0" w:space="0" w:color="auto"/>
                        <w:bottom w:val="none" w:sz="0" w:space="0" w:color="auto"/>
                        <w:right w:val="none" w:sz="0" w:space="0" w:color="auto"/>
                      </w:divBdr>
                    </w:div>
                    <w:div w:id="1252199686">
                      <w:marLeft w:val="0"/>
                      <w:marRight w:val="0"/>
                      <w:marTop w:val="0"/>
                      <w:marBottom w:val="0"/>
                      <w:divBdr>
                        <w:top w:val="none" w:sz="0" w:space="0" w:color="auto"/>
                        <w:left w:val="none" w:sz="0" w:space="0" w:color="auto"/>
                        <w:bottom w:val="none" w:sz="0" w:space="0" w:color="auto"/>
                        <w:right w:val="none" w:sz="0" w:space="0" w:color="auto"/>
                      </w:divBdr>
                    </w:div>
                    <w:div w:id="1315328903">
                      <w:marLeft w:val="0"/>
                      <w:marRight w:val="0"/>
                      <w:marTop w:val="0"/>
                      <w:marBottom w:val="0"/>
                      <w:divBdr>
                        <w:top w:val="none" w:sz="0" w:space="0" w:color="auto"/>
                        <w:left w:val="none" w:sz="0" w:space="0" w:color="auto"/>
                        <w:bottom w:val="none" w:sz="0" w:space="0" w:color="auto"/>
                        <w:right w:val="none" w:sz="0" w:space="0" w:color="auto"/>
                      </w:divBdr>
                    </w:div>
                    <w:div w:id="1357854894">
                      <w:marLeft w:val="0"/>
                      <w:marRight w:val="0"/>
                      <w:marTop w:val="0"/>
                      <w:marBottom w:val="0"/>
                      <w:divBdr>
                        <w:top w:val="none" w:sz="0" w:space="0" w:color="auto"/>
                        <w:left w:val="none" w:sz="0" w:space="0" w:color="auto"/>
                        <w:bottom w:val="none" w:sz="0" w:space="0" w:color="auto"/>
                        <w:right w:val="none" w:sz="0" w:space="0" w:color="auto"/>
                      </w:divBdr>
                    </w:div>
                    <w:div w:id="1364593107">
                      <w:marLeft w:val="0"/>
                      <w:marRight w:val="0"/>
                      <w:marTop w:val="0"/>
                      <w:marBottom w:val="0"/>
                      <w:divBdr>
                        <w:top w:val="none" w:sz="0" w:space="0" w:color="auto"/>
                        <w:left w:val="none" w:sz="0" w:space="0" w:color="auto"/>
                        <w:bottom w:val="none" w:sz="0" w:space="0" w:color="auto"/>
                        <w:right w:val="none" w:sz="0" w:space="0" w:color="auto"/>
                      </w:divBdr>
                    </w:div>
                    <w:div w:id="1371761941">
                      <w:marLeft w:val="0"/>
                      <w:marRight w:val="0"/>
                      <w:marTop w:val="0"/>
                      <w:marBottom w:val="0"/>
                      <w:divBdr>
                        <w:top w:val="none" w:sz="0" w:space="0" w:color="auto"/>
                        <w:left w:val="none" w:sz="0" w:space="0" w:color="auto"/>
                        <w:bottom w:val="none" w:sz="0" w:space="0" w:color="auto"/>
                        <w:right w:val="none" w:sz="0" w:space="0" w:color="auto"/>
                      </w:divBdr>
                    </w:div>
                    <w:div w:id="1385563717">
                      <w:marLeft w:val="0"/>
                      <w:marRight w:val="0"/>
                      <w:marTop w:val="0"/>
                      <w:marBottom w:val="0"/>
                      <w:divBdr>
                        <w:top w:val="none" w:sz="0" w:space="0" w:color="auto"/>
                        <w:left w:val="none" w:sz="0" w:space="0" w:color="auto"/>
                        <w:bottom w:val="none" w:sz="0" w:space="0" w:color="auto"/>
                        <w:right w:val="none" w:sz="0" w:space="0" w:color="auto"/>
                      </w:divBdr>
                    </w:div>
                    <w:div w:id="1412703680">
                      <w:marLeft w:val="0"/>
                      <w:marRight w:val="0"/>
                      <w:marTop w:val="0"/>
                      <w:marBottom w:val="0"/>
                      <w:divBdr>
                        <w:top w:val="none" w:sz="0" w:space="0" w:color="auto"/>
                        <w:left w:val="none" w:sz="0" w:space="0" w:color="auto"/>
                        <w:bottom w:val="none" w:sz="0" w:space="0" w:color="auto"/>
                        <w:right w:val="none" w:sz="0" w:space="0" w:color="auto"/>
                      </w:divBdr>
                    </w:div>
                    <w:div w:id="1418746709">
                      <w:marLeft w:val="0"/>
                      <w:marRight w:val="0"/>
                      <w:marTop w:val="0"/>
                      <w:marBottom w:val="0"/>
                      <w:divBdr>
                        <w:top w:val="none" w:sz="0" w:space="0" w:color="auto"/>
                        <w:left w:val="none" w:sz="0" w:space="0" w:color="auto"/>
                        <w:bottom w:val="none" w:sz="0" w:space="0" w:color="auto"/>
                        <w:right w:val="none" w:sz="0" w:space="0" w:color="auto"/>
                      </w:divBdr>
                    </w:div>
                    <w:div w:id="1474905519">
                      <w:marLeft w:val="0"/>
                      <w:marRight w:val="0"/>
                      <w:marTop w:val="0"/>
                      <w:marBottom w:val="0"/>
                      <w:divBdr>
                        <w:top w:val="none" w:sz="0" w:space="0" w:color="auto"/>
                        <w:left w:val="none" w:sz="0" w:space="0" w:color="auto"/>
                        <w:bottom w:val="none" w:sz="0" w:space="0" w:color="auto"/>
                        <w:right w:val="none" w:sz="0" w:space="0" w:color="auto"/>
                      </w:divBdr>
                    </w:div>
                    <w:div w:id="1510868232">
                      <w:marLeft w:val="0"/>
                      <w:marRight w:val="0"/>
                      <w:marTop w:val="0"/>
                      <w:marBottom w:val="0"/>
                      <w:divBdr>
                        <w:top w:val="none" w:sz="0" w:space="0" w:color="auto"/>
                        <w:left w:val="none" w:sz="0" w:space="0" w:color="auto"/>
                        <w:bottom w:val="none" w:sz="0" w:space="0" w:color="auto"/>
                        <w:right w:val="none" w:sz="0" w:space="0" w:color="auto"/>
                      </w:divBdr>
                    </w:div>
                    <w:div w:id="1536042907">
                      <w:marLeft w:val="0"/>
                      <w:marRight w:val="0"/>
                      <w:marTop w:val="0"/>
                      <w:marBottom w:val="0"/>
                      <w:divBdr>
                        <w:top w:val="none" w:sz="0" w:space="0" w:color="auto"/>
                        <w:left w:val="none" w:sz="0" w:space="0" w:color="auto"/>
                        <w:bottom w:val="none" w:sz="0" w:space="0" w:color="auto"/>
                        <w:right w:val="none" w:sz="0" w:space="0" w:color="auto"/>
                      </w:divBdr>
                    </w:div>
                    <w:div w:id="1548449440">
                      <w:marLeft w:val="0"/>
                      <w:marRight w:val="0"/>
                      <w:marTop w:val="0"/>
                      <w:marBottom w:val="0"/>
                      <w:divBdr>
                        <w:top w:val="none" w:sz="0" w:space="0" w:color="auto"/>
                        <w:left w:val="none" w:sz="0" w:space="0" w:color="auto"/>
                        <w:bottom w:val="none" w:sz="0" w:space="0" w:color="auto"/>
                        <w:right w:val="none" w:sz="0" w:space="0" w:color="auto"/>
                      </w:divBdr>
                    </w:div>
                    <w:div w:id="1605385106">
                      <w:marLeft w:val="0"/>
                      <w:marRight w:val="0"/>
                      <w:marTop w:val="0"/>
                      <w:marBottom w:val="0"/>
                      <w:divBdr>
                        <w:top w:val="none" w:sz="0" w:space="0" w:color="auto"/>
                        <w:left w:val="none" w:sz="0" w:space="0" w:color="auto"/>
                        <w:bottom w:val="none" w:sz="0" w:space="0" w:color="auto"/>
                        <w:right w:val="none" w:sz="0" w:space="0" w:color="auto"/>
                      </w:divBdr>
                    </w:div>
                    <w:div w:id="1615867662">
                      <w:marLeft w:val="0"/>
                      <w:marRight w:val="0"/>
                      <w:marTop w:val="0"/>
                      <w:marBottom w:val="0"/>
                      <w:divBdr>
                        <w:top w:val="none" w:sz="0" w:space="0" w:color="auto"/>
                        <w:left w:val="none" w:sz="0" w:space="0" w:color="auto"/>
                        <w:bottom w:val="none" w:sz="0" w:space="0" w:color="auto"/>
                        <w:right w:val="none" w:sz="0" w:space="0" w:color="auto"/>
                      </w:divBdr>
                    </w:div>
                    <w:div w:id="1618827429">
                      <w:marLeft w:val="0"/>
                      <w:marRight w:val="0"/>
                      <w:marTop w:val="0"/>
                      <w:marBottom w:val="0"/>
                      <w:divBdr>
                        <w:top w:val="none" w:sz="0" w:space="0" w:color="auto"/>
                        <w:left w:val="none" w:sz="0" w:space="0" w:color="auto"/>
                        <w:bottom w:val="none" w:sz="0" w:space="0" w:color="auto"/>
                        <w:right w:val="none" w:sz="0" w:space="0" w:color="auto"/>
                      </w:divBdr>
                    </w:div>
                    <w:div w:id="1662586039">
                      <w:marLeft w:val="0"/>
                      <w:marRight w:val="0"/>
                      <w:marTop w:val="0"/>
                      <w:marBottom w:val="0"/>
                      <w:divBdr>
                        <w:top w:val="none" w:sz="0" w:space="0" w:color="auto"/>
                        <w:left w:val="none" w:sz="0" w:space="0" w:color="auto"/>
                        <w:bottom w:val="none" w:sz="0" w:space="0" w:color="auto"/>
                        <w:right w:val="none" w:sz="0" w:space="0" w:color="auto"/>
                      </w:divBdr>
                    </w:div>
                    <w:div w:id="1709640100">
                      <w:marLeft w:val="0"/>
                      <w:marRight w:val="0"/>
                      <w:marTop w:val="0"/>
                      <w:marBottom w:val="0"/>
                      <w:divBdr>
                        <w:top w:val="none" w:sz="0" w:space="0" w:color="auto"/>
                        <w:left w:val="none" w:sz="0" w:space="0" w:color="auto"/>
                        <w:bottom w:val="none" w:sz="0" w:space="0" w:color="auto"/>
                        <w:right w:val="none" w:sz="0" w:space="0" w:color="auto"/>
                      </w:divBdr>
                    </w:div>
                    <w:div w:id="1713267743">
                      <w:marLeft w:val="0"/>
                      <w:marRight w:val="0"/>
                      <w:marTop w:val="0"/>
                      <w:marBottom w:val="0"/>
                      <w:divBdr>
                        <w:top w:val="none" w:sz="0" w:space="0" w:color="auto"/>
                        <w:left w:val="none" w:sz="0" w:space="0" w:color="auto"/>
                        <w:bottom w:val="none" w:sz="0" w:space="0" w:color="auto"/>
                        <w:right w:val="none" w:sz="0" w:space="0" w:color="auto"/>
                      </w:divBdr>
                    </w:div>
                    <w:div w:id="1739398280">
                      <w:marLeft w:val="0"/>
                      <w:marRight w:val="0"/>
                      <w:marTop w:val="0"/>
                      <w:marBottom w:val="0"/>
                      <w:divBdr>
                        <w:top w:val="none" w:sz="0" w:space="0" w:color="auto"/>
                        <w:left w:val="none" w:sz="0" w:space="0" w:color="auto"/>
                        <w:bottom w:val="none" w:sz="0" w:space="0" w:color="auto"/>
                        <w:right w:val="none" w:sz="0" w:space="0" w:color="auto"/>
                      </w:divBdr>
                    </w:div>
                    <w:div w:id="1775056760">
                      <w:marLeft w:val="0"/>
                      <w:marRight w:val="0"/>
                      <w:marTop w:val="0"/>
                      <w:marBottom w:val="0"/>
                      <w:divBdr>
                        <w:top w:val="none" w:sz="0" w:space="0" w:color="auto"/>
                        <w:left w:val="none" w:sz="0" w:space="0" w:color="auto"/>
                        <w:bottom w:val="none" w:sz="0" w:space="0" w:color="auto"/>
                        <w:right w:val="none" w:sz="0" w:space="0" w:color="auto"/>
                      </w:divBdr>
                    </w:div>
                    <w:div w:id="1795905840">
                      <w:marLeft w:val="0"/>
                      <w:marRight w:val="0"/>
                      <w:marTop w:val="0"/>
                      <w:marBottom w:val="0"/>
                      <w:divBdr>
                        <w:top w:val="none" w:sz="0" w:space="0" w:color="auto"/>
                        <w:left w:val="none" w:sz="0" w:space="0" w:color="auto"/>
                        <w:bottom w:val="none" w:sz="0" w:space="0" w:color="auto"/>
                        <w:right w:val="none" w:sz="0" w:space="0" w:color="auto"/>
                      </w:divBdr>
                    </w:div>
                    <w:div w:id="1812668124">
                      <w:marLeft w:val="0"/>
                      <w:marRight w:val="0"/>
                      <w:marTop w:val="0"/>
                      <w:marBottom w:val="0"/>
                      <w:divBdr>
                        <w:top w:val="none" w:sz="0" w:space="0" w:color="auto"/>
                        <w:left w:val="none" w:sz="0" w:space="0" w:color="auto"/>
                        <w:bottom w:val="none" w:sz="0" w:space="0" w:color="auto"/>
                        <w:right w:val="none" w:sz="0" w:space="0" w:color="auto"/>
                      </w:divBdr>
                    </w:div>
                    <w:div w:id="1834448059">
                      <w:marLeft w:val="0"/>
                      <w:marRight w:val="0"/>
                      <w:marTop w:val="0"/>
                      <w:marBottom w:val="0"/>
                      <w:divBdr>
                        <w:top w:val="none" w:sz="0" w:space="0" w:color="auto"/>
                        <w:left w:val="none" w:sz="0" w:space="0" w:color="auto"/>
                        <w:bottom w:val="none" w:sz="0" w:space="0" w:color="auto"/>
                        <w:right w:val="none" w:sz="0" w:space="0" w:color="auto"/>
                      </w:divBdr>
                    </w:div>
                    <w:div w:id="1885019983">
                      <w:marLeft w:val="0"/>
                      <w:marRight w:val="0"/>
                      <w:marTop w:val="0"/>
                      <w:marBottom w:val="0"/>
                      <w:divBdr>
                        <w:top w:val="none" w:sz="0" w:space="0" w:color="auto"/>
                        <w:left w:val="none" w:sz="0" w:space="0" w:color="auto"/>
                        <w:bottom w:val="none" w:sz="0" w:space="0" w:color="auto"/>
                        <w:right w:val="none" w:sz="0" w:space="0" w:color="auto"/>
                      </w:divBdr>
                    </w:div>
                    <w:div w:id="1895702683">
                      <w:marLeft w:val="0"/>
                      <w:marRight w:val="0"/>
                      <w:marTop w:val="0"/>
                      <w:marBottom w:val="0"/>
                      <w:divBdr>
                        <w:top w:val="none" w:sz="0" w:space="0" w:color="auto"/>
                        <w:left w:val="none" w:sz="0" w:space="0" w:color="auto"/>
                        <w:bottom w:val="none" w:sz="0" w:space="0" w:color="auto"/>
                        <w:right w:val="none" w:sz="0" w:space="0" w:color="auto"/>
                      </w:divBdr>
                    </w:div>
                    <w:div w:id="1962220804">
                      <w:marLeft w:val="0"/>
                      <w:marRight w:val="0"/>
                      <w:marTop w:val="0"/>
                      <w:marBottom w:val="0"/>
                      <w:divBdr>
                        <w:top w:val="none" w:sz="0" w:space="0" w:color="auto"/>
                        <w:left w:val="none" w:sz="0" w:space="0" w:color="auto"/>
                        <w:bottom w:val="none" w:sz="0" w:space="0" w:color="auto"/>
                        <w:right w:val="none" w:sz="0" w:space="0" w:color="auto"/>
                      </w:divBdr>
                    </w:div>
                    <w:div w:id="1992712990">
                      <w:marLeft w:val="0"/>
                      <w:marRight w:val="0"/>
                      <w:marTop w:val="0"/>
                      <w:marBottom w:val="0"/>
                      <w:divBdr>
                        <w:top w:val="none" w:sz="0" w:space="0" w:color="auto"/>
                        <w:left w:val="none" w:sz="0" w:space="0" w:color="auto"/>
                        <w:bottom w:val="none" w:sz="0" w:space="0" w:color="auto"/>
                        <w:right w:val="none" w:sz="0" w:space="0" w:color="auto"/>
                      </w:divBdr>
                    </w:div>
                    <w:div w:id="2020541142">
                      <w:marLeft w:val="0"/>
                      <w:marRight w:val="0"/>
                      <w:marTop w:val="0"/>
                      <w:marBottom w:val="0"/>
                      <w:divBdr>
                        <w:top w:val="none" w:sz="0" w:space="0" w:color="auto"/>
                        <w:left w:val="none" w:sz="0" w:space="0" w:color="auto"/>
                        <w:bottom w:val="none" w:sz="0" w:space="0" w:color="auto"/>
                        <w:right w:val="none" w:sz="0" w:space="0" w:color="auto"/>
                      </w:divBdr>
                    </w:div>
                    <w:div w:id="2070374095">
                      <w:marLeft w:val="0"/>
                      <w:marRight w:val="0"/>
                      <w:marTop w:val="0"/>
                      <w:marBottom w:val="0"/>
                      <w:divBdr>
                        <w:top w:val="none" w:sz="0" w:space="0" w:color="auto"/>
                        <w:left w:val="none" w:sz="0" w:space="0" w:color="auto"/>
                        <w:bottom w:val="none" w:sz="0" w:space="0" w:color="auto"/>
                        <w:right w:val="none" w:sz="0" w:space="0" w:color="auto"/>
                      </w:divBdr>
                    </w:div>
                    <w:div w:id="2136020588">
                      <w:marLeft w:val="0"/>
                      <w:marRight w:val="0"/>
                      <w:marTop w:val="0"/>
                      <w:marBottom w:val="0"/>
                      <w:divBdr>
                        <w:top w:val="none" w:sz="0" w:space="0" w:color="auto"/>
                        <w:left w:val="none" w:sz="0" w:space="0" w:color="auto"/>
                        <w:bottom w:val="none" w:sz="0" w:space="0" w:color="auto"/>
                        <w:right w:val="none" w:sz="0" w:space="0" w:color="auto"/>
                      </w:divBdr>
                    </w:div>
                  </w:divsChild>
                </w:div>
                <w:div w:id="1477527099">
                  <w:marLeft w:val="0"/>
                  <w:marRight w:val="0"/>
                  <w:marTop w:val="0"/>
                  <w:marBottom w:val="0"/>
                  <w:divBdr>
                    <w:top w:val="none" w:sz="0" w:space="0" w:color="auto"/>
                    <w:left w:val="none" w:sz="0" w:space="0" w:color="auto"/>
                    <w:bottom w:val="none" w:sz="0" w:space="0" w:color="auto"/>
                    <w:right w:val="none" w:sz="0" w:space="0" w:color="auto"/>
                  </w:divBdr>
                  <w:divsChild>
                    <w:div w:id="196165855">
                      <w:marLeft w:val="0"/>
                      <w:marRight w:val="0"/>
                      <w:marTop w:val="0"/>
                      <w:marBottom w:val="0"/>
                      <w:divBdr>
                        <w:top w:val="none" w:sz="0" w:space="0" w:color="auto"/>
                        <w:left w:val="none" w:sz="0" w:space="0" w:color="auto"/>
                        <w:bottom w:val="none" w:sz="0" w:space="0" w:color="auto"/>
                        <w:right w:val="none" w:sz="0" w:space="0" w:color="auto"/>
                      </w:divBdr>
                    </w:div>
                    <w:div w:id="236717002">
                      <w:marLeft w:val="0"/>
                      <w:marRight w:val="0"/>
                      <w:marTop w:val="0"/>
                      <w:marBottom w:val="0"/>
                      <w:divBdr>
                        <w:top w:val="none" w:sz="0" w:space="0" w:color="auto"/>
                        <w:left w:val="none" w:sz="0" w:space="0" w:color="auto"/>
                        <w:bottom w:val="none" w:sz="0" w:space="0" w:color="auto"/>
                        <w:right w:val="none" w:sz="0" w:space="0" w:color="auto"/>
                      </w:divBdr>
                    </w:div>
                    <w:div w:id="352608695">
                      <w:marLeft w:val="0"/>
                      <w:marRight w:val="0"/>
                      <w:marTop w:val="0"/>
                      <w:marBottom w:val="0"/>
                      <w:divBdr>
                        <w:top w:val="none" w:sz="0" w:space="0" w:color="auto"/>
                        <w:left w:val="none" w:sz="0" w:space="0" w:color="auto"/>
                        <w:bottom w:val="none" w:sz="0" w:space="0" w:color="auto"/>
                        <w:right w:val="none" w:sz="0" w:space="0" w:color="auto"/>
                      </w:divBdr>
                    </w:div>
                    <w:div w:id="1816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562269">
          <w:marLeft w:val="0"/>
          <w:marRight w:val="0"/>
          <w:marTop w:val="0"/>
          <w:marBottom w:val="0"/>
          <w:divBdr>
            <w:top w:val="none" w:sz="0" w:space="0" w:color="auto"/>
            <w:left w:val="none" w:sz="0" w:space="0" w:color="auto"/>
            <w:bottom w:val="none" w:sz="0" w:space="0" w:color="auto"/>
            <w:right w:val="none" w:sz="0" w:space="0" w:color="auto"/>
          </w:divBdr>
          <w:divsChild>
            <w:div w:id="220603158">
              <w:marLeft w:val="-75"/>
              <w:marRight w:val="0"/>
              <w:marTop w:val="30"/>
              <w:marBottom w:val="30"/>
              <w:divBdr>
                <w:top w:val="none" w:sz="0" w:space="0" w:color="auto"/>
                <w:left w:val="none" w:sz="0" w:space="0" w:color="auto"/>
                <w:bottom w:val="none" w:sz="0" w:space="0" w:color="auto"/>
                <w:right w:val="none" w:sz="0" w:space="0" w:color="auto"/>
              </w:divBdr>
              <w:divsChild>
                <w:div w:id="816146130">
                  <w:marLeft w:val="0"/>
                  <w:marRight w:val="0"/>
                  <w:marTop w:val="0"/>
                  <w:marBottom w:val="0"/>
                  <w:divBdr>
                    <w:top w:val="none" w:sz="0" w:space="0" w:color="auto"/>
                    <w:left w:val="none" w:sz="0" w:space="0" w:color="auto"/>
                    <w:bottom w:val="none" w:sz="0" w:space="0" w:color="auto"/>
                    <w:right w:val="none" w:sz="0" w:space="0" w:color="auto"/>
                  </w:divBdr>
                  <w:divsChild>
                    <w:div w:id="1346974721">
                      <w:marLeft w:val="0"/>
                      <w:marRight w:val="0"/>
                      <w:marTop w:val="0"/>
                      <w:marBottom w:val="0"/>
                      <w:divBdr>
                        <w:top w:val="none" w:sz="0" w:space="0" w:color="auto"/>
                        <w:left w:val="none" w:sz="0" w:space="0" w:color="auto"/>
                        <w:bottom w:val="none" w:sz="0" w:space="0" w:color="auto"/>
                        <w:right w:val="none" w:sz="0" w:space="0" w:color="auto"/>
                      </w:divBdr>
                    </w:div>
                  </w:divsChild>
                </w:div>
                <w:div w:id="1098407136">
                  <w:marLeft w:val="0"/>
                  <w:marRight w:val="0"/>
                  <w:marTop w:val="0"/>
                  <w:marBottom w:val="0"/>
                  <w:divBdr>
                    <w:top w:val="none" w:sz="0" w:space="0" w:color="auto"/>
                    <w:left w:val="none" w:sz="0" w:space="0" w:color="auto"/>
                    <w:bottom w:val="none" w:sz="0" w:space="0" w:color="auto"/>
                    <w:right w:val="none" w:sz="0" w:space="0" w:color="auto"/>
                  </w:divBdr>
                  <w:divsChild>
                    <w:div w:id="46565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103803">
          <w:marLeft w:val="0"/>
          <w:marRight w:val="0"/>
          <w:marTop w:val="0"/>
          <w:marBottom w:val="0"/>
          <w:divBdr>
            <w:top w:val="none" w:sz="0" w:space="0" w:color="auto"/>
            <w:left w:val="none" w:sz="0" w:space="0" w:color="auto"/>
            <w:bottom w:val="none" w:sz="0" w:space="0" w:color="auto"/>
            <w:right w:val="none" w:sz="0" w:space="0" w:color="auto"/>
          </w:divBdr>
          <w:divsChild>
            <w:div w:id="592856393">
              <w:marLeft w:val="-75"/>
              <w:marRight w:val="0"/>
              <w:marTop w:val="30"/>
              <w:marBottom w:val="30"/>
              <w:divBdr>
                <w:top w:val="none" w:sz="0" w:space="0" w:color="auto"/>
                <w:left w:val="none" w:sz="0" w:space="0" w:color="auto"/>
                <w:bottom w:val="none" w:sz="0" w:space="0" w:color="auto"/>
                <w:right w:val="none" w:sz="0" w:space="0" w:color="auto"/>
              </w:divBdr>
              <w:divsChild>
                <w:div w:id="1825051578">
                  <w:marLeft w:val="0"/>
                  <w:marRight w:val="0"/>
                  <w:marTop w:val="0"/>
                  <w:marBottom w:val="0"/>
                  <w:divBdr>
                    <w:top w:val="none" w:sz="0" w:space="0" w:color="auto"/>
                    <w:left w:val="none" w:sz="0" w:space="0" w:color="auto"/>
                    <w:bottom w:val="none" w:sz="0" w:space="0" w:color="auto"/>
                    <w:right w:val="none" w:sz="0" w:space="0" w:color="auto"/>
                  </w:divBdr>
                  <w:divsChild>
                    <w:div w:id="157233092">
                      <w:marLeft w:val="0"/>
                      <w:marRight w:val="0"/>
                      <w:marTop w:val="0"/>
                      <w:marBottom w:val="0"/>
                      <w:divBdr>
                        <w:top w:val="none" w:sz="0" w:space="0" w:color="auto"/>
                        <w:left w:val="none" w:sz="0" w:space="0" w:color="auto"/>
                        <w:bottom w:val="none" w:sz="0" w:space="0" w:color="auto"/>
                        <w:right w:val="none" w:sz="0" w:space="0" w:color="auto"/>
                      </w:divBdr>
                    </w:div>
                    <w:div w:id="288516702">
                      <w:marLeft w:val="0"/>
                      <w:marRight w:val="0"/>
                      <w:marTop w:val="0"/>
                      <w:marBottom w:val="0"/>
                      <w:divBdr>
                        <w:top w:val="none" w:sz="0" w:space="0" w:color="auto"/>
                        <w:left w:val="none" w:sz="0" w:space="0" w:color="auto"/>
                        <w:bottom w:val="none" w:sz="0" w:space="0" w:color="auto"/>
                        <w:right w:val="none" w:sz="0" w:space="0" w:color="auto"/>
                      </w:divBdr>
                    </w:div>
                    <w:div w:id="295071051">
                      <w:marLeft w:val="0"/>
                      <w:marRight w:val="0"/>
                      <w:marTop w:val="0"/>
                      <w:marBottom w:val="0"/>
                      <w:divBdr>
                        <w:top w:val="none" w:sz="0" w:space="0" w:color="auto"/>
                        <w:left w:val="none" w:sz="0" w:space="0" w:color="auto"/>
                        <w:bottom w:val="none" w:sz="0" w:space="0" w:color="auto"/>
                        <w:right w:val="none" w:sz="0" w:space="0" w:color="auto"/>
                      </w:divBdr>
                    </w:div>
                    <w:div w:id="1004673676">
                      <w:marLeft w:val="0"/>
                      <w:marRight w:val="0"/>
                      <w:marTop w:val="0"/>
                      <w:marBottom w:val="0"/>
                      <w:divBdr>
                        <w:top w:val="none" w:sz="0" w:space="0" w:color="auto"/>
                        <w:left w:val="none" w:sz="0" w:space="0" w:color="auto"/>
                        <w:bottom w:val="none" w:sz="0" w:space="0" w:color="auto"/>
                        <w:right w:val="none" w:sz="0" w:space="0" w:color="auto"/>
                      </w:divBdr>
                    </w:div>
                    <w:div w:id="1233539670">
                      <w:marLeft w:val="0"/>
                      <w:marRight w:val="0"/>
                      <w:marTop w:val="0"/>
                      <w:marBottom w:val="0"/>
                      <w:divBdr>
                        <w:top w:val="none" w:sz="0" w:space="0" w:color="auto"/>
                        <w:left w:val="none" w:sz="0" w:space="0" w:color="auto"/>
                        <w:bottom w:val="none" w:sz="0" w:space="0" w:color="auto"/>
                        <w:right w:val="none" w:sz="0" w:space="0" w:color="auto"/>
                      </w:divBdr>
                    </w:div>
                    <w:div w:id="1272472586">
                      <w:marLeft w:val="0"/>
                      <w:marRight w:val="0"/>
                      <w:marTop w:val="0"/>
                      <w:marBottom w:val="0"/>
                      <w:divBdr>
                        <w:top w:val="none" w:sz="0" w:space="0" w:color="auto"/>
                        <w:left w:val="none" w:sz="0" w:space="0" w:color="auto"/>
                        <w:bottom w:val="none" w:sz="0" w:space="0" w:color="auto"/>
                        <w:right w:val="none" w:sz="0" w:space="0" w:color="auto"/>
                      </w:divBdr>
                    </w:div>
                    <w:div w:id="1423993700">
                      <w:marLeft w:val="0"/>
                      <w:marRight w:val="0"/>
                      <w:marTop w:val="0"/>
                      <w:marBottom w:val="0"/>
                      <w:divBdr>
                        <w:top w:val="none" w:sz="0" w:space="0" w:color="auto"/>
                        <w:left w:val="none" w:sz="0" w:space="0" w:color="auto"/>
                        <w:bottom w:val="none" w:sz="0" w:space="0" w:color="auto"/>
                        <w:right w:val="none" w:sz="0" w:space="0" w:color="auto"/>
                      </w:divBdr>
                    </w:div>
                    <w:div w:id="1814591720">
                      <w:marLeft w:val="0"/>
                      <w:marRight w:val="0"/>
                      <w:marTop w:val="0"/>
                      <w:marBottom w:val="0"/>
                      <w:divBdr>
                        <w:top w:val="none" w:sz="0" w:space="0" w:color="auto"/>
                        <w:left w:val="none" w:sz="0" w:space="0" w:color="auto"/>
                        <w:bottom w:val="none" w:sz="0" w:space="0" w:color="auto"/>
                        <w:right w:val="none" w:sz="0" w:space="0" w:color="auto"/>
                      </w:divBdr>
                    </w:div>
                    <w:div w:id="2082214055">
                      <w:marLeft w:val="0"/>
                      <w:marRight w:val="0"/>
                      <w:marTop w:val="0"/>
                      <w:marBottom w:val="0"/>
                      <w:divBdr>
                        <w:top w:val="none" w:sz="0" w:space="0" w:color="auto"/>
                        <w:left w:val="none" w:sz="0" w:space="0" w:color="auto"/>
                        <w:bottom w:val="none" w:sz="0" w:space="0" w:color="auto"/>
                        <w:right w:val="none" w:sz="0" w:space="0" w:color="auto"/>
                      </w:divBdr>
                    </w:div>
                  </w:divsChild>
                </w:div>
                <w:div w:id="2136679671">
                  <w:marLeft w:val="0"/>
                  <w:marRight w:val="0"/>
                  <w:marTop w:val="0"/>
                  <w:marBottom w:val="0"/>
                  <w:divBdr>
                    <w:top w:val="none" w:sz="0" w:space="0" w:color="auto"/>
                    <w:left w:val="none" w:sz="0" w:space="0" w:color="auto"/>
                    <w:bottom w:val="none" w:sz="0" w:space="0" w:color="auto"/>
                    <w:right w:val="none" w:sz="0" w:space="0" w:color="auto"/>
                  </w:divBdr>
                  <w:divsChild>
                    <w:div w:id="200739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38740">
          <w:marLeft w:val="0"/>
          <w:marRight w:val="0"/>
          <w:marTop w:val="0"/>
          <w:marBottom w:val="0"/>
          <w:divBdr>
            <w:top w:val="none" w:sz="0" w:space="0" w:color="auto"/>
            <w:left w:val="none" w:sz="0" w:space="0" w:color="auto"/>
            <w:bottom w:val="none" w:sz="0" w:space="0" w:color="auto"/>
            <w:right w:val="none" w:sz="0" w:space="0" w:color="auto"/>
          </w:divBdr>
        </w:div>
        <w:div w:id="474570264">
          <w:marLeft w:val="0"/>
          <w:marRight w:val="0"/>
          <w:marTop w:val="0"/>
          <w:marBottom w:val="0"/>
          <w:divBdr>
            <w:top w:val="none" w:sz="0" w:space="0" w:color="auto"/>
            <w:left w:val="none" w:sz="0" w:space="0" w:color="auto"/>
            <w:bottom w:val="none" w:sz="0" w:space="0" w:color="auto"/>
            <w:right w:val="none" w:sz="0" w:space="0" w:color="auto"/>
          </w:divBdr>
        </w:div>
        <w:div w:id="534778351">
          <w:marLeft w:val="0"/>
          <w:marRight w:val="0"/>
          <w:marTop w:val="0"/>
          <w:marBottom w:val="0"/>
          <w:divBdr>
            <w:top w:val="none" w:sz="0" w:space="0" w:color="auto"/>
            <w:left w:val="none" w:sz="0" w:space="0" w:color="auto"/>
            <w:bottom w:val="none" w:sz="0" w:space="0" w:color="auto"/>
            <w:right w:val="none" w:sz="0" w:space="0" w:color="auto"/>
          </w:divBdr>
        </w:div>
        <w:div w:id="559023956">
          <w:marLeft w:val="0"/>
          <w:marRight w:val="0"/>
          <w:marTop w:val="0"/>
          <w:marBottom w:val="0"/>
          <w:divBdr>
            <w:top w:val="none" w:sz="0" w:space="0" w:color="auto"/>
            <w:left w:val="none" w:sz="0" w:space="0" w:color="auto"/>
            <w:bottom w:val="none" w:sz="0" w:space="0" w:color="auto"/>
            <w:right w:val="none" w:sz="0" w:space="0" w:color="auto"/>
          </w:divBdr>
          <w:divsChild>
            <w:div w:id="1654868454">
              <w:marLeft w:val="-75"/>
              <w:marRight w:val="0"/>
              <w:marTop w:val="30"/>
              <w:marBottom w:val="30"/>
              <w:divBdr>
                <w:top w:val="none" w:sz="0" w:space="0" w:color="auto"/>
                <w:left w:val="none" w:sz="0" w:space="0" w:color="auto"/>
                <w:bottom w:val="none" w:sz="0" w:space="0" w:color="auto"/>
                <w:right w:val="none" w:sz="0" w:space="0" w:color="auto"/>
              </w:divBdr>
              <w:divsChild>
                <w:div w:id="901646726">
                  <w:marLeft w:val="0"/>
                  <w:marRight w:val="0"/>
                  <w:marTop w:val="0"/>
                  <w:marBottom w:val="0"/>
                  <w:divBdr>
                    <w:top w:val="none" w:sz="0" w:space="0" w:color="auto"/>
                    <w:left w:val="none" w:sz="0" w:space="0" w:color="auto"/>
                    <w:bottom w:val="none" w:sz="0" w:space="0" w:color="auto"/>
                    <w:right w:val="none" w:sz="0" w:space="0" w:color="auto"/>
                  </w:divBdr>
                  <w:divsChild>
                    <w:div w:id="1889881338">
                      <w:marLeft w:val="0"/>
                      <w:marRight w:val="0"/>
                      <w:marTop w:val="0"/>
                      <w:marBottom w:val="0"/>
                      <w:divBdr>
                        <w:top w:val="none" w:sz="0" w:space="0" w:color="auto"/>
                        <w:left w:val="none" w:sz="0" w:space="0" w:color="auto"/>
                        <w:bottom w:val="none" w:sz="0" w:space="0" w:color="auto"/>
                        <w:right w:val="none" w:sz="0" w:space="0" w:color="auto"/>
                      </w:divBdr>
                    </w:div>
                  </w:divsChild>
                </w:div>
                <w:div w:id="2077821658">
                  <w:marLeft w:val="0"/>
                  <w:marRight w:val="0"/>
                  <w:marTop w:val="0"/>
                  <w:marBottom w:val="0"/>
                  <w:divBdr>
                    <w:top w:val="none" w:sz="0" w:space="0" w:color="auto"/>
                    <w:left w:val="none" w:sz="0" w:space="0" w:color="auto"/>
                    <w:bottom w:val="none" w:sz="0" w:space="0" w:color="auto"/>
                    <w:right w:val="none" w:sz="0" w:space="0" w:color="auto"/>
                  </w:divBdr>
                  <w:divsChild>
                    <w:div w:id="436295668">
                      <w:marLeft w:val="0"/>
                      <w:marRight w:val="0"/>
                      <w:marTop w:val="0"/>
                      <w:marBottom w:val="0"/>
                      <w:divBdr>
                        <w:top w:val="none" w:sz="0" w:space="0" w:color="auto"/>
                        <w:left w:val="none" w:sz="0" w:space="0" w:color="auto"/>
                        <w:bottom w:val="none" w:sz="0" w:space="0" w:color="auto"/>
                        <w:right w:val="none" w:sz="0" w:space="0" w:color="auto"/>
                      </w:divBdr>
                    </w:div>
                    <w:div w:id="626358029">
                      <w:marLeft w:val="0"/>
                      <w:marRight w:val="0"/>
                      <w:marTop w:val="0"/>
                      <w:marBottom w:val="0"/>
                      <w:divBdr>
                        <w:top w:val="none" w:sz="0" w:space="0" w:color="auto"/>
                        <w:left w:val="none" w:sz="0" w:space="0" w:color="auto"/>
                        <w:bottom w:val="none" w:sz="0" w:space="0" w:color="auto"/>
                        <w:right w:val="none" w:sz="0" w:space="0" w:color="auto"/>
                      </w:divBdr>
                    </w:div>
                    <w:div w:id="634990482">
                      <w:marLeft w:val="0"/>
                      <w:marRight w:val="0"/>
                      <w:marTop w:val="0"/>
                      <w:marBottom w:val="0"/>
                      <w:divBdr>
                        <w:top w:val="none" w:sz="0" w:space="0" w:color="auto"/>
                        <w:left w:val="none" w:sz="0" w:space="0" w:color="auto"/>
                        <w:bottom w:val="none" w:sz="0" w:space="0" w:color="auto"/>
                        <w:right w:val="none" w:sz="0" w:space="0" w:color="auto"/>
                      </w:divBdr>
                    </w:div>
                    <w:div w:id="674696481">
                      <w:marLeft w:val="0"/>
                      <w:marRight w:val="0"/>
                      <w:marTop w:val="0"/>
                      <w:marBottom w:val="0"/>
                      <w:divBdr>
                        <w:top w:val="none" w:sz="0" w:space="0" w:color="auto"/>
                        <w:left w:val="none" w:sz="0" w:space="0" w:color="auto"/>
                        <w:bottom w:val="none" w:sz="0" w:space="0" w:color="auto"/>
                        <w:right w:val="none" w:sz="0" w:space="0" w:color="auto"/>
                      </w:divBdr>
                    </w:div>
                    <w:div w:id="988441597">
                      <w:marLeft w:val="0"/>
                      <w:marRight w:val="0"/>
                      <w:marTop w:val="0"/>
                      <w:marBottom w:val="0"/>
                      <w:divBdr>
                        <w:top w:val="none" w:sz="0" w:space="0" w:color="auto"/>
                        <w:left w:val="none" w:sz="0" w:space="0" w:color="auto"/>
                        <w:bottom w:val="none" w:sz="0" w:space="0" w:color="auto"/>
                        <w:right w:val="none" w:sz="0" w:space="0" w:color="auto"/>
                      </w:divBdr>
                    </w:div>
                    <w:div w:id="1024400371">
                      <w:marLeft w:val="0"/>
                      <w:marRight w:val="0"/>
                      <w:marTop w:val="0"/>
                      <w:marBottom w:val="0"/>
                      <w:divBdr>
                        <w:top w:val="none" w:sz="0" w:space="0" w:color="auto"/>
                        <w:left w:val="none" w:sz="0" w:space="0" w:color="auto"/>
                        <w:bottom w:val="none" w:sz="0" w:space="0" w:color="auto"/>
                        <w:right w:val="none" w:sz="0" w:space="0" w:color="auto"/>
                      </w:divBdr>
                    </w:div>
                    <w:div w:id="1043944232">
                      <w:marLeft w:val="0"/>
                      <w:marRight w:val="0"/>
                      <w:marTop w:val="0"/>
                      <w:marBottom w:val="0"/>
                      <w:divBdr>
                        <w:top w:val="none" w:sz="0" w:space="0" w:color="auto"/>
                        <w:left w:val="none" w:sz="0" w:space="0" w:color="auto"/>
                        <w:bottom w:val="none" w:sz="0" w:space="0" w:color="auto"/>
                        <w:right w:val="none" w:sz="0" w:space="0" w:color="auto"/>
                      </w:divBdr>
                    </w:div>
                    <w:div w:id="1176261520">
                      <w:marLeft w:val="0"/>
                      <w:marRight w:val="0"/>
                      <w:marTop w:val="0"/>
                      <w:marBottom w:val="0"/>
                      <w:divBdr>
                        <w:top w:val="none" w:sz="0" w:space="0" w:color="auto"/>
                        <w:left w:val="none" w:sz="0" w:space="0" w:color="auto"/>
                        <w:bottom w:val="none" w:sz="0" w:space="0" w:color="auto"/>
                        <w:right w:val="none" w:sz="0" w:space="0" w:color="auto"/>
                      </w:divBdr>
                    </w:div>
                    <w:div w:id="1405100494">
                      <w:marLeft w:val="0"/>
                      <w:marRight w:val="0"/>
                      <w:marTop w:val="0"/>
                      <w:marBottom w:val="0"/>
                      <w:divBdr>
                        <w:top w:val="none" w:sz="0" w:space="0" w:color="auto"/>
                        <w:left w:val="none" w:sz="0" w:space="0" w:color="auto"/>
                        <w:bottom w:val="none" w:sz="0" w:space="0" w:color="auto"/>
                        <w:right w:val="none" w:sz="0" w:space="0" w:color="auto"/>
                      </w:divBdr>
                    </w:div>
                    <w:div w:id="1451777667">
                      <w:marLeft w:val="0"/>
                      <w:marRight w:val="0"/>
                      <w:marTop w:val="0"/>
                      <w:marBottom w:val="0"/>
                      <w:divBdr>
                        <w:top w:val="none" w:sz="0" w:space="0" w:color="auto"/>
                        <w:left w:val="none" w:sz="0" w:space="0" w:color="auto"/>
                        <w:bottom w:val="none" w:sz="0" w:space="0" w:color="auto"/>
                        <w:right w:val="none" w:sz="0" w:space="0" w:color="auto"/>
                      </w:divBdr>
                    </w:div>
                    <w:div w:id="1715498582">
                      <w:marLeft w:val="0"/>
                      <w:marRight w:val="0"/>
                      <w:marTop w:val="0"/>
                      <w:marBottom w:val="0"/>
                      <w:divBdr>
                        <w:top w:val="none" w:sz="0" w:space="0" w:color="auto"/>
                        <w:left w:val="none" w:sz="0" w:space="0" w:color="auto"/>
                        <w:bottom w:val="none" w:sz="0" w:space="0" w:color="auto"/>
                        <w:right w:val="none" w:sz="0" w:space="0" w:color="auto"/>
                      </w:divBdr>
                    </w:div>
                    <w:div w:id="1760562101">
                      <w:marLeft w:val="0"/>
                      <w:marRight w:val="0"/>
                      <w:marTop w:val="0"/>
                      <w:marBottom w:val="0"/>
                      <w:divBdr>
                        <w:top w:val="none" w:sz="0" w:space="0" w:color="auto"/>
                        <w:left w:val="none" w:sz="0" w:space="0" w:color="auto"/>
                        <w:bottom w:val="none" w:sz="0" w:space="0" w:color="auto"/>
                        <w:right w:val="none" w:sz="0" w:space="0" w:color="auto"/>
                      </w:divBdr>
                    </w:div>
                    <w:div w:id="2025551370">
                      <w:marLeft w:val="0"/>
                      <w:marRight w:val="0"/>
                      <w:marTop w:val="0"/>
                      <w:marBottom w:val="0"/>
                      <w:divBdr>
                        <w:top w:val="none" w:sz="0" w:space="0" w:color="auto"/>
                        <w:left w:val="none" w:sz="0" w:space="0" w:color="auto"/>
                        <w:bottom w:val="none" w:sz="0" w:space="0" w:color="auto"/>
                        <w:right w:val="none" w:sz="0" w:space="0" w:color="auto"/>
                      </w:divBdr>
                    </w:div>
                    <w:div w:id="210837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1272">
          <w:marLeft w:val="0"/>
          <w:marRight w:val="0"/>
          <w:marTop w:val="0"/>
          <w:marBottom w:val="0"/>
          <w:divBdr>
            <w:top w:val="none" w:sz="0" w:space="0" w:color="auto"/>
            <w:left w:val="none" w:sz="0" w:space="0" w:color="auto"/>
            <w:bottom w:val="none" w:sz="0" w:space="0" w:color="auto"/>
            <w:right w:val="none" w:sz="0" w:space="0" w:color="auto"/>
          </w:divBdr>
        </w:div>
        <w:div w:id="707535915">
          <w:marLeft w:val="0"/>
          <w:marRight w:val="0"/>
          <w:marTop w:val="0"/>
          <w:marBottom w:val="0"/>
          <w:divBdr>
            <w:top w:val="none" w:sz="0" w:space="0" w:color="auto"/>
            <w:left w:val="none" w:sz="0" w:space="0" w:color="auto"/>
            <w:bottom w:val="none" w:sz="0" w:space="0" w:color="auto"/>
            <w:right w:val="none" w:sz="0" w:space="0" w:color="auto"/>
          </w:divBdr>
          <w:divsChild>
            <w:div w:id="261114910">
              <w:marLeft w:val="-75"/>
              <w:marRight w:val="0"/>
              <w:marTop w:val="30"/>
              <w:marBottom w:val="30"/>
              <w:divBdr>
                <w:top w:val="none" w:sz="0" w:space="0" w:color="auto"/>
                <w:left w:val="none" w:sz="0" w:space="0" w:color="auto"/>
                <w:bottom w:val="none" w:sz="0" w:space="0" w:color="auto"/>
                <w:right w:val="none" w:sz="0" w:space="0" w:color="auto"/>
              </w:divBdr>
              <w:divsChild>
                <w:div w:id="745155000">
                  <w:marLeft w:val="0"/>
                  <w:marRight w:val="0"/>
                  <w:marTop w:val="0"/>
                  <w:marBottom w:val="0"/>
                  <w:divBdr>
                    <w:top w:val="none" w:sz="0" w:space="0" w:color="auto"/>
                    <w:left w:val="none" w:sz="0" w:space="0" w:color="auto"/>
                    <w:bottom w:val="none" w:sz="0" w:space="0" w:color="auto"/>
                    <w:right w:val="none" w:sz="0" w:space="0" w:color="auto"/>
                  </w:divBdr>
                  <w:divsChild>
                    <w:div w:id="1238324524">
                      <w:marLeft w:val="0"/>
                      <w:marRight w:val="0"/>
                      <w:marTop w:val="0"/>
                      <w:marBottom w:val="0"/>
                      <w:divBdr>
                        <w:top w:val="none" w:sz="0" w:space="0" w:color="auto"/>
                        <w:left w:val="none" w:sz="0" w:space="0" w:color="auto"/>
                        <w:bottom w:val="none" w:sz="0" w:space="0" w:color="auto"/>
                        <w:right w:val="none" w:sz="0" w:space="0" w:color="auto"/>
                      </w:divBdr>
                    </w:div>
                  </w:divsChild>
                </w:div>
                <w:div w:id="1105921376">
                  <w:marLeft w:val="0"/>
                  <w:marRight w:val="0"/>
                  <w:marTop w:val="0"/>
                  <w:marBottom w:val="0"/>
                  <w:divBdr>
                    <w:top w:val="none" w:sz="0" w:space="0" w:color="auto"/>
                    <w:left w:val="none" w:sz="0" w:space="0" w:color="auto"/>
                    <w:bottom w:val="none" w:sz="0" w:space="0" w:color="auto"/>
                    <w:right w:val="none" w:sz="0" w:space="0" w:color="auto"/>
                  </w:divBdr>
                  <w:divsChild>
                    <w:div w:id="144915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776128">
          <w:marLeft w:val="0"/>
          <w:marRight w:val="0"/>
          <w:marTop w:val="0"/>
          <w:marBottom w:val="0"/>
          <w:divBdr>
            <w:top w:val="none" w:sz="0" w:space="0" w:color="auto"/>
            <w:left w:val="none" w:sz="0" w:space="0" w:color="auto"/>
            <w:bottom w:val="none" w:sz="0" w:space="0" w:color="auto"/>
            <w:right w:val="none" w:sz="0" w:space="0" w:color="auto"/>
          </w:divBdr>
        </w:div>
        <w:div w:id="906769732">
          <w:marLeft w:val="0"/>
          <w:marRight w:val="0"/>
          <w:marTop w:val="0"/>
          <w:marBottom w:val="0"/>
          <w:divBdr>
            <w:top w:val="none" w:sz="0" w:space="0" w:color="auto"/>
            <w:left w:val="none" w:sz="0" w:space="0" w:color="auto"/>
            <w:bottom w:val="none" w:sz="0" w:space="0" w:color="auto"/>
            <w:right w:val="none" w:sz="0" w:space="0" w:color="auto"/>
          </w:divBdr>
        </w:div>
        <w:div w:id="1026298277">
          <w:marLeft w:val="0"/>
          <w:marRight w:val="0"/>
          <w:marTop w:val="0"/>
          <w:marBottom w:val="0"/>
          <w:divBdr>
            <w:top w:val="none" w:sz="0" w:space="0" w:color="auto"/>
            <w:left w:val="none" w:sz="0" w:space="0" w:color="auto"/>
            <w:bottom w:val="none" w:sz="0" w:space="0" w:color="auto"/>
            <w:right w:val="none" w:sz="0" w:space="0" w:color="auto"/>
          </w:divBdr>
          <w:divsChild>
            <w:div w:id="1363477002">
              <w:marLeft w:val="-75"/>
              <w:marRight w:val="0"/>
              <w:marTop w:val="30"/>
              <w:marBottom w:val="30"/>
              <w:divBdr>
                <w:top w:val="none" w:sz="0" w:space="0" w:color="auto"/>
                <w:left w:val="none" w:sz="0" w:space="0" w:color="auto"/>
                <w:bottom w:val="none" w:sz="0" w:space="0" w:color="auto"/>
                <w:right w:val="none" w:sz="0" w:space="0" w:color="auto"/>
              </w:divBdr>
              <w:divsChild>
                <w:div w:id="46880312">
                  <w:marLeft w:val="0"/>
                  <w:marRight w:val="0"/>
                  <w:marTop w:val="0"/>
                  <w:marBottom w:val="0"/>
                  <w:divBdr>
                    <w:top w:val="none" w:sz="0" w:space="0" w:color="auto"/>
                    <w:left w:val="none" w:sz="0" w:space="0" w:color="auto"/>
                    <w:bottom w:val="none" w:sz="0" w:space="0" w:color="auto"/>
                    <w:right w:val="none" w:sz="0" w:space="0" w:color="auto"/>
                  </w:divBdr>
                  <w:divsChild>
                    <w:div w:id="920483064">
                      <w:marLeft w:val="0"/>
                      <w:marRight w:val="0"/>
                      <w:marTop w:val="0"/>
                      <w:marBottom w:val="0"/>
                      <w:divBdr>
                        <w:top w:val="none" w:sz="0" w:space="0" w:color="auto"/>
                        <w:left w:val="none" w:sz="0" w:space="0" w:color="auto"/>
                        <w:bottom w:val="none" w:sz="0" w:space="0" w:color="auto"/>
                        <w:right w:val="none" w:sz="0" w:space="0" w:color="auto"/>
                      </w:divBdr>
                    </w:div>
                  </w:divsChild>
                </w:div>
                <w:div w:id="67772861">
                  <w:marLeft w:val="0"/>
                  <w:marRight w:val="0"/>
                  <w:marTop w:val="0"/>
                  <w:marBottom w:val="0"/>
                  <w:divBdr>
                    <w:top w:val="none" w:sz="0" w:space="0" w:color="auto"/>
                    <w:left w:val="none" w:sz="0" w:space="0" w:color="auto"/>
                    <w:bottom w:val="none" w:sz="0" w:space="0" w:color="auto"/>
                    <w:right w:val="none" w:sz="0" w:space="0" w:color="auto"/>
                  </w:divBdr>
                  <w:divsChild>
                    <w:div w:id="852914207">
                      <w:marLeft w:val="0"/>
                      <w:marRight w:val="0"/>
                      <w:marTop w:val="0"/>
                      <w:marBottom w:val="0"/>
                      <w:divBdr>
                        <w:top w:val="none" w:sz="0" w:space="0" w:color="auto"/>
                        <w:left w:val="none" w:sz="0" w:space="0" w:color="auto"/>
                        <w:bottom w:val="none" w:sz="0" w:space="0" w:color="auto"/>
                        <w:right w:val="none" w:sz="0" w:space="0" w:color="auto"/>
                      </w:divBdr>
                    </w:div>
                  </w:divsChild>
                </w:div>
                <w:div w:id="178551196">
                  <w:marLeft w:val="0"/>
                  <w:marRight w:val="0"/>
                  <w:marTop w:val="0"/>
                  <w:marBottom w:val="0"/>
                  <w:divBdr>
                    <w:top w:val="none" w:sz="0" w:space="0" w:color="auto"/>
                    <w:left w:val="none" w:sz="0" w:space="0" w:color="auto"/>
                    <w:bottom w:val="none" w:sz="0" w:space="0" w:color="auto"/>
                    <w:right w:val="none" w:sz="0" w:space="0" w:color="auto"/>
                  </w:divBdr>
                  <w:divsChild>
                    <w:div w:id="1621300212">
                      <w:marLeft w:val="0"/>
                      <w:marRight w:val="0"/>
                      <w:marTop w:val="0"/>
                      <w:marBottom w:val="0"/>
                      <w:divBdr>
                        <w:top w:val="none" w:sz="0" w:space="0" w:color="auto"/>
                        <w:left w:val="none" w:sz="0" w:space="0" w:color="auto"/>
                        <w:bottom w:val="none" w:sz="0" w:space="0" w:color="auto"/>
                        <w:right w:val="none" w:sz="0" w:space="0" w:color="auto"/>
                      </w:divBdr>
                    </w:div>
                  </w:divsChild>
                </w:div>
                <w:div w:id="236400804">
                  <w:marLeft w:val="0"/>
                  <w:marRight w:val="0"/>
                  <w:marTop w:val="0"/>
                  <w:marBottom w:val="0"/>
                  <w:divBdr>
                    <w:top w:val="none" w:sz="0" w:space="0" w:color="auto"/>
                    <w:left w:val="none" w:sz="0" w:space="0" w:color="auto"/>
                    <w:bottom w:val="none" w:sz="0" w:space="0" w:color="auto"/>
                    <w:right w:val="none" w:sz="0" w:space="0" w:color="auto"/>
                  </w:divBdr>
                  <w:divsChild>
                    <w:div w:id="1910384026">
                      <w:marLeft w:val="0"/>
                      <w:marRight w:val="0"/>
                      <w:marTop w:val="0"/>
                      <w:marBottom w:val="0"/>
                      <w:divBdr>
                        <w:top w:val="none" w:sz="0" w:space="0" w:color="auto"/>
                        <w:left w:val="none" w:sz="0" w:space="0" w:color="auto"/>
                        <w:bottom w:val="none" w:sz="0" w:space="0" w:color="auto"/>
                        <w:right w:val="none" w:sz="0" w:space="0" w:color="auto"/>
                      </w:divBdr>
                    </w:div>
                  </w:divsChild>
                </w:div>
                <w:div w:id="258022752">
                  <w:marLeft w:val="0"/>
                  <w:marRight w:val="0"/>
                  <w:marTop w:val="0"/>
                  <w:marBottom w:val="0"/>
                  <w:divBdr>
                    <w:top w:val="none" w:sz="0" w:space="0" w:color="auto"/>
                    <w:left w:val="none" w:sz="0" w:space="0" w:color="auto"/>
                    <w:bottom w:val="none" w:sz="0" w:space="0" w:color="auto"/>
                    <w:right w:val="none" w:sz="0" w:space="0" w:color="auto"/>
                  </w:divBdr>
                  <w:divsChild>
                    <w:div w:id="403841293">
                      <w:marLeft w:val="0"/>
                      <w:marRight w:val="0"/>
                      <w:marTop w:val="0"/>
                      <w:marBottom w:val="0"/>
                      <w:divBdr>
                        <w:top w:val="none" w:sz="0" w:space="0" w:color="auto"/>
                        <w:left w:val="none" w:sz="0" w:space="0" w:color="auto"/>
                        <w:bottom w:val="none" w:sz="0" w:space="0" w:color="auto"/>
                        <w:right w:val="none" w:sz="0" w:space="0" w:color="auto"/>
                      </w:divBdr>
                    </w:div>
                  </w:divsChild>
                </w:div>
                <w:div w:id="374818915">
                  <w:marLeft w:val="0"/>
                  <w:marRight w:val="0"/>
                  <w:marTop w:val="0"/>
                  <w:marBottom w:val="0"/>
                  <w:divBdr>
                    <w:top w:val="none" w:sz="0" w:space="0" w:color="auto"/>
                    <w:left w:val="none" w:sz="0" w:space="0" w:color="auto"/>
                    <w:bottom w:val="none" w:sz="0" w:space="0" w:color="auto"/>
                    <w:right w:val="none" w:sz="0" w:space="0" w:color="auto"/>
                  </w:divBdr>
                  <w:divsChild>
                    <w:div w:id="1486891118">
                      <w:marLeft w:val="0"/>
                      <w:marRight w:val="0"/>
                      <w:marTop w:val="0"/>
                      <w:marBottom w:val="0"/>
                      <w:divBdr>
                        <w:top w:val="none" w:sz="0" w:space="0" w:color="auto"/>
                        <w:left w:val="none" w:sz="0" w:space="0" w:color="auto"/>
                        <w:bottom w:val="none" w:sz="0" w:space="0" w:color="auto"/>
                        <w:right w:val="none" w:sz="0" w:space="0" w:color="auto"/>
                      </w:divBdr>
                    </w:div>
                  </w:divsChild>
                </w:div>
                <w:div w:id="507401691">
                  <w:marLeft w:val="0"/>
                  <w:marRight w:val="0"/>
                  <w:marTop w:val="0"/>
                  <w:marBottom w:val="0"/>
                  <w:divBdr>
                    <w:top w:val="none" w:sz="0" w:space="0" w:color="auto"/>
                    <w:left w:val="none" w:sz="0" w:space="0" w:color="auto"/>
                    <w:bottom w:val="none" w:sz="0" w:space="0" w:color="auto"/>
                    <w:right w:val="none" w:sz="0" w:space="0" w:color="auto"/>
                  </w:divBdr>
                  <w:divsChild>
                    <w:div w:id="634288170">
                      <w:marLeft w:val="0"/>
                      <w:marRight w:val="0"/>
                      <w:marTop w:val="0"/>
                      <w:marBottom w:val="0"/>
                      <w:divBdr>
                        <w:top w:val="none" w:sz="0" w:space="0" w:color="auto"/>
                        <w:left w:val="none" w:sz="0" w:space="0" w:color="auto"/>
                        <w:bottom w:val="none" w:sz="0" w:space="0" w:color="auto"/>
                        <w:right w:val="none" w:sz="0" w:space="0" w:color="auto"/>
                      </w:divBdr>
                    </w:div>
                  </w:divsChild>
                </w:div>
                <w:div w:id="567498346">
                  <w:marLeft w:val="0"/>
                  <w:marRight w:val="0"/>
                  <w:marTop w:val="0"/>
                  <w:marBottom w:val="0"/>
                  <w:divBdr>
                    <w:top w:val="none" w:sz="0" w:space="0" w:color="auto"/>
                    <w:left w:val="none" w:sz="0" w:space="0" w:color="auto"/>
                    <w:bottom w:val="none" w:sz="0" w:space="0" w:color="auto"/>
                    <w:right w:val="none" w:sz="0" w:space="0" w:color="auto"/>
                  </w:divBdr>
                  <w:divsChild>
                    <w:div w:id="1111902507">
                      <w:marLeft w:val="0"/>
                      <w:marRight w:val="0"/>
                      <w:marTop w:val="0"/>
                      <w:marBottom w:val="0"/>
                      <w:divBdr>
                        <w:top w:val="none" w:sz="0" w:space="0" w:color="auto"/>
                        <w:left w:val="none" w:sz="0" w:space="0" w:color="auto"/>
                        <w:bottom w:val="none" w:sz="0" w:space="0" w:color="auto"/>
                        <w:right w:val="none" w:sz="0" w:space="0" w:color="auto"/>
                      </w:divBdr>
                    </w:div>
                  </w:divsChild>
                </w:div>
                <w:div w:id="581909280">
                  <w:marLeft w:val="0"/>
                  <w:marRight w:val="0"/>
                  <w:marTop w:val="0"/>
                  <w:marBottom w:val="0"/>
                  <w:divBdr>
                    <w:top w:val="none" w:sz="0" w:space="0" w:color="auto"/>
                    <w:left w:val="none" w:sz="0" w:space="0" w:color="auto"/>
                    <w:bottom w:val="none" w:sz="0" w:space="0" w:color="auto"/>
                    <w:right w:val="none" w:sz="0" w:space="0" w:color="auto"/>
                  </w:divBdr>
                  <w:divsChild>
                    <w:div w:id="330255910">
                      <w:marLeft w:val="0"/>
                      <w:marRight w:val="0"/>
                      <w:marTop w:val="0"/>
                      <w:marBottom w:val="0"/>
                      <w:divBdr>
                        <w:top w:val="none" w:sz="0" w:space="0" w:color="auto"/>
                        <w:left w:val="none" w:sz="0" w:space="0" w:color="auto"/>
                        <w:bottom w:val="none" w:sz="0" w:space="0" w:color="auto"/>
                        <w:right w:val="none" w:sz="0" w:space="0" w:color="auto"/>
                      </w:divBdr>
                    </w:div>
                  </w:divsChild>
                </w:div>
                <w:div w:id="667900460">
                  <w:marLeft w:val="0"/>
                  <w:marRight w:val="0"/>
                  <w:marTop w:val="0"/>
                  <w:marBottom w:val="0"/>
                  <w:divBdr>
                    <w:top w:val="none" w:sz="0" w:space="0" w:color="auto"/>
                    <w:left w:val="none" w:sz="0" w:space="0" w:color="auto"/>
                    <w:bottom w:val="none" w:sz="0" w:space="0" w:color="auto"/>
                    <w:right w:val="none" w:sz="0" w:space="0" w:color="auto"/>
                  </w:divBdr>
                  <w:divsChild>
                    <w:div w:id="803934831">
                      <w:marLeft w:val="0"/>
                      <w:marRight w:val="0"/>
                      <w:marTop w:val="0"/>
                      <w:marBottom w:val="0"/>
                      <w:divBdr>
                        <w:top w:val="none" w:sz="0" w:space="0" w:color="auto"/>
                        <w:left w:val="none" w:sz="0" w:space="0" w:color="auto"/>
                        <w:bottom w:val="none" w:sz="0" w:space="0" w:color="auto"/>
                        <w:right w:val="none" w:sz="0" w:space="0" w:color="auto"/>
                      </w:divBdr>
                    </w:div>
                  </w:divsChild>
                </w:div>
                <w:div w:id="731276939">
                  <w:marLeft w:val="0"/>
                  <w:marRight w:val="0"/>
                  <w:marTop w:val="0"/>
                  <w:marBottom w:val="0"/>
                  <w:divBdr>
                    <w:top w:val="none" w:sz="0" w:space="0" w:color="auto"/>
                    <w:left w:val="none" w:sz="0" w:space="0" w:color="auto"/>
                    <w:bottom w:val="none" w:sz="0" w:space="0" w:color="auto"/>
                    <w:right w:val="none" w:sz="0" w:space="0" w:color="auto"/>
                  </w:divBdr>
                  <w:divsChild>
                    <w:div w:id="1616211603">
                      <w:marLeft w:val="0"/>
                      <w:marRight w:val="0"/>
                      <w:marTop w:val="0"/>
                      <w:marBottom w:val="0"/>
                      <w:divBdr>
                        <w:top w:val="none" w:sz="0" w:space="0" w:color="auto"/>
                        <w:left w:val="none" w:sz="0" w:space="0" w:color="auto"/>
                        <w:bottom w:val="none" w:sz="0" w:space="0" w:color="auto"/>
                        <w:right w:val="none" w:sz="0" w:space="0" w:color="auto"/>
                      </w:divBdr>
                    </w:div>
                  </w:divsChild>
                </w:div>
                <w:div w:id="887768598">
                  <w:marLeft w:val="0"/>
                  <w:marRight w:val="0"/>
                  <w:marTop w:val="0"/>
                  <w:marBottom w:val="0"/>
                  <w:divBdr>
                    <w:top w:val="none" w:sz="0" w:space="0" w:color="auto"/>
                    <w:left w:val="none" w:sz="0" w:space="0" w:color="auto"/>
                    <w:bottom w:val="none" w:sz="0" w:space="0" w:color="auto"/>
                    <w:right w:val="none" w:sz="0" w:space="0" w:color="auto"/>
                  </w:divBdr>
                  <w:divsChild>
                    <w:div w:id="1653829287">
                      <w:marLeft w:val="0"/>
                      <w:marRight w:val="0"/>
                      <w:marTop w:val="0"/>
                      <w:marBottom w:val="0"/>
                      <w:divBdr>
                        <w:top w:val="none" w:sz="0" w:space="0" w:color="auto"/>
                        <w:left w:val="none" w:sz="0" w:space="0" w:color="auto"/>
                        <w:bottom w:val="none" w:sz="0" w:space="0" w:color="auto"/>
                        <w:right w:val="none" w:sz="0" w:space="0" w:color="auto"/>
                      </w:divBdr>
                    </w:div>
                  </w:divsChild>
                </w:div>
                <w:div w:id="888030983">
                  <w:marLeft w:val="0"/>
                  <w:marRight w:val="0"/>
                  <w:marTop w:val="0"/>
                  <w:marBottom w:val="0"/>
                  <w:divBdr>
                    <w:top w:val="none" w:sz="0" w:space="0" w:color="auto"/>
                    <w:left w:val="none" w:sz="0" w:space="0" w:color="auto"/>
                    <w:bottom w:val="none" w:sz="0" w:space="0" w:color="auto"/>
                    <w:right w:val="none" w:sz="0" w:space="0" w:color="auto"/>
                  </w:divBdr>
                  <w:divsChild>
                    <w:div w:id="714895379">
                      <w:marLeft w:val="0"/>
                      <w:marRight w:val="0"/>
                      <w:marTop w:val="0"/>
                      <w:marBottom w:val="0"/>
                      <w:divBdr>
                        <w:top w:val="none" w:sz="0" w:space="0" w:color="auto"/>
                        <w:left w:val="none" w:sz="0" w:space="0" w:color="auto"/>
                        <w:bottom w:val="none" w:sz="0" w:space="0" w:color="auto"/>
                        <w:right w:val="none" w:sz="0" w:space="0" w:color="auto"/>
                      </w:divBdr>
                    </w:div>
                  </w:divsChild>
                </w:div>
                <w:div w:id="928657061">
                  <w:marLeft w:val="0"/>
                  <w:marRight w:val="0"/>
                  <w:marTop w:val="0"/>
                  <w:marBottom w:val="0"/>
                  <w:divBdr>
                    <w:top w:val="none" w:sz="0" w:space="0" w:color="auto"/>
                    <w:left w:val="none" w:sz="0" w:space="0" w:color="auto"/>
                    <w:bottom w:val="none" w:sz="0" w:space="0" w:color="auto"/>
                    <w:right w:val="none" w:sz="0" w:space="0" w:color="auto"/>
                  </w:divBdr>
                  <w:divsChild>
                    <w:div w:id="1566574661">
                      <w:marLeft w:val="0"/>
                      <w:marRight w:val="0"/>
                      <w:marTop w:val="0"/>
                      <w:marBottom w:val="0"/>
                      <w:divBdr>
                        <w:top w:val="none" w:sz="0" w:space="0" w:color="auto"/>
                        <w:left w:val="none" w:sz="0" w:space="0" w:color="auto"/>
                        <w:bottom w:val="none" w:sz="0" w:space="0" w:color="auto"/>
                        <w:right w:val="none" w:sz="0" w:space="0" w:color="auto"/>
                      </w:divBdr>
                    </w:div>
                  </w:divsChild>
                </w:div>
                <w:div w:id="950236130">
                  <w:marLeft w:val="0"/>
                  <w:marRight w:val="0"/>
                  <w:marTop w:val="0"/>
                  <w:marBottom w:val="0"/>
                  <w:divBdr>
                    <w:top w:val="none" w:sz="0" w:space="0" w:color="auto"/>
                    <w:left w:val="none" w:sz="0" w:space="0" w:color="auto"/>
                    <w:bottom w:val="none" w:sz="0" w:space="0" w:color="auto"/>
                    <w:right w:val="none" w:sz="0" w:space="0" w:color="auto"/>
                  </w:divBdr>
                  <w:divsChild>
                    <w:div w:id="1457135763">
                      <w:marLeft w:val="0"/>
                      <w:marRight w:val="0"/>
                      <w:marTop w:val="0"/>
                      <w:marBottom w:val="0"/>
                      <w:divBdr>
                        <w:top w:val="none" w:sz="0" w:space="0" w:color="auto"/>
                        <w:left w:val="none" w:sz="0" w:space="0" w:color="auto"/>
                        <w:bottom w:val="none" w:sz="0" w:space="0" w:color="auto"/>
                        <w:right w:val="none" w:sz="0" w:space="0" w:color="auto"/>
                      </w:divBdr>
                    </w:div>
                  </w:divsChild>
                </w:div>
                <w:div w:id="1159879781">
                  <w:marLeft w:val="0"/>
                  <w:marRight w:val="0"/>
                  <w:marTop w:val="0"/>
                  <w:marBottom w:val="0"/>
                  <w:divBdr>
                    <w:top w:val="none" w:sz="0" w:space="0" w:color="auto"/>
                    <w:left w:val="none" w:sz="0" w:space="0" w:color="auto"/>
                    <w:bottom w:val="none" w:sz="0" w:space="0" w:color="auto"/>
                    <w:right w:val="none" w:sz="0" w:space="0" w:color="auto"/>
                  </w:divBdr>
                  <w:divsChild>
                    <w:div w:id="1806121533">
                      <w:marLeft w:val="0"/>
                      <w:marRight w:val="0"/>
                      <w:marTop w:val="0"/>
                      <w:marBottom w:val="0"/>
                      <w:divBdr>
                        <w:top w:val="none" w:sz="0" w:space="0" w:color="auto"/>
                        <w:left w:val="none" w:sz="0" w:space="0" w:color="auto"/>
                        <w:bottom w:val="none" w:sz="0" w:space="0" w:color="auto"/>
                        <w:right w:val="none" w:sz="0" w:space="0" w:color="auto"/>
                      </w:divBdr>
                    </w:div>
                  </w:divsChild>
                </w:div>
                <w:div w:id="1335064198">
                  <w:marLeft w:val="0"/>
                  <w:marRight w:val="0"/>
                  <w:marTop w:val="0"/>
                  <w:marBottom w:val="0"/>
                  <w:divBdr>
                    <w:top w:val="none" w:sz="0" w:space="0" w:color="auto"/>
                    <w:left w:val="none" w:sz="0" w:space="0" w:color="auto"/>
                    <w:bottom w:val="none" w:sz="0" w:space="0" w:color="auto"/>
                    <w:right w:val="none" w:sz="0" w:space="0" w:color="auto"/>
                  </w:divBdr>
                  <w:divsChild>
                    <w:div w:id="210382476">
                      <w:marLeft w:val="0"/>
                      <w:marRight w:val="0"/>
                      <w:marTop w:val="0"/>
                      <w:marBottom w:val="0"/>
                      <w:divBdr>
                        <w:top w:val="none" w:sz="0" w:space="0" w:color="auto"/>
                        <w:left w:val="none" w:sz="0" w:space="0" w:color="auto"/>
                        <w:bottom w:val="none" w:sz="0" w:space="0" w:color="auto"/>
                        <w:right w:val="none" w:sz="0" w:space="0" w:color="auto"/>
                      </w:divBdr>
                    </w:div>
                  </w:divsChild>
                </w:div>
                <w:div w:id="1501506252">
                  <w:marLeft w:val="0"/>
                  <w:marRight w:val="0"/>
                  <w:marTop w:val="0"/>
                  <w:marBottom w:val="0"/>
                  <w:divBdr>
                    <w:top w:val="none" w:sz="0" w:space="0" w:color="auto"/>
                    <w:left w:val="none" w:sz="0" w:space="0" w:color="auto"/>
                    <w:bottom w:val="none" w:sz="0" w:space="0" w:color="auto"/>
                    <w:right w:val="none" w:sz="0" w:space="0" w:color="auto"/>
                  </w:divBdr>
                  <w:divsChild>
                    <w:div w:id="1958024406">
                      <w:marLeft w:val="0"/>
                      <w:marRight w:val="0"/>
                      <w:marTop w:val="0"/>
                      <w:marBottom w:val="0"/>
                      <w:divBdr>
                        <w:top w:val="none" w:sz="0" w:space="0" w:color="auto"/>
                        <w:left w:val="none" w:sz="0" w:space="0" w:color="auto"/>
                        <w:bottom w:val="none" w:sz="0" w:space="0" w:color="auto"/>
                        <w:right w:val="none" w:sz="0" w:space="0" w:color="auto"/>
                      </w:divBdr>
                    </w:div>
                  </w:divsChild>
                </w:div>
                <w:div w:id="1563980938">
                  <w:marLeft w:val="0"/>
                  <w:marRight w:val="0"/>
                  <w:marTop w:val="0"/>
                  <w:marBottom w:val="0"/>
                  <w:divBdr>
                    <w:top w:val="none" w:sz="0" w:space="0" w:color="auto"/>
                    <w:left w:val="none" w:sz="0" w:space="0" w:color="auto"/>
                    <w:bottom w:val="none" w:sz="0" w:space="0" w:color="auto"/>
                    <w:right w:val="none" w:sz="0" w:space="0" w:color="auto"/>
                  </w:divBdr>
                  <w:divsChild>
                    <w:div w:id="989989014">
                      <w:marLeft w:val="0"/>
                      <w:marRight w:val="0"/>
                      <w:marTop w:val="0"/>
                      <w:marBottom w:val="0"/>
                      <w:divBdr>
                        <w:top w:val="none" w:sz="0" w:space="0" w:color="auto"/>
                        <w:left w:val="none" w:sz="0" w:space="0" w:color="auto"/>
                        <w:bottom w:val="none" w:sz="0" w:space="0" w:color="auto"/>
                        <w:right w:val="none" w:sz="0" w:space="0" w:color="auto"/>
                      </w:divBdr>
                    </w:div>
                  </w:divsChild>
                </w:div>
                <w:div w:id="1589773566">
                  <w:marLeft w:val="0"/>
                  <w:marRight w:val="0"/>
                  <w:marTop w:val="0"/>
                  <w:marBottom w:val="0"/>
                  <w:divBdr>
                    <w:top w:val="none" w:sz="0" w:space="0" w:color="auto"/>
                    <w:left w:val="none" w:sz="0" w:space="0" w:color="auto"/>
                    <w:bottom w:val="none" w:sz="0" w:space="0" w:color="auto"/>
                    <w:right w:val="none" w:sz="0" w:space="0" w:color="auto"/>
                  </w:divBdr>
                  <w:divsChild>
                    <w:div w:id="290594764">
                      <w:marLeft w:val="0"/>
                      <w:marRight w:val="0"/>
                      <w:marTop w:val="0"/>
                      <w:marBottom w:val="0"/>
                      <w:divBdr>
                        <w:top w:val="none" w:sz="0" w:space="0" w:color="auto"/>
                        <w:left w:val="none" w:sz="0" w:space="0" w:color="auto"/>
                        <w:bottom w:val="none" w:sz="0" w:space="0" w:color="auto"/>
                        <w:right w:val="none" w:sz="0" w:space="0" w:color="auto"/>
                      </w:divBdr>
                    </w:div>
                  </w:divsChild>
                </w:div>
                <w:div w:id="1602031191">
                  <w:marLeft w:val="0"/>
                  <w:marRight w:val="0"/>
                  <w:marTop w:val="0"/>
                  <w:marBottom w:val="0"/>
                  <w:divBdr>
                    <w:top w:val="none" w:sz="0" w:space="0" w:color="auto"/>
                    <w:left w:val="none" w:sz="0" w:space="0" w:color="auto"/>
                    <w:bottom w:val="none" w:sz="0" w:space="0" w:color="auto"/>
                    <w:right w:val="none" w:sz="0" w:space="0" w:color="auto"/>
                  </w:divBdr>
                  <w:divsChild>
                    <w:div w:id="1392382399">
                      <w:marLeft w:val="0"/>
                      <w:marRight w:val="0"/>
                      <w:marTop w:val="0"/>
                      <w:marBottom w:val="0"/>
                      <w:divBdr>
                        <w:top w:val="none" w:sz="0" w:space="0" w:color="auto"/>
                        <w:left w:val="none" w:sz="0" w:space="0" w:color="auto"/>
                        <w:bottom w:val="none" w:sz="0" w:space="0" w:color="auto"/>
                        <w:right w:val="none" w:sz="0" w:space="0" w:color="auto"/>
                      </w:divBdr>
                    </w:div>
                  </w:divsChild>
                </w:div>
                <w:div w:id="1649362270">
                  <w:marLeft w:val="0"/>
                  <w:marRight w:val="0"/>
                  <w:marTop w:val="0"/>
                  <w:marBottom w:val="0"/>
                  <w:divBdr>
                    <w:top w:val="none" w:sz="0" w:space="0" w:color="auto"/>
                    <w:left w:val="none" w:sz="0" w:space="0" w:color="auto"/>
                    <w:bottom w:val="none" w:sz="0" w:space="0" w:color="auto"/>
                    <w:right w:val="none" w:sz="0" w:space="0" w:color="auto"/>
                  </w:divBdr>
                  <w:divsChild>
                    <w:div w:id="1904481344">
                      <w:marLeft w:val="0"/>
                      <w:marRight w:val="0"/>
                      <w:marTop w:val="0"/>
                      <w:marBottom w:val="0"/>
                      <w:divBdr>
                        <w:top w:val="none" w:sz="0" w:space="0" w:color="auto"/>
                        <w:left w:val="none" w:sz="0" w:space="0" w:color="auto"/>
                        <w:bottom w:val="none" w:sz="0" w:space="0" w:color="auto"/>
                        <w:right w:val="none" w:sz="0" w:space="0" w:color="auto"/>
                      </w:divBdr>
                    </w:div>
                  </w:divsChild>
                </w:div>
                <w:div w:id="1653218349">
                  <w:marLeft w:val="0"/>
                  <w:marRight w:val="0"/>
                  <w:marTop w:val="0"/>
                  <w:marBottom w:val="0"/>
                  <w:divBdr>
                    <w:top w:val="none" w:sz="0" w:space="0" w:color="auto"/>
                    <w:left w:val="none" w:sz="0" w:space="0" w:color="auto"/>
                    <w:bottom w:val="none" w:sz="0" w:space="0" w:color="auto"/>
                    <w:right w:val="none" w:sz="0" w:space="0" w:color="auto"/>
                  </w:divBdr>
                  <w:divsChild>
                    <w:div w:id="1751922361">
                      <w:marLeft w:val="0"/>
                      <w:marRight w:val="0"/>
                      <w:marTop w:val="0"/>
                      <w:marBottom w:val="0"/>
                      <w:divBdr>
                        <w:top w:val="none" w:sz="0" w:space="0" w:color="auto"/>
                        <w:left w:val="none" w:sz="0" w:space="0" w:color="auto"/>
                        <w:bottom w:val="none" w:sz="0" w:space="0" w:color="auto"/>
                        <w:right w:val="none" w:sz="0" w:space="0" w:color="auto"/>
                      </w:divBdr>
                    </w:div>
                  </w:divsChild>
                </w:div>
                <w:div w:id="1679387813">
                  <w:marLeft w:val="0"/>
                  <w:marRight w:val="0"/>
                  <w:marTop w:val="0"/>
                  <w:marBottom w:val="0"/>
                  <w:divBdr>
                    <w:top w:val="none" w:sz="0" w:space="0" w:color="auto"/>
                    <w:left w:val="none" w:sz="0" w:space="0" w:color="auto"/>
                    <w:bottom w:val="none" w:sz="0" w:space="0" w:color="auto"/>
                    <w:right w:val="none" w:sz="0" w:space="0" w:color="auto"/>
                  </w:divBdr>
                  <w:divsChild>
                    <w:div w:id="484123780">
                      <w:marLeft w:val="0"/>
                      <w:marRight w:val="0"/>
                      <w:marTop w:val="0"/>
                      <w:marBottom w:val="0"/>
                      <w:divBdr>
                        <w:top w:val="none" w:sz="0" w:space="0" w:color="auto"/>
                        <w:left w:val="none" w:sz="0" w:space="0" w:color="auto"/>
                        <w:bottom w:val="none" w:sz="0" w:space="0" w:color="auto"/>
                        <w:right w:val="none" w:sz="0" w:space="0" w:color="auto"/>
                      </w:divBdr>
                    </w:div>
                  </w:divsChild>
                </w:div>
                <w:div w:id="1684087024">
                  <w:marLeft w:val="0"/>
                  <w:marRight w:val="0"/>
                  <w:marTop w:val="0"/>
                  <w:marBottom w:val="0"/>
                  <w:divBdr>
                    <w:top w:val="none" w:sz="0" w:space="0" w:color="auto"/>
                    <w:left w:val="none" w:sz="0" w:space="0" w:color="auto"/>
                    <w:bottom w:val="none" w:sz="0" w:space="0" w:color="auto"/>
                    <w:right w:val="none" w:sz="0" w:space="0" w:color="auto"/>
                  </w:divBdr>
                  <w:divsChild>
                    <w:div w:id="1632517724">
                      <w:marLeft w:val="0"/>
                      <w:marRight w:val="0"/>
                      <w:marTop w:val="0"/>
                      <w:marBottom w:val="0"/>
                      <w:divBdr>
                        <w:top w:val="none" w:sz="0" w:space="0" w:color="auto"/>
                        <w:left w:val="none" w:sz="0" w:space="0" w:color="auto"/>
                        <w:bottom w:val="none" w:sz="0" w:space="0" w:color="auto"/>
                        <w:right w:val="none" w:sz="0" w:space="0" w:color="auto"/>
                      </w:divBdr>
                    </w:div>
                  </w:divsChild>
                </w:div>
                <w:div w:id="1694764615">
                  <w:marLeft w:val="0"/>
                  <w:marRight w:val="0"/>
                  <w:marTop w:val="0"/>
                  <w:marBottom w:val="0"/>
                  <w:divBdr>
                    <w:top w:val="none" w:sz="0" w:space="0" w:color="auto"/>
                    <w:left w:val="none" w:sz="0" w:space="0" w:color="auto"/>
                    <w:bottom w:val="none" w:sz="0" w:space="0" w:color="auto"/>
                    <w:right w:val="none" w:sz="0" w:space="0" w:color="auto"/>
                  </w:divBdr>
                  <w:divsChild>
                    <w:div w:id="255595380">
                      <w:marLeft w:val="0"/>
                      <w:marRight w:val="0"/>
                      <w:marTop w:val="0"/>
                      <w:marBottom w:val="0"/>
                      <w:divBdr>
                        <w:top w:val="none" w:sz="0" w:space="0" w:color="auto"/>
                        <w:left w:val="none" w:sz="0" w:space="0" w:color="auto"/>
                        <w:bottom w:val="none" w:sz="0" w:space="0" w:color="auto"/>
                        <w:right w:val="none" w:sz="0" w:space="0" w:color="auto"/>
                      </w:divBdr>
                    </w:div>
                  </w:divsChild>
                </w:div>
                <w:div w:id="1698383381">
                  <w:marLeft w:val="0"/>
                  <w:marRight w:val="0"/>
                  <w:marTop w:val="0"/>
                  <w:marBottom w:val="0"/>
                  <w:divBdr>
                    <w:top w:val="none" w:sz="0" w:space="0" w:color="auto"/>
                    <w:left w:val="none" w:sz="0" w:space="0" w:color="auto"/>
                    <w:bottom w:val="none" w:sz="0" w:space="0" w:color="auto"/>
                    <w:right w:val="none" w:sz="0" w:space="0" w:color="auto"/>
                  </w:divBdr>
                  <w:divsChild>
                    <w:div w:id="1650280596">
                      <w:marLeft w:val="0"/>
                      <w:marRight w:val="0"/>
                      <w:marTop w:val="0"/>
                      <w:marBottom w:val="0"/>
                      <w:divBdr>
                        <w:top w:val="none" w:sz="0" w:space="0" w:color="auto"/>
                        <w:left w:val="none" w:sz="0" w:space="0" w:color="auto"/>
                        <w:bottom w:val="none" w:sz="0" w:space="0" w:color="auto"/>
                        <w:right w:val="none" w:sz="0" w:space="0" w:color="auto"/>
                      </w:divBdr>
                    </w:div>
                  </w:divsChild>
                </w:div>
                <w:div w:id="1780296227">
                  <w:marLeft w:val="0"/>
                  <w:marRight w:val="0"/>
                  <w:marTop w:val="0"/>
                  <w:marBottom w:val="0"/>
                  <w:divBdr>
                    <w:top w:val="none" w:sz="0" w:space="0" w:color="auto"/>
                    <w:left w:val="none" w:sz="0" w:space="0" w:color="auto"/>
                    <w:bottom w:val="none" w:sz="0" w:space="0" w:color="auto"/>
                    <w:right w:val="none" w:sz="0" w:space="0" w:color="auto"/>
                  </w:divBdr>
                  <w:divsChild>
                    <w:div w:id="1940553716">
                      <w:marLeft w:val="0"/>
                      <w:marRight w:val="0"/>
                      <w:marTop w:val="0"/>
                      <w:marBottom w:val="0"/>
                      <w:divBdr>
                        <w:top w:val="none" w:sz="0" w:space="0" w:color="auto"/>
                        <w:left w:val="none" w:sz="0" w:space="0" w:color="auto"/>
                        <w:bottom w:val="none" w:sz="0" w:space="0" w:color="auto"/>
                        <w:right w:val="none" w:sz="0" w:space="0" w:color="auto"/>
                      </w:divBdr>
                    </w:div>
                  </w:divsChild>
                </w:div>
                <w:div w:id="1885168810">
                  <w:marLeft w:val="0"/>
                  <w:marRight w:val="0"/>
                  <w:marTop w:val="0"/>
                  <w:marBottom w:val="0"/>
                  <w:divBdr>
                    <w:top w:val="none" w:sz="0" w:space="0" w:color="auto"/>
                    <w:left w:val="none" w:sz="0" w:space="0" w:color="auto"/>
                    <w:bottom w:val="none" w:sz="0" w:space="0" w:color="auto"/>
                    <w:right w:val="none" w:sz="0" w:space="0" w:color="auto"/>
                  </w:divBdr>
                  <w:divsChild>
                    <w:div w:id="1951860215">
                      <w:marLeft w:val="0"/>
                      <w:marRight w:val="0"/>
                      <w:marTop w:val="0"/>
                      <w:marBottom w:val="0"/>
                      <w:divBdr>
                        <w:top w:val="none" w:sz="0" w:space="0" w:color="auto"/>
                        <w:left w:val="none" w:sz="0" w:space="0" w:color="auto"/>
                        <w:bottom w:val="none" w:sz="0" w:space="0" w:color="auto"/>
                        <w:right w:val="none" w:sz="0" w:space="0" w:color="auto"/>
                      </w:divBdr>
                    </w:div>
                  </w:divsChild>
                </w:div>
                <w:div w:id="1929188676">
                  <w:marLeft w:val="0"/>
                  <w:marRight w:val="0"/>
                  <w:marTop w:val="0"/>
                  <w:marBottom w:val="0"/>
                  <w:divBdr>
                    <w:top w:val="none" w:sz="0" w:space="0" w:color="auto"/>
                    <w:left w:val="none" w:sz="0" w:space="0" w:color="auto"/>
                    <w:bottom w:val="none" w:sz="0" w:space="0" w:color="auto"/>
                    <w:right w:val="none" w:sz="0" w:space="0" w:color="auto"/>
                  </w:divBdr>
                  <w:divsChild>
                    <w:div w:id="4412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118504">
          <w:marLeft w:val="0"/>
          <w:marRight w:val="0"/>
          <w:marTop w:val="0"/>
          <w:marBottom w:val="0"/>
          <w:divBdr>
            <w:top w:val="none" w:sz="0" w:space="0" w:color="auto"/>
            <w:left w:val="none" w:sz="0" w:space="0" w:color="auto"/>
            <w:bottom w:val="none" w:sz="0" w:space="0" w:color="auto"/>
            <w:right w:val="none" w:sz="0" w:space="0" w:color="auto"/>
          </w:divBdr>
        </w:div>
        <w:div w:id="1101028149">
          <w:marLeft w:val="0"/>
          <w:marRight w:val="0"/>
          <w:marTop w:val="0"/>
          <w:marBottom w:val="0"/>
          <w:divBdr>
            <w:top w:val="none" w:sz="0" w:space="0" w:color="auto"/>
            <w:left w:val="none" w:sz="0" w:space="0" w:color="auto"/>
            <w:bottom w:val="none" w:sz="0" w:space="0" w:color="auto"/>
            <w:right w:val="none" w:sz="0" w:space="0" w:color="auto"/>
          </w:divBdr>
        </w:div>
        <w:div w:id="1149593772">
          <w:marLeft w:val="0"/>
          <w:marRight w:val="0"/>
          <w:marTop w:val="0"/>
          <w:marBottom w:val="0"/>
          <w:divBdr>
            <w:top w:val="none" w:sz="0" w:space="0" w:color="auto"/>
            <w:left w:val="none" w:sz="0" w:space="0" w:color="auto"/>
            <w:bottom w:val="none" w:sz="0" w:space="0" w:color="auto"/>
            <w:right w:val="none" w:sz="0" w:space="0" w:color="auto"/>
          </w:divBdr>
        </w:div>
        <w:div w:id="1164130898">
          <w:marLeft w:val="0"/>
          <w:marRight w:val="0"/>
          <w:marTop w:val="0"/>
          <w:marBottom w:val="0"/>
          <w:divBdr>
            <w:top w:val="none" w:sz="0" w:space="0" w:color="auto"/>
            <w:left w:val="none" w:sz="0" w:space="0" w:color="auto"/>
            <w:bottom w:val="none" w:sz="0" w:space="0" w:color="auto"/>
            <w:right w:val="none" w:sz="0" w:space="0" w:color="auto"/>
          </w:divBdr>
          <w:divsChild>
            <w:div w:id="480730294">
              <w:marLeft w:val="-75"/>
              <w:marRight w:val="0"/>
              <w:marTop w:val="30"/>
              <w:marBottom w:val="30"/>
              <w:divBdr>
                <w:top w:val="none" w:sz="0" w:space="0" w:color="auto"/>
                <w:left w:val="none" w:sz="0" w:space="0" w:color="auto"/>
                <w:bottom w:val="none" w:sz="0" w:space="0" w:color="auto"/>
                <w:right w:val="none" w:sz="0" w:space="0" w:color="auto"/>
              </w:divBdr>
              <w:divsChild>
                <w:div w:id="1541743940">
                  <w:marLeft w:val="0"/>
                  <w:marRight w:val="0"/>
                  <w:marTop w:val="0"/>
                  <w:marBottom w:val="0"/>
                  <w:divBdr>
                    <w:top w:val="none" w:sz="0" w:space="0" w:color="auto"/>
                    <w:left w:val="none" w:sz="0" w:space="0" w:color="auto"/>
                    <w:bottom w:val="none" w:sz="0" w:space="0" w:color="auto"/>
                    <w:right w:val="none" w:sz="0" w:space="0" w:color="auto"/>
                  </w:divBdr>
                  <w:divsChild>
                    <w:div w:id="1511292913">
                      <w:marLeft w:val="0"/>
                      <w:marRight w:val="0"/>
                      <w:marTop w:val="0"/>
                      <w:marBottom w:val="0"/>
                      <w:divBdr>
                        <w:top w:val="none" w:sz="0" w:space="0" w:color="auto"/>
                        <w:left w:val="none" w:sz="0" w:space="0" w:color="auto"/>
                        <w:bottom w:val="none" w:sz="0" w:space="0" w:color="auto"/>
                        <w:right w:val="none" w:sz="0" w:space="0" w:color="auto"/>
                      </w:divBdr>
                    </w:div>
                  </w:divsChild>
                </w:div>
                <w:div w:id="1859659659">
                  <w:marLeft w:val="0"/>
                  <w:marRight w:val="0"/>
                  <w:marTop w:val="0"/>
                  <w:marBottom w:val="0"/>
                  <w:divBdr>
                    <w:top w:val="none" w:sz="0" w:space="0" w:color="auto"/>
                    <w:left w:val="none" w:sz="0" w:space="0" w:color="auto"/>
                    <w:bottom w:val="none" w:sz="0" w:space="0" w:color="auto"/>
                    <w:right w:val="none" w:sz="0" w:space="0" w:color="auto"/>
                  </w:divBdr>
                  <w:divsChild>
                    <w:div w:id="42678632">
                      <w:marLeft w:val="0"/>
                      <w:marRight w:val="0"/>
                      <w:marTop w:val="0"/>
                      <w:marBottom w:val="0"/>
                      <w:divBdr>
                        <w:top w:val="none" w:sz="0" w:space="0" w:color="auto"/>
                        <w:left w:val="none" w:sz="0" w:space="0" w:color="auto"/>
                        <w:bottom w:val="none" w:sz="0" w:space="0" w:color="auto"/>
                        <w:right w:val="none" w:sz="0" w:space="0" w:color="auto"/>
                      </w:divBdr>
                    </w:div>
                    <w:div w:id="99574393">
                      <w:marLeft w:val="0"/>
                      <w:marRight w:val="0"/>
                      <w:marTop w:val="0"/>
                      <w:marBottom w:val="0"/>
                      <w:divBdr>
                        <w:top w:val="none" w:sz="0" w:space="0" w:color="auto"/>
                        <w:left w:val="none" w:sz="0" w:space="0" w:color="auto"/>
                        <w:bottom w:val="none" w:sz="0" w:space="0" w:color="auto"/>
                        <w:right w:val="none" w:sz="0" w:space="0" w:color="auto"/>
                      </w:divBdr>
                    </w:div>
                    <w:div w:id="299115269">
                      <w:marLeft w:val="0"/>
                      <w:marRight w:val="0"/>
                      <w:marTop w:val="0"/>
                      <w:marBottom w:val="0"/>
                      <w:divBdr>
                        <w:top w:val="none" w:sz="0" w:space="0" w:color="auto"/>
                        <w:left w:val="none" w:sz="0" w:space="0" w:color="auto"/>
                        <w:bottom w:val="none" w:sz="0" w:space="0" w:color="auto"/>
                        <w:right w:val="none" w:sz="0" w:space="0" w:color="auto"/>
                      </w:divBdr>
                    </w:div>
                    <w:div w:id="511646920">
                      <w:marLeft w:val="0"/>
                      <w:marRight w:val="0"/>
                      <w:marTop w:val="0"/>
                      <w:marBottom w:val="0"/>
                      <w:divBdr>
                        <w:top w:val="none" w:sz="0" w:space="0" w:color="auto"/>
                        <w:left w:val="none" w:sz="0" w:space="0" w:color="auto"/>
                        <w:bottom w:val="none" w:sz="0" w:space="0" w:color="auto"/>
                        <w:right w:val="none" w:sz="0" w:space="0" w:color="auto"/>
                      </w:divBdr>
                    </w:div>
                    <w:div w:id="1114209131">
                      <w:marLeft w:val="0"/>
                      <w:marRight w:val="0"/>
                      <w:marTop w:val="0"/>
                      <w:marBottom w:val="0"/>
                      <w:divBdr>
                        <w:top w:val="none" w:sz="0" w:space="0" w:color="auto"/>
                        <w:left w:val="none" w:sz="0" w:space="0" w:color="auto"/>
                        <w:bottom w:val="none" w:sz="0" w:space="0" w:color="auto"/>
                        <w:right w:val="none" w:sz="0" w:space="0" w:color="auto"/>
                      </w:divBdr>
                    </w:div>
                    <w:div w:id="1348025838">
                      <w:marLeft w:val="0"/>
                      <w:marRight w:val="0"/>
                      <w:marTop w:val="0"/>
                      <w:marBottom w:val="0"/>
                      <w:divBdr>
                        <w:top w:val="none" w:sz="0" w:space="0" w:color="auto"/>
                        <w:left w:val="none" w:sz="0" w:space="0" w:color="auto"/>
                        <w:bottom w:val="none" w:sz="0" w:space="0" w:color="auto"/>
                        <w:right w:val="none" w:sz="0" w:space="0" w:color="auto"/>
                      </w:divBdr>
                    </w:div>
                    <w:div w:id="1355501826">
                      <w:marLeft w:val="0"/>
                      <w:marRight w:val="0"/>
                      <w:marTop w:val="0"/>
                      <w:marBottom w:val="0"/>
                      <w:divBdr>
                        <w:top w:val="none" w:sz="0" w:space="0" w:color="auto"/>
                        <w:left w:val="none" w:sz="0" w:space="0" w:color="auto"/>
                        <w:bottom w:val="none" w:sz="0" w:space="0" w:color="auto"/>
                        <w:right w:val="none" w:sz="0" w:space="0" w:color="auto"/>
                      </w:divBdr>
                    </w:div>
                    <w:div w:id="1453592479">
                      <w:marLeft w:val="0"/>
                      <w:marRight w:val="0"/>
                      <w:marTop w:val="0"/>
                      <w:marBottom w:val="0"/>
                      <w:divBdr>
                        <w:top w:val="none" w:sz="0" w:space="0" w:color="auto"/>
                        <w:left w:val="none" w:sz="0" w:space="0" w:color="auto"/>
                        <w:bottom w:val="none" w:sz="0" w:space="0" w:color="auto"/>
                        <w:right w:val="none" w:sz="0" w:space="0" w:color="auto"/>
                      </w:divBdr>
                    </w:div>
                    <w:div w:id="1499350444">
                      <w:marLeft w:val="0"/>
                      <w:marRight w:val="0"/>
                      <w:marTop w:val="0"/>
                      <w:marBottom w:val="0"/>
                      <w:divBdr>
                        <w:top w:val="none" w:sz="0" w:space="0" w:color="auto"/>
                        <w:left w:val="none" w:sz="0" w:space="0" w:color="auto"/>
                        <w:bottom w:val="none" w:sz="0" w:space="0" w:color="auto"/>
                        <w:right w:val="none" w:sz="0" w:space="0" w:color="auto"/>
                      </w:divBdr>
                    </w:div>
                    <w:div w:id="1800342128">
                      <w:marLeft w:val="0"/>
                      <w:marRight w:val="0"/>
                      <w:marTop w:val="0"/>
                      <w:marBottom w:val="0"/>
                      <w:divBdr>
                        <w:top w:val="none" w:sz="0" w:space="0" w:color="auto"/>
                        <w:left w:val="none" w:sz="0" w:space="0" w:color="auto"/>
                        <w:bottom w:val="none" w:sz="0" w:space="0" w:color="auto"/>
                        <w:right w:val="none" w:sz="0" w:space="0" w:color="auto"/>
                      </w:divBdr>
                      <w:divsChild>
                        <w:div w:id="1918393683">
                          <w:marLeft w:val="0"/>
                          <w:marRight w:val="0"/>
                          <w:marTop w:val="30"/>
                          <w:marBottom w:val="30"/>
                          <w:divBdr>
                            <w:top w:val="none" w:sz="0" w:space="0" w:color="auto"/>
                            <w:left w:val="none" w:sz="0" w:space="0" w:color="auto"/>
                            <w:bottom w:val="none" w:sz="0" w:space="0" w:color="auto"/>
                            <w:right w:val="none" w:sz="0" w:space="0" w:color="auto"/>
                          </w:divBdr>
                          <w:divsChild>
                            <w:div w:id="4021849">
                              <w:marLeft w:val="0"/>
                              <w:marRight w:val="0"/>
                              <w:marTop w:val="0"/>
                              <w:marBottom w:val="0"/>
                              <w:divBdr>
                                <w:top w:val="none" w:sz="0" w:space="0" w:color="auto"/>
                                <w:left w:val="none" w:sz="0" w:space="0" w:color="auto"/>
                                <w:bottom w:val="none" w:sz="0" w:space="0" w:color="auto"/>
                                <w:right w:val="none" w:sz="0" w:space="0" w:color="auto"/>
                              </w:divBdr>
                              <w:divsChild>
                                <w:div w:id="744574661">
                                  <w:marLeft w:val="0"/>
                                  <w:marRight w:val="0"/>
                                  <w:marTop w:val="0"/>
                                  <w:marBottom w:val="0"/>
                                  <w:divBdr>
                                    <w:top w:val="none" w:sz="0" w:space="0" w:color="auto"/>
                                    <w:left w:val="none" w:sz="0" w:space="0" w:color="auto"/>
                                    <w:bottom w:val="none" w:sz="0" w:space="0" w:color="auto"/>
                                    <w:right w:val="none" w:sz="0" w:space="0" w:color="auto"/>
                                  </w:divBdr>
                                </w:div>
                              </w:divsChild>
                            </w:div>
                            <w:div w:id="71050975">
                              <w:marLeft w:val="0"/>
                              <w:marRight w:val="0"/>
                              <w:marTop w:val="0"/>
                              <w:marBottom w:val="0"/>
                              <w:divBdr>
                                <w:top w:val="none" w:sz="0" w:space="0" w:color="auto"/>
                                <w:left w:val="none" w:sz="0" w:space="0" w:color="auto"/>
                                <w:bottom w:val="none" w:sz="0" w:space="0" w:color="auto"/>
                                <w:right w:val="none" w:sz="0" w:space="0" w:color="auto"/>
                              </w:divBdr>
                              <w:divsChild>
                                <w:div w:id="447546745">
                                  <w:marLeft w:val="0"/>
                                  <w:marRight w:val="0"/>
                                  <w:marTop w:val="0"/>
                                  <w:marBottom w:val="0"/>
                                  <w:divBdr>
                                    <w:top w:val="none" w:sz="0" w:space="0" w:color="auto"/>
                                    <w:left w:val="none" w:sz="0" w:space="0" w:color="auto"/>
                                    <w:bottom w:val="none" w:sz="0" w:space="0" w:color="auto"/>
                                    <w:right w:val="none" w:sz="0" w:space="0" w:color="auto"/>
                                  </w:divBdr>
                                </w:div>
                              </w:divsChild>
                            </w:div>
                            <w:div w:id="77408728">
                              <w:marLeft w:val="0"/>
                              <w:marRight w:val="0"/>
                              <w:marTop w:val="0"/>
                              <w:marBottom w:val="0"/>
                              <w:divBdr>
                                <w:top w:val="none" w:sz="0" w:space="0" w:color="auto"/>
                                <w:left w:val="none" w:sz="0" w:space="0" w:color="auto"/>
                                <w:bottom w:val="none" w:sz="0" w:space="0" w:color="auto"/>
                                <w:right w:val="none" w:sz="0" w:space="0" w:color="auto"/>
                              </w:divBdr>
                              <w:divsChild>
                                <w:div w:id="1125854291">
                                  <w:marLeft w:val="0"/>
                                  <w:marRight w:val="0"/>
                                  <w:marTop w:val="0"/>
                                  <w:marBottom w:val="0"/>
                                  <w:divBdr>
                                    <w:top w:val="none" w:sz="0" w:space="0" w:color="auto"/>
                                    <w:left w:val="none" w:sz="0" w:space="0" w:color="auto"/>
                                    <w:bottom w:val="none" w:sz="0" w:space="0" w:color="auto"/>
                                    <w:right w:val="none" w:sz="0" w:space="0" w:color="auto"/>
                                  </w:divBdr>
                                </w:div>
                              </w:divsChild>
                            </w:div>
                            <w:div w:id="168370617">
                              <w:marLeft w:val="0"/>
                              <w:marRight w:val="0"/>
                              <w:marTop w:val="0"/>
                              <w:marBottom w:val="0"/>
                              <w:divBdr>
                                <w:top w:val="none" w:sz="0" w:space="0" w:color="auto"/>
                                <w:left w:val="none" w:sz="0" w:space="0" w:color="auto"/>
                                <w:bottom w:val="none" w:sz="0" w:space="0" w:color="auto"/>
                                <w:right w:val="none" w:sz="0" w:space="0" w:color="auto"/>
                              </w:divBdr>
                              <w:divsChild>
                                <w:div w:id="366878292">
                                  <w:marLeft w:val="0"/>
                                  <w:marRight w:val="0"/>
                                  <w:marTop w:val="0"/>
                                  <w:marBottom w:val="0"/>
                                  <w:divBdr>
                                    <w:top w:val="none" w:sz="0" w:space="0" w:color="auto"/>
                                    <w:left w:val="none" w:sz="0" w:space="0" w:color="auto"/>
                                    <w:bottom w:val="none" w:sz="0" w:space="0" w:color="auto"/>
                                    <w:right w:val="none" w:sz="0" w:space="0" w:color="auto"/>
                                  </w:divBdr>
                                </w:div>
                              </w:divsChild>
                            </w:div>
                            <w:div w:id="170146184">
                              <w:marLeft w:val="0"/>
                              <w:marRight w:val="0"/>
                              <w:marTop w:val="0"/>
                              <w:marBottom w:val="0"/>
                              <w:divBdr>
                                <w:top w:val="none" w:sz="0" w:space="0" w:color="auto"/>
                                <w:left w:val="none" w:sz="0" w:space="0" w:color="auto"/>
                                <w:bottom w:val="none" w:sz="0" w:space="0" w:color="auto"/>
                                <w:right w:val="none" w:sz="0" w:space="0" w:color="auto"/>
                              </w:divBdr>
                              <w:divsChild>
                                <w:div w:id="1575893056">
                                  <w:marLeft w:val="0"/>
                                  <w:marRight w:val="0"/>
                                  <w:marTop w:val="0"/>
                                  <w:marBottom w:val="0"/>
                                  <w:divBdr>
                                    <w:top w:val="none" w:sz="0" w:space="0" w:color="auto"/>
                                    <w:left w:val="none" w:sz="0" w:space="0" w:color="auto"/>
                                    <w:bottom w:val="none" w:sz="0" w:space="0" w:color="auto"/>
                                    <w:right w:val="none" w:sz="0" w:space="0" w:color="auto"/>
                                  </w:divBdr>
                                </w:div>
                              </w:divsChild>
                            </w:div>
                            <w:div w:id="196938858">
                              <w:marLeft w:val="0"/>
                              <w:marRight w:val="0"/>
                              <w:marTop w:val="0"/>
                              <w:marBottom w:val="0"/>
                              <w:divBdr>
                                <w:top w:val="none" w:sz="0" w:space="0" w:color="auto"/>
                                <w:left w:val="none" w:sz="0" w:space="0" w:color="auto"/>
                                <w:bottom w:val="none" w:sz="0" w:space="0" w:color="auto"/>
                                <w:right w:val="none" w:sz="0" w:space="0" w:color="auto"/>
                              </w:divBdr>
                              <w:divsChild>
                                <w:div w:id="1209684564">
                                  <w:marLeft w:val="0"/>
                                  <w:marRight w:val="0"/>
                                  <w:marTop w:val="0"/>
                                  <w:marBottom w:val="0"/>
                                  <w:divBdr>
                                    <w:top w:val="none" w:sz="0" w:space="0" w:color="auto"/>
                                    <w:left w:val="none" w:sz="0" w:space="0" w:color="auto"/>
                                    <w:bottom w:val="none" w:sz="0" w:space="0" w:color="auto"/>
                                    <w:right w:val="none" w:sz="0" w:space="0" w:color="auto"/>
                                  </w:divBdr>
                                </w:div>
                              </w:divsChild>
                            </w:div>
                            <w:div w:id="249587638">
                              <w:marLeft w:val="0"/>
                              <w:marRight w:val="0"/>
                              <w:marTop w:val="0"/>
                              <w:marBottom w:val="0"/>
                              <w:divBdr>
                                <w:top w:val="none" w:sz="0" w:space="0" w:color="auto"/>
                                <w:left w:val="none" w:sz="0" w:space="0" w:color="auto"/>
                                <w:bottom w:val="none" w:sz="0" w:space="0" w:color="auto"/>
                                <w:right w:val="none" w:sz="0" w:space="0" w:color="auto"/>
                              </w:divBdr>
                              <w:divsChild>
                                <w:div w:id="89741282">
                                  <w:marLeft w:val="0"/>
                                  <w:marRight w:val="0"/>
                                  <w:marTop w:val="0"/>
                                  <w:marBottom w:val="0"/>
                                  <w:divBdr>
                                    <w:top w:val="none" w:sz="0" w:space="0" w:color="auto"/>
                                    <w:left w:val="none" w:sz="0" w:space="0" w:color="auto"/>
                                    <w:bottom w:val="none" w:sz="0" w:space="0" w:color="auto"/>
                                    <w:right w:val="none" w:sz="0" w:space="0" w:color="auto"/>
                                  </w:divBdr>
                                </w:div>
                              </w:divsChild>
                            </w:div>
                            <w:div w:id="269970986">
                              <w:marLeft w:val="0"/>
                              <w:marRight w:val="0"/>
                              <w:marTop w:val="0"/>
                              <w:marBottom w:val="0"/>
                              <w:divBdr>
                                <w:top w:val="none" w:sz="0" w:space="0" w:color="auto"/>
                                <w:left w:val="none" w:sz="0" w:space="0" w:color="auto"/>
                                <w:bottom w:val="none" w:sz="0" w:space="0" w:color="auto"/>
                                <w:right w:val="none" w:sz="0" w:space="0" w:color="auto"/>
                              </w:divBdr>
                              <w:divsChild>
                                <w:div w:id="858272338">
                                  <w:marLeft w:val="0"/>
                                  <w:marRight w:val="0"/>
                                  <w:marTop w:val="0"/>
                                  <w:marBottom w:val="0"/>
                                  <w:divBdr>
                                    <w:top w:val="none" w:sz="0" w:space="0" w:color="auto"/>
                                    <w:left w:val="none" w:sz="0" w:space="0" w:color="auto"/>
                                    <w:bottom w:val="none" w:sz="0" w:space="0" w:color="auto"/>
                                    <w:right w:val="none" w:sz="0" w:space="0" w:color="auto"/>
                                  </w:divBdr>
                                </w:div>
                              </w:divsChild>
                            </w:div>
                            <w:div w:id="324744492">
                              <w:marLeft w:val="0"/>
                              <w:marRight w:val="0"/>
                              <w:marTop w:val="0"/>
                              <w:marBottom w:val="0"/>
                              <w:divBdr>
                                <w:top w:val="none" w:sz="0" w:space="0" w:color="auto"/>
                                <w:left w:val="none" w:sz="0" w:space="0" w:color="auto"/>
                                <w:bottom w:val="none" w:sz="0" w:space="0" w:color="auto"/>
                                <w:right w:val="none" w:sz="0" w:space="0" w:color="auto"/>
                              </w:divBdr>
                              <w:divsChild>
                                <w:div w:id="2103992244">
                                  <w:marLeft w:val="0"/>
                                  <w:marRight w:val="0"/>
                                  <w:marTop w:val="0"/>
                                  <w:marBottom w:val="0"/>
                                  <w:divBdr>
                                    <w:top w:val="none" w:sz="0" w:space="0" w:color="auto"/>
                                    <w:left w:val="none" w:sz="0" w:space="0" w:color="auto"/>
                                    <w:bottom w:val="none" w:sz="0" w:space="0" w:color="auto"/>
                                    <w:right w:val="none" w:sz="0" w:space="0" w:color="auto"/>
                                  </w:divBdr>
                                </w:div>
                              </w:divsChild>
                            </w:div>
                            <w:div w:id="328871679">
                              <w:marLeft w:val="0"/>
                              <w:marRight w:val="0"/>
                              <w:marTop w:val="0"/>
                              <w:marBottom w:val="0"/>
                              <w:divBdr>
                                <w:top w:val="none" w:sz="0" w:space="0" w:color="auto"/>
                                <w:left w:val="none" w:sz="0" w:space="0" w:color="auto"/>
                                <w:bottom w:val="none" w:sz="0" w:space="0" w:color="auto"/>
                                <w:right w:val="none" w:sz="0" w:space="0" w:color="auto"/>
                              </w:divBdr>
                              <w:divsChild>
                                <w:div w:id="816648334">
                                  <w:marLeft w:val="0"/>
                                  <w:marRight w:val="0"/>
                                  <w:marTop w:val="0"/>
                                  <w:marBottom w:val="0"/>
                                  <w:divBdr>
                                    <w:top w:val="none" w:sz="0" w:space="0" w:color="auto"/>
                                    <w:left w:val="none" w:sz="0" w:space="0" w:color="auto"/>
                                    <w:bottom w:val="none" w:sz="0" w:space="0" w:color="auto"/>
                                    <w:right w:val="none" w:sz="0" w:space="0" w:color="auto"/>
                                  </w:divBdr>
                                </w:div>
                              </w:divsChild>
                            </w:div>
                            <w:div w:id="338821271">
                              <w:marLeft w:val="0"/>
                              <w:marRight w:val="0"/>
                              <w:marTop w:val="0"/>
                              <w:marBottom w:val="0"/>
                              <w:divBdr>
                                <w:top w:val="none" w:sz="0" w:space="0" w:color="auto"/>
                                <w:left w:val="none" w:sz="0" w:space="0" w:color="auto"/>
                                <w:bottom w:val="none" w:sz="0" w:space="0" w:color="auto"/>
                                <w:right w:val="none" w:sz="0" w:space="0" w:color="auto"/>
                              </w:divBdr>
                              <w:divsChild>
                                <w:div w:id="72095546">
                                  <w:marLeft w:val="0"/>
                                  <w:marRight w:val="0"/>
                                  <w:marTop w:val="0"/>
                                  <w:marBottom w:val="0"/>
                                  <w:divBdr>
                                    <w:top w:val="none" w:sz="0" w:space="0" w:color="auto"/>
                                    <w:left w:val="none" w:sz="0" w:space="0" w:color="auto"/>
                                    <w:bottom w:val="none" w:sz="0" w:space="0" w:color="auto"/>
                                    <w:right w:val="none" w:sz="0" w:space="0" w:color="auto"/>
                                  </w:divBdr>
                                </w:div>
                              </w:divsChild>
                            </w:div>
                            <w:div w:id="344138762">
                              <w:marLeft w:val="0"/>
                              <w:marRight w:val="0"/>
                              <w:marTop w:val="0"/>
                              <w:marBottom w:val="0"/>
                              <w:divBdr>
                                <w:top w:val="none" w:sz="0" w:space="0" w:color="auto"/>
                                <w:left w:val="none" w:sz="0" w:space="0" w:color="auto"/>
                                <w:bottom w:val="none" w:sz="0" w:space="0" w:color="auto"/>
                                <w:right w:val="none" w:sz="0" w:space="0" w:color="auto"/>
                              </w:divBdr>
                              <w:divsChild>
                                <w:div w:id="1735540878">
                                  <w:marLeft w:val="0"/>
                                  <w:marRight w:val="0"/>
                                  <w:marTop w:val="0"/>
                                  <w:marBottom w:val="0"/>
                                  <w:divBdr>
                                    <w:top w:val="none" w:sz="0" w:space="0" w:color="auto"/>
                                    <w:left w:val="none" w:sz="0" w:space="0" w:color="auto"/>
                                    <w:bottom w:val="none" w:sz="0" w:space="0" w:color="auto"/>
                                    <w:right w:val="none" w:sz="0" w:space="0" w:color="auto"/>
                                  </w:divBdr>
                                </w:div>
                              </w:divsChild>
                            </w:div>
                            <w:div w:id="361251555">
                              <w:marLeft w:val="0"/>
                              <w:marRight w:val="0"/>
                              <w:marTop w:val="0"/>
                              <w:marBottom w:val="0"/>
                              <w:divBdr>
                                <w:top w:val="none" w:sz="0" w:space="0" w:color="auto"/>
                                <w:left w:val="none" w:sz="0" w:space="0" w:color="auto"/>
                                <w:bottom w:val="none" w:sz="0" w:space="0" w:color="auto"/>
                                <w:right w:val="none" w:sz="0" w:space="0" w:color="auto"/>
                              </w:divBdr>
                              <w:divsChild>
                                <w:div w:id="1670020949">
                                  <w:marLeft w:val="0"/>
                                  <w:marRight w:val="0"/>
                                  <w:marTop w:val="0"/>
                                  <w:marBottom w:val="0"/>
                                  <w:divBdr>
                                    <w:top w:val="none" w:sz="0" w:space="0" w:color="auto"/>
                                    <w:left w:val="none" w:sz="0" w:space="0" w:color="auto"/>
                                    <w:bottom w:val="none" w:sz="0" w:space="0" w:color="auto"/>
                                    <w:right w:val="none" w:sz="0" w:space="0" w:color="auto"/>
                                  </w:divBdr>
                                </w:div>
                              </w:divsChild>
                            </w:div>
                            <w:div w:id="375736735">
                              <w:marLeft w:val="0"/>
                              <w:marRight w:val="0"/>
                              <w:marTop w:val="0"/>
                              <w:marBottom w:val="0"/>
                              <w:divBdr>
                                <w:top w:val="none" w:sz="0" w:space="0" w:color="auto"/>
                                <w:left w:val="none" w:sz="0" w:space="0" w:color="auto"/>
                                <w:bottom w:val="none" w:sz="0" w:space="0" w:color="auto"/>
                                <w:right w:val="none" w:sz="0" w:space="0" w:color="auto"/>
                              </w:divBdr>
                              <w:divsChild>
                                <w:div w:id="701595424">
                                  <w:marLeft w:val="0"/>
                                  <w:marRight w:val="0"/>
                                  <w:marTop w:val="0"/>
                                  <w:marBottom w:val="0"/>
                                  <w:divBdr>
                                    <w:top w:val="none" w:sz="0" w:space="0" w:color="auto"/>
                                    <w:left w:val="none" w:sz="0" w:space="0" w:color="auto"/>
                                    <w:bottom w:val="none" w:sz="0" w:space="0" w:color="auto"/>
                                    <w:right w:val="none" w:sz="0" w:space="0" w:color="auto"/>
                                  </w:divBdr>
                                </w:div>
                              </w:divsChild>
                            </w:div>
                            <w:div w:id="381368068">
                              <w:marLeft w:val="0"/>
                              <w:marRight w:val="0"/>
                              <w:marTop w:val="0"/>
                              <w:marBottom w:val="0"/>
                              <w:divBdr>
                                <w:top w:val="none" w:sz="0" w:space="0" w:color="auto"/>
                                <w:left w:val="none" w:sz="0" w:space="0" w:color="auto"/>
                                <w:bottom w:val="none" w:sz="0" w:space="0" w:color="auto"/>
                                <w:right w:val="none" w:sz="0" w:space="0" w:color="auto"/>
                              </w:divBdr>
                              <w:divsChild>
                                <w:div w:id="1195772669">
                                  <w:marLeft w:val="0"/>
                                  <w:marRight w:val="0"/>
                                  <w:marTop w:val="0"/>
                                  <w:marBottom w:val="0"/>
                                  <w:divBdr>
                                    <w:top w:val="none" w:sz="0" w:space="0" w:color="auto"/>
                                    <w:left w:val="none" w:sz="0" w:space="0" w:color="auto"/>
                                    <w:bottom w:val="none" w:sz="0" w:space="0" w:color="auto"/>
                                    <w:right w:val="none" w:sz="0" w:space="0" w:color="auto"/>
                                  </w:divBdr>
                                </w:div>
                              </w:divsChild>
                            </w:div>
                            <w:div w:id="444078685">
                              <w:marLeft w:val="0"/>
                              <w:marRight w:val="0"/>
                              <w:marTop w:val="0"/>
                              <w:marBottom w:val="0"/>
                              <w:divBdr>
                                <w:top w:val="none" w:sz="0" w:space="0" w:color="auto"/>
                                <w:left w:val="none" w:sz="0" w:space="0" w:color="auto"/>
                                <w:bottom w:val="none" w:sz="0" w:space="0" w:color="auto"/>
                                <w:right w:val="none" w:sz="0" w:space="0" w:color="auto"/>
                              </w:divBdr>
                              <w:divsChild>
                                <w:div w:id="727921825">
                                  <w:marLeft w:val="0"/>
                                  <w:marRight w:val="0"/>
                                  <w:marTop w:val="0"/>
                                  <w:marBottom w:val="0"/>
                                  <w:divBdr>
                                    <w:top w:val="none" w:sz="0" w:space="0" w:color="auto"/>
                                    <w:left w:val="none" w:sz="0" w:space="0" w:color="auto"/>
                                    <w:bottom w:val="none" w:sz="0" w:space="0" w:color="auto"/>
                                    <w:right w:val="none" w:sz="0" w:space="0" w:color="auto"/>
                                  </w:divBdr>
                                </w:div>
                              </w:divsChild>
                            </w:div>
                            <w:div w:id="479886218">
                              <w:marLeft w:val="0"/>
                              <w:marRight w:val="0"/>
                              <w:marTop w:val="0"/>
                              <w:marBottom w:val="0"/>
                              <w:divBdr>
                                <w:top w:val="none" w:sz="0" w:space="0" w:color="auto"/>
                                <w:left w:val="none" w:sz="0" w:space="0" w:color="auto"/>
                                <w:bottom w:val="none" w:sz="0" w:space="0" w:color="auto"/>
                                <w:right w:val="none" w:sz="0" w:space="0" w:color="auto"/>
                              </w:divBdr>
                              <w:divsChild>
                                <w:div w:id="2128964683">
                                  <w:marLeft w:val="0"/>
                                  <w:marRight w:val="0"/>
                                  <w:marTop w:val="0"/>
                                  <w:marBottom w:val="0"/>
                                  <w:divBdr>
                                    <w:top w:val="none" w:sz="0" w:space="0" w:color="auto"/>
                                    <w:left w:val="none" w:sz="0" w:space="0" w:color="auto"/>
                                    <w:bottom w:val="none" w:sz="0" w:space="0" w:color="auto"/>
                                    <w:right w:val="none" w:sz="0" w:space="0" w:color="auto"/>
                                  </w:divBdr>
                                </w:div>
                              </w:divsChild>
                            </w:div>
                            <w:div w:id="493649637">
                              <w:marLeft w:val="0"/>
                              <w:marRight w:val="0"/>
                              <w:marTop w:val="0"/>
                              <w:marBottom w:val="0"/>
                              <w:divBdr>
                                <w:top w:val="none" w:sz="0" w:space="0" w:color="auto"/>
                                <w:left w:val="none" w:sz="0" w:space="0" w:color="auto"/>
                                <w:bottom w:val="none" w:sz="0" w:space="0" w:color="auto"/>
                                <w:right w:val="none" w:sz="0" w:space="0" w:color="auto"/>
                              </w:divBdr>
                              <w:divsChild>
                                <w:div w:id="914363184">
                                  <w:marLeft w:val="0"/>
                                  <w:marRight w:val="0"/>
                                  <w:marTop w:val="0"/>
                                  <w:marBottom w:val="0"/>
                                  <w:divBdr>
                                    <w:top w:val="none" w:sz="0" w:space="0" w:color="auto"/>
                                    <w:left w:val="none" w:sz="0" w:space="0" w:color="auto"/>
                                    <w:bottom w:val="none" w:sz="0" w:space="0" w:color="auto"/>
                                    <w:right w:val="none" w:sz="0" w:space="0" w:color="auto"/>
                                  </w:divBdr>
                                </w:div>
                              </w:divsChild>
                            </w:div>
                            <w:div w:id="494759762">
                              <w:marLeft w:val="0"/>
                              <w:marRight w:val="0"/>
                              <w:marTop w:val="0"/>
                              <w:marBottom w:val="0"/>
                              <w:divBdr>
                                <w:top w:val="none" w:sz="0" w:space="0" w:color="auto"/>
                                <w:left w:val="none" w:sz="0" w:space="0" w:color="auto"/>
                                <w:bottom w:val="none" w:sz="0" w:space="0" w:color="auto"/>
                                <w:right w:val="none" w:sz="0" w:space="0" w:color="auto"/>
                              </w:divBdr>
                              <w:divsChild>
                                <w:div w:id="77018533">
                                  <w:marLeft w:val="0"/>
                                  <w:marRight w:val="0"/>
                                  <w:marTop w:val="0"/>
                                  <w:marBottom w:val="0"/>
                                  <w:divBdr>
                                    <w:top w:val="none" w:sz="0" w:space="0" w:color="auto"/>
                                    <w:left w:val="none" w:sz="0" w:space="0" w:color="auto"/>
                                    <w:bottom w:val="none" w:sz="0" w:space="0" w:color="auto"/>
                                    <w:right w:val="none" w:sz="0" w:space="0" w:color="auto"/>
                                  </w:divBdr>
                                </w:div>
                              </w:divsChild>
                            </w:div>
                            <w:div w:id="508831189">
                              <w:marLeft w:val="0"/>
                              <w:marRight w:val="0"/>
                              <w:marTop w:val="0"/>
                              <w:marBottom w:val="0"/>
                              <w:divBdr>
                                <w:top w:val="none" w:sz="0" w:space="0" w:color="auto"/>
                                <w:left w:val="none" w:sz="0" w:space="0" w:color="auto"/>
                                <w:bottom w:val="none" w:sz="0" w:space="0" w:color="auto"/>
                                <w:right w:val="none" w:sz="0" w:space="0" w:color="auto"/>
                              </w:divBdr>
                              <w:divsChild>
                                <w:div w:id="1925142044">
                                  <w:marLeft w:val="0"/>
                                  <w:marRight w:val="0"/>
                                  <w:marTop w:val="0"/>
                                  <w:marBottom w:val="0"/>
                                  <w:divBdr>
                                    <w:top w:val="none" w:sz="0" w:space="0" w:color="auto"/>
                                    <w:left w:val="none" w:sz="0" w:space="0" w:color="auto"/>
                                    <w:bottom w:val="none" w:sz="0" w:space="0" w:color="auto"/>
                                    <w:right w:val="none" w:sz="0" w:space="0" w:color="auto"/>
                                  </w:divBdr>
                                </w:div>
                              </w:divsChild>
                            </w:div>
                            <w:div w:id="572157572">
                              <w:marLeft w:val="0"/>
                              <w:marRight w:val="0"/>
                              <w:marTop w:val="0"/>
                              <w:marBottom w:val="0"/>
                              <w:divBdr>
                                <w:top w:val="none" w:sz="0" w:space="0" w:color="auto"/>
                                <w:left w:val="none" w:sz="0" w:space="0" w:color="auto"/>
                                <w:bottom w:val="none" w:sz="0" w:space="0" w:color="auto"/>
                                <w:right w:val="none" w:sz="0" w:space="0" w:color="auto"/>
                              </w:divBdr>
                              <w:divsChild>
                                <w:div w:id="602568483">
                                  <w:marLeft w:val="0"/>
                                  <w:marRight w:val="0"/>
                                  <w:marTop w:val="0"/>
                                  <w:marBottom w:val="0"/>
                                  <w:divBdr>
                                    <w:top w:val="none" w:sz="0" w:space="0" w:color="auto"/>
                                    <w:left w:val="none" w:sz="0" w:space="0" w:color="auto"/>
                                    <w:bottom w:val="none" w:sz="0" w:space="0" w:color="auto"/>
                                    <w:right w:val="none" w:sz="0" w:space="0" w:color="auto"/>
                                  </w:divBdr>
                                </w:div>
                              </w:divsChild>
                            </w:div>
                            <w:div w:id="607852114">
                              <w:marLeft w:val="0"/>
                              <w:marRight w:val="0"/>
                              <w:marTop w:val="0"/>
                              <w:marBottom w:val="0"/>
                              <w:divBdr>
                                <w:top w:val="none" w:sz="0" w:space="0" w:color="auto"/>
                                <w:left w:val="none" w:sz="0" w:space="0" w:color="auto"/>
                                <w:bottom w:val="none" w:sz="0" w:space="0" w:color="auto"/>
                                <w:right w:val="none" w:sz="0" w:space="0" w:color="auto"/>
                              </w:divBdr>
                              <w:divsChild>
                                <w:div w:id="1076240998">
                                  <w:marLeft w:val="0"/>
                                  <w:marRight w:val="0"/>
                                  <w:marTop w:val="0"/>
                                  <w:marBottom w:val="0"/>
                                  <w:divBdr>
                                    <w:top w:val="none" w:sz="0" w:space="0" w:color="auto"/>
                                    <w:left w:val="none" w:sz="0" w:space="0" w:color="auto"/>
                                    <w:bottom w:val="none" w:sz="0" w:space="0" w:color="auto"/>
                                    <w:right w:val="none" w:sz="0" w:space="0" w:color="auto"/>
                                  </w:divBdr>
                                </w:div>
                              </w:divsChild>
                            </w:div>
                            <w:div w:id="657154701">
                              <w:marLeft w:val="0"/>
                              <w:marRight w:val="0"/>
                              <w:marTop w:val="0"/>
                              <w:marBottom w:val="0"/>
                              <w:divBdr>
                                <w:top w:val="none" w:sz="0" w:space="0" w:color="auto"/>
                                <w:left w:val="none" w:sz="0" w:space="0" w:color="auto"/>
                                <w:bottom w:val="none" w:sz="0" w:space="0" w:color="auto"/>
                                <w:right w:val="none" w:sz="0" w:space="0" w:color="auto"/>
                              </w:divBdr>
                              <w:divsChild>
                                <w:div w:id="1412507161">
                                  <w:marLeft w:val="0"/>
                                  <w:marRight w:val="0"/>
                                  <w:marTop w:val="0"/>
                                  <w:marBottom w:val="0"/>
                                  <w:divBdr>
                                    <w:top w:val="none" w:sz="0" w:space="0" w:color="auto"/>
                                    <w:left w:val="none" w:sz="0" w:space="0" w:color="auto"/>
                                    <w:bottom w:val="none" w:sz="0" w:space="0" w:color="auto"/>
                                    <w:right w:val="none" w:sz="0" w:space="0" w:color="auto"/>
                                  </w:divBdr>
                                </w:div>
                              </w:divsChild>
                            </w:div>
                            <w:div w:id="660546376">
                              <w:marLeft w:val="0"/>
                              <w:marRight w:val="0"/>
                              <w:marTop w:val="0"/>
                              <w:marBottom w:val="0"/>
                              <w:divBdr>
                                <w:top w:val="none" w:sz="0" w:space="0" w:color="auto"/>
                                <w:left w:val="none" w:sz="0" w:space="0" w:color="auto"/>
                                <w:bottom w:val="none" w:sz="0" w:space="0" w:color="auto"/>
                                <w:right w:val="none" w:sz="0" w:space="0" w:color="auto"/>
                              </w:divBdr>
                              <w:divsChild>
                                <w:div w:id="1468471319">
                                  <w:marLeft w:val="0"/>
                                  <w:marRight w:val="0"/>
                                  <w:marTop w:val="0"/>
                                  <w:marBottom w:val="0"/>
                                  <w:divBdr>
                                    <w:top w:val="none" w:sz="0" w:space="0" w:color="auto"/>
                                    <w:left w:val="none" w:sz="0" w:space="0" w:color="auto"/>
                                    <w:bottom w:val="none" w:sz="0" w:space="0" w:color="auto"/>
                                    <w:right w:val="none" w:sz="0" w:space="0" w:color="auto"/>
                                  </w:divBdr>
                                </w:div>
                              </w:divsChild>
                            </w:div>
                            <w:div w:id="666324217">
                              <w:marLeft w:val="0"/>
                              <w:marRight w:val="0"/>
                              <w:marTop w:val="0"/>
                              <w:marBottom w:val="0"/>
                              <w:divBdr>
                                <w:top w:val="none" w:sz="0" w:space="0" w:color="auto"/>
                                <w:left w:val="none" w:sz="0" w:space="0" w:color="auto"/>
                                <w:bottom w:val="none" w:sz="0" w:space="0" w:color="auto"/>
                                <w:right w:val="none" w:sz="0" w:space="0" w:color="auto"/>
                              </w:divBdr>
                              <w:divsChild>
                                <w:div w:id="1639677011">
                                  <w:marLeft w:val="0"/>
                                  <w:marRight w:val="0"/>
                                  <w:marTop w:val="0"/>
                                  <w:marBottom w:val="0"/>
                                  <w:divBdr>
                                    <w:top w:val="none" w:sz="0" w:space="0" w:color="auto"/>
                                    <w:left w:val="none" w:sz="0" w:space="0" w:color="auto"/>
                                    <w:bottom w:val="none" w:sz="0" w:space="0" w:color="auto"/>
                                    <w:right w:val="none" w:sz="0" w:space="0" w:color="auto"/>
                                  </w:divBdr>
                                </w:div>
                              </w:divsChild>
                            </w:div>
                            <w:div w:id="667832291">
                              <w:marLeft w:val="0"/>
                              <w:marRight w:val="0"/>
                              <w:marTop w:val="0"/>
                              <w:marBottom w:val="0"/>
                              <w:divBdr>
                                <w:top w:val="none" w:sz="0" w:space="0" w:color="auto"/>
                                <w:left w:val="none" w:sz="0" w:space="0" w:color="auto"/>
                                <w:bottom w:val="none" w:sz="0" w:space="0" w:color="auto"/>
                                <w:right w:val="none" w:sz="0" w:space="0" w:color="auto"/>
                              </w:divBdr>
                              <w:divsChild>
                                <w:div w:id="48235471">
                                  <w:marLeft w:val="0"/>
                                  <w:marRight w:val="0"/>
                                  <w:marTop w:val="0"/>
                                  <w:marBottom w:val="0"/>
                                  <w:divBdr>
                                    <w:top w:val="none" w:sz="0" w:space="0" w:color="auto"/>
                                    <w:left w:val="none" w:sz="0" w:space="0" w:color="auto"/>
                                    <w:bottom w:val="none" w:sz="0" w:space="0" w:color="auto"/>
                                    <w:right w:val="none" w:sz="0" w:space="0" w:color="auto"/>
                                  </w:divBdr>
                                </w:div>
                              </w:divsChild>
                            </w:div>
                            <w:div w:id="671492486">
                              <w:marLeft w:val="0"/>
                              <w:marRight w:val="0"/>
                              <w:marTop w:val="0"/>
                              <w:marBottom w:val="0"/>
                              <w:divBdr>
                                <w:top w:val="none" w:sz="0" w:space="0" w:color="auto"/>
                                <w:left w:val="none" w:sz="0" w:space="0" w:color="auto"/>
                                <w:bottom w:val="none" w:sz="0" w:space="0" w:color="auto"/>
                                <w:right w:val="none" w:sz="0" w:space="0" w:color="auto"/>
                              </w:divBdr>
                              <w:divsChild>
                                <w:div w:id="1475180253">
                                  <w:marLeft w:val="0"/>
                                  <w:marRight w:val="0"/>
                                  <w:marTop w:val="0"/>
                                  <w:marBottom w:val="0"/>
                                  <w:divBdr>
                                    <w:top w:val="none" w:sz="0" w:space="0" w:color="auto"/>
                                    <w:left w:val="none" w:sz="0" w:space="0" w:color="auto"/>
                                    <w:bottom w:val="none" w:sz="0" w:space="0" w:color="auto"/>
                                    <w:right w:val="none" w:sz="0" w:space="0" w:color="auto"/>
                                  </w:divBdr>
                                </w:div>
                              </w:divsChild>
                            </w:div>
                            <w:div w:id="700321083">
                              <w:marLeft w:val="0"/>
                              <w:marRight w:val="0"/>
                              <w:marTop w:val="0"/>
                              <w:marBottom w:val="0"/>
                              <w:divBdr>
                                <w:top w:val="none" w:sz="0" w:space="0" w:color="auto"/>
                                <w:left w:val="none" w:sz="0" w:space="0" w:color="auto"/>
                                <w:bottom w:val="none" w:sz="0" w:space="0" w:color="auto"/>
                                <w:right w:val="none" w:sz="0" w:space="0" w:color="auto"/>
                              </w:divBdr>
                              <w:divsChild>
                                <w:div w:id="1727146058">
                                  <w:marLeft w:val="0"/>
                                  <w:marRight w:val="0"/>
                                  <w:marTop w:val="0"/>
                                  <w:marBottom w:val="0"/>
                                  <w:divBdr>
                                    <w:top w:val="none" w:sz="0" w:space="0" w:color="auto"/>
                                    <w:left w:val="none" w:sz="0" w:space="0" w:color="auto"/>
                                    <w:bottom w:val="none" w:sz="0" w:space="0" w:color="auto"/>
                                    <w:right w:val="none" w:sz="0" w:space="0" w:color="auto"/>
                                  </w:divBdr>
                                </w:div>
                              </w:divsChild>
                            </w:div>
                            <w:div w:id="731781184">
                              <w:marLeft w:val="0"/>
                              <w:marRight w:val="0"/>
                              <w:marTop w:val="0"/>
                              <w:marBottom w:val="0"/>
                              <w:divBdr>
                                <w:top w:val="none" w:sz="0" w:space="0" w:color="auto"/>
                                <w:left w:val="none" w:sz="0" w:space="0" w:color="auto"/>
                                <w:bottom w:val="none" w:sz="0" w:space="0" w:color="auto"/>
                                <w:right w:val="none" w:sz="0" w:space="0" w:color="auto"/>
                              </w:divBdr>
                              <w:divsChild>
                                <w:div w:id="878399751">
                                  <w:marLeft w:val="0"/>
                                  <w:marRight w:val="0"/>
                                  <w:marTop w:val="0"/>
                                  <w:marBottom w:val="0"/>
                                  <w:divBdr>
                                    <w:top w:val="none" w:sz="0" w:space="0" w:color="auto"/>
                                    <w:left w:val="none" w:sz="0" w:space="0" w:color="auto"/>
                                    <w:bottom w:val="none" w:sz="0" w:space="0" w:color="auto"/>
                                    <w:right w:val="none" w:sz="0" w:space="0" w:color="auto"/>
                                  </w:divBdr>
                                </w:div>
                              </w:divsChild>
                            </w:div>
                            <w:div w:id="748038075">
                              <w:marLeft w:val="0"/>
                              <w:marRight w:val="0"/>
                              <w:marTop w:val="0"/>
                              <w:marBottom w:val="0"/>
                              <w:divBdr>
                                <w:top w:val="none" w:sz="0" w:space="0" w:color="auto"/>
                                <w:left w:val="none" w:sz="0" w:space="0" w:color="auto"/>
                                <w:bottom w:val="none" w:sz="0" w:space="0" w:color="auto"/>
                                <w:right w:val="none" w:sz="0" w:space="0" w:color="auto"/>
                              </w:divBdr>
                              <w:divsChild>
                                <w:div w:id="286932694">
                                  <w:marLeft w:val="0"/>
                                  <w:marRight w:val="0"/>
                                  <w:marTop w:val="0"/>
                                  <w:marBottom w:val="0"/>
                                  <w:divBdr>
                                    <w:top w:val="none" w:sz="0" w:space="0" w:color="auto"/>
                                    <w:left w:val="none" w:sz="0" w:space="0" w:color="auto"/>
                                    <w:bottom w:val="none" w:sz="0" w:space="0" w:color="auto"/>
                                    <w:right w:val="none" w:sz="0" w:space="0" w:color="auto"/>
                                  </w:divBdr>
                                </w:div>
                                <w:div w:id="873812192">
                                  <w:marLeft w:val="0"/>
                                  <w:marRight w:val="0"/>
                                  <w:marTop w:val="0"/>
                                  <w:marBottom w:val="0"/>
                                  <w:divBdr>
                                    <w:top w:val="none" w:sz="0" w:space="0" w:color="auto"/>
                                    <w:left w:val="none" w:sz="0" w:space="0" w:color="auto"/>
                                    <w:bottom w:val="none" w:sz="0" w:space="0" w:color="auto"/>
                                    <w:right w:val="none" w:sz="0" w:space="0" w:color="auto"/>
                                  </w:divBdr>
                                </w:div>
                                <w:div w:id="1884708351">
                                  <w:marLeft w:val="0"/>
                                  <w:marRight w:val="0"/>
                                  <w:marTop w:val="0"/>
                                  <w:marBottom w:val="0"/>
                                  <w:divBdr>
                                    <w:top w:val="none" w:sz="0" w:space="0" w:color="auto"/>
                                    <w:left w:val="none" w:sz="0" w:space="0" w:color="auto"/>
                                    <w:bottom w:val="none" w:sz="0" w:space="0" w:color="auto"/>
                                    <w:right w:val="none" w:sz="0" w:space="0" w:color="auto"/>
                                  </w:divBdr>
                                </w:div>
                              </w:divsChild>
                            </w:div>
                            <w:div w:id="761728941">
                              <w:marLeft w:val="0"/>
                              <w:marRight w:val="0"/>
                              <w:marTop w:val="0"/>
                              <w:marBottom w:val="0"/>
                              <w:divBdr>
                                <w:top w:val="none" w:sz="0" w:space="0" w:color="auto"/>
                                <w:left w:val="none" w:sz="0" w:space="0" w:color="auto"/>
                                <w:bottom w:val="none" w:sz="0" w:space="0" w:color="auto"/>
                                <w:right w:val="none" w:sz="0" w:space="0" w:color="auto"/>
                              </w:divBdr>
                              <w:divsChild>
                                <w:div w:id="1584535364">
                                  <w:marLeft w:val="0"/>
                                  <w:marRight w:val="0"/>
                                  <w:marTop w:val="0"/>
                                  <w:marBottom w:val="0"/>
                                  <w:divBdr>
                                    <w:top w:val="none" w:sz="0" w:space="0" w:color="auto"/>
                                    <w:left w:val="none" w:sz="0" w:space="0" w:color="auto"/>
                                    <w:bottom w:val="none" w:sz="0" w:space="0" w:color="auto"/>
                                    <w:right w:val="none" w:sz="0" w:space="0" w:color="auto"/>
                                  </w:divBdr>
                                </w:div>
                              </w:divsChild>
                            </w:div>
                            <w:div w:id="767434531">
                              <w:marLeft w:val="0"/>
                              <w:marRight w:val="0"/>
                              <w:marTop w:val="0"/>
                              <w:marBottom w:val="0"/>
                              <w:divBdr>
                                <w:top w:val="none" w:sz="0" w:space="0" w:color="auto"/>
                                <w:left w:val="none" w:sz="0" w:space="0" w:color="auto"/>
                                <w:bottom w:val="none" w:sz="0" w:space="0" w:color="auto"/>
                                <w:right w:val="none" w:sz="0" w:space="0" w:color="auto"/>
                              </w:divBdr>
                              <w:divsChild>
                                <w:div w:id="943002103">
                                  <w:marLeft w:val="0"/>
                                  <w:marRight w:val="0"/>
                                  <w:marTop w:val="0"/>
                                  <w:marBottom w:val="0"/>
                                  <w:divBdr>
                                    <w:top w:val="none" w:sz="0" w:space="0" w:color="auto"/>
                                    <w:left w:val="none" w:sz="0" w:space="0" w:color="auto"/>
                                    <w:bottom w:val="none" w:sz="0" w:space="0" w:color="auto"/>
                                    <w:right w:val="none" w:sz="0" w:space="0" w:color="auto"/>
                                  </w:divBdr>
                                </w:div>
                              </w:divsChild>
                            </w:div>
                            <w:div w:id="779421326">
                              <w:marLeft w:val="0"/>
                              <w:marRight w:val="0"/>
                              <w:marTop w:val="0"/>
                              <w:marBottom w:val="0"/>
                              <w:divBdr>
                                <w:top w:val="none" w:sz="0" w:space="0" w:color="auto"/>
                                <w:left w:val="none" w:sz="0" w:space="0" w:color="auto"/>
                                <w:bottom w:val="none" w:sz="0" w:space="0" w:color="auto"/>
                                <w:right w:val="none" w:sz="0" w:space="0" w:color="auto"/>
                              </w:divBdr>
                              <w:divsChild>
                                <w:div w:id="1429109756">
                                  <w:marLeft w:val="0"/>
                                  <w:marRight w:val="0"/>
                                  <w:marTop w:val="0"/>
                                  <w:marBottom w:val="0"/>
                                  <w:divBdr>
                                    <w:top w:val="none" w:sz="0" w:space="0" w:color="auto"/>
                                    <w:left w:val="none" w:sz="0" w:space="0" w:color="auto"/>
                                    <w:bottom w:val="none" w:sz="0" w:space="0" w:color="auto"/>
                                    <w:right w:val="none" w:sz="0" w:space="0" w:color="auto"/>
                                  </w:divBdr>
                                </w:div>
                              </w:divsChild>
                            </w:div>
                            <w:div w:id="786049162">
                              <w:marLeft w:val="0"/>
                              <w:marRight w:val="0"/>
                              <w:marTop w:val="0"/>
                              <w:marBottom w:val="0"/>
                              <w:divBdr>
                                <w:top w:val="none" w:sz="0" w:space="0" w:color="auto"/>
                                <w:left w:val="none" w:sz="0" w:space="0" w:color="auto"/>
                                <w:bottom w:val="none" w:sz="0" w:space="0" w:color="auto"/>
                                <w:right w:val="none" w:sz="0" w:space="0" w:color="auto"/>
                              </w:divBdr>
                              <w:divsChild>
                                <w:div w:id="377750656">
                                  <w:marLeft w:val="0"/>
                                  <w:marRight w:val="0"/>
                                  <w:marTop w:val="0"/>
                                  <w:marBottom w:val="0"/>
                                  <w:divBdr>
                                    <w:top w:val="none" w:sz="0" w:space="0" w:color="auto"/>
                                    <w:left w:val="none" w:sz="0" w:space="0" w:color="auto"/>
                                    <w:bottom w:val="none" w:sz="0" w:space="0" w:color="auto"/>
                                    <w:right w:val="none" w:sz="0" w:space="0" w:color="auto"/>
                                  </w:divBdr>
                                </w:div>
                              </w:divsChild>
                            </w:div>
                            <w:div w:id="849833119">
                              <w:marLeft w:val="0"/>
                              <w:marRight w:val="0"/>
                              <w:marTop w:val="0"/>
                              <w:marBottom w:val="0"/>
                              <w:divBdr>
                                <w:top w:val="none" w:sz="0" w:space="0" w:color="auto"/>
                                <w:left w:val="none" w:sz="0" w:space="0" w:color="auto"/>
                                <w:bottom w:val="none" w:sz="0" w:space="0" w:color="auto"/>
                                <w:right w:val="none" w:sz="0" w:space="0" w:color="auto"/>
                              </w:divBdr>
                              <w:divsChild>
                                <w:div w:id="115299852">
                                  <w:marLeft w:val="0"/>
                                  <w:marRight w:val="0"/>
                                  <w:marTop w:val="0"/>
                                  <w:marBottom w:val="0"/>
                                  <w:divBdr>
                                    <w:top w:val="none" w:sz="0" w:space="0" w:color="auto"/>
                                    <w:left w:val="none" w:sz="0" w:space="0" w:color="auto"/>
                                    <w:bottom w:val="none" w:sz="0" w:space="0" w:color="auto"/>
                                    <w:right w:val="none" w:sz="0" w:space="0" w:color="auto"/>
                                  </w:divBdr>
                                </w:div>
                              </w:divsChild>
                            </w:div>
                            <w:div w:id="861480155">
                              <w:marLeft w:val="0"/>
                              <w:marRight w:val="0"/>
                              <w:marTop w:val="0"/>
                              <w:marBottom w:val="0"/>
                              <w:divBdr>
                                <w:top w:val="none" w:sz="0" w:space="0" w:color="auto"/>
                                <w:left w:val="none" w:sz="0" w:space="0" w:color="auto"/>
                                <w:bottom w:val="none" w:sz="0" w:space="0" w:color="auto"/>
                                <w:right w:val="none" w:sz="0" w:space="0" w:color="auto"/>
                              </w:divBdr>
                              <w:divsChild>
                                <w:div w:id="691995966">
                                  <w:marLeft w:val="0"/>
                                  <w:marRight w:val="0"/>
                                  <w:marTop w:val="0"/>
                                  <w:marBottom w:val="0"/>
                                  <w:divBdr>
                                    <w:top w:val="none" w:sz="0" w:space="0" w:color="auto"/>
                                    <w:left w:val="none" w:sz="0" w:space="0" w:color="auto"/>
                                    <w:bottom w:val="none" w:sz="0" w:space="0" w:color="auto"/>
                                    <w:right w:val="none" w:sz="0" w:space="0" w:color="auto"/>
                                  </w:divBdr>
                                </w:div>
                              </w:divsChild>
                            </w:div>
                            <w:div w:id="964701390">
                              <w:marLeft w:val="0"/>
                              <w:marRight w:val="0"/>
                              <w:marTop w:val="0"/>
                              <w:marBottom w:val="0"/>
                              <w:divBdr>
                                <w:top w:val="none" w:sz="0" w:space="0" w:color="auto"/>
                                <w:left w:val="none" w:sz="0" w:space="0" w:color="auto"/>
                                <w:bottom w:val="none" w:sz="0" w:space="0" w:color="auto"/>
                                <w:right w:val="none" w:sz="0" w:space="0" w:color="auto"/>
                              </w:divBdr>
                              <w:divsChild>
                                <w:div w:id="2127696215">
                                  <w:marLeft w:val="0"/>
                                  <w:marRight w:val="0"/>
                                  <w:marTop w:val="0"/>
                                  <w:marBottom w:val="0"/>
                                  <w:divBdr>
                                    <w:top w:val="none" w:sz="0" w:space="0" w:color="auto"/>
                                    <w:left w:val="none" w:sz="0" w:space="0" w:color="auto"/>
                                    <w:bottom w:val="none" w:sz="0" w:space="0" w:color="auto"/>
                                    <w:right w:val="none" w:sz="0" w:space="0" w:color="auto"/>
                                  </w:divBdr>
                                </w:div>
                              </w:divsChild>
                            </w:div>
                            <w:div w:id="968826025">
                              <w:marLeft w:val="0"/>
                              <w:marRight w:val="0"/>
                              <w:marTop w:val="0"/>
                              <w:marBottom w:val="0"/>
                              <w:divBdr>
                                <w:top w:val="none" w:sz="0" w:space="0" w:color="auto"/>
                                <w:left w:val="none" w:sz="0" w:space="0" w:color="auto"/>
                                <w:bottom w:val="none" w:sz="0" w:space="0" w:color="auto"/>
                                <w:right w:val="none" w:sz="0" w:space="0" w:color="auto"/>
                              </w:divBdr>
                              <w:divsChild>
                                <w:div w:id="1197159185">
                                  <w:marLeft w:val="0"/>
                                  <w:marRight w:val="0"/>
                                  <w:marTop w:val="0"/>
                                  <w:marBottom w:val="0"/>
                                  <w:divBdr>
                                    <w:top w:val="none" w:sz="0" w:space="0" w:color="auto"/>
                                    <w:left w:val="none" w:sz="0" w:space="0" w:color="auto"/>
                                    <w:bottom w:val="none" w:sz="0" w:space="0" w:color="auto"/>
                                    <w:right w:val="none" w:sz="0" w:space="0" w:color="auto"/>
                                  </w:divBdr>
                                </w:div>
                              </w:divsChild>
                            </w:div>
                            <w:div w:id="987131652">
                              <w:marLeft w:val="0"/>
                              <w:marRight w:val="0"/>
                              <w:marTop w:val="0"/>
                              <w:marBottom w:val="0"/>
                              <w:divBdr>
                                <w:top w:val="none" w:sz="0" w:space="0" w:color="auto"/>
                                <w:left w:val="none" w:sz="0" w:space="0" w:color="auto"/>
                                <w:bottom w:val="none" w:sz="0" w:space="0" w:color="auto"/>
                                <w:right w:val="none" w:sz="0" w:space="0" w:color="auto"/>
                              </w:divBdr>
                              <w:divsChild>
                                <w:div w:id="582836035">
                                  <w:marLeft w:val="0"/>
                                  <w:marRight w:val="0"/>
                                  <w:marTop w:val="0"/>
                                  <w:marBottom w:val="0"/>
                                  <w:divBdr>
                                    <w:top w:val="none" w:sz="0" w:space="0" w:color="auto"/>
                                    <w:left w:val="none" w:sz="0" w:space="0" w:color="auto"/>
                                    <w:bottom w:val="none" w:sz="0" w:space="0" w:color="auto"/>
                                    <w:right w:val="none" w:sz="0" w:space="0" w:color="auto"/>
                                  </w:divBdr>
                                </w:div>
                              </w:divsChild>
                            </w:div>
                            <w:div w:id="1024743338">
                              <w:marLeft w:val="0"/>
                              <w:marRight w:val="0"/>
                              <w:marTop w:val="0"/>
                              <w:marBottom w:val="0"/>
                              <w:divBdr>
                                <w:top w:val="none" w:sz="0" w:space="0" w:color="auto"/>
                                <w:left w:val="none" w:sz="0" w:space="0" w:color="auto"/>
                                <w:bottom w:val="none" w:sz="0" w:space="0" w:color="auto"/>
                                <w:right w:val="none" w:sz="0" w:space="0" w:color="auto"/>
                              </w:divBdr>
                              <w:divsChild>
                                <w:div w:id="320932933">
                                  <w:marLeft w:val="0"/>
                                  <w:marRight w:val="0"/>
                                  <w:marTop w:val="0"/>
                                  <w:marBottom w:val="0"/>
                                  <w:divBdr>
                                    <w:top w:val="none" w:sz="0" w:space="0" w:color="auto"/>
                                    <w:left w:val="none" w:sz="0" w:space="0" w:color="auto"/>
                                    <w:bottom w:val="none" w:sz="0" w:space="0" w:color="auto"/>
                                    <w:right w:val="none" w:sz="0" w:space="0" w:color="auto"/>
                                  </w:divBdr>
                                </w:div>
                              </w:divsChild>
                            </w:div>
                            <w:div w:id="1248734785">
                              <w:marLeft w:val="0"/>
                              <w:marRight w:val="0"/>
                              <w:marTop w:val="0"/>
                              <w:marBottom w:val="0"/>
                              <w:divBdr>
                                <w:top w:val="none" w:sz="0" w:space="0" w:color="auto"/>
                                <w:left w:val="none" w:sz="0" w:space="0" w:color="auto"/>
                                <w:bottom w:val="none" w:sz="0" w:space="0" w:color="auto"/>
                                <w:right w:val="none" w:sz="0" w:space="0" w:color="auto"/>
                              </w:divBdr>
                              <w:divsChild>
                                <w:div w:id="1704017609">
                                  <w:marLeft w:val="0"/>
                                  <w:marRight w:val="0"/>
                                  <w:marTop w:val="0"/>
                                  <w:marBottom w:val="0"/>
                                  <w:divBdr>
                                    <w:top w:val="none" w:sz="0" w:space="0" w:color="auto"/>
                                    <w:left w:val="none" w:sz="0" w:space="0" w:color="auto"/>
                                    <w:bottom w:val="none" w:sz="0" w:space="0" w:color="auto"/>
                                    <w:right w:val="none" w:sz="0" w:space="0" w:color="auto"/>
                                  </w:divBdr>
                                </w:div>
                              </w:divsChild>
                            </w:div>
                            <w:div w:id="1307856324">
                              <w:marLeft w:val="0"/>
                              <w:marRight w:val="0"/>
                              <w:marTop w:val="0"/>
                              <w:marBottom w:val="0"/>
                              <w:divBdr>
                                <w:top w:val="none" w:sz="0" w:space="0" w:color="auto"/>
                                <w:left w:val="none" w:sz="0" w:space="0" w:color="auto"/>
                                <w:bottom w:val="none" w:sz="0" w:space="0" w:color="auto"/>
                                <w:right w:val="none" w:sz="0" w:space="0" w:color="auto"/>
                              </w:divBdr>
                              <w:divsChild>
                                <w:div w:id="358703182">
                                  <w:marLeft w:val="0"/>
                                  <w:marRight w:val="0"/>
                                  <w:marTop w:val="0"/>
                                  <w:marBottom w:val="0"/>
                                  <w:divBdr>
                                    <w:top w:val="none" w:sz="0" w:space="0" w:color="auto"/>
                                    <w:left w:val="none" w:sz="0" w:space="0" w:color="auto"/>
                                    <w:bottom w:val="none" w:sz="0" w:space="0" w:color="auto"/>
                                    <w:right w:val="none" w:sz="0" w:space="0" w:color="auto"/>
                                  </w:divBdr>
                                </w:div>
                                <w:div w:id="984507164">
                                  <w:marLeft w:val="0"/>
                                  <w:marRight w:val="0"/>
                                  <w:marTop w:val="0"/>
                                  <w:marBottom w:val="0"/>
                                  <w:divBdr>
                                    <w:top w:val="none" w:sz="0" w:space="0" w:color="auto"/>
                                    <w:left w:val="none" w:sz="0" w:space="0" w:color="auto"/>
                                    <w:bottom w:val="none" w:sz="0" w:space="0" w:color="auto"/>
                                    <w:right w:val="none" w:sz="0" w:space="0" w:color="auto"/>
                                  </w:divBdr>
                                </w:div>
                              </w:divsChild>
                            </w:div>
                            <w:div w:id="1356151490">
                              <w:marLeft w:val="0"/>
                              <w:marRight w:val="0"/>
                              <w:marTop w:val="0"/>
                              <w:marBottom w:val="0"/>
                              <w:divBdr>
                                <w:top w:val="none" w:sz="0" w:space="0" w:color="auto"/>
                                <w:left w:val="none" w:sz="0" w:space="0" w:color="auto"/>
                                <w:bottom w:val="none" w:sz="0" w:space="0" w:color="auto"/>
                                <w:right w:val="none" w:sz="0" w:space="0" w:color="auto"/>
                              </w:divBdr>
                              <w:divsChild>
                                <w:div w:id="945965597">
                                  <w:marLeft w:val="0"/>
                                  <w:marRight w:val="0"/>
                                  <w:marTop w:val="0"/>
                                  <w:marBottom w:val="0"/>
                                  <w:divBdr>
                                    <w:top w:val="none" w:sz="0" w:space="0" w:color="auto"/>
                                    <w:left w:val="none" w:sz="0" w:space="0" w:color="auto"/>
                                    <w:bottom w:val="none" w:sz="0" w:space="0" w:color="auto"/>
                                    <w:right w:val="none" w:sz="0" w:space="0" w:color="auto"/>
                                  </w:divBdr>
                                </w:div>
                              </w:divsChild>
                            </w:div>
                            <w:div w:id="1413359108">
                              <w:marLeft w:val="0"/>
                              <w:marRight w:val="0"/>
                              <w:marTop w:val="0"/>
                              <w:marBottom w:val="0"/>
                              <w:divBdr>
                                <w:top w:val="none" w:sz="0" w:space="0" w:color="auto"/>
                                <w:left w:val="none" w:sz="0" w:space="0" w:color="auto"/>
                                <w:bottom w:val="none" w:sz="0" w:space="0" w:color="auto"/>
                                <w:right w:val="none" w:sz="0" w:space="0" w:color="auto"/>
                              </w:divBdr>
                              <w:divsChild>
                                <w:div w:id="567113118">
                                  <w:marLeft w:val="0"/>
                                  <w:marRight w:val="0"/>
                                  <w:marTop w:val="0"/>
                                  <w:marBottom w:val="0"/>
                                  <w:divBdr>
                                    <w:top w:val="none" w:sz="0" w:space="0" w:color="auto"/>
                                    <w:left w:val="none" w:sz="0" w:space="0" w:color="auto"/>
                                    <w:bottom w:val="none" w:sz="0" w:space="0" w:color="auto"/>
                                    <w:right w:val="none" w:sz="0" w:space="0" w:color="auto"/>
                                  </w:divBdr>
                                </w:div>
                              </w:divsChild>
                            </w:div>
                            <w:div w:id="1418136225">
                              <w:marLeft w:val="0"/>
                              <w:marRight w:val="0"/>
                              <w:marTop w:val="0"/>
                              <w:marBottom w:val="0"/>
                              <w:divBdr>
                                <w:top w:val="none" w:sz="0" w:space="0" w:color="auto"/>
                                <w:left w:val="none" w:sz="0" w:space="0" w:color="auto"/>
                                <w:bottom w:val="none" w:sz="0" w:space="0" w:color="auto"/>
                                <w:right w:val="none" w:sz="0" w:space="0" w:color="auto"/>
                              </w:divBdr>
                              <w:divsChild>
                                <w:div w:id="1178618904">
                                  <w:marLeft w:val="0"/>
                                  <w:marRight w:val="0"/>
                                  <w:marTop w:val="0"/>
                                  <w:marBottom w:val="0"/>
                                  <w:divBdr>
                                    <w:top w:val="none" w:sz="0" w:space="0" w:color="auto"/>
                                    <w:left w:val="none" w:sz="0" w:space="0" w:color="auto"/>
                                    <w:bottom w:val="none" w:sz="0" w:space="0" w:color="auto"/>
                                    <w:right w:val="none" w:sz="0" w:space="0" w:color="auto"/>
                                  </w:divBdr>
                                </w:div>
                                <w:div w:id="1389458543">
                                  <w:marLeft w:val="0"/>
                                  <w:marRight w:val="0"/>
                                  <w:marTop w:val="0"/>
                                  <w:marBottom w:val="0"/>
                                  <w:divBdr>
                                    <w:top w:val="none" w:sz="0" w:space="0" w:color="auto"/>
                                    <w:left w:val="none" w:sz="0" w:space="0" w:color="auto"/>
                                    <w:bottom w:val="none" w:sz="0" w:space="0" w:color="auto"/>
                                    <w:right w:val="none" w:sz="0" w:space="0" w:color="auto"/>
                                  </w:divBdr>
                                </w:div>
                              </w:divsChild>
                            </w:div>
                            <w:div w:id="1433164213">
                              <w:marLeft w:val="0"/>
                              <w:marRight w:val="0"/>
                              <w:marTop w:val="0"/>
                              <w:marBottom w:val="0"/>
                              <w:divBdr>
                                <w:top w:val="none" w:sz="0" w:space="0" w:color="auto"/>
                                <w:left w:val="none" w:sz="0" w:space="0" w:color="auto"/>
                                <w:bottom w:val="none" w:sz="0" w:space="0" w:color="auto"/>
                                <w:right w:val="none" w:sz="0" w:space="0" w:color="auto"/>
                              </w:divBdr>
                              <w:divsChild>
                                <w:div w:id="1772048852">
                                  <w:marLeft w:val="0"/>
                                  <w:marRight w:val="0"/>
                                  <w:marTop w:val="0"/>
                                  <w:marBottom w:val="0"/>
                                  <w:divBdr>
                                    <w:top w:val="none" w:sz="0" w:space="0" w:color="auto"/>
                                    <w:left w:val="none" w:sz="0" w:space="0" w:color="auto"/>
                                    <w:bottom w:val="none" w:sz="0" w:space="0" w:color="auto"/>
                                    <w:right w:val="none" w:sz="0" w:space="0" w:color="auto"/>
                                  </w:divBdr>
                                </w:div>
                              </w:divsChild>
                            </w:div>
                            <w:div w:id="1559051628">
                              <w:marLeft w:val="0"/>
                              <w:marRight w:val="0"/>
                              <w:marTop w:val="0"/>
                              <w:marBottom w:val="0"/>
                              <w:divBdr>
                                <w:top w:val="none" w:sz="0" w:space="0" w:color="auto"/>
                                <w:left w:val="none" w:sz="0" w:space="0" w:color="auto"/>
                                <w:bottom w:val="none" w:sz="0" w:space="0" w:color="auto"/>
                                <w:right w:val="none" w:sz="0" w:space="0" w:color="auto"/>
                              </w:divBdr>
                              <w:divsChild>
                                <w:div w:id="640623264">
                                  <w:marLeft w:val="0"/>
                                  <w:marRight w:val="0"/>
                                  <w:marTop w:val="0"/>
                                  <w:marBottom w:val="0"/>
                                  <w:divBdr>
                                    <w:top w:val="none" w:sz="0" w:space="0" w:color="auto"/>
                                    <w:left w:val="none" w:sz="0" w:space="0" w:color="auto"/>
                                    <w:bottom w:val="none" w:sz="0" w:space="0" w:color="auto"/>
                                    <w:right w:val="none" w:sz="0" w:space="0" w:color="auto"/>
                                  </w:divBdr>
                                </w:div>
                              </w:divsChild>
                            </w:div>
                            <w:div w:id="1605111665">
                              <w:marLeft w:val="0"/>
                              <w:marRight w:val="0"/>
                              <w:marTop w:val="0"/>
                              <w:marBottom w:val="0"/>
                              <w:divBdr>
                                <w:top w:val="none" w:sz="0" w:space="0" w:color="auto"/>
                                <w:left w:val="none" w:sz="0" w:space="0" w:color="auto"/>
                                <w:bottom w:val="none" w:sz="0" w:space="0" w:color="auto"/>
                                <w:right w:val="none" w:sz="0" w:space="0" w:color="auto"/>
                              </w:divBdr>
                              <w:divsChild>
                                <w:div w:id="1522429842">
                                  <w:marLeft w:val="0"/>
                                  <w:marRight w:val="0"/>
                                  <w:marTop w:val="0"/>
                                  <w:marBottom w:val="0"/>
                                  <w:divBdr>
                                    <w:top w:val="none" w:sz="0" w:space="0" w:color="auto"/>
                                    <w:left w:val="none" w:sz="0" w:space="0" w:color="auto"/>
                                    <w:bottom w:val="none" w:sz="0" w:space="0" w:color="auto"/>
                                    <w:right w:val="none" w:sz="0" w:space="0" w:color="auto"/>
                                  </w:divBdr>
                                </w:div>
                              </w:divsChild>
                            </w:div>
                            <w:div w:id="1698239557">
                              <w:marLeft w:val="0"/>
                              <w:marRight w:val="0"/>
                              <w:marTop w:val="0"/>
                              <w:marBottom w:val="0"/>
                              <w:divBdr>
                                <w:top w:val="none" w:sz="0" w:space="0" w:color="auto"/>
                                <w:left w:val="none" w:sz="0" w:space="0" w:color="auto"/>
                                <w:bottom w:val="none" w:sz="0" w:space="0" w:color="auto"/>
                                <w:right w:val="none" w:sz="0" w:space="0" w:color="auto"/>
                              </w:divBdr>
                              <w:divsChild>
                                <w:div w:id="683016848">
                                  <w:marLeft w:val="0"/>
                                  <w:marRight w:val="0"/>
                                  <w:marTop w:val="0"/>
                                  <w:marBottom w:val="0"/>
                                  <w:divBdr>
                                    <w:top w:val="none" w:sz="0" w:space="0" w:color="auto"/>
                                    <w:left w:val="none" w:sz="0" w:space="0" w:color="auto"/>
                                    <w:bottom w:val="none" w:sz="0" w:space="0" w:color="auto"/>
                                    <w:right w:val="none" w:sz="0" w:space="0" w:color="auto"/>
                                  </w:divBdr>
                                </w:div>
                              </w:divsChild>
                            </w:div>
                            <w:div w:id="1699625463">
                              <w:marLeft w:val="0"/>
                              <w:marRight w:val="0"/>
                              <w:marTop w:val="0"/>
                              <w:marBottom w:val="0"/>
                              <w:divBdr>
                                <w:top w:val="none" w:sz="0" w:space="0" w:color="auto"/>
                                <w:left w:val="none" w:sz="0" w:space="0" w:color="auto"/>
                                <w:bottom w:val="none" w:sz="0" w:space="0" w:color="auto"/>
                                <w:right w:val="none" w:sz="0" w:space="0" w:color="auto"/>
                              </w:divBdr>
                              <w:divsChild>
                                <w:div w:id="939489861">
                                  <w:marLeft w:val="0"/>
                                  <w:marRight w:val="0"/>
                                  <w:marTop w:val="0"/>
                                  <w:marBottom w:val="0"/>
                                  <w:divBdr>
                                    <w:top w:val="none" w:sz="0" w:space="0" w:color="auto"/>
                                    <w:left w:val="none" w:sz="0" w:space="0" w:color="auto"/>
                                    <w:bottom w:val="none" w:sz="0" w:space="0" w:color="auto"/>
                                    <w:right w:val="none" w:sz="0" w:space="0" w:color="auto"/>
                                  </w:divBdr>
                                </w:div>
                              </w:divsChild>
                            </w:div>
                            <w:div w:id="1750997228">
                              <w:marLeft w:val="0"/>
                              <w:marRight w:val="0"/>
                              <w:marTop w:val="0"/>
                              <w:marBottom w:val="0"/>
                              <w:divBdr>
                                <w:top w:val="none" w:sz="0" w:space="0" w:color="auto"/>
                                <w:left w:val="none" w:sz="0" w:space="0" w:color="auto"/>
                                <w:bottom w:val="none" w:sz="0" w:space="0" w:color="auto"/>
                                <w:right w:val="none" w:sz="0" w:space="0" w:color="auto"/>
                              </w:divBdr>
                              <w:divsChild>
                                <w:div w:id="2073506809">
                                  <w:marLeft w:val="0"/>
                                  <w:marRight w:val="0"/>
                                  <w:marTop w:val="0"/>
                                  <w:marBottom w:val="0"/>
                                  <w:divBdr>
                                    <w:top w:val="none" w:sz="0" w:space="0" w:color="auto"/>
                                    <w:left w:val="none" w:sz="0" w:space="0" w:color="auto"/>
                                    <w:bottom w:val="none" w:sz="0" w:space="0" w:color="auto"/>
                                    <w:right w:val="none" w:sz="0" w:space="0" w:color="auto"/>
                                  </w:divBdr>
                                </w:div>
                              </w:divsChild>
                            </w:div>
                            <w:div w:id="1752463269">
                              <w:marLeft w:val="0"/>
                              <w:marRight w:val="0"/>
                              <w:marTop w:val="0"/>
                              <w:marBottom w:val="0"/>
                              <w:divBdr>
                                <w:top w:val="none" w:sz="0" w:space="0" w:color="auto"/>
                                <w:left w:val="none" w:sz="0" w:space="0" w:color="auto"/>
                                <w:bottom w:val="none" w:sz="0" w:space="0" w:color="auto"/>
                                <w:right w:val="none" w:sz="0" w:space="0" w:color="auto"/>
                              </w:divBdr>
                              <w:divsChild>
                                <w:div w:id="1857815488">
                                  <w:marLeft w:val="0"/>
                                  <w:marRight w:val="0"/>
                                  <w:marTop w:val="0"/>
                                  <w:marBottom w:val="0"/>
                                  <w:divBdr>
                                    <w:top w:val="none" w:sz="0" w:space="0" w:color="auto"/>
                                    <w:left w:val="none" w:sz="0" w:space="0" w:color="auto"/>
                                    <w:bottom w:val="none" w:sz="0" w:space="0" w:color="auto"/>
                                    <w:right w:val="none" w:sz="0" w:space="0" w:color="auto"/>
                                  </w:divBdr>
                                </w:div>
                              </w:divsChild>
                            </w:div>
                            <w:div w:id="1772159403">
                              <w:marLeft w:val="0"/>
                              <w:marRight w:val="0"/>
                              <w:marTop w:val="0"/>
                              <w:marBottom w:val="0"/>
                              <w:divBdr>
                                <w:top w:val="none" w:sz="0" w:space="0" w:color="auto"/>
                                <w:left w:val="none" w:sz="0" w:space="0" w:color="auto"/>
                                <w:bottom w:val="none" w:sz="0" w:space="0" w:color="auto"/>
                                <w:right w:val="none" w:sz="0" w:space="0" w:color="auto"/>
                              </w:divBdr>
                              <w:divsChild>
                                <w:div w:id="1764255404">
                                  <w:marLeft w:val="0"/>
                                  <w:marRight w:val="0"/>
                                  <w:marTop w:val="0"/>
                                  <w:marBottom w:val="0"/>
                                  <w:divBdr>
                                    <w:top w:val="none" w:sz="0" w:space="0" w:color="auto"/>
                                    <w:left w:val="none" w:sz="0" w:space="0" w:color="auto"/>
                                    <w:bottom w:val="none" w:sz="0" w:space="0" w:color="auto"/>
                                    <w:right w:val="none" w:sz="0" w:space="0" w:color="auto"/>
                                  </w:divBdr>
                                </w:div>
                              </w:divsChild>
                            </w:div>
                            <w:div w:id="1772626904">
                              <w:marLeft w:val="0"/>
                              <w:marRight w:val="0"/>
                              <w:marTop w:val="0"/>
                              <w:marBottom w:val="0"/>
                              <w:divBdr>
                                <w:top w:val="none" w:sz="0" w:space="0" w:color="auto"/>
                                <w:left w:val="none" w:sz="0" w:space="0" w:color="auto"/>
                                <w:bottom w:val="none" w:sz="0" w:space="0" w:color="auto"/>
                                <w:right w:val="none" w:sz="0" w:space="0" w:color="auto"/>
                              </w:divBdr>
                              <w:divsChild>
                                <w:div w:id="529538520">
                                  <w:marLeft w:val="0"/>
                                  <w:marRight w:val="0"/>
                                  <w:marTop w:val="0"/>
                                  <w:marBottom w:val="0"/>
                                  <w:divBdr>
                                    <w:top w:val="none" w:sz="0" w:space="0" w:color="auto"/>
                                    <w:left w:val="none" w:sz="0" w:space="0" w:color="auto"/>
                                    <w:bottom w:val="none" w:sz="0" w:space="0" w:color="auto"/>
                                    <w:right w:val="none" w:sz="0" w:space="0" w:color="auto"/>
                                  </w:divBdr>
                                </w:div>
                              </w:divsChild>
                            </w:div>
                            <w:div w:id="1776704850">
                              <w:marLeft w:val="0"/>
                              <w:marRight w:val="0"/>
                              <w:marTop w:val="0"/>
                              <w:marBottom w:val="0"/>
                              <w:divBdr>
                                <w:top w:val="none" w:sz="0" w:space="0" w:color="auto"/>
                                <w:left w:val="none" w:sz="0" w:space="0" w:color="auto"/>
                                <w:bottom w:val="none" w:sz="0" w:space="0" w:color="auto"/>
                                <w:right w:val="none" w:sz="0" w:space="0" w:color="auto"/>
                              </w:divBdr>
                              <w:divsChild>
                                <w:div w:id="743530225">
                                  <w:marLeft w:val="0"/>
                                  <w:marRight w:val="0"/>
                                  <w:marTop w:val="0"/>
                                  <w:marBottom w:val="0"/>
                                  <w:divBdr>
                                    <w:top w:val="none" w:sz="0" w:space="0" w:color="auto"/>
                                    <w:left w:val="none" w:sz="0" w:space="0" w:color="auto"/>
                                    <w:bottom w:val="none" w:sz="0" w:space="0" w:color="auto"/>
                                    <w:right w:val="none" w:sz="0" w:space="0" w:color="auto"/>
                                  </w:divBdr>
                                </w:div>
                              </w:divsChild>
                            </w:div>
                            <w:div w:id="1776905071">
                              <w:marLeft w:val="0"/>
                              <w:marRight w:val="0"/>
                              <w:marTop w:val="0"/>
                              <w:marBottom w:val="0"/>
                              <w:divBdr>
                                <w:top w:val="none" w:sz="0" w:space="0" w:color="auto"/>
                                <w:left w:val="none" w:sz="0" w:space="0" w:color="auto"/>
                                <w:bottom w:val="none" w:sz="0" w:space="0" w:color="auto"/>
                                <w:right w:val="none" w:sz="0" w:space="0" w:color="auto"/>
                              </w:divBdr>
                              <w:divsChild>
                                <w:div w:id="697126059">
                                  <w:marLeft w:val="0"/>
                                  <w:marRight w:val="0"/>
                                  <w:marTop w:val="0"/>
                                  <w:marBottom w:val="0"/>
                                  <w:divBdr>
                                    <w:top w:val="none" w:sz="0" w:space="0" w:color="auto"/>
                                    <w:left w:val="none" w:sz="0" w:space="0" w:color="auto"/>
                                    <w:bottom w:val="none" w:sz="0" w:space="0" w:color="auto"/>
                                    <w:right w:val="none" w:sz="0" w:space="0" w:color="auto"/>
                                  </w:divBdr>
                                </w:div>
                              </w:divsChild>
                            </w:div>
                            <w:div w:id="1787505486">
                              <w:marLeft w:val="0"/>
                              <w:marRight w:val="0"/>
                              <w:marTop w:val="0"/>
                              <w:marBottom w:val="0"/>
                              <w:divBdr>
                                <w:top w:val="none" w:sz="0" w:space="0" w:color="auto"/>
                                <w:left w:val="none" w:sz="0" w:space="0" w:color="auto"/>
                                <w:bottom w:val="none" w:sz="0" w:space="0" w:color="auto"/>
                                <w:right w:val="none" w:sz="0" w:space="0" w:color="auto"/>
                              </w:divBdr>
                              <w:divsChild>
                                <w:div w:id="1059403365">
                                  <w:marLeft w:val="0"/>
                                  <w:marRight w:val="0"/>
                                  <w:marTop w:val="0"/>
                                  <w:marBottom w:val="0"/>
                                  <w:divBdr>
                                    <w:top w:val="none" w:sz="0" w:space="0" w:color="auto"/>
                                    <w:left w:val="none" w:sz="0" w:space="0" w:color="auto"/>
                                    <w:bottom w:val="none" w:sz="0" w:space="0" w:color="auto"/>
                                    <w:right w:val="none" w:sz="0" w:space="0" w:color="auto"/>
                                  </w:divBdr>
                                </w:div>
                              </w:divsChild>
                            </w:div>
                            <w:div w:id="1807695386">
                              <w:marLeft w:val="0"/>
                              <w:marRight w:val="0"/>
                              <w:marTop w:val="0"/>
                              <w:marBottom w:val="0"/>
                              <w:divBdr>
                                <w:top w:val="none" w:sz="0" w:space="0" w:color="auto"/>
                                <w:left w:val="none" w:sz="0" w:space="0" w:color="auto"/>
                                <w:bottom w:val="none" w:sz="0" w:space="0" w:color="auto"/>
                                <w:right w:val="none" w:sz="0" w:space="0" w:color="auto"/>
                              </w:divBdr>
                              <w:divsChild>
                                <w:div w:id="2134051353">
                                  <w:marLeft w:val="0"/>
                                  <w:marRight w:val="0"/>
                                  <w:marTop w:val="0"/>
                                  <w:marBottom w:val="0"/>
                                  <w:divBdr>
                                    <w:top w:val="none" w:sz="0" w:space="0" w:color="auto"/>
                                    <w:left w:val="none" w:sz="0" w:space="0" w:color="auto"/>
                                    <w:bottom w:val="none" w:sz="0" w:space="0" w:color="auto"/>
                                    <w:right w:val="none" w:sz="0" w:space="0" w:color="auto"/>
                                  </w:divBdr>
                                </w:div>
                              </w:divsChild>
                            </w:div>
                            <w:div w:id="1837451323">
                              <w:marLeft w:val="0"/>
                              <w:marRight w:val="0"/>
                              <w:marTop w:val="0"/>
                              <w:marBottom w:val="0"/>
                              <w:divBdr>
                                <w:top w:val="none" w:sz="0" w:space="0" w:color="auto"/>
                                <w:left w:val="none" w:sz="0" w:space="0" w:color="auto"/>
                                <w:bottom w:val="none" w:sz="0" w:space="0" w:color="auto"/>
                                <w:right w:val="none" w:sz="0" w:space="0" w:color="auto"/>
                              </w:divBdr>
                              <w:divsChild>
                                <w:div w:id="2071728896">
                                  <w:marLeft w:val="0"/>
                                  <w:marRight w:val="0"/>
                                  <w:marTop w:val="0"/>
                                  <w:marBottom w:val="0"/>
                                  <w:divBdr>
                                    <w:top w:val="none" w:sz="0" w:space="0" w:color="auto"/>
                                    <w:left w:val="none" w:sz="0" w:space="0" w:color="auto"/>
                                    <w:bottom w:val="none" w:sz="0" w:space="0" w:color="auto"/>
                                    <w:right w:val="none" w:sz="0" w:space="0" w:color="auto"/>
                                  </w:divBdr>
                                </w:div>
                              </w:divsChild>
                            </w:div>
                            <w:div w:id="1841699925">
                              <w:marLeft w:val="0"/>
                              <w:marRight w:val="0"/>
                              <w:marTop w:val="0"/>
                              <w:marBottom w:val="0"/>
                              <w:divBdr>
                                <w:top w:val="none" w:sz="0" w:space="0" w:color="auto"/>
                                <w:left w:val="none" w:sz="0" w:space="0" w:color="auto"/>
                                <w:bottom w:val="none" w:sz="0" w:space="0" w:color="auto"/>
                                <w:right w:val="none" w:sz="0" w:space="0" w:color="auto"/>
                              </w:divBdr>
                              <w:divsChild>
                                <w:div w:id="1759935990">
                                  <w:marLeft w:val="0"/>
                                  <w:marRight w:val="0"/>
                                  <w:marTop w:val="0"/>
                                  <w:marBottom w:val="0"/>
                                  <w:divBdr>
                                    <w:top w:val="none" w:sz="0" w:space="0" w:color="auto"/>
                                    <w:left w:val="none" w:sz="0" w:space="0" w:color="auto"/>
                                    <w:bottom w:val="none" w:sz="0" w:space="0" w:color="auto"/>
                                    <w:right w:val="none" w:sz="0" w:space="0" w:color="auto"/>
                                  </w:divBdr>
                                </w:div>
                              </w:divsChild>
                            </w:div>
                            <w:div w:id="1849365066">
                              <w:marLeft w:val="0"/>
                              <w:marRight w:val="0"/>
                              <w:marTop w:val="0"/>
                              <w:marBottom w:val="0"/>
                              <w:divBdr>
                                <w:top w:val="none" w:sz="0" w:space="0" w:color="auto"/>
                                <w:left w:val="none" w:sz="0" w:space="0" w:color="auto"/>
                                <w:bottom w:val="none" w:sz="0" w:space="0" w:color="auto"/>
                                <w:right w:val="none" w:sz="0" w:space="0" w:color="auto"/>
                              </w:divBdr>
                              <w:divsChild>
                                <w:div w:id="482157630">
                                  <w:marLeft w:val="0"/>
                                  <w:marRight w:val="0"/>
                                  <w:marTop w:val="0"/>
                                  <w:marBottom w:val="0"/>
                                  <w:divBdr>
                                    <w:top w:val="none" w:sz="0" w:space="0" w:color="auto"/>
                                    <w:left w:val="none" w:sz="0" w:space="0" w:color="auto"/>
                                    <w:bottom w:val="none" w:sz="0" w:space="0" w:color="auto"/>
                                    <w:right w:val="none" w:sz="0" w:space="0" w:color="auto"/>
                                  </w:divBdr>
                                </w:div>
                              </w:divsChild>
                            </w:div>
                            <w:div w:id="1885099096">
                              <w:marLeft w:val="0"/>
                              <w:marRight w:val="0"/>
                              <w:marTop w:val="0"/>
                              <w:marBottom w:val="0"/>
                              <w:divBdr>
                                <w:top w:val="none" w:sz="0" w:space="0" w:color="auto"/>
                                <w:left w:val="none" w:sz="0" w:space="0" w:color="auto"/>
                                <w:bottom w:val="none" w:sz="0" w:space="0" w:color="auto"/>
                                <w:right w:val="none" w:sz="0" w:space="0" w:color="auto"/>
                              </w:divBdr>
                              <w:divsChild>
                                <w:div w:id="1094399119">
                                  <w:marLeft w:val="0"/>
                                  <w:marRight w:val="0"/>
                                  <w:marTop w:val="0"/>
                                  <w:marBottom w:val="0"/>
                                  <w:divBdr>
                                    <w:top w:val="none" w:sz="0" w:space="0" w:color="auto"/>
                                    <w:left w:val="none" w:sz="0" w:space="0" w:color="auto"/>
                                    <w:bottom w:val="none" w:sz="0" w:space="0" w:color="auto"/>
                                    <w:right w:val="none" w:sz="0" w:space="0" w:color="auto"/>
                                  </w:divBdr>
                                </w:div>
                                <w:div w:id="2034458588">
                                  <w:marLeft w:val="0"/>
                                  <w:marRight w:val="0"/>
                                  <w:marTop w:val="0"/>
                                  <w:marBottom w:val="0"/>
                                  <w:divBdr>
                                    <w:top w:val="none" w:sz="0" w:space="0" w:color="auto"/>
                                    <w:left w:val="none" w:sz="0" w:space="0" w:color="auto"/>
                                    <w:bottom w:val="none" w:sz="0" w:space="0" w:color="auto"/>
                                    <w:right w:val="none" w:sz="0" w:space="0" w:color="auto"/>
                                  </w:divBdr>
                                </w:div>
                              </w:divsChild>
                            </w:div>
                            <w:div w:id="1915042609">
                              <w:marLeft w:val="0"/>
                              <w:marRight w:val="0"/>
                              <w:marTop w:val="0"/>
                              <w:marBottom w:val="0"/>
                              <w:divBdr>
                                <w:top w:val="none" w:sz="0" w:space="0" w:color="auto"/>
                                <w:left w:val="none" w:sz="0" w:space="0" w:color="auto"/>
                                <w:bottom w:val="none" w:sz="0" w:space="0" w:color="auto"/>
                                <w:right w:val="none" w:sz="0" w:space="0" w:color="auto"/>
                              </w:divBdr>
                              <w:divsChild>
                                <w:div w:id="240261658">
                                  <w:marLeft w:val="0"/>
                                  <w:marRight w:val="0"/>
                                  <w:marTop w:val="0"/>
                                  <w:marBottom w:val="0"/>
                                  <w:divBdr>
                                    <w:top w:val="none" w:sz="0" w:space="0" w:color="auto"/>
                                    <w:left w:val="none" w:sz="0" w:space="0" w:color="auto"/>
                                    <w:bottom w:val="none" w:sz="0" w:space="0" w:color="auto"/>
                                    <w:right w:val="none" w:sz="0" w:space="0" w:color="auto"/>
                                  </w:divBdr>
                                </w:div>
                              </w:divsChild>
                            </w:div>
                            <w:div w:id="1936665874">
                              <w:marLeft w:val="0"/>
                              <w:marRight w:val="0"/>
                              <w:marTop w:val="0"/>
                              <w:marBottom w:val="0"/>
                              <w:divBdr>
                                <w:top w:val="none" w:sz="0" w:space="0" w:color="auto"/>
                                <w:left w:val="none" w:sz="0" w:space="0" w:color="auto"/>
                                <w:bottom w:val="none" w:sz="0" w:space="0" w:color="auto"/>
                                <w:right w:val="none" w:sz="0" w:space="0" w:color="auto"/>
                              </w:divBdr>
                              <w:divsChild>
                                <w:div w:id="123276642">
                                  <w:marLeft w:val="0"/>
                                  <w:marRight w:val="0"/>
                                  <w:marTop w:val="0"/>
                                  <w:marBottom w:val="0"/>
                                  <w:divBdr>
                                    <w:top w:val="none" w:sz="0" w:space="0" w:color="auto"/>
                                    <w:left w:val="none" w:sz="0" w:space="0" w:color="auto"/>
                                    <w:bottom w:val="none" w:sz="0" w:space="0" w:color="auto"/>
                                    <w:right w:val="none" w:sz="0" w:space="0" w:color="auto"/>
                                  </w:divBdr>
                                </w:div>
                              </w:divsChild>
                            </w:div>
                            <w:div w:id="1964458980">
                              <w:marLeft w:val="0"/>
                              <w:marRight w:val="0"/>
                              <w:marTop w:val="0"/>
                              <w:marBottom w:val="0"/>
                              <w:divBdr>
                                <w:top w:val="none" w:sz="0" w:space="0" w:color="auto"/>
                                <w:left w:val="none" w:sz="0" w:space="0" w:color="auto"/>
                                <w:bottom w:val="none" w:sz="0" w:space="0" w:color="auto"/>
                                <w:right w:val="none" w:sz="0" w:space="0" w:color="auto"/>
                              </w:divBdr>
                              <w:divsChild>
                                <w:div w:id="1732460258">
                                  <w:marLeft w:val="0"/>
                                  <w:marRight w:val="0"/>
                                  <w:marTop w:val="0"/>
                                  <w:marBottom w:val="0"/>
                                  <w:divBdr>
                                    <w:top w:val="none" w:sz="0" w:space="0" w:color="auto"/>
                                    <w:left w:val="none" w:sz="0" w:space="0" w:color="auto"/>
                                    <w:bottom w:val="none" w:sz="0" w:space="0" w:color="auto"/>
                                    <w:right w:val="none" w:sz="0" w:space="0" w:color="auto"/>
                                  </w:divBdr>
                                </w:div>
                              </w:divsChild>
                            </w:div>
                            <w:div w:id="1986277095">
                              <w:marLeft w:val="0"/>
                              <w:marRight w:val="0"/>
                              <w:marTop w:val="0"/>
                              <w:marBottom w:val="0"/>
                              <w:divBdr>
                                <w:top w:val="none" w:sz="0" w:space="0" w:color="auto"/>
                                <w:left w:val="none" w:sz="0" w:space="0" w:color="auto"/>
                                <w:bottom w:val="none" w:sz="0" w:space="0" w:color="auto"/>
                                <w:right w:val="none" w:sz="0" w:space="0" w:color="auto"/>
                              </w:divBdr>
                              <w:divsChild>
                                <w:div w:id="927350204">
                                  <w:marLeft w:val="0"/>
                                  <w:marRight w:val="0"/>
                                  <w:marTop w:val="0"/>
                                  <w:marBottom w:val="0"/>
                                  <w:divBdr>
                                    <w:top w:val="none" w:sz="0" w:space="0" w:color="auto"/>
                                    <w:left w:val="none" w:sz="0" w:space="0" w:color="auto"/>
                                    <w:bottom w:val="none" w:sz="0" w:space="0" w:color="auto"/>
                                    <w:right w:val="none" w:sz="0" w:space="0" w:color="auto"/>
                                  </w:divBdr>
                                </w:div>
                              </w:divsChild>
                            </w:div>
                            <w:div w:id="2026864029">
                              <w:marLeft w:val="0"/>
                              <w:marRight w:val="0"/>
                              <w:marTop w:val="0"/>
                              <w:marBottom w:val="0"/>
                              <w:divBdr>
                                <w:top w:val="none" w:sz="0" w:space="0" w:color="auto"/>
                                <w:left w:val="none" w:sz="0" w:space="0" w:color="auto"/>
                                <w:bottom w:val="none" w:sz="0" w:space="0" w:color="auto"/>
                                <w:right w:val="none" w:sz="0" w:space="0" w:color="auto"/>
                              </w:divBdr>
                              <w:divsChild>
                                <w:div w:id="1723402173">
                                  <w:marLeft w:val="0"/>
                                  <w:marRight w:val="0"/>
                                  <w:marTop w:val="0"/>
                                  <w:marBottom w:val="0"/>
                                  <w:divBdr>
                                    <w:top w:val="none" w:sz="0" w:space="0" w:color="auto"/>
                                    <w:left w:val="none" w:sz="0" w:space="0" w:color="auto"/>
                                    <w:bottom w:val="none" w:sz="0" w:space="0" w:color="auto"/>
                                    <w:right w:val="none" w:sz="0" w:space="0" w:color="auto"/>
                                  </w:divBdr>
                                </w:div>
                              </w:divsChild>
                            </w:div>
                            <w:div w:id="2060933075">
                              <w:marLeft w:val="0"/>
                              <w:marRight w:val="0"/>
                              <w:marTop w:val="0"/>
                              <w:marBottom w:val="0"/>
                              <w:divBdr>
                                <w:top w:val="none" w:sz="0" w:space="0" w:color="auto"/>
                                <w:left w:val="none" w:sz="0" w:space="0" w:color="auto"/>
                                <w:bottom w:val="none" w:sz="0" w:space="0" w:color="auto"/>
                                <w:right w:val="none" w:sz="0" w:space="0" w:color="auto"/>
                              </w:divBdr>
                              <w:divsChild>
                                <w:div w:id="851336188">
                                  <w:marLeft w:val="0"/>
                                  <w:marRight w:val="0"/>
                                  <w:marTop w:val="0"/>
                                  <w:marBottom w:val="0"/>
                                  <w:divBdr>
                                    <w:top w:val="none" w:sz="0" w:space="0" w:color="auto"/>
                                    <w:left w:val="none" w:sz="0" w:space="0" w:color="auto"/>
                                    <w:bottom w:val="none" w:sz="0" w:space="0" w:color="auto"/>
                                    <w:right w:val="none" w:sz="0" w:space="0" w:color="auto"/>
                                  </w:divBdr>
                                </w:div>
                              </w:divsChild>
                            </w:div>
                            <w:div w:id="2061903240">
                              <w:marLeft w:val="0"/>
                              <w:marRight w:val="0"/>
                              <w:marTop w:val="0"/>
                              <w:marBottom w:val="0"/>
                              <w:divBdr>
                                <w:top w:val="none" w:sz="0" w:space="0" w:color="auto"/>
                                <w:left w:val="none" w:sz="0" w:space="0" w:color="auto"/>
                                <w:bottom w:val="none" w:sz="0" w:space="0" w:color="auto"/>
                                <w:right w:val="none" w:sz="0" w:space="0" w:color="auto"/>
                              </w:divBdr>
                              <w:divsChild>
                                <w:div w:id="294408471">
                                  <w:marLeft w:val="0"/>
                                  <w:marRight w:val="0"/>
                                  <w:marTop w:val="0"/>
                                  <w:marBottom w:val="0"/>
                                  <w:divBdr>
                                    <w:top w:val="none" w:sz="0" w:space="0" w:color="auto"/>
                                    <w:left w:val="none" w:sz="0" w:space="0" w:color="auto"/>
                                    <w:bottom w:val="none" w:sz="0" w:space="0" w:color="auto"/>
                                    <w:right w:val="none" w:sz="0" w:space="0" w:color="auto"/>
                                  </w:divBdr>
                                </w:div>
                              </w:divsChild>
                            </w:div>
                            <w:div w:id="2078555463">
                              <w:marLeft w:val="0"/>
                              <w:marRight w:val="0"/>
                              <w:marTop w:val="0"/>
                              <w:marBottom w:val="0"/>
                              <w:divBdr>
                                <w:top w:val="none" w:sz="0" w:space="0" w:color="auto"/>
                                <w:left w:val="none" w:sz="0" w:space="0" w:color="auto"/>
                                <w:bottom w:val="none" w:sz="0" w:space="0" w:color="auto"/>
                                <w:right w:val="none" w:sz="0" w:space="0" w:color="auto"/>
                              </w:divBdr>
                              <w:divsChild>
                                <w:div w:id="958951005">
                                  <w:marLeft w:val="0"/>
                                  <w:marRight w:val="0"/>
                                  <w:marTop w:val="0"/>
                                  <w:marBottom w:val="0"/>
                                  <w:divBdr>
                                    <w:top w:val="none" w:sz="0" w:space="0" w:color="auto"/>
                                    <w:left w:val="none" w:sz="0" w:space="0" w:color="auto"/>
                                    <w:bottom w:val="none" w:sz="0" w:space="0" w:color="auto"/>
                                    <w:right w:val="none" w:sz="0" w:space="0" w:color="auto"/>
                                  </w:divBdr>
                                </w:div>
                              </w:divsChild>
                            </w:div>
                            <w:div w:id="2097432877">
                              <w:marLeft w:val="0"/>
                              <w:marRight w:val="0"/>
                              <w:marTop w:val="0"/>
                              <w:marBottom w:val="0"/>
                              <w:divBdr>
                                <w:top w:val="none" w:sz="0" w:space="0" w:color="auto"/>
                                <w:left w:val="none" w:sz="0" w:space="0" w:color="auto"/>
                                <w:bottom w:val="none" w:sz="0" w:space="0" w:color="auto"/>
                                <w:right w:val="none" w:sz="0" w:space="0" w:color="auto"/>
                              </w:divBdr>
                              <w:divsChild>
                                <w:div w:id="1943419938">
                                  <w:marLeft w:val="0"/>
                                  <w:marRight w:val="0"/>
                                  <w:marTop w:val="0"/>
                                  <w:marBottom w:val="0"/>
                                  <w:divBdr>
                                    <w:top w:val="none" w:sz="0" w:space="0" w:color="auto"/>
                                    <w:left w:val="none" w:sz="0" w:space="0" w:color="auto"/>
                                    <w:bottom w:val="none" w:sz="0" w:space="0" w:color="auto"/>
                                    <w:right w:val="none" w:sz="0" w:space="0" w:color="auto"/>
                                  </w:divBdr>
                                </w:div>
                              </w:divsChild>
                            </w:div>
                            <w:div w:id="2146579634">
                              <w:marLeft w:val="0"/>
                              <w:marRight w:val="0"/>
                              <w:marTop w:val="0"/>
                              <w:marBottom w:val="0"/>
                              <w:divBdr>
                                <w:top w:val="none" w:sz="0" w:space="0" w:color="auto"/>
                                <w:left w:val="none" w:sz="0" w:space="0" w:color="auto"/>
                                <w:bottom w:val="none" w:sz="0" w:space="0" w:color="auto"/>
                                <w:right w:val="none" w:sz="0" w:space="0" w:color="auto"/>
                              </w:divBdr>
                              <w:divsChild>
                                <w:div w:id="171639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4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997756">
          <w:marLeft w:val="0"/>
          <w:marRight w:val="0"/>
          <w:marTop w:val="0"/>
          <w:marBottom w:val="0"/>
          <w:divBdr>
            <w:top w:val="none" w:sz="0" w:space="0" w:color="auto"/>
            <w:left w:val="none" w:sz="0" w:space="0" w:color="auto"/>
            <w:bottom w:val="none" w:sz="0" w:space="0" w:color="auto"/>
            <w:right w:val="none" w:sz="0" w:space="0" w:color="auto"/>
          </w:divBdr>
          <w:divsChild>
            <w:div w:id="1835760891">
              <w:marLeft w:val="-75"/>
              <w:marRight w:val="0"/>
              <w:marTop w:val="30"/>
              <w:marBottom w:val="30"/>
              <w:divBdr>
                <w:top w:val="none" w:sz="0" w:space="0" w:color="auto"/>
                <w:left w:val="none" w:sz="0" w:space="0" w:color="auto"/>
                <w:bottom w:val="none" w:sz="0" w:space="0" w:color="auto"/>
                <w:right w:val="none" w:sz="0" w:space="0" w:color="auto"/>
              </w:divBdr>
              <w:divsChild>
                <w:div w:id="1624538645">
                  <w:marLeft w:val="0"/>
                  <w:marRight w:val="0"/>
                  <w:marTop w:val="0"/>
                  <w:marBottom w:val="0"/>
                  <w:divBdr>
                    <w:top w:val="none" w:sz="0" w:space="0" w:color="auto"/>
                    <w:left w:val="none" w:sz="0" w:space="0" w:color="auto"/>
                    <w:bottom w:val="none" w:sz="0" w:space="0" w:color="auto"/>
                    <w:right w:val="none" w:sz="0" w:space="0" w:color="auto"/>
                  </w:divBdr>
                  <w:divsChild>
                    <w:div w:id="88041166">
                      <w:marLeft w:val="0"/>
                      <w:marRight w:val="0"/>
                      <w:marTop w:val="0"/>
                      <w:marBottom w:val="0"/>
                      <w:divBdr>
                        <w:top w:val="none" w:sz="0" w:space="0" w:color="auto"/>
                        <w:left w:val="none" w:sz="0" w:space="0" w:color="auto"/>
                        <w:bottom w:val="none" w:sz="0" w:space="0" w:color="auto"/>
                        <w:right w:val="none" w:sz="0" w:space="0" w:color="auto"/>
                      </w:divBdr>
                    </w:div>
                    <w:div w:id="140269029">
                      <w:marLeft w:val="0"/>
                      <w:marRight w:val="0"/>
                      <w:marTop w:val="0"/>
                      <w:marBottom w:val="0"/>
                      <w:divBdr>
                        <w:top w:val="none" w:sz="0" w:space="0" w:color="auto"/>
                        <w:left w:val="none" w:sz="0" w:space="0" w:color="auto"/>
                        <w:bottom w:val="none" w:sz="0" w:space="0" w:color="auto"/>
                        <w:right w:val="none" w:sz="0" w:space="0" w:color="auto"/>
                      </w:divBdr>
                    </w:div>
                    <w:div w:id="156772838">
                      <w:marLeft w:val="0"/>
                      <w:marRight w:val="0"/>
                      <w:marTop w:val="0"/>
                      <w:marBottom w:val="0"/>
                      <w:divBdr>
                        <w:top w:val="none" w:sz="0" w:space="0" w:color="auto"/>
                        <w:left w:val="none" w:sz="0" w:space="0" w:color="auto"/>
                        <w:bottom w:val="none" w:sz="0" w:space="0" w:color="auto"/>
                        <w:right w:val="none" w:sz="0" w:space="0" w:color="auto"/>
                      </w:divBdr>
                    </w:div>
                    <w:div w:id="228425310">
                      <w:marLeft w:val="0"/>
                      <w:marRight w:val="0"/>
                      <w:marTop w:val="0"/>
                      <w:marBottom w:val="0"/>
                      <w:divBdr>
                        <w:top w:val="none" w:sz="0" w:space="0" w:color="auto"/>
                        <w:left w:val="none" w:sz="0" w:space="0" w:color="auto"/>
                        <w:bottom w:val="none" w:sz="0" w:space="0" w:color="auto"/>
                        <w:right w:val="none" w:sz="0" w:space="0" w:color="auto"/>
                      </w:divBdr>
                    </w:div>
                    <w:div w:id="266160519">
                      <w:marLeft w:val="0"/>
                      <w:marRight w:val="0"/>
                      <w:marTop w:val="0"/>
                      <w:marBottom w:val="0"/>
                      <w:divBdr>
                        <w:top w:val="none" w:sz="0" w:space="0" w:color="auto"/>
                        <w:left w:val="none" w:sz="0" w:space="0" w:color="auto"/>
                        <w:bottom w:val="none" w:sz="0" w:space="0" w:color="auto"/>
                        <w:right w:val="none" w:sz="0" w:space="0" w:color="auto"/>
                      </w:divBdr>
                    </w:div>
                    <w:div w:id="368728729">
                      <w:marLeft w:val="0"/>
                      <w:marRight w:val="0"/>
                      <w:marTop w:val="0"/>
                      <w:marBottom w:val="0"/>
                      <w:divBdr>
                        <w:top w:val="none" w:sz="0" w:space="0" w:color="auto"/>
                        <w:left w:val="none" w:sz="0" w:space="0" w:color="auto"/>
                        <w:bottom w:val="none" w:sz="0" w:space="0" w:color="auto"/>
                        <w:right w:val="none" w:sz="0" w:space="0" w:color="auto"/>
                      </w:divBdr>
                    </w:div>
                    <w:div w:id="591280376">
                      <w:marLeft w:val="0"/>
                      <w:marRight w:val="0"/>
                      <w:marTop w:val="0"/>
                      <w:marBottom w:val="0"/>
                      <w:divBdr>
                        <w:top w:val="none" w:sz="0" w:space="0" w:color="auto"/>
                        <w:left w:val="none" w:sz="0" w:space="0" w:color="auto"/>
                        <w:bottom w:val="none" w:sz="0" w:space="0" w:color="auto"/>
                        <w:right w:val="none" w:sz="0" w:space="0" w:color="auto"/>
                      </w:divBdr>
                    </w:div>
                    <w:div w:id="827786692">
                      <w:marLeft w:val="0"/>
                      <w:marRight w:val="0"/>
                      <w:marTop w:val="0"/>
                      <w:marBottom w:val="0"/>
                      <w:divBdr>
                        <w:top w:val="none" w:sz="0" w:space="0" w:color="auto"/>
                        <w:left w:val="none" w:sz="0" w:space="0" w:color="auto"/>
                        <w:bottom w:val="none" w:sz="0" w:space="0" w:color="auto"/>
                        <w:right w:val="none" w:sz="0" w:space="0" w:color="auto"/>
                      </w:divBdr>
                    </w:div>
                    <w:div w:id="874778008">
                      <w:marLeft w:val="0"/>
                      <w:marRight w:val="0"/>
                      <w:marTop w:val="0"/>
                      <w:marBottom w:val="0"/>
                      <w:divBdr>
                        <w:top w:val="none" w:sz="0" w:space="0" w:color="auto"/>
                        <w:left w:val="none" w:sz="0" w:space="0" w:color="auto"/>
                        <w:bottom w:val="none" w:sz="0" w:space="0" w:color="auto"/>
                        <w:right w:val="none" w:sz="0" w:space="0" w:color="auto"/>
                      </w:divBdr>
                    </w:div>
                    <w:div w:id="881673271">
                      <w:marLeft w:val="0"/>
                      <w:marRight w:val="0"/>
                      <w:marTop w:val="0"/>
                      <w:marBottom w:val="0"/>
                      <w:divBdr>
                        <w:top w:val="none" w:sz="0" w:space="0" w:color="auto"/>
                        <w:left w:val="none" w:sz="0" w:space="0" w:color="auto"/>
                        <w:bottom w:val="none" w:sz="0" w:space="0" w:color="auto"/>
                        <w:right w:val="none" w:sz="0" w:space="0" w:color="auto"/>
                      </w:divBdr>
                    </w:div>
                    <w:div w:id="965159324">
                      <w:marLeft w:val="0"/>
                      <w:marRight w:val="0"/>
                      <w:marTop w:val="0"/>
                      <w:marBottom w:val="0"/>
                      <w:divBdr>
                        <w:top w:val="none" w:sz="0" w:space="0" w:color="auto"/>
                        <w:left w:val="none" w:sz="0" w:space="0" w:color="auto"/>
                        <w:bottom w:val="none" w:sz="0" w:space="0" w:color="auto"/>
                        <w:right w:val="none" w:sz="0" w:space="0" w:color="auto"/>
                      </w:divBdr>
                    </w:div>
                    <w:div w:id="1045058347">
                      <w:marLeft w:val="0"/>
                      <w:marRight w:val="0"/>
                      <w:marTop w:val="0"/>
                      <w:marBottom w:val="0"/>
                      <w:divBdr>
                        <w:top w:val="none" w:sz="0" w:space="0" w:color="auto"/>
                        <w:left w:val="none" w:sz="0" w:space="0" w:color="auto"/>
                        <w:bottom w:val="none" w:sz="0" w:space="0" w:color="auto"/>
                        <w:right w:val="none" w:sz="0" w:space="0" w:color="auto"/>
                      </w:divBdr>
                    </w:div>
                    <w:div w:id="1163854886">
                      <w:marLeft w:val="0"/>
                      <w:marRight w:val="0"/>
                      <w:marTop w:val="0"/>
                      <w:marBottom w:val="0"/>
                      <w:divBdr>
                        <w:top w:val="none" w:sz="0" w:space="0" w:color="auto"/>
                        <w:left w:val="none" w:sz="0" w:space="0" w:color="auto"/>
                        <w:bottom w:val="none" w:sz="0" w:space="0" w:color="auto"/>
                        <w:right w:val="none" w:sz="0" w:space="0" w:color="auto"/>
                      </w:divBdr>
                    </w:div>
                    <w:div w:id="1176190727">
                      <w:marLeft w:val="0"/>
                      <w:marRight w:val="0"/>
                      <w:marTop w:val="0"/>
                      <w:marBottom w:val="0"/>
                      <w:divBdr>
                        <w:top w:val="none" w:sz="0" w:space="0" w:color="auto"/>
                        <w:left w:val="none" w:sz="0" w:space="0" w:color="auto"/>
                        <w:bottom w:val="none" w:sz="0" w:space="0" w:color="auto"/>
                        <w:right w:val="none" w:sz="0" w:space="0" w:color="auto"/>
                      </w:divBdr>
                    </w:div>
                    <w:div w:id="1214656121">
                      <w:marLeft w:val="0"/>
                      <w:marRight w:val="0"/>
                      <w:marTop w:val="0"/>
                      <w:marBottom w:val="0"/>
                      <w:divBdr>
                        <w:top w:val="none" w:sz="0" w:space="0" w:color="auto"/>
                        <w:left w:val="none" w:sz="0" w:space="0" w:color="auto"/>
                        <w:bottom w:val="none" w:sz="0" w:space="0" w:color="auto"/>
                        <w:right w:val="none" w:sz="0" w:space="0" w:color="auto"/>
                      </w:divBdr>
                    </w:div>
                    <w:div w:id="1519930894">
                      <w:marLeft w:val="0"/>
                      <w:marRight w:val="0"/>
                      <w:marTop w:val="0"/>
                      <w:marBottom w:val="0"/>
                      <w:divBdr>
                        <w:top w:val="none" w:sz="0" w:space="0" w:color="auto"/>
                        <w:left w:val="none" w:sz="0" w:space="0" w:color="auto"/>
                        <w:bottom w:val="none" w:sz="0" w:space="0" w:color="auto"/>
                        <w:right w:val="none" w:sz="0" w:space="0" w:color="auto"/>
                      </w:divBdr>
                    </w:div>
                    <w:div w:id="1567566170">
                      <w:marLeft w:val="0"/>
                      <w:marRight w:val="0"/>
                      <w:marTop w:val="0"/>
                      <w:marBottom w:val="0"/>
                      <w:divBdr>
                        <w:top w:val="none" w:sz="0" w:space="0" w:color="auto"/>
                        <w:left w:val="none" w:sz="0" w:space="0" w:color="auto"/>
                        <w:bottom w:val="none" w:sz="0" w:space="0" w:color="auto"/>
                        <w:right w:val="none" w:sz="0" w:space="0" w:color="auto"/>
                      </w:divBdr>
                    </w:div>
                    <w:div w:id="1850098865">
                      <w:marLeft w:val="0"/>
                      <w:marRight w:val="0"/>
                      <w:marTop w:val="0"/>
                      <w:marBottom w:val="0"/>
                      <w:divBdr>
                        <w:top w:val="none" w:sz="0" w:space="0" w:color="auto"/>
                        <w:left w:val="none" w:sz="0" w:space="0" w:color="auto"/>
                        <w:bottom w:val="none" w:sz="0" w:space="0" w:color="auto"/>
                        <w:right w:val="none" w:sz="0" w:space="0" w:color="auto"/>
                      </w:divBdr>
                    </w:div>
                    <w:div w:id="1952008694">
                      <w:marLeft w:val="0"/>
                      <w:marRight w:val="0"/>
                      <w:marTop w:val="0"/>
                      <w:marBottom w:val="0"/>
                      <w:divBdr>
                        <w:top w:val="none" w:sz="0" w:space="0" w:color="auto"/>
                        <w:left w:val="none" w:sz="0" w:space="0" w:color="auto"/>
                        <w:bottom w:val="none" w:sz="0" w:space="0" w:color="auto"/>
                        <w:right w:val="none" w:sz="0" w:space="0" w:color="auto"/>
                      </w:divBdr>
                    </w:div>
                    <w:div w:id="2017538917">
                      <w:marLeft w:val="0"/>
                      <w:marRight w:val="0"/>
                      <w:marTop w:val="0"/>
                      <w:marBottom w:val="0"/>
                      <w:divBdr>
                        <w:top w:val="none" w:sz="0" w:space="0" w:color="auto"/>
                        <w:left w:val="none" w:sz="0" w:space="0" w:color="auto"/>
                        <w:bottom w:val="none" w:sz="0" w:space="0" w:color="auto"/>
                        <w:right w:val="none" w:sz="0" w:space="0" w:color="auto"/>
                      </w:divBdr>
                    </w:div>
                    <w:div w:id="2040155637">
                      <w:marLeft w:val="0"/>
                      <w:marRight w:val="0"/>
                      <w:marTop w:val="0"/>
                      <w:marBottom w:val="0"/>
                      <w:divBdr>
                        <w:top w:val="none" w:sz="0" w:space="0" w:color="auto"/>
                        <w:left w:val="none" w:sz="0" w:space="0" w:color="auto"/>
                        <w:bottom w:val="none" w:sz="0" w:space="0" w:color="auto"/>
                        <w:right w:val="none" w:sz="0" w:space="0" w:color="auto"/>
                      </w:divBdr>
                    </w:div>
                  </w:divsChild>
                </w:div>
                <w:div w:id="1964770831">
                  <w:marLeft w:val="0"/>
                  <w:marRight w:val="0"/>
                  <w:marTop w:val="0"/>
                  <w:marBottom w:val="0"/>
                  <w:divBdr>
                    <w:top w:val="none" w:sz="0" w:space="0" w:color="auto"/>
                    <w:left w:val="none" w:sz="0" w:space="0" w:color="auto"/>
                    <w:bottom w:val="none" w:sz="0" w:space="0" w:color="auto"/>
                    <w:right w:val="none" w:sz="0" w:space="0" w:color="auto"/>
                  </w:divBdr>
                  <w:divsChild>
                    <w:div w:id="76017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53709">
          <w:marLeft w:val="0"/>
          <w:marRight w:val="0"/>
          <w:marTop w:val="0"/>
          <w:marBottom w:val="0"/>
          <w:divBdr>
            <w:top w:val="none" w:sz="0" w:space="0" w:color="auto"/>
            <w:left w:val="none" w:sz="0" w:space="0" w:color="auto"/>
            <w:bottom w:val="none" w:sz="0" w:space="0" w:color="auto"/>
            <w:right w:val="none" w:sz="0" w:space="0" w:color="auto"/>
          </w:divBdr>
        </w:div>
        <w:div w:id="1403328630">
          <w:marLeft w:val="0"/>
          <w:marRight w:val="0"/>
          <w:marTop w:val="0"/>
          <w:marBottom w:val="0"/>
          <w:divBdr>
            <w:top w:val="none" w:sz="0" w:space="0" w:color="auto"/>
            <w:left w:val="none" w:sz="0" w:space="0" w:color="auto"/>
            <w:bottom w:val="none" w:sz="0" w:space="0" w:color="auto"/>
            <w:right w:val="none" w:sz="0" w:space="0" w:color="auto"/>
          </w:divBdr>
        </w:div>
        <w:div w:id="1423600163">
          <w:marLeft w:val="0"/>
          <w:marRight w:val="0"/>
          <w:marTop w:val="0"/>
          <w:marBottom w:val="0"/>
          <w:divBdr>
            <w:top w:val="none" w:sz="0" w:space="0" w:color="auto"/>
            <w:left w:val="none" w:sz="0" w:space="0" w:color="auto"/>
            <w:bottom w:val="none" w:sz="0" w:space="0" w:color="auto"/>
            <w:right w:val="none" w:sz="0" w:space="0" w:color="auto"/>
          </w:divBdr>
          <w:divsChild>
            <w:div w:id="41295481">
              <w:marLeft w:val="0"/>
              <w:marRight w:val="0"/>
              <w:marTop w:val="0"/>
              <w:marBottom w:val="0"/>
              <w:divBdr>
                <w:top w:val="none" w:sz="0" w:space="0" w:color="auto"/>
                <w:left w:val="none" w:sz="0" w:space="0" w:color="auto"/>
                <w:bottom w:val="none" w:sz="0" w:space="0" w:color="auto"/>
                <w:right w:val="none" w:sz="0" w:space="0" w:color="auto"/>
              </w:divBdr>
            </w:div>
            <w:div w:id="324669383">
              <w:marLeft w:val="0"/>
              <w:marRight w:val="0"/>
              <w:marTop w:val="0"/>
              <w:marBottom w:val="0"/>
              <w:divBdr>
                <w:top w:val="none" w:sz="0" w:space="0" w:color="auto"/>
                <w:left w:val="none" w:sz="0" w:space="0" w:color="auto"/>
                <w:bottom w:val="none" w:sz="0" w:space="0" w:color="auto"/>
                <w:right w:val="none" w:sz="0" w:space="0" w:color="auto"/>
              </w:divBdr>
            </w:div>
            <w:div w:id="451167481">
              <w:marLeft w:val="0"/>
              <w:marRight w:val="0"/>
              <w:marTop w:val="0"/>
              <w:marBottom w:val="0"/>
              <w:divBdr>
                <w:top w:val="none" w:sz="0" w:space="0" w:color="auto"/>
                <w:left w:val="none" w:sz="0" w:space="0" w:color="auto"/>
                <w:bottom w:val="none" w:sz="0" w:space="0" w:color="auto"/>
                <w:right w:val="none" w:sz="0" w:space="0" w:color="auto"/>
              </w:divBdr>
            </w:div>
            <w:div w:id="704670170">
              <w:marLeft w:val="0"/>
              <w:marRight w:val="0"/>
              <w:marTop w:val="0"/>
              <w:marBottom w:val="0"/>
              <w:divBdr>
                <w:top w:val="none" w:sz="0" w:space="0" w:color="auto"/>
                <w:left w:val="none" w:sz="0" w:space="0" w:color="auto"/>
                <w:bottom w:val="none" w:sz="0" w:space="0" w:color="auto"/>
                <w:right w:val="none" w:sz="0" w:space="0" w:color="auto"/>
              </w:divBdr>
            </w:div>
            <w:div w:id="1112475465">
              <w:marLeft w:val="0"/>
              <w:marRight w:val="0"/>
              <w:marTop w:val="0"/>
              <w:marBottom w:val="0"/>
              <w:divBdr>
                <w:top w:val="none" w:sz="0" w:space="0" w:color="auto"/>
                <w:left w:val="none" w:sz="0" w:space="0" w:color="auto"/>
                <w:bottom w:val="none" w:sz="0" w:space="0" w:color="auto"/>
                <w:right w:val="none" w:sz="0" w:space="0" w:color="auto"/>
              </w:divBdr>
            </w:div>
            <w:div w:id="1122772742">
              <w:marLeft w:val="0"/>
              <w:marRight w:val="0"/>
              <w:marTop w:val="0"/>
              <w:marBottom w:val="0"/>
              <w:divBdr>
                <w:top w:val="none" w:sz="0" w:space="0" w:color="auto"/>
                <w:left w:val="none" w:sz="0" w:space="0" w:color="auto"/>
                <w:bottom w:val="none" w:sz="0" w:space="0" w:color="auto"/>
                <w:right w:val="none" w:sz="0" w:space="0" w:color="auto"/>
              </w:divBdr>
            </w:div>
            <w:div w:id="1270040741">
              <w:marLeft w:val="0"/>
              <w:marRight w:val="0"/>
              <w:marTop w:val="0"/>
              <w:marBottom w:val="0"/>
              <w:divBdr>
                <w:top w:val="none" w:sz="0" w:space="0" w:color="auto"/>
                <w:left w:val="none" w:sz="0" w:space="0" w:color="auto"/>
                <w:bottom w:val="none" w:sz="0" w:space="0" w:color="auto"/>
                <w:right w:val="none" w:sz="0" w:space="0" w:color="auto"/>
              </w:divBdr>
            </w:div>
            <w:div w:id="1441295299">
              <w:marLeft w:val="0"/>
              <w:marRight w:val="0"/>
              <w:marTop w:val="0"/>
              <w:marBottom w:val="0"/>
              <w:divBdr>
                <w:top w:val="none" w:sz="0" w:space="0" w:color="auto"/>
                <w:left w:val="none" w:sz="0" w:space="0" w:color="auto"/>
                <w:bottom w:val="none" w:sz="0" w:space="0" w:color="auto"/>
                <w:right w:val="none" w:sz="0" w:space="0" w:color="auto"/>
              </w:divBdr>
            </w:div>
            <w:div w:id="1470439261">
              <w:marLeft w:val="0"/>
              <w:marRight w:val="0"/>
              <w:marTop w:val="0"/>
              <w:marBottom w:val="0"/>
              <w:divBdr>
                <w:top w:val="none" w:sz="0" w:space="0" w:color="auto"/>
                <w:left w:val="none" w:sz="0" w:space="0" w:color="auto"/>
                <w:bottom w:val="none" w:sz="0" w:space="0" w:color="auto"/>
                <w:right w:val="none" w:sz="0" w:space="0" w:color="auto"/>
              </w:divBdr>
            </w:div>
            <w:div w:id="1610962929">
              <w:marLeft w:val="0"/>
              <w:marRight w:val="0"/>
              <w:marTop w:val="0"/>
              <w:marBottom w:val="0"/>
              <w:divBdr>
                <w:top w:val="none" w:sz="0" w:space="0" w:color="auto"/>
                <w:left w:val="none" w:sz="0" w:space="0" w:color="auto"/>
                <w:bottom w:val="none" w:sz="0" w:space="0" w:color="auto"/>
                <w:right w:val="none" w:sz="0" w:space="0" w:color="auto"/>
              </w:divBdr>
            </w:div>
            <w:div w:id="1789662587">
              <w:marLeft w:val="0"/>
              <w:marRight w:val="0"/>
              <w:marTop w:val="0"/>
              <w:marBottom w:val="0"/>
              <w:divBdr>
                <w:top w:val="none" w:sz="0" w:space="0" w:color="auto"/>
                <w:left w:val="none" w:sz="0" w:space="0" w:color="auto"/>
                <w:bottom w:val="none" w:sz="0" w:space="0" w:color="auto"/>
                <w:right w:val="none" w:sz="0" w:space="0" w:color="auto"/>
              </w:divBdr>
            </w:div>
            <w:div w:id="2020622966">
              <w:marLeft w:val="0"/>
              <w:marRight w:val="0"/>
              <w:marTop w:val="0"/>
              <w:marBottom w:val="0"/>
              <w:divBdr>
                <w:top w:val="none" w:sz="0" w:space="0" w:color="auto"/>
                <w:left w:val="none" w:sz="0" w:space="0" w:color="auto"/>
                <w:bottom w:val="none" w:sz="0" w:space="0" w:color="auto"/>
                <w:right w:val="none" w:sz="0" w:space="0" w:color="auto"/>
              </w:divBdr>
            </w:div>
            <w:div w:id="2119712518">
              <w:marLeft w:val="0"/>
              <w:marRight w:val="0"/>
              <w:marTop w:val="0"/>
              <w:marBottom w:val="0"/>
              <w:divBdr>
                <w:top w:val="none" w:sz="0" w:space="0" w:color="auto"/>
                <w:left w:val="none" w:sz="0" w:space="0" w:color="auto"/>
                <w:bottom w:val="none" w:sz="0" w:space="0" w:color="auto"/>
                <w:right w:val="none" w:sz="0" w:space="0" w:color="auto"/>
              </w:divBdr>
            </w:div>
          </w:divsChild>
        </w:div>
        <w:div w:id="1450273426">
          <w:marLeft w:val="0"/>
          <w:marRight w:val="0"/>
          <w:marTop w:val="0"/>
          <w:marBottom w:val="0"/>
          <w:divBdr>
            <w:top w:val="none" w:sz="0" w:space="0" w:color="auto"/>
            <w:left w:val="none" w:sz="0" w:space="0" w:color="auto"/>
            <w:bottom w:val="none" w:sz="0" w:space="0" w:color="auto"/>
            <w:right w:val="none" w:sz="0" w:space="0" w:color="auto"/>
          </w:divBdr>
        </w:div>
        <w:div w:id="1456826913">
          <w:marLeft w:val="0"/>
          <w:marRight w:val="0"/>
          <w:marTop w:val="0"/>
          <w:marBottom w:val="0"/>
          <w:divBdr>
            <w:top w:val="none" w:sz="0" w:space="0" w:color="auto"/>
            <w:left w:val="none" w:sz="0" w:space="0" w:color="auto"/>
            <w:bottom w:val="none" w:sz="0" w:space="0" w:color="auto"/>
            <w:right w:val="none" w:sz="0" w:space="0" w:color="auto"/>
          </w:divBdr>
          <w:divsChild>
            <w:div w:id="773597159">
              <w:marLeft w:val="-75"/>
              <w:marRight w:val="0"/>
              <w:marTop w:val="30"/>
              <w:marBottom w:val="30"/>
              <w:divBdr>
                <w:top w:val="none" w:sz="0" w:space="0" w:color="auto"/>
                <w:left w:val="none" w:sz="0" w:space="0" w:color="auto"/>
                <w:bottom w:val="none" w:sz="0" w:space="0" w:color="auto"/>
                <w:right w:val="none" w:sz="0" w:space="0" w:color="auto"/>
              </w:divBdr>
              <w:divsChild>
                <w:div w:id="26761381">
                  <w:marLeft w:val="0"/>
                  <w:marRight w:val="0"/>
                  <w:marTop w:val="0"/>
                  <w:marBottom w:val="0"/>
                  <w:divBdr>
                    <w:top w:val="none" w:sz="0" w:space="0" w:color="auto"/>
                    <w:left w:val="none" w:sz="0" w:space="0" w:color="auto"/>
                    <w:bottom w:val="none" w:sz="0" w:space="0" w:color="auto"/>
                    <w:right w:val="none" w:sz="0" w:space="0" w:color="auto"/>
                  </w:divBdr>
                  <w:divsChild>
                    <w:div w:id="212348449">
                      <w:marLeft w:val="0"/>
                      <w:marRight w:val="0"/>
                      <w:marTop w:val="0"/>
                      <w:marBottom w:val="0"/>
                      <w:divBdr>
                        <w:top w:val="none" w:sz="0" w:space="0" w:color="auto"/>
                        <w:left w:val="none" w:sz="0" w:space="0" w:color="auto"/>
                        <w:bottom w:val="none" w:sz="0" w:space="0" w:color="auto"/>
                        <w:right w:val="none" w:sz="0" w:space="0" w:color="auto"/>
                      </w:divBdr>
                    </w:div>
                    <w:div w:id="471289219">
                      <w:marLeft w:val="0"/>
                      <w:marRight w:val="0"/>
                      <w:marTop w:val="0"/>
                      <w:marBottom w:val="0"/>
                      <w:divBdr>
                        <w:top w:val="none" w:sz="0" w:space="0" w:color="auto"/>
                        <w:left w:val="none" w:sz="0" w:space="0" w:color="auto"/>
                        <w:bottom w:val="none" w:sz="0" w:space="0" w:color="auto"/>
                        <w:right w:val="none" w:sz="0" w:space="0" w:color="auto"/>
                      </w:divBdr>
                    </w:div>
                    <w:div w:id="1084228118">
                      <w:marLeft w:val="0"/>
                      <w:marRight w:val="0"/>
                      <w:marTop w:val="0"/>
                      <w:marBottom w:val="0"/>
                      <w:divBdr>
                        <w:top w:val="none" w:sz="0" w:space="0" w:color="auto"/>
                        <w:left w:val="none" w:sz="0" w:space="0" w:color="auto"/>
                        <w:bottom w:val="none" w:sz="0" w:space="0" w:color="auto"/>
                        <w:right w:val="none" w:sz="0" w:space="0" w:color="auto"/>
                      </w:divBdr>
                    </w:div>
                    <w:div w:id="1289048693">
                      <w:marLeft w:val="0"/>
                      <w:marRight w:val="0"/>
                      <w:marTop w:val="0"/>
                      <w:marBottom w:val="0"/>
                      <w:divBdr>
                        <w:top w:val="none" w:sz="0" w:space="0" w:color="auto"/>
                        <w:left w:val="none" w:sz="0" w:space="0" w:color="auto"/>
                        <w:bottom w:val="none" w:sz="0" w:space="0" w:color="auto"/>
                        <w:right w:val="none" w:sz="0" w:space="0" w:color="auto"/>
                      </w:divBdr>
                    </w:div>
                    <w:div w:id="1692880208">
                      <w:marLeft w:val="0"/>
                      <w:marRight w:val="0"/>
                      <w:marTop w:val="0"/>
                      <w:marBottom w:val="0"/>
                      <w:divBdr>
                        <w:top w:val="none" w:sz="0" w:space="0" w:color="auto"/>
                        <w:left w:val="none" w:sz="0" w:space="0" w:color="auto"/>
                        <w:bottom w:val="none" w:sz="0" w:space="0" w:color="auto"/>
                        <w:right w:val="none" w:sz="0" w:space="0" w:color="auto"/>
                      </w:divBdr>
                    </w:div>
                  </w:divsChild>
                </w:div>
                <w:div w:id="41057659">
                  <w:marLeft w:val="0"/>
                  <w:marRight w:val="0"/>
                  <w:marTop w:val="0"/>
                  <w:marBottom w:val="0"/>
                  <w:divBdr>
                    <w:top w:val="none" w:sz="0" w:space="0" w:color="auto"/>
                    <w:left w:val="none" w:sz="0" w:space="0" w:color="auto"/>
                    <w:bottom w:val="none" w:sz="0" w:space="0" w:color="auto"/>
                    <w:right w:val="none" w:sz="0" w:space="0" w:color="auto"/>
                  </w:divBdr>
                  <w:divsChild>
                    <w:div w:id="1295913782">
                      <w:marLeft w:val="0"/>
                      <w:marRight w:val="0"/>
                      <w:marTop w:val="0"/>
                      <w:marBottom w:val="0"/>
                      <w:divBdr>
                        <w:top w:val="none" w:sz="0" w:space="0" w:color="auto"/>
                        <w:left w:val="none" w:sz="0" w:space="0" w:color="auto"/>
                        <w:bottom w:val="none" w:sz="0" w:space="0" w:color="auto"/>
                        <w:right w:val="none" w:sz="0" w:space="0" w:color="auto"/>
                      </w:divBdr>
                    </w:div>
                  </w:divsChild>
                </w:div>
                <w:div w:id="567346782">
                  <w:marLeft w:val="0"/>
                  <w:marRight w:val="0"/>
                  <w:marTop w:val="0"/>
                  <w:marBottom w:val="0"/>
                  <w:divBdr>
                    <w:top w:val="none" w:sz="0" w:space="0" w:color="auto"/>
                    <w:left w:val="none" w:sz="0" w:space="0" w:color="auto"/>
                    <w:bottom w:val="none" w:sz="0" w:space="0" w:color="auto"/>
                    <w:right w:val="none" w:sz="0" w:space="0" w:color="auto"/>
                  </w:divBdr>
                  <w:divsChild>
                    <w:div w:id="374895071">
                      <w:marLeft w:val="0"/>
                      <w:marRight w:val="0"/>
                      <w:marTop w:val="0"/>
                      <w:marBottom w:val="0"/>
                      <w:divBdr>
                        <w:top w:val="none" w:sz="0" w:space="0" w:color="auto"/>
                        <w:left w:val="none" w:sz="0" w:space="0" w:color="auto"/>
                        <w:bottom w:val="none" w:sz="0" w:space="0" w:color="auto"/>
                        <w:right w:val="none" w:sz="0" w:space="0" w:color="auto"/>
                      </w:divBdr>
                    </w:div>
                  </w:divsChild>
                </w:div>
                <w:div w:id="573777580">
                  <w:marLeft w:val="0"/>
                  <w:marRight w:val="0"/>
                  <w:marTop w:val="0"/>
                  <w:marBottom w:val="0"/>
                  <w:divBdr>
                    <w:top w:val="none" w:sz="0" w:space="0" w:color="auto"/>
                    <w:left w:val="none" w:sz="0" w:space="0" w:color="auto"/>
                    <w:bottom w:val="none" w:sz="0" w:space="0" w:color="auto"/>
                    <w:right w:val="none" w:sz="0" w:space="0" w:color="auto"/>
                  </w:divBdr>
                  <w:divsChild>
                    <w:div w:id="388111686">
                      <w:marLeft w:val="0"/>
                      <w:marRight w:val="0"/>
                      <w:marTop w:val="0"/>
                      <w:marBottom w:val="0"/>
                      <w:divBdr>
                        <w:top w:val="none" w:sz="0" w:space="0" w:color="auto"/>
                        <w:left w:val="none" w:sz="0" w:space="0" w:color="auto"/>
                        <w:bottom w:val="none" w:sz="0" w:space="0" w:color="auto"/>
                        <w:right w:val="none" w:sz="0" w:space="0" w:color="auto"/>
                      </w:divBdr>
                    </w:div>
                  </w:divsChild>
                </w:div>
                <w:div w:id="622031633">
                  <w:marLeft w:val="0"/>
                  <w:marRight w:val="0"/>
                  <w:marTop w:val="0"/>
                  <w:marBottom w:val="0"/>
                  <w:divBdr>
                    <w:top w:val="none" w:sz="0" w:space="0" w:color="auto"/>
                    <w:left w:val="none" w:sz="0" w:space="0" w:color="auto"/>
                    <w:bottom w:val="none" w:sz="0" w:space="0" w:color="auto"/>
                    <w:right w:val="none" w:sz="0" w:space="0" w:color="auto"/>
                  </w:divBdr>
                  <w:divsChild>
                    <w:div w:id="131026320">
                      <w:marLeft w:val="0"/>
                      <w:marRight w:val="0"/>
                      <w:marTop w:val="0"/>
                      <w:marBottom w:val="0"/>
                      <w:divBdr>
                        <w:top w:val="none" w:sz="0" w:space="0" w:color="auto"/>
                        <w:left w:val="none" w:sz="0" w:space="0" w:color="auto"/>
                        <w:bottom w:val="none" w:sz="0" w:space="0" w:color="auto"/>
                        <w:right w:val="none" w:sz="0" w:space="0" w:color="auto"/>
                      </w:divBdr>
                    </w:div>
                  </w:divsChild>
                </w:div>
                <w:div w:id="792671712">
                  <w:marLeft w:val="0"/>
                  <w:marRight w:val="0"/>
                  <w:marTop w:val="0"/>
                  <w:marBottom w:val="0"/>
                  <w:divBdr>
                    <w:top w:val="none" w:sz="0" w:space="0" w:color="auto"/>
                    <w:left w:val="none" w:sz="0" w:space="0" w:color="auto"/>
                    <w:bottom w:val="none" w:sz="0" w:space="0" w:color="auto"/>
                    <w:right w:val="none" w:sz="0" w:space="0" w:color="auto"/>
                  </w:divBdr>
                  <w:divsChild>
                    <w:div w:id="1885870323">
                      <w:marLeft w:val="0"/>
                      <w:marRight w:val="0"/>
                      <w:marTop w:val="0"/>
                      <w:marBottom w:val="0"/>
                      <w:divBdr>
                        <w:top w:val="none" w:sz="0" w:space="0" w:color="auto"/>
                        <w:left w:val="none" w:sz="0" w:space="0" w:color="auto"/>
                        <w:bottom w:val="none" w:sz="0" w:space="0" w:color="auto"/>
                        <w:right w:val="none" w:sz="0" w:space="0" w:color="auto"/>
                      </w:divBdr>
                    </w:div>
                  </w:divsChild>
                </w:div>
                <w:div w:id="842823590">
                  <w:marLeft w:val="0"/>
                  <w:marRight w:val="0"/>
                  <w:marTop w:val="0"/>
                  <w:marBottom w:val="0"/>
                  <w:divBdr>
                    <w:top w:val="none" w:sz="0" w:space="0" w:color="auto"/>
                    <w:left w:val="none" w:sz="0" w:space="0" w:color="auto"/>
                    <w:bottom w:val="none" w:sz="0" w:space="0" w:color="auto"/>
                    <w:right w:val="none" w:sz="0" w:space="0" w:color="auto"/>
                  </w:divBdr>
                  <w:divsChild>
                    <w:div w:id="114258960">
                      <w:marLeft w:val="0"/>
                      <w:marRight w:val="0"/>
                      <w:marTop w:val="0"/>
                      <w:marBottom w:val="0"/>
                      <w:divBdr>
                        <w:top w:val="none" w:sz="0" w:space="0" w:color="auto"/>
                        <w:left w:val="none" w:sz="0" w:space="0" w:color="auto"/>
                        <w:bottom w:val="none" w:sz="0" w:space="0" w:color="auto"/>
                        <w:right w:val="none" w:sz="0" w:space="0" w:color="auto"/>
                      </w:divBdr>
                    </w:div>
                  </w:divsChild>
                </w:div>
                <w:div w:id="964232863">
                  <w:marLeft w:val="0"/>
                  <w:marRight w:val="0"/>
                  <w:marTop w:val="0"/>
                  <w:marBottom w:val="0"/>
                  <w:divBdr>
                    <w:top w:val="none" w:sz="0" w:space="0" w:color="auto"/>
                    <w:left w:val="none" w:sz="0" w:space="0" w:color="auto"/>
                    <w:bottom w:val="none" w:sz="0" w:space="0" w:color="auto"/>
                    <w:right w:val="none" w:sz="0" w:space="0" w:color="auto"/>
                  </w:divBdr>
                  <w:divsChild>
                    <w:div w:id="265843398">
                      <w:marLeft w:val="0"/>
                      <w:marRight w:val="0"/>
                      <w:marTop w:val="0"/>
                      <w:marBottom w:val="0"/>
                      <w:divBdr>
                        <w:top w:val="none" w:sz="0" w:space="0" w:color="auto"/>
                        <w:left w:val="none" w:sz="0" w:space="0" w:color="auto"/>
                        <w:bottom w:val="none" w:sz="0" w:space="0" w:color="auto"/>
                        <w:right w:val="none" w:sz="0" w:space="0" w:color="auto"/>
                      </w:divBdr>
                    </w:div>
                  </w:divsChild>
                </w:div>
                <w:div w:id="1056010373">
                  <w:marLeft w:val="0"/>
                  <w:marRight w:val="0"/>
                  <w:marTop w:val="0"/>
                  <w:marBottom w:val="0"/>
                  <w:divBdr>
                    <w:top w:val="none" w:sz="0" w:space="0" w:color="auto"/>
                    <w:left w:val="none" w:sz="0" w:space="0" w:color="auto"/>
                    <w:bottom w:val="none" w:sz="0" w:space="0" w:color="auto"/>
                    <w:right w:val="none" w:sz="0" w:space="0" w:color="auto"/>
                  </w:divBdr>
                  <w:divsChild>
                    <w:div w:id="862478658">
                      <w:marLeft w:val="0"/>
                      <w:marRight w:val="0"/>
                      <w:marTop w:val="0"/>
                      <w:marBottom w:val="0"/>
                      <w:divBdr>
                        <w:top w:val="none" w:sz="0" w:space="0" w:color="auto"/>
                        <w:left w:val="none" w:sz="0" w:space="0" w:color="auto"/>
                        <w:bottom w:val="none" w:sz="0" w:space="0" w:color="auto"/>
                        <w:right w:val="none" w:sz="0" w:space="0" w:color="auto"/>
                      </w:divBdr>
                    </w:div>
                  </w:divsChild>
                </w:div>
                <w:div w:id="1077360532">
                  <w:marLeft w:val="0"/>
                  <w:marRight w:val="0"/>
                  <w:marTop w:val="0"/>
                  <w:marBottom w:val="0"/>
                  <w:divBdr>
                    <w:top w:val="none" w:sz="0" w:space="0" w:color="auto"/>
                    <w:left w:val="none" w:sz="0" w:space="0" w:color="auto"/>
                    <w:bottom w:val="none" w:sz="0" w:space="0" w:color="auto"/>
                    <w:right w:val="none" w:sz="0" w:space="0" w:color="auto"/>
                  </w:divBdr>
                  <w:divsChild>
                    <w:div w:id="2025010068">
                      <w:marLeft w:val="0"/>
                      <w:marRight w:val="0"/>
                      <w:marTop w:val="0"/>
                      <w:marBottom w:val="0"/>
                      <w:divBdr>
                        <w:top w:val="none" w:sz="0" w:space="0" w:color="auto"/>
                        <w:left w:val="none" w:sz="0" w:space="0" w:color="auto"/>
                        <w:bottom w:val="none" w:sz="0" w:space="0" w:color="auto"/>
                        <w:right w:val="none" w:sz="0" w:space="0" w:color="auto"/>
                      </w:divBdr>
                    </w:div>
                  </w:divsChild>
                </w:div>
                <w:div w:id="1114986453">
                  <w:marLeft w:val="0"/>
                  <w:marRight w:val="0"/>
                  <w:marTop w:val="0"/>
                  <w:marBottom w:val="0"/>
                  <w:divBdr>
                    <w:top w:val="none" w:sz="0" w:space="0" w:color="auto"/>
                    <w:left w:val="none" w:sz="0" w:space="0" w:color="auto"/>
                    <w:bottom w:val="none" w:sz="0" w:space="0" w:color="auto"/>
                    <w:right w:val="none" w:sz="0" w:space="0" w:color="auto"/>
                  </w:divBdr>
                  <w:divsChild>
                    <w:div w:id="1750879496">
                      <w:marLeft w:val="0"/>
                      <w:marRight w:val="0"/>
                      <w:marTop w:val="0"/>
                      <w:marBottom w:val="0"/>
                      <w:divBdr>
                        <w:top w:val="none" w:sz="0" w:space="0" w:color="auto"/>
                        <w:left w:val="none" w:sz="0" w:space="0" w:color="auto"/>
                        <w:bottom w:val="none" w:sz="0" w:space="0" w:color="auto"/>
                        <w:right w:val="none" w:sz="0" w:space="0" w:color="auto"/>
                      </w:divBdr>
                    </w:div>
                  </w:divsChild>
                </w:div>
                <w:div w:id="1211111480">
                  <w:marLeft w:val="0"/>
                  <w:marRight w:val="0"/>
                  <w:marTop w:val="0"/>
                  <w:marBottom w:val="0"/>
                  <w:divBdr>
                    <w:top w:val="none" w:sz="0" w:space="0" w:color="auto"/>
                    <w:left w:val="none" w:sz="0" w:space="0" w:color="auto"/>
                    <w:bottom w:val="none" w:sz="0" w:space="0" w:color="auto"/>
                    <w:right w:val="none" w:sz="0" w:space="0" w:color="auto"/>
                  </w:divBdr>
                  <w:divsChild>
                    <w:div w:id="718821494">
                      <w:marLeft w:val="0"/>
                      <w:marRight w:val="0"/>
                      <w:marTop w:val="0"/>
                      <w:marBottom w:val="0"/>
                      <w:divBdr>
                        <w:top w:val="none" w:sz="0" w:space="0" w:color="auto"/>
                        <w:left w:val="none" w:sz="0" w:space="0" w:color="auto"/>
                        <w:bottom w:val="none" w:sz="0" w:space="0" w:color="auto"/>
                        <w:right w:val="none" w:sz="0" w:space="0" w:color="auto"/>
                      </w:divBdr>
                    </w:div>
                  </w:divsChild>
                </w:div>
                <w:div w:id="1241254032">
                  <w:marLeft w:val="0"/>
                  <w:marRight w:val="0"/>
                  <w:marTop w:val="0"/>
                  <w:marBottom w:val="0"/>
                  <w:divBdr>
                    <w:top w:val="none" w:sz="0" w:space="0" w:color="auto"/>
                    <w:left w:val="none" w:sz="0" w:space="0" w:color="auto"/>
                    <w:bottom w:val="none" w:sz="0" w:space="0" w:color="auto"/>
                    <w:right w:val="none" w:sz="0" w:space="0" w:color="auto"/>
                  </w:divBdr>
                  <w:divsChild>
                    <w:div w:id="1160658076">
                      <w:marLeft w:val="0"/>
                      <w:marRight w:val="0"/>
                      <w:marTop w:val="0"/>
                      <w:marBottom w:val="0"/>
                      <w:divBdr>
                        <w:top w:val="none" w:sz="0" w:space="0" w:color="auto"/>
                        <w:left w:val="none" w:sz="0" w:space="0" w:color="auto"/>
                        <w:bottom w:val="none" w:sz="0" w:space="0" w:color="auto"/>
                        <w:right w:val="none" w:sz="0" w:space="0" w:color="auto"/>
                      </w:divBdr>
                    </w:div>
                  </w:divsChild>
                </w:div>
                <w:div w:id="1248226683">
                  <w:marLeft w:val="0"/>
                  <w:marRight w:val="0"/>
                  <w:marTop w:val="0"/>
                  <w:marBottom w:val="0"/>
                  <w:divBdr>
                    <w:top w:val="none" w:sz="0" w:space="0" w:color="auto"/>
                    <w:left w:val="none" w:sz="0" w:space="0" w:color="auto"/>
                    <w:bottom w:val="none" w:sz="0" w:space="0" w:color="auto"/>
                    <w:right w:val="none" w:sz="0" w:space="0" w:color="auto"/>
                  </w:divBdr>
                  <w:divsChild>
                    <w:div w:id="1701474073">
                      <w:marLeft w:val="0"/>
                      <w:marRight w:val="0"/>
                      <w:marTop w:val="0"/>
                      <w:marBottom w:val="0"/>
                      <w:divBdr>
                        <w:top w:val="none" w:sz="0" w:space="0" w:color="auto"/>
                        <w:left w:val="none" w:sz="0" w:space="0" w:color="auto"/>
                        <w:bottom w:val="none" w:sz="0" w:space="0" w:color="auto"/>
                        <w:right w:val="none" w:sz="0" w:space="0" w:color="auto"/>
                      </w:divBdr>
                    </w:div>
                  </w:divsChild>
                </w:div>
                <w:div w:id="1254052808">
                  <w:marLeft w:val="0"/>
                  <w:marRight w:val="0"/>
                  <w:marTop w:val="0"/>
                  <w:marBottom w:val="0"/>
                  <w:divBdr>
                    <w:top w:val="none" w:sz="0" w:space="0" w:color="auto"/>
                    <w:left w:val="none" w:sz="0" w:space="0" w:color="auto"/>
                    <w:bottom w:val="none" w:sz="0" w:space="0" w:color="auto"/>
                    <w:right w:val="none" w:sz="0" w:space="0" w:color="auto"/>
                  </w:divBdr>
                  <w:divsChild>
                    <w:div w:id="860554065">
                      <w:marLeft w:val="0"/>
                      <w:marRight w:val="0"/>
                      <w:marTop w:val="0"/>
                      <w:marBottom w:val="0"/>
                      <w:divBdr>
                        <w:top w:val="none" w:sz="0" w:space="0" w:color="auto"/>
                        <w:left w:val="none" w:sz="0" w:space="0" w:color="auto"/>
                        <w:bottom w:val="none" w:sz="0" w:space="0" w:color="auto"/>
                        <w:right w:val="none" w:sz="0" w:space="0" w:color="auto"/>
                      </w:divBdr>
                    </w:div>
                  </w:divsChild>
                </w:div>
                <w:div w:id="1263224059">
                  <w:marLeft w:val="0"/>
                  <w:marRight w:val="0"/>
                  <w:marTop w:val="0"/>
                  <w:marBottom w:val="0"/>
                  <w:divBdr>
                    <w:top w:val="none" w:sz="0" w:space="0" w:color="auto"/>
                    <w:left w:val="none" w:sz="0" w:space="0" w:color="auto"/>
                    <w:bottom w:val="none" w:sz="0" w:space="0" w:color="auto"/>
                    <w:right w:val="none" w:sz="0" w:space="0" w:color="auto"/>
                  </w:divBdr>
                  <w:divsChild>
                    <w:div w:id="1570456916">
                      <w:marLeft w:val="0"/>
                      <w:marRight w:val="0"/>
                      <w:marTop w:val="0"/>
                      <w:marBottom w:val="0"/>
                      <w:divBdr>
                        <w:top w:val="none" w:sz="0" w:space="0" w:color="auto"/>
                        <w:left w:val="none" w:sz="0" w:space="0" w:color="auto"/>
                        <w:bottom w:val="none" w:sz="0" w:space="0" w:color="auto"/>
                        <w:right w:val="none" w:sz="0" w:space="0" w:color="auto"/>
                      </w:divBdr>
                    </w:div>
                  </w:divsChild>
                </w:div>
                <w:div w:id="1343972385">
                  <w:marLeft w:val="0"/>
                  <w:marRight w:val="0"/>
                  <w:marTop w:val="0"/>
                  <w:marBottom w:val="0"/>
                  <w:divBdr>
                    <w:top w:val="none" w:sz="0" w:space="0" w:color="auto"/>
                    <w:left w:val="none" w:sz="0" w:space="0" w:color="auto"/>
                    <w:bottom w:val="none" w:sz="0" w:space="0" w:color="auto"/>
                    <w:right w:val="none" w:sz="0" w:space="0" w:color="auto"/>
                  </w:divBdr>
                  <w:divsChild>
                    <w:div w:id="1886411668">
                      <w:marLeft w:val="0"/>
                      <w:marRight w:val="0"/>
                      <w:marTop w:val="0"/>
                      <w:marBottom w:val="0"/>
                      <w:divBdr>
                        <w:top w:val="none" w:sz="0" w:space="0" w:color="auto"/>
                        <w:left w:val="none" w:sz="0" w:space="0" w:color="auto"/>
                        <w:bottom w:val="none" w:sz="0" w:space="0" w:color="auto"/>
                        <w:right w:val="none" w:sz="0" w:space="0" w:color="auto"/>
                      </w:divBdr>
                    </w:div>
                  </w:divsChild>
                </w:div>
                <w:div w:id="1556507835">
                  <w:marLeft w:val="0"/>
                  <w:marRight w:val="0"/>
                  <w:marTop w:val="0"/>
                  <w:marBottom w:val="0"/>
                  <w:divBdr>
                    <w:top w:val="none" w:sz="0" w:space="0" w:color="auto"/>
                    <w:left w:val="none" w:sz="0" w:space="0" w:color="auto"/>
                    <w:bottom w:val="none" w:sz="0" w:space="0" w:color="auto"/>
                    <w:right w:val="none" w:sz="0" w:space="0" w:color="auto"/>
                  </w:divBdr>
                  <w:divsChild>
                    <w:div w:id="799569944">
                      <w:marLeft w:val="0"/>
                      <w:marRight w:val="0"/>
                      <w:marTop w:val="0"/>
                      <w:marBottom w:val="0"/>
                      <w:divBdr>
                        <w:top w:val="none" w:sz="0" w:space="0" w:color="auto"/>
                        <w:left w:val="none" w:sz="0" w:space="0" w:color="auto"/>
                        <w:bottom w:val="none" w:sz="0" w:space="0" w:color="auto"/>
                        <w:right w:val="none" w:sz="0" w:space="0" w:color="auto"/>
                      </w:divBdr>
                    </w:div>
                  </w:divsChild>
                </w:div>
                <w:div w:id="1578321860">
                  <w:marLeft w:val="0"/>
                  <w:marRight w:val="0"/>
                  <w:marTop w:val="0"/>
                  <w:marBottom w:val="0"/>
                  <w:divBdr>
                    <w:top w:val="none" w:sz="0" w:space="0" w:color="auto"/>
                    <w:left w:val="none" w:sz="0" w:space="0" w:color="auto"/>
                    <w:bottom w:val="none" w:sz="0" w:space="0" w:color="auto"/>
                    <w:right w:val="none" w:sz="0" w:space="0" w:color="auto"/>
                  </w:divBdr>
                  <w:divsChild>
                    <w:div w:id="243076703">
                      <w:marLeft w:val="0"/>
                      <w:marRight w:val="0"/>
                      <w:marTop w:val="0"/>
                      <w:marBottom w:val="0"/>
                      <w:divBdr>
                        <w:top w:val="none" w:sz="0" w:space="0" w:color="auto"/>
                        <w:left w:val="none" w:sz="0" w:space="0" w:color="auto"/>
                        <w:bottom w:val="none" w:sz="0" w:space="0" w:color="auto"/>
                        <w:right w:val="none" w:sz="0" w:space="0" w:color="auto"/>
                      </w:divBdr>
                    </w:div>
                  </w:divsChild>
                </w:div>
                <w:div w:id="1603566198">
                  <w:marLeft w:val="0"/>
                  <w:marRight w:val="0"/>
                  <w:marTop w:val="0"/>
                  <w:marBottom w:val="0"/>
                  <w:divBdr>
                    <w:top w:val="none" w:sz="0" w:space="0" w:color="auto"/>
                    <w:left w:val="none" w:sz="0" w:space="0" w:color="auto"/>
                    <w:bottom w:val="none" w:sz="0" w:space="0" w:color="auto"/>
                    <w:right w:val="none" w:sz="0" w:space="0" w:color="auto"/>
                  </w:divBdr>
                  <w:divsChild>
                    <w:div w:id="1285388823">
                      <w:marLeft w:val="0"/>
                      <w:marRight w:val="0"/>
                      <w:marTop w:val="0"/>
                      <w:marBottom w:val="0"/>
                      <w:divBdr>
                        <w:top w:val="none" w:sz="0" w:space="0" w:color="auto"/>
                        <w:left w:val="none" w:sz="0" w:space="0" w:color="auto"/>
                        <w:bottom w:val="none" w:sz="0" w:space="0" w:color="auto"/>
                        <w:right w:val="none" w:sz="0" w:space="0" w:color="auto"/>
                      </w:divBdr>
                    </w:div>
                  </w:divsChild>
                </w:div>
                <w:div w:id="1664621619">
                  <w:marLeft w:val="0"/>
                  <w:marRight w:val="0"/>
                  <w:marTop w:val="0"/>
                  <w:marBottom w:val="0"/>
                  <w:divBdr>
                    <w:top w:val="none" w:sz="0" w:space="0" w:color="auto"/>
                    <w:left w:val="none" w:sz="0" w:space="0" w:color="auto"/>
                    <w:bottom w:val="none" w:sz="0" w:space="0" w:color="auto"/>
                    <w:right w:val="none" w:sz="0" w:space="0" w:color="auto"/>
                  </w:divBdr>
                  <w:divsChild>
                    <w:div w:id="1448621246">
                      <w:marLeft w:val="0"/>
                      <w:marRight w:val="0"/>
                      <w:marTop w:val="0"/>
                      <w:marBottom w:val="0"/>
                      <w:divBdr>
                        <w:top w:val="none" w:sz="0" w:space="0" w:color="auto"/>
                        <w:left w:val="none" w:sz="0" w:space="0" w:color="auto"/>
                        <w:bottom w:val="none" w:sz="0" w:space="0" w:color="auto"/>
                        <w:right w:val="none" w:sz="0" w:space="0" w:color="auto"/>
                      </w:divBdr>
                    </w:div>
                  </w:divsChild>
                </w:div>
                <w:div w:id="1690984683">
                  <w:marLeft w:val="0"/>
                  <w:marRight w:val="0"/>
                  <w:marTop w:val="0"/>
                  <w:marBottom w:val="0"/>
                  <w:divBdr>
                    <w:top w:val="none" w:sz="0" w:space="0" w:color="auto"/>
                    <w:left w:val="none" w:sz="0" w:space="0" w:color="auto"/>
                    <w:bottom w:val="none" w:sz="0" w:space="0" w:color="auto"/>
                    <w:right w:val="none" w:sz="0" w:space="0" w:color="auto"/>
                  </w:divBdr>
                  <w:divsChild>
                    <w:div w:id="2065788401">
                      <w:marLeft w:val="0"/>
                      <w:marRight w:val="0"/>
                      <w:marTop w:val="0"/>
                      <w:marBottom w:val="0"/>
                      <w:divBdr>
                        <w:top w:val="none" w:sz="0" w:space="0" w:color="auto"/>
                        <w:left w:val="none" w:sz="0" w:space="0" w:color="auto"/>
                        <w:bottom w:val="none" w:sz="0" w:space="0" w:color="auto"/>
                        <w:right w:val="none" w:sz="0" w:space="0" w:color="auto"/>
                      </w:divBdr>
                    </w:div>
                  </w:divsChild>
                </w:div>
                <w:div w:id="1750226178">
                  <w:marLeft w:val="0"/>
                  <w:marRight w:val="0"/>
                  <w:marTop w:val="0"/>
                  <w:marBottom w:val="0"/>
                  <w:divBdr>
                    <w:top w:val="none" w:sz="0" w:space="0" w:color="auto"/>
                    <w:left w:val="none" w:sz="0" w:space="0" w:color="auto"/>
                    <w:bottom w:val="none" w:sz="0" w:space="0" w:color="auto"/>
                    <w:right w:val="none" w:sz="0" w:space="0" w:color="auto"/>
                  </w:divBdr>
                  <w:divsChild>
                    <w:div w:id="870000415">
                      <w:marLeft w:val="0"/>
                      <w:marRight w:val="0"/>
                      <w:marTop w:val="0"/>
                      <w:marBottom w:val="0"/>
                      <w:divBdr>
                        <w:top w:val="none" w:sz="0" w:space="0" w:color="auto"/>
                        <w:left w:val="none" w:sz="0" w:space="0" w:color="auto"/>
                        <w:bottom w:val="none" w:sz="0" w:space="0" w:color="auto"/>
                        <w:right w:val="none" w:sz="0" w:space="0" w:color="auto"/>
                      </w:divBdr>
                    </w:div>
                  </w:divsChild>
                </w:div>
                <w:div w:id="1893032152">
                  <w:marLeft w:val="0"/>
                  <w:marRight w:val="0"/>
                  <w:marTop w:val="0"/>
                  <w:marBottom w:val="0"/>
                  <w:divBdr>
                    <w:top w:val="none" w:sz="0" w:space="0" w:color="auto"/>
                    <w:left w:val="none" w:sz="0" w:space="0" w:color="auto"/>
                    <w:bottom w:val="none" w:sz="0" w:space="0" w:color="auto"/>
                    <w:right w:val="none" w:sz="0" w:space="0" w:color="auto"/>
                  </w:divBdr>
                  <w:divsChild>
                    <w:div w:id="6948841">
                      <w:marLeft w:val="0"/>
                      <w:marRight w:val="0"/>
                      <w:marTop w:val="0"/>
                      <w:marBottom w:val="0"/>
                      <w:divBdr>
                        <w:top w:val="none" w:sz="0" w:space="0" w:color="auto"/>
                        <w:left w:val="none" w:sz="0" w:space="0" w:color="auto"/>
                        <w:bottom w:val="none" w:sz="0" w:space="0" w:color="auto"/>
                        <w:right w:val="none" w:sz="0" w:space="0" w:color="auto"/>
                      </w:divBdr>
                    </w:div>
                    <w:div w:id="26225836">
                      <w:marLeft w:val="0"/>
                      <w:marRight w:val="0"/>
                      <w:marTop w:val="0"/>
                      <w:marBottom w:val="0"/>
                      <w:divBdr>
                        <w:top w:val="none" w:sz="0" w:space="0" w:color="auto"/>
                        <w:left w:val="none" w:sz="0" w:space="0" w:color="auto"/>
                        <w:bottom w:val="none" w:sz="0" w:space="0" w:color="auto"/>
                        <w:right w:val="none" w:sz="0" w:space="0" w:color="auto"/>
                      </w:divBdr>
                    </w:div>
                    <w:div w:id="40373282">
                      <w:marLeft w:val="0"/>
                      <w:marRight w:val="0"/>
                      <w:marTop w:val="0"/>
                      <w:marBottom w:val="0"/>
                      <w:divBdr>
                        <w:top w:val="none" w:sz="0" w:space="0" w:color="auto"/>
                        <w:left w:val="none" w:sz="0" w:space="0" w:color="auto"/>
                        <w:bottom w:val="none" w:sz="0" w:space="0" w:color="auto"/>
                        <w:right w:val="none" w:sz="0" w:space="0" w:color="auto"/>
                      </w:divBdr>
                    </w:div>
                    <w:div w:id="52854042">
                      <w:marLeft w:val="0"/>
                      <w:marRight w:val="0"/>
                      <w:marTop w:val="0"/>
                      <w:marBottom w:val="0"/>
                      <w:divBdr>
                        <w:top w:val="none" w:sz="0" w:space="0" w:color="auto"/>
                        <w:left w:val="none" w:sz="0" w:space="0" w:color="auto"/>
                        <w:bottom w:val="none" w:sz="0" w:space="0" w:color="auto"/>
                        <w:right w:val="none" w:sz="0" w:space="0" w:color="auto"/>
                      </w:divBdr>
                    </w:div>
                    <w:div w:id="66847034">
                      <w:marLeft w:val="0"/>
                      <w:marRight w:val="0"/>
                      <w:marTop w:val="0"/>
                      <w:marBottom w:val="0"/>
                      <w:divBdr>
                        <w:top w:val="none" w:sz="0" w:space="0" w:color="auto"/>
                        <w:left w:val="none" w:sz="0" w:space="0" w:color="auto"/>
                        <w:bottom w:val="none" w:sz="0" w:space="0" w:color="auto"/>
                        <w:right w:val="none" w:sz="0" w:space="0" w:color="auto"/>
                      </w:divBdr>
                    </w:div>
                    <w:div w:id="242574348">
                      <w:marLeft w:val="0"/>
                      <w:marRight w:val="0"/>
                      <w:marTop w:val="0"/>
                      <w:marBottom w:val="0"/>
                      <w:divBdr>
                        <w:top w:val="none" w:sz="0" w:space="0" w:color="auto"/>
                        <w:left w:val="none" w:sz="0" w:space="0" w:color="auto"/>
                        <w:bottom w:val="none" w:sz="0" w:space="0" w:color="auto"/>
                        <w:right w:val="none" w:sz="0" w:space="0" w:color="auto"/>
                      </w:divBdr>
                    </w:div>
                    <w:div w:id="674772326">
                      <w:marLeft w:val="0"/>
                      <w:marRight w:val="0"/>
                      <w:marTop w:val="0"/>
                      <w:marBottom w:val="0"/>
                      <w:divBdr>
                        <w:top w:val="none" w:sz="0" w:space="0" w:color="auto"/>
                        <w:left w:val="none" w:sz="0" w:space="0" w:color="auto"/>
                        <w:bottom w:val="none" w:sz="0" w:space="0" w:color="auto"/>
                        <w:right w:val="none" w:sz="0" w:space="0" w:color="auto"/>
                      </w:divBdr>
                    </w:div>
                    <w:div w:id="789056486">
                      <w:marLeft w:val="0"/>
                      <w:marRight w:val="0"/>
                      <w:marTop w:val="0"/>
                      <w:marBottom w:val="0"/>
                      <w:divBdr>
                        <w:top w:val="none" w:sz="0" w:space="0" w:color="auto"/>
                        <w:left w:val="none" w:sz="0" w:space="0" w:color="auto"/>
                        <w:bottom w:val="none" w:sz="0" w:space="0" w:color="auto"/>
                        <w:right w:val="none" w:sz="0" w:space="0" w:color="auto"/>
                      </w:divBdr>
                    </w:div>
                    <w:div w:id="989090974">
                      <w:marLeft w:val="0"/>
                      <w:marRight w:val="0"/>
                      <w:marTop w:val="0"/>
                      <w:marBottom w:val="0"/>
                      <w:divBdr>
                        <w:top w:val="none" w:sz="0" w:space="0" w:color="auto"/>
                        <w:left w:val="none" w:sz="0" w:space="0" w:color="auto"/>
                        <w:bottom w:val="none" w:sz="0" w:space="0" w:color="auto"/>
                        <w:right w:val="none" w:sz="0" w:space="0" w:color="auto"/>
                      </w:divBdr>
                    </w:div>
                    <w:div w:id="1266569849">
                      <w:marLeft w:val="0"/>
                      <w:marRight w:val="0"/>
                      <w:marTop w:val="0"/>
                      <w:marBottom w:val="0"/>
                      <w:divBdr>
                        <w:top w:val="none" w:sz="0" w:space="0" w:color="auto"/>
                        <w:left w:val="none" w:sz="0" w:space="0" w:color="auto"/>
                        <w:bottom w:val="none" w:sz="0" w:space="0" w:color="auto"/>
                        <w:right w:val="none" w:sz="0" w:space="0" w:color="auto"/>
                      </w:divBdr>
                    </w:div>
                    <w:div w:id="1418595649">
                      <w:marLeft w:val="0"/>
                      <w:marRight w:val="0"/>
                      <w:marTop w:val="0"/>
                      <w:marBottom w:val="0"/>
                      <w:divBdr>
                        <w:top w:val="none" w:sz="0" w:space="0" w:color="auto"/>
                        <w:left w:val="none" w:sz="0" w:space="0" w:color="auto"/>
                        <w:bottom w:val="none" w:sz="0" w:space="0" w:color="auto"/>
                        <w:right w:val="none" w:sz="0" w:space="0" w:color="auto"/>
                      </w:divBdr>
                    </w:div>
                    <w:div w:id="1581216015">
                      <w:marLeft w:val="0"/>
                      <w:marRight w:val="0"/>
                      <w:marTop w:val="0"/>
                      <w:marBottom w:val="0"/>
                      <w:divBdr>
                        <w:top w:val="none" w:sz="0" w:space="0" w:color="auto"/>
                        <w:left w:val="none" w:sz="0" w:space="0" w:color="auto"/>
                        <w:bottom w:val="none" w:sz="0" w:space="0" w:color="auto"/>
                        <w:right w:val="none" w:sz="0" w:space="0" w:color="auto"/>
                      </w:divBdr>
                    </w:div>
                    <w:div w:id="1585257870">
                      <w:marLeft w:val="0"/>
                      <w:marRight w:val="0"/>
                      <w:marTop w:val="0"/>
                      <w:marBottom w:val="0"/>
                      <w:divBdr>
                        <w:top w:val="none" w:sz="0" w:space="0" w:color="auto"/>
                        <w:left w:val="none" w:sz="0" w:space="0" w:color="auto"/>
                        <w:bottom w:val="none" w:sz="0" w:space="0" w:color="auto"/>
                        <w:right w:val="none" w:sz="0" w:space="0" w:color="auto"/>
                      </w:divBdr>
                    </w:div>
                    <w:div w:id="1680547511">
                      <w:marLeft w:val="0"/>
                      <w:marRight w:val="0"/>
                      <w:marTop w:val="0"/>
                      <w:marBottom w:val="0"/>
                      <w:divBdr>
                        <w:top w:val="none" w:sz="0" w:space="0" w:color="auto"/>
                        <w:left w:val="none" w:sz="0" w:space="0" w:color="auto"/>
                        <w:bottom w:val="none" w:sz="0" w:space="0" w:color="auto"/>
                        <w:right w:val="none" w:sz="0" w:space="0" w:color="auto"/>
                      </w:divBdr>
                    </w:div>
                    <w:div w:id="1919437064">
                      <w:marLeft w:val="0"/>
                      <w:marRight w:val="0"/>
                      <w:marTop w:val="0"/>
                      <w:marBottom w:val="0"/>
                      <w:divBdr>
                        <w:top w:val="none" w:sz="0" w:space="0" w:color="auto"/>
                        <w:left w:val="none" w:sz="0" w:space="0" w:color="auto"/>
                        <w:bottom w:val="none" w:sz="0" w:space="0" w:color="auto"/>
                        <w:right w:val="none" w:sz="0" w:space="0" w:color="auto"/>
                      </w:divBdr>
                    </w:div>
                    <w:div w:id="1968006319">
                      <w:marLeft w:val="0"/>
                      <w:marRight w:val="0"/>
                      <w:marTop w:val="0"/>
                      <w:marBottom w:val="0"/>
                      <w:divBdr>
                        <w:top w:val="none" w:sz="0" w:space="0" w:color="auto"/>
                        <w:left w:val="none" w:sz="0" w:space="0" w:color="auto"/>
                        <w:bottom w:val="none" w:sz="0" w:space="0" w:color="auto"/>
                        <w:right w:val="none" w:sz="0" w:space="0" w:color="auto"/>
                      </w:divBdr>
                    </w:div>
                  </w:divsChild>
                </w:div>
                <w:div w:id="1930889046">
                  <w:marLeft w:val="0"/>
                  <w:marRight w:val="0"/>
                  <w:marTop w:val="0"/>
                  <w:marBottom w:val="0"/>
                  <w:divBdr>
                    <w:top w:val="none" w:sz="0" w:space="0" w:color="auto"/>
                    <w:left w:val="none" w:sz="0" w:space="0" w:color="auto"/>
                    <w:bottom w:val="none" w:sz="0" w:space="0" w:color="auto"/>
                    <w:right w:val="none" w:sz="0" w:space="0" w:color="auto"/>
                  </w:divBdr>
                  <w:divsChild>
                    <w:div w:id="1219514426">
                      <w:marLeft w:val="0"/>
                      <w:marRight w:val="0"/>
                      <w:marTop w:val="0"/>
                      <w:marBottom w:val="0"/>
                      <w:divBdr>
                        <w:top w:val="none" w:sz="0" w:space="0" w:color="auto"/>
                        <w:left w:val="none" w:sz="0" w:space="0" w:color="auto"/>
                        <w:bottom w:val="none" w:sz="0" w:space="0" w:color="auto"/>
                        <w:right w:val="none" w:sz="0" w:space="0" w:color="auto"/>
                      </w:divBdr>
                    </w:div>
                  </w:divsChild>
                </w:div>
                <w:div w:id="1972058226">
                  <w:marLeft w:val="0"/>
                  <w:marRight w:val="0"/>
                  <w:marTop w:val="0"/>
                  <w:marBottom w:val="0"/>
                  <w:divBdr>
                    <w:top w:val="none" w:sz="0" w:space="0" w:color="auto"/>
                    <w:left w:val="none" w:sz="0" w:space="0" w:color="auto"/>
                    <w:bottom w:val="none" w:sz="0" w:space="0" w:color="auto"/>
                    <w:right w:val="none" w:sz="0" w:space="0" w:color="auto"/>
                  </w:divBdr>
                  <w:divsChild>
                    <w:div w:id="257178493">
                      <w:marLeft w:val="0"/>
                      <w:marRight w:val="0"/>
                      <w:marTop w:val="0"/>
                      <w:marBottom w:val="0"/>
                      <w:divBdr>
                        <w:top w:val="none" w:sz="0" w:space="0" w:color="auto"/>
                        <w:left w:val="none" w:sz="0" w:space="0" w:color="auto"/>
                        <w:bottom w:val="none" w:sz="0" w:space="0" w:color="auto"/>
                        <w:right w:val="none" w:sz="0" w:space="0" w:color="auto"/>
                      </w:divBdr>
                    </w:div>
                    <w:div w:id="435566185">
                      <w:marLeft w:val="0"/>
                      <w:marRight w:val="0"/>
                      <w:marTop w:val="0"/>
                      <w:marBottom w:val="0"/>
                      <w:divBdr>
                        <w:top w:val="none" w:sz="0" w:space="0" w:color="auto"/>
                        <w:left w:val="none" w:sz="0" w:space="0" w:color="auto"/>
                        <w:bottom w:val="none" w:sz="0" w:space="0" w:color="auto"/>
                        <w:right w:val="none" w:sz="0" w:space="0" w:color="auto"/>
                      </w:divBdr>
                    </w:div>
                    <w:div w:id="617831424">
                      <w:marLeft w:val="0"/>
                      <w:marRight w:val="0"/>
                      <w:marTop w:val="0"/>
                      <w:marBottom w:val="0"/>
                      <w:divBdr>
                        <w:top w:val="none" w:sz="0" w:space="0" w:color="auto"/>
                        <w:left w:val="none" w:sz="0" w:space="0" w:color="auto"/>
                        <w:bottom w:val="none" w:sz="0" w:space="0" w:color="auto"/>
                        <w:right w:val="none" w:sz="0" w:space="0" w:color="auto"/>
                      </w:divBdr>
                    </w:div>
                    <w:div w:id="695429017">
                      <w:marLeft w:val="0"/>
                      <w:marRight w:val="0"/>
                      <w:marTop w:val="0"/>
                      <w:marBottom w:val="0"/>
                      <w:divBdr>
                        <w:top w:val="none" w:sz="0" w:space="0" w:color="auto"/>
                        <w:left w:val="none" w:sz="0" w:space="0" w:color="auto"/>
                        <w:bottom w:val="none" w:sz="0" w:space="0" w:color="auto"/>
                        <w:right w:val="none" w:sz="0" w:space="0" w:color="auto"/>
                      </w:divBdr>
                    </w:div>
                    <w:div w:id="829834889">
                      <w:marLeft w:val="0"/>
                      <w:marRight w:val="0"/>
                      <w:marTop w:val="0"/>
                      <w:marBottom w:val="0"/>
                      <w:divBdr>
                        <w:top w:val="none" w:sz="0" w:space="0" w:color="auto"/>
                        <w:left w:val="none" w:sz="0" w:space="0" w:color="auto"/>
                        <w:bottom w:val="none" w:sz="0" w:space="0" w:color="auto"/>
                        <w:right w:val="none" w:sz="0" w:space="0" w:color="auto"/>
                      </w:divBdr>
                    </w:div>
                    <w:div w:id="843781199">
                      <w:marLeft w:val="0"/>
                      <w:marRight w:val="0"/>
                      <w:marTop w:val="0"/>
                      <w:marBottom w:val="0"/>
                      <w:divBdr>
                        <w:top w:val="none" w:sz="0" w:space="0" w:color="auto"/>
                        <w:left w:val="none" w:sz="0" w:space="0" w:color="auto"/>
                        <w:bottom w:val="none" w:sz="0" w:space="0" w:color="auto"/>
                        <w:right w:val="none" w:sz="0" w:space="0" w:color="auto"/>
                      </w:divBdr>
                    </w:div>
                    <w:div w:id="920142486">
                      <w:marLeft w:val="0"/>
                      <w:marRight w:val="0"/>
                      <w:marTop w:val="0"/>
                      <w:marBottom w:val="0"/>
                      <w:divBdr>
                        <w:top w:val="none" w:sz="0" w:space="0" w:color="auto"/>
                        <w:left w:val="none" w:sz="0" w:space="0" w:color="auto"/>
                        <w:bottom w:val="none" w:sz="0" w:space="0" w:color="auto"/>
                        <w:right w:val="none" w:sz="0" w:space="0" w:color="auto"/>
                      </w:divBdr>
                    </w:div>
                    <w:div w:id="1013604850">
                      <w:marLeft w:val="0"/>
                      <w:marRight w:val="0"/>
                      <w:marTop w:val="0"/>
                      <w:marBottom w:val="0"/>
                      <w:divBdr>
                        <w:top w:val="none" w:sz="0" w:space="0" w:color="auto"/>
                        <w:left w:val="none" w:sz="0" w:space="0" w:color="auto"/>
                        <w:bottom w:val="none" w:sz="0" w:space="0" w:color="auto"/>
                        <w:right w:val="none" w:sz="0" w:space="0" w:color="auto"/>
                      </w:divBdr>
                    </w:div>
                    <w:div w:id="1372879306">
                      <w:marLeft w:val="0"/>
                      <w:marRight w:val="0"/>
                      <w:marTop w:val="0"/>
                      <w:marBottom w:val="0"/>
                      <w:divBdr>
                        <w:top w:val="none" w:sz="0" w:space="0" w:color="auto"/>
                        <w:left w:val="none" w:sz="0" w:space="0" w:color="auto"/>
                        <w:bottom w:val="none" w:sz="0" w:space="0" w:color="auto"/>
                        <w:right w:val="none" w:sz="0" w:space="0" w:color="auto"/>
                      </w:divBdr>
                    </w:div>
                    <w:div w:id="1416971213">
                      <w:marLeft w:val="0"/>
                      <w:marRight w:val="0"/>
                      <w:marTop w:val="0"/>
                      <w:marBottom w:val="0"/>
                      <w:divBdr>
                        <w:top w:val="none" w:sz="0" w:space="0" w:color="auto"/>
                        <w:left w:val="none" w:sz="0" w:space="0" w:color="auto"/>
                        <w:bottom w:val="none" w:sz="0" w:space="0" w:color="auto"/>
                        <w:right w:val="none" w:sz="0" w:space="0" w:color="auto"/>
                      </w:divBdr>
                    </w:div>
                    <w:div w:id="1657958058">
                      <w:marLeft w:val="0"/>
                      <w:marRight w:val="0"/>
                      <w:marTop w:val="0"/>
                      <w:marBottom w:val="0"/>
                      <w:divBdr>
                        <w:top w:val="none" w:sz="0" w:space="0" w:color="auto"/>
                        <w:left w:val="none" w:sz="0" w:space="0" w:color="auto"/>
                        <w:bottom w:val="none" w:sz="0" w:space="0" w:color="auto"/>
                        <w:right w:val="none" w:sz="0" w:space="0" w:color="auto"/>
                      </w:divBdr>
                    </w:div>
                    <w:div w:id="1676765208">
                      <w:marLeft w:val="0"/>
                      <w:marRight w:val="0"/>
                      <w:marTop w:val="0"/>
                      <w:marBottom w:val="0"/>
                      <w:divBdr>
                        <w:top w:val="none" w:sz="0" w:space="0" w:color="auto"/>
                        <w:left w:val="none" w:sz="0" w:space="0" w:color="auto"/>
                        <w:bottom w:val="none" w:sz="0" w:space="0" w:color="auto"/>
                        <w:right w:val="none" w:sz="0" w:space="0" w:color="auto"/>
                      </w:divBdr>
                    </w:div>
                    <w:div w:id="1897156102">
                      <w:marLeft w:val="0"/>
                      <w:marRight w:val="0"/>
                      <w:marTop w:val="0"/>
                      <w:marBottom w:val="0"/>
                      <w:divBdr>
                        <w:top w:val="none" w:sz="0" w:space="0" w:color="auto"/>
                        <w:left w:val="none" w:sz="0" w:space="0" w:color="auto"/>
                        <w:bottom w:val="none" w:sz="0" w:space="0" w:color="auto"/>
                        <w:right w:val="none" w:sz="0" w:space="0" w:color="auto"/>
                      </w:divBdr>
                    </w:div>
                    <w:div w:id="211170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55522">
          <w:marLeft w:val="0"/>
          <w:marRight w:val="0"/>
          <w:marTop w:val="0"/>
          <w:marBottom w:val="0"/>
          <w:divBdr>
            <w:top w:val="none" w:sz="0" w:space="0" w:color="auto"/>
            <w:left w:val="none" w:sz="0" w:space="0" w:color="auto"/>
            <w:bottom w:val="none" w:sz="0" w:space="0" w:color="auto"/>
            <w:right w:val="none" w:sz="0" w:space="0" w:color="auto"/>
          </w:divBdr>
          <w:divsChild>
            <w:div w:id="259139639">
              <w:marLeft w:val="-75"/>
              <w:marRight w:val="0"/>
              <w:marTop w:val="30"/>
              <w:marBottom w:val="30"/>
              <w:divBdr>
                <w:top w:val="none" w:sz="0" w:space="0" w:color="auto"/>
                <w:left w:val="none" w:sz="0" w:space="0" w:color="auto"/>
                <w:bottom w:val="none" w:sz="0" w:space="0" w:color="auto"/>
                <w:right w:val="none" w:sz="0" w:space="0" w:color="auto"/>
              </w:divBdr>
              <w:divsChild>
                <w:div w:id="331180532">
                  <w:marLeft w:val="0"/>
                  <w:marRight w:val="0"/>
                  <w:marTop w:val="0"/>
                  <w:marBottom w:val="0"/>
                  <w:divBdr>
                    <w:top w:val="none" w:sz="0" w:space="0" w:color="auto"/>
                    <w:left w:val="none" w:sz="0" w:space="0" w:color="auto"/>
                    <w:bottom w:val="none" w:sz="0" w:space="0" w:color="auto"/>
                    <w:right w:val="none" w:sz="0" w:space="0" w:color="auto"/>
                  </w:divBdr>
                  <w:divsChild>
                    <w:div w:id="386681318">
                      <w:marLeft w:val="0"/>
                      <w:marRight w:val="0"/>
                      <w:marTop w:val="0"/>
                      <w:marBottom w:val="0"/>
                      <w:divBdr>
                        <w:top w:val="none" w:sz="0" w:space="0" w:color="auto"/>
                        <w:left w:val="none" w:sz="0" w:space="0" w:color="auto"/>
                        <w:bottom w:val="none" w:sz="0" w:space="0" w:color="auto"/>
                        <w:right w:val="none" w:sz="0" w:space="0" w:color="auto"/>
                      </w:divBdr>
                    </w:div>
                  </w:divsChild>
                </w:div>
                <w:div w:id="1587953112">
                  <w:marLeft w:val="0"/>
                  <w:marRight w:val="0"/>
                  <w:marTop w:val="0"/>
                  <w:marBottom w:val="0"/>
                  <w:divBdr>
                    <w:top w:val="none" w:sz="0" w:space="0" w:color="auto"/>
                    <w:left w:val="none" w:sz="0" w:space="0" w:color="auto"/>
                    <w:bottom w:val="none" w:sz="0" w:space="0" w:color="auto"/>
                    <w:right w:val="none" w:sz="0" w:space="0" w:color="auto"/>
                  </w:divBdr>
                  <w:divsChild>
                    <w:div w:id="5090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727940">
          <w:marLeft w:val="0"/>
          <w:marRight w:val="0"/>
          <w:marTop w:val="0"/>
          <w:marBottom w:val="0"/>
          <w:divBdr>
            <w:top w:val="none" w:sz="0" w:space="0" w:color="auto"/>
            <w:left w:val="none" w:sz="0" w:space="0" w:color="auto"/>
            <w:bottom w:val="none" w:sz="0" w:space="0" w:color="auto"/>
            <w:right w:val="none" w:sz="0" w:space="0" w:color="auto"/>
          </w:divBdr>
        </w:div>
        <w:div w:id="1558667317">
          <w:marLeft w:val="0"/>
          <w:marRight w:val="0"/>
          <w:marTop w:val="0"/>
          <w:marBottom w:val="0"/>
          <w:divBdr>
            <w:top w:val="none" w:sz="0" w:space="0" w:color="auto"/>
            <w:left w:val="none" w:sz="0" w:space="0" w:color="auto"/>
            <w:bottom w:val="none" w:sz="0" w:space="0" w:color="auto"/>
            <w:right w:val="none" w:sz="0" w:space="0" w:color="auto"/>
          </w:divBdr>
        </w:div>
        <w:div w:id="1673409816">
          <w:marLeft w:val="0"/>
          <w:marRight w:val="0"/>
          <w:marTop w:val="0"/>
          <w:marBottom w:val="0"/>
          <w:divBdr>
            <w:top w:val="none" w:sz="0" w:space="0" w:color="auto"/>
            <w:left w:val="none" w:sz="0" w:space="0" w:color="auto"/>
            <w:bottom w:val="none" w:sz="0" w:space="0" w:color="auto"/>
            <w:right w:val="none" w:sz="0" w:space="0" w:color="auto"/>
          </w:divBdr>
        </w:div>
        <w:div w:id="1676806787">
          <w:marLeft w:val="0"/>
          <w:marRight w:val="0"/>
          <w:marTop w:val="0"/>
          <w:marBottom w:val="0"/>
          <w:divBdr>
            <w:top w:val="none" w:sz="0" w:space="0" w:color="auto"/>
            <w:left w:val="none" w:sz="0" w:space="0" w:color="auto"/>
            <w:bottom w:val="none" w:sz="0" w:space="0" w:color="auto"/>
            <w:right w:val="none" w:sz="0" w:space="0" w:color="auto"/>
          </w:divBdr>
        </w:div>
        <w:div w:id="1830512079">
          <w:marLeft w:val="0"/>
          <w:marRight w:val="0"/>
          <w:marTop w:val="0"/>
          <w:marBottom w:val="0"/>
          <w:divBdr>
            <w:top w:val="none" w:sz="0" w:space="0" w:color="auto"/>
            <w:left w:val="none" w:sz="0" w:space="0" w:color="auto"/>
            <w:bottom w:val="none" w:sz="0" w:space="0" w:color="auto"/>
            <w:right w:val="none" w:sz="0" w:space="0" w:color="auto"/>
          </w:divBdr>
          <w:divsChild>
            <w:div w:id="1507094529">
              <w:marLeft w:val="-75"/>
              <w:marRight w:val="0"/>
              <w:marTop w:val="30"/>
              <w:marBottom w:val="30"/>
              <w:divBdr>
                <w:top w:val="none" w:sz="0" w:space="0" w:color="auto"/>
                <w:left w:val="none" w:sz="0" w:space="0" w:color="auto"/>
                <w:bottom w:val="none" w:sz="0" w:space="0" w:color="auto"/>
                <w:right w:val="none" w:sz="0" w:space="0" w:color="auto"/>
              </w:divBdr>
              <w:divsChild>
                <w:div w:id="52893366">
                  <w:marLeft w:val="0"/>
                  <w:marRight w:val="0"/>
                  <w:marTop w:val="0"/>
                  <w:marBottom w:val="0"/>
                  <w:divBdr>
                    <w:top w:val="none" w:sz="0" w:space="0" w:color="auto"/>
                    <w:left w:val="none" w:sz="0" w:space="0" w:color="auto"/>
                    <w:bottom w:val="none" w:sz="0" w:space="0" w:color="auto"/>
                    <w:right w:val="none" w:sz="0" w:space="0" w:color="auto"/>
                  </w:divBdr>
                  <w:divsChild>
                    <w:div w:id="1112363310">
                      <w:marLeft w:val="0"/>
                      <w:marRight w:val="0"/>
                      <w:marTop w:val="0"/>
                      <w:marBottom w:val="0"/>
                      <w:divBdr>
                        <w:top w:val="none" w:sz="0" w:space="0" w:color="auto"/>
                        <w:left w:val="none" w:sz="0" w:space="0" w:color="auto"/>
                        <w:bottom w:val="none" w:sz="0" w:space="0" w:color="auto"/>
                        <w:right w:val="none" w:sz="0" w:space="0" w:color="auto"/>
                      </w:divBdr>
                    </w:div>
                  </w:divsChild>
                </w:div>
                <w:div w:id="82840160">
                  <w:marLeft w:val="0"/>
                  <w:marRight w:val="0"/>
                  <w:marTop w:val="0"/>
                  <w:marBottom w:val="0"/>
                  <w:divBdr>
                    <w:top w:val="none" w:sz="0" w:space="0" w:color="auto"/>
                    <w:left w:val="none" w:sz="0" w:space="0" w:color="auto"/>
                    <w:bottom w:val="none" w:sz="0" w:space="0" w:color="auto"/>
                    <w:right w:val="none" w:sz="0" w:space="0" w:color="auto"/>
                  </w:divBdr>
                  <w:divsChild>
                    <w:div w:id="716391852">
                      <w:marLeft w:val="0"/>
                      <w:marRight w:val="0"/>
                      <w:marTop w:val="0"/>
                      <w:marBottom w:val="0"/>
                      <w:divBdr>
                        <w:top w:val="none" w:sz="0" w:space="0" w:color="auto"/>
                        <w:left w:val="none" w:sz="0" w:space="0" w:color="auto"/>
                        <w:bottom w:val="none" w:sz="0" w:space="0" w:color="auto"/>
                        <w:right w:val="none" w:sz="0" w:space="0" w:color="auto"/>
                      </w:divBdr>
                    </w:div>
                  </w:divsChild>
                </w:div>
                <w:div w:id="157312441">
                  <w:marLeft w:val="0"/>
                  <w:marRight w:val="0"/>
                  <w:marTop w:val="0"/>
                  <w:marBottom w:val="0"/>
                  <w:divBdr>
                    <w:top w:val="none" w:sz="0" w:space="0" w:color="auto"/>
                    <w:left w:val="none" w:sz="0" w:space="0" w:color="auto"/>
                    <w:bottom w:val="none" w:sz="0" w:space="0" w:color="auto"/>
                    <w:right w:val="none" w:sz="0" w:space="0" w:color="auto"/>
                  </w:divBdr>
                  <w:divsChild>
                    <w:div w:id="1227300496">
                      <w:marLeft w:val="0"/>
                      <w:marRight w:val="0"/>
                      <w:marTop w:val="0"/>
                      <w:marBottom w:val="0"/>
                      <w:divBdr>
                        <w:top w:val="none" w:sz="0" w:space="0" w:color="auto"/>
                        <w:left w:val="none" w:sz="0" w:space="0" w:color="auto"/>
                        <w:bottom w:val="none" w:sz="0" w:space="0" w:color="auto"/>
                        <w:right w:val="none" w:sz="0" w:space="0" w:color="auto"/>
                      </w:divBdr>
                    </w:div>
                  </w:divsChild>
                </w:div>
                <w:div w:id="213783062">
                  <w:marLeft w:val="0"/>
                  <w:marRight w:val="0"/>
                  <w:marTop w:val="0"/>
                  <w:marBottom w:val="0"/>
                  <w:divBdr>
                    <w:top w:val="none" w:sz="0" w:space="0" w:color="auto"/>
                    <w:left w:val="none" w:sz="0" w:space="0" w:color="auto"/>
                    <w:bottom w:val="none" w:sz="0" w:space="0" w:color="auto"/>
                    <w:right w:val="none" w:sz="0" w:space="0" w:color="auto"/>
                  </w:divBdr>
                  <w:divsChild>
                    <w:div w:id="1345397749">
                      <w:marLeft w:val="0"/>
                      <w:marRight w:val="0"/>
                      <w:marTop w:val="0"/>
                      <w:marBottom w:val="0"/>
                      <w:divBdr>
                        <w:top w:val="none" w:sz="0" w:space="0" w:color="auto"/>
                        <w:left w:val="none" w:sz="0" w:space="0" w:color="auto"/>
                        <w:bottom w:val="none" w:sz="0" w:space="0" w:color="auto"/>
                        <w:right w:val="none" w:sz="0" w:space="0" w:color="auto"/>
                      </w:divBdr>
                    </w:div>
                  </w:divsChild>
                </w:div>
                <w:div w:id="214511969">
                  <w:marLeft w:val="0"/>
                  <w:marRight w:val="0"/>
                  <w:marTop w:val="0"/>
                  <w:marBottom w:val="0"/>
                  <w:divBdr>
                    <w:top w:val="none" w:sz="0" w:space="0" w:color="auto"/>
                    <w:left w:val="none" w:sz="0" w:space="0" w:color="auto"/>
                    <w:bottom w:val="none" w:sz="0" w:space="0" w:color="auto"/>
                    <w:right w:val="none" w:sz="0" w:space="0" w:color="auto"/>
                  </w:divBdr>
                  <w:divsChild>
                    <w:div w:id="1509052715">
                      <w:marLeft w:val="0"/>
                      <w:marRight w:val="0"/>
                      <w:marTop w:val="0"/>
                      <w:marBottom w:val="0"/>
                      <w:divBdr>
                        <w:top w:val="none" w:sz="0" w:space="0" w:color="auto"/>
                        <w:left w:val="none" w:sz="0" w:space="0" w:color="auto"/>
                        <w:bottom w:val="none" w:sz="0" w:space="0" w:color="auto"/>
                        <w:right w:val="none" w:sz="0" w:space="0" w:color="auto"/>
                      </w:divBdr>
                    </w:div>
                  </w:divsChild>
                </w:div>
                <w:div w:id="241792249">
                  <w:marLeft w:val="0"/>
                  <w:marRight w:val="0"/>
                  <w:marTop w:val="0"/>
                  <w:marBottom w:val="0"/>
                  <w:divBdr>
                    <w:top w:val="none" w:sz="0" w:space="0" w:color="auto"/>
                    <w:left w:val="none" w:sz="0" w:space="0" w:color="auto"/>
                    <w:bottom w:val="none" w:sz="0" w:space="0" w:color="auto"/>
                    <w:right w:val="none" w:sz="0" w:space="0" w:color="auto"/>
                  </w:divBdr>
                  <w:divsChild>
                    <w:div w:id="2027167249">
                      <w:marLeft w:val="0"/>
                      <w:marRight w:val="0"/>
                      <w:marTop w:val="0"/>
                      <w:marBottom w:val="0"/>
                      <w:divBdr>
                        <w:top w:val="none" w:sz="0" w:space="0" w:color="auto"/>
                        <w:left w:val="none" w:sz="0" w:space="0" w:color="auto"/>
                        <w:bottom w:val="none" w:sz="0" w:space="0" w:color="auto"/>
                        <w:right w:val="none" w:sz="0" w:space="0" w:color="auto"/>
                      </w:divBdr>
                    </w:div>
                  </w:divsChild>
                </w:div>
                <w:div w:id="405227867">
                  <w:marLeft w:val="0"/>
                  <w:marRight w:val="0"/>
                  <w:marTop w:val="0"/>
                  <w:marBottom w:val="0"/>
                  <w:divBdr>
                    <w:top w:val="none" w:sz="0" w:space="0" w:color="auto"/>
                    <w:left w:val="none" w:sz="0" w:space="0" w:color="auto"/>
                    <w:bottom w:val="none" w:sz="0" w:space="0" w:color="auto"/>
                    <w:right w:val="none" w:sz="0" w:space="0" w:color="auto"/>
                  </w:divBdr>
                  <w:divsChild>
                    <w:div w:id="1367288702">
                      <w:marLeft w:val="0"/>
                      <w:marRight w:val="0"/>
                      <w:marTop w:val="0"/>
                      <w:marBottom w:val="0"/>
                      <w:divBdr>
                        <w:top w:val="none" w:sz="0" w:space="0" w:color="auto"/>
                        <w:left w:val="none" w:sz="0" w:space="0" w:color="auto"/>
                        <w:bottom w:val="none" w:sz="0" w:space="0" w:color="auto"/>
                        <w:right w:val="none" w:sz="0" w:space="0" w:color="auto"/>
                      </w:divBdr>
                    </w:div>
                  </w:divsChild>
                </w:div>
                <w:div w:id="412509372">
                  <w:marLeft w:val="0"/>
                  <w:marRight w:val="0"/>
                  <w:marTop w:val="0"/>
                  <w:marBottom w:val="0"/>
                  <w:divBdr>
                    <w:top w:val="none" w:sz="0" w:space="0" w:color="auto"/>
                    <w:left w:val="none" w:sz="0" w:space="0" w:color="auto"/>
                    <w:bottom w:val="none" w:sz="0" w:space="0" w:color="auto"/>
                    <w:right w:val="none" w:sz="0" w:space="0" w:color="auto"/>
                  </w:divBdr>
                  <w:divsChild>
                    <w:div w:id="1750424950">
                      <w:marLeft w:val="0"/>
                      <w:marRight w:val="0"/>
                      <w:marTop w:val="0"/>
                      <w:marBottom w:val="0"/>
                      <w:divBdr>
                        <w:top w:val="none" w:sz="0" w:space="0" w:color="auto"/>
                        <w:left w:val="none" w:sz="0" w:space="0" w:color="auto"/>
                        <w:bottom w:val="none" w:sz="0" w:space="0" w:color="auto"/>
                        <w:right w:val="none" w:sz="0" w:space="0" w:color="auto"/>
                      </w:divBdr>
                    </w:div>
                  </w:divsChild>
                </w:div>
                <w:div w:id="508372495">
                  <w:marLeft w:val="0"/>
                  <w:marRight w:val="0"/>
                  <w:marTop w:val="0"/>
                  <w:marBottom w:val="0"/>
                  <w:divBdr>
                    <w:top w:val="none" w:sz="0" w:space="0" w:color="auto"/>
                    <w:left w:val="none" w:sz="0" w:space="0" w:color="auto"/>
                    <w:bottom w:val="none" w:sz="0" w:space="0" w:color="auto"/>
                    <w:right w:val="none" w:sz="0" w:space="0" w:color="auto"/>
                  </w:divBdr>
                  <w:divsChild>
                    <w:div w:id="1696888210">
                      <w:marLeft w:val="0"/>
                      <w:marRight w:val="0"/>
                      <w:marTop w:val="0"/>
                      <w:marBottom w:val="0"/>
                      <w:divBdr>
                        <w:top w:val="none" w:sz="0" w:space="0" w:color="auto"/>
                        <w:left w:val="none" w:sz="0" w:space="0" w:color="auto"/>
                        <w:bottom w:val="none" w:sz="0" w:space="0" w:color="auto"/>
                        <w:right w:val="none" w:sz="0" w:space="0" w:color="auto"/>
                      </w:divBdr>
                    </w:div>
                  </w:divsChild>
                </w:div>
                <w:div w:id="623772135">
                  <w:marLeft w:val="0"/>
                  <w:marRight w:val="0"/>
                  <w:marTop w:val="0"/>
                  <w:marBottom w:val="0"/>
                  <w:divBdr>
                    <w:top w:val="none" w:sz="0" w:space="0" w:color="auto"/>
                    <w:left w:val="none" w:sz="0" w:space="0" w:color="auto"/>
                    <w:bottom w:val="none" w:sz="0" w:space="0" w:color="auto"/>
                    <w:right w:val="none" w:sz="0" w:space="0" w:color="auto"/>
                  </w:divBdr>
                  <w:divsChild>
                    <w:div w:id="2103722807">
                      <w:marLeft w:val="0"/>
                      <w:marRight w:val="0"/>
                      <w:marTop w:val="0"/>
                      <w:marBottom w:val="0"/>
                      <w:divBdr>
                        <w:top w:val="none" w:sz="0" w:space="0" w:color="auto"/>
                        <w:left w:val="none" w:sz="0" w:space="0" w:color="auto"/>
                        <w:bottom w:val="none" w:sz="0" w:space="0" w:color="auto"/>
                        <w:right w:val="none" w:sz="0" w:space="0" w:color="auto"/>
                      </w:divBdr>
                    </w:div>
                  </w:divsChild>
                </w:div>
                <w:div w:id="626743617">
                  <w:marLeft w:val="0"/>
                  <w:marRight w:val="0"/>
                  <w:marTop w:val="0"/>
                  <w:marBottom w:val="0"/>
                  <w:divBdr>
                    <w:top w:val="none" w:sz="0" w:space="0" w:color="auto"/>
                    <w:left w:val="none" w:sz="0" w:space="0" w:color="auto"/>
                    <w:bottom w:val="none" w:sz="0" w:space="0" w:color="auto"/>
                    <w:right w:val="none" w:sz="0" w:space="0" w:color="auto"/>
                  </w:divBdr>
                  <w:divsChild>
                    <w:div w:id="719472706">
                      <w:marLeft w:val="0"/>
                      <w:marRight w:val="0"/>
                      <w:marTop w:val="0"/>
                      <w:marBottom w:val="0"/>
                      <w:divBdr>
                        <w:top w:val="none" w:sz="0" w:space="0" w:color="auto"/>
                        <w:left w:val="none" w:sz="0" w:space="0" w:color="auto"/>
                        <w:bottom w:val="none" w:sz="0" w:space="0" w:color="auto"/>
                        <w:right w:val="none" w:sz="0" w:space="0" w:color="auto"/>
                      </w:divBdr>
                    </w:div>
                  </w:divsChild>
                </w:div>
                <w:div w:id="748502906">
                  <w:marLeft w:val="0"/>
                  <w:marRight w:val="0"/>
                  <w:marTop w:val="0"/>
                  <w:marBottom w:val="0"/>
                  <w:divBdr>
                    <w:top w:val="none" w:sz="0" w:space="0" w:color="auto"/>
                    <w:left w:val="none" w:sz="0" w:space="0" w:color="auto"/>
                    <w:bottom w:val="none" w:sz="0" w:space="0" w:color="auto"/>
                    <w:right w:val="none" w:sz="0" w:space="0" w:color="auto"/>
                  </w:divBdr>
                  <w:divsChild>
                    <w:div w:id="782653467">
                      <w:marLeft w:val="0"/>
                      <w:marRight w:val="0"/>
                      <w:marTop w:val="0"/>
                      <w:marBottom w:val="0"/>
                      <w:divBdr>
                        <w:top w:val="none" w:sz="0" w:space="0" w:color="auto"/>
                        <w:left w:val="none" w:sz="0" w:space="0" w:color="auto"/>
                        <w:bottom w:val="none" w:sz="0" w:space="0" w:color="auto"/>
                        <w:right w:val="none" w:sz="0" w:space="0" w:color="auto"/>
                      </w:divBdr>
                    </w:div>
                  </w:divsChild>
                </w:div>
                <w:div w:id="1073283237">
                  <w:marLeft w:val="0"/>
                  <w:marRight w:val="0"/>
                  <w:marTop w:val="0"/>
                  <w:marBottom w:val="0"/>
                  <w:divBdr>
                    <w:top w:val="none" w:sz="0" w:space="0" w:color="auto"/>
                    <w:left w:val="none" w:sz="0" w:space="0" w:color="auto"/>
                    <w:bottom w:val="none" w:sz="0" w:space="0" w:color="auto"/>
                    <w:right w:val="none" w:sz="0" w:space="0" w:color="auto"/>
                  </w:divBdr>
                  <w:divsChild>
                    <w:div w:id="1769958132">
                      <w:marLeft w:val="0"/>
                      <w:marRight w:val="0"/>
                      <w:marTop w:val="0"/>
                      <w:marBottom w:val="0"/>
                      <w:divBdr>
                        <w:top w:val="none" w:sz="0" w:space="0" w:color="auto"/>
                        <w:left w:val="none" w:sz="0" w:space="0" w:color="auto"/>
                        <w:bottom w:val="none" w:sz="0" w:space="0" w:color="auto"/>
                        <w:right w:val="none" w:sz="0" w:space="0" w:color="auto"/>
                      </w:divBdr>
                    </w:div>
                  </w:divsChild>
                </w:div>
                <w:div w:id="1170871576">
                  <w:marLeft w:val="0"/>
                  <w:marRight w:val="0"/>
                  <w:marTop w:val="0"/>
                  <w:marBottom w:val="0"/>
                  <w:divBdr>
                    <w:top w:val="none" w:sz="0" w:space="0" w:color="auto"/>
                    <w:left w:val="none" w:sz="0" w:space="0" w:color="auto"/>
                    <w:bottom w:val="none" w:sz="0" w:space="0" w:color="auto"/>
                    <w:right w:val="none" w:sz="0" w:space="0" w:color="auto"/>
                  </w:divBdr>
                  <w:divsChild>
                    <w:div w:id="1511019501">
                      <w:marLeft w:val="0"/>
                      <w:marRight w:val="0"/>
                      <w:marTop w:val="0"/>
                      <w:marBottom w:val="0"/>
                      <w:divBdr>
                        <w:top w:val="none" w:sz="0" w:space="0" w:color="auto"/>
                        <w:left w:val="none" w:sz="0" w:space="0" w:color="auto"/>
                        <w:bottom w:val="none" w:sz="0" w:space="0" w:color="auto"/>
                        <w:right w:val="none" w:sz="0" w:space="0" w:color="auto"/>
                      </w:divBdr>
                    </w:div>
                  </w:divsChild>
                </w:div>
                <w:div w:id="1201473514">
                  <w:marLeft w:val="0"/>
                  <w:marRight w:val="0"/>
                  <w:marTop w:val="0"/>
                  <w:marBottom w:val="0"/>
                  <w:divBdr>
                    <w:top w:val="none" w:sz="0" w:space="0" w:color="auto"/>
                    <w:left w:val="none" w:sz="0" w:space="0" w:color="auto"/>
                    <w:bottom w:val="none" w:sz="0" w:space="0" w:color="auto"/>
                    <w:right w:val="none" w:sz="0" w:space="0" w:color="auto"/>
                  </w:divBdr>
                  <w:divsChild>
                    <w:div w:id="1561788941">
                      <w:marLeft w:val="0"/>
                      <w:marRight w:val="0"/>
                      <w:marTop w:val="0"/>
                      <w:marBottom w:val="0"/>
                      <w:divBdr>
                        <w:top w:val="none" w:sz="0" w:space="0" w:color="auto"/>
                        <w:left w:val="none" w:sz="0" w:space="0" w:color="auto"/>
                        <w:bottom w:val="none" w:sz="0" w:space="0" w:color="auto"/>
                        <w:right w:val="none" w:sz="0" w:space="0" w:color="auto"/>
                      </w:divBdr>
                    </w:div>
                  </w:divsChild>
                </w:div>
                <w:div w:id="1203634995">
                  <w:marLeft w:val="0"/>
                  <w:marRight w:val="0"/>
                  <w:marTop w:val="0"/>
                  <w:marBottom w:val="0"/>
                  <w:divBdr>
                    <w:top w:val="none" w:sz="0" w:space="0" w:color="auto"/>
                    <w:left w:val="none" w:sz="0" w:space="0" w:color="auto"/>
                    <w:bottom w:val="none" w:sz="0" w:space="0" w:color="auto"/>
                    <w:right w:val="none" w:sz="0" w:space="0" w:color="auto"/>
                  </w:divBdr>
                  <w:divsChild>
                    <w:div w:id="1608999581">
                      <w:marLeft w:val="0"/>
                      <w:marRight w:val="0"/>
                      <w:marTop w:val="0"/>
                      <w:marBottom w:val="0"/>
                      <w:divBdr>
                        <w:top w:val="none" w:sz="0" w:space="0" w:color="auto"/>
                        <w:left w:val="none" w:sz="0" w:space="0" w:color="auto"/>
                        <w:bottom w:val="none" w:sz="0" w:space="0" w:color="auto"/>
                        <w:right w:val="none" w:sz="0" w:space="0" w:color="auto"/>
                      </w:divBdr>
                    </w:div>
                  </w:divsChild>
                </w:div>
                <w:div w:id="1233076153">
                  <w:marLeft w:val="0"/>
                  <w:marRight w:val="0"/>
                  <w:marTop w:val="0"/>
                  <w:marBottom w:val="0"/>
                  <w:divBdr>
                    <w:top w:val="none" w:sz="0" w:space="0" w:color="auto"/>
                    <w:left w:val="none" w:sz="0" w:space="0" w:color="auto"/>
                    <w:bottom w:val="none" w:sz="0" w:space="0" w:color="auto"/>
                    <w:right w:val="none" w:sz="0" w:space="0" w:color="auto"/>
                  </w:divBdr>
                  <w:divsChild>
                    <w:div w:id="560336682">
                      <w:marLeft w:val="0"/>
                      <w:marRight w:val="0"/>
                      <w:marTop w:val="0"/>
                      <w:marBottom w:val="0"/>
                      <w:divBdr>
                        <w:top w:val="none" w:sz="0" w:space="0" w:color="auto"/>
                        <w:left w:val="none" w:sz="0" w:space="0" w:color="auto"/>
                        <w:bottom w:val="none" w:sz="0" w:space="0" w:color="auto"/>
                        <w:right w:val="none" w:sz="0" w:space="0" w:color="auto"/>
                      </w:divBdr>
                    </w:div>
                  </w:divsChild>
                </w:div>
                <w:div w:id="1262176527">
                  <w:marLeft w:val="0"/>
                  <w:marRight w:val="0"/>
                  <w:marTop w:val="0"/>
                  <w:marBottom w:val="0"/>
                  <w:divBdr>
                    <w:top w:val="none" w:sz="0" w:space="0" w:color="auto"/>
                    <w:left w:val="none" w:sz="0" w:space="0" w:color="auto"/>
                    <w:bottom w:val="none" w:sz="0" w:space="0" w:color="auto"/>
                    <w:right w:val="none" w:sz="0" w:space="0" w:color="auto"/>
                  </w:divBdr>
                  <w:divsChild>
                    <w:div w:id="695347662">
                      <w:marLeft w:val="0"/>
                      <w:marRight w:val="0"/>
                      <w:marTop w:val="0"/>
                      <w:marBottom w:val="0"/>
                      <w:divBdr>
                        <w:top w:val="none" w:sz="0" w:space="0" w:color="auto"/>
                        <w:left w:val="none" w:sz="0" w:space="0" w:color="auto"/>
                        <w:bottom w:val="none" w:sz="0" w:space="0" w:color="auto"/>
                        <w:right w:val="none" w:sz="0" w:space="0" w:color="auto"/>
                      </w:divBdr>
                    </w:div>
                  </w:divsChild>
                </w:div>
                <w:div w:id="1266767561">
                  <w:marLeft w:val="0"/>
                  <w:marRight w:val="0"/>
                  <w:marTop w:val="0"/>
                  <w:marBottom w:val="0"/>
                  <w:divBdr>
                    <w:top w:val="none" w:sz="0" w:space="0" w:color="auto"/>
                    <w:left w:val="none" w:sz="0" w:space="0" w:color="auto"/>
                    <w:bottom w:val="none" w:sz="0" w:space="0" w:color="auto"/>
                    <w:right w:val="none" w:sz="0" w:space="0" w:color="auto"/>
                  </w:divBdr>
                  <w:divsChild>
                    <w:div w:id="1409695607">
                      <w:marLeft w:val="0"/>
                      <w:marRight w:val="0"/>
                      <w:marTop w:val="0"/>
                      <w:marBottom w:val="0"/>
                      <w:divBdr>
                        <w:top w:val="none" w:sz="0" w:space="0" w:color="auto"/>
                        <w:left w:val="none" w:sz="0" w:space="0" w:color="auto"/>
                        <w:bottom w:val="none" w:sz="0" w:space="0" w:color="auto"/>
                        <w:right w:val="none" w:sz="0" w:space="0" w:color="auto"/>
                      </w:divBdr>
                    </w:div>
                  </w:divsChild>
                </w:div>
                <w:div w:id="1268199020">
                  <w:marLeft w:val="0"/>
                  <w:marRight w:val="0"/>
                  <w:marTop w:val="0"/>
                  <w:marBottom w:val="0"/>
                  <w:divBdr>
                    <w:top w:val="none" w:sz="0" w:space="0" w:color="auto"/>
                    <w:left w:val="none" w:sz="0" w:space="0" w:color="auto"/>
                    <w:bottom w:val="none" w:sz="0" w:space="0" w:color="auto"/>
                    <w:right w:val="none" w:sz="0" w:space="0" w:color="auto"/>
                  </w:divBdr>
                  <w:divsChild>
                    <w:div w:id="1333920533">
                      <w:marLeft w:val="0"/>
                      <w:marRight w:val="0"/>
                      <w:marTop w:val="0"/>
                      <w:marBottom w:val="0"/>
                      <w:divBdr>
                        <w:top w:val="none" w:sz="0" w:space="0" w:color="auto"/>
                        <w:left w:val="none" w:sz="0" w:space="0" w:color="auto"/>
                        <w:bottom w:val="none" w:sz="0" w:space="0" w:color="auto"/>
                        <w:right w:val="none" w:sz="0" w:space="0" w:color="auto"/>
                      </w:divBdr>
                    </w:div>
                  </w:divsChild>
                </w:div>
                <w:div w:id="1298880120">
                  <w:marLeft w:val="0"/>
                  <w:marRight w:val="0"/>
                  <w:marTop w:val="0"/>
                  <w:marBottom w:val="0"/>
                  <w:divBdr>
                    <w:top w:val="none" w:sz="0" w:space="0" w:color="auto"/>
                    <w:left w:val="none" w:sz="0" w:space="0" w:color="auto"/>
                    <w:bottom w:val="none" w:sz="0" w:space="0" w:color="auto"/>
                    <w:right w:val="none" w:sz="0" w:space="0" w:color="auto"/>
                  </w:divBdr>
                  <w:divsChild>
                    <w:div w:id="147669445">
                      <w:marLeft w:val="0"/>
                      <w:marRight w:val="0"/>
                      <w:marTop w:val="0"/>
                      <w:marBottom w:val="0"/>
                      <w:divBdr>
                        <w:top w:val="none" w:sz="0" w:space="0" w:color="auto"/>
                        <w:left w:val="none" w:sz="0" w:space="0" w:color="auto"/>
                        <w:bottom w:val="none" w:sz="0" w:space="0" w:color="auto"/>
                        <w:right w:val="none" w:sz="0" w:space="0" w:color="auto"/>
                      </w:divBdr>
                    </w:div>
                  </w:divsChild>
                </w:div>
                <w:div w:id="1314405362">
                  <w:marLeft w:val="0"/>
                  <w:marRight w:val="0"/>
                  <w:marTop w:val="0"/>
                  <w:marBottom w:val="0"/>
                  <w:divBdr>
                    <w:top w:val="none" w:sz="0" w:space="0" w:color="auto"/>
                    <w:left w:val="none" w:sz="0" w:space="0" w:color="auto"/>
                    <w:bottom w:val="none" w:sz="0" w:space="0" w:color="auto"/>
                    <w:right w:val="none" w:sz="0" w:space="0" w:color="auto"/>
                  </w:divBdr>
                  <w:divsChild>
                    <w:div w:id="356739519">
                      <w:marLeft w:val="0"/>
                      <w:marRight w:val="0"/>
                      <w:marTop w:val="0"/>
                      <w:marBottom w:val="0"/>
                      <w:divBdr>
                        <w:top w:val="none" w:sz="0" w:space="0" w:color="auto"/>
                        <w:left w:val="none" w:sz="0" w:space="0" w:color="auto"/>
                        <w:bottom w:val="none" w:sz="0" w:space="0" w:color="auto"/>
                        <w:right w:val="none" w:sz="0" w:space="0" w:color="auto"/>
                      </w:divBdr>
                    </w:div>
                    <w:div w:id="1791389470">
                      <w:marLeft w:val="0"/>
                      <w:marRight w:val="0"/>
                      <w:marTop w:val="0"/>
                      <w:marBottom w:val="0"/>
                      <w:divBdr>
                        <w:top w:val="none" w:sz="0" w:space="0" w:color="auto"/>
                        <w:left w:val="none" w:sz="0" w:space="0" w:color="auto"/>
                        <w:bottom w:val="none" w:sz="0" w:space="0" w:color="auto"/>
                        <w:right w:val="none" w:sz="0" w:space="0" w:color="auto"/>
                      </w:divBdr>
                    </w:div>
                    <w:div w:id="1865554938">
                      <w:marLeft w:val="0"/>
                      <w:marRight w:val="0"/>
                      <w:marTop w:val="0"/>
                      <w:marBottom w:val="0"/>
                      <w:divBdr>
                        <w:top w:val="none" w:sz="0" w:space="0" w:color="auto"/>
                        <w:left w:val="none" w:sz="0" w:space="0" w:color="auto"/>
                        <w:bottom w:val="none" w:sz="0" w:space="0" w:color="auto"/>
                        <w:right w:val="none" w:sz="0" w:space="0" w:color="auto"/>
                      </w:divBdr>
                    </w:div>
                  </w:divsChild>
                </w:div>
                <w:div w:id="1354500601">
                  <w:marLeft w:val="0"/>
                  <w:marRight w:val="0"/>
                  <w:marTop w:val="0"/>
                  <w:marBottom w:val="0"/>
                  <w:divBdr>
                    <w:top w:val="none" w:sz="0" w:space="0" w:color="auto"/>
                    <w:left w:val="none" w:sz="0" w:space="0" w:color="auto"/>
                    <w:bottom w:val="none" w:sz="0" w:space="0" w:color="auto"/>
                    <w:right w:val="none" w:sz="0" w:space="0" w:color="auto"/>
                  </w:divBdr>
                  <w:divsChild>
                    <w:div w:id="1449011642">
                      <w:marLeft w:val="0"/>
                      <w:marRight w:val="0"/>
                      <w:marTop w:val="0"/>
                      <w:marBottom w:val="0"/>
                      <w:divBdr>
                        <w:top w:val="none" w:sz="0" w:space="0" w:color="auto"/>
                        <w:left w:val="none" w:sz="0" w:space="0" w:color="auto"/>
                        <w:bottom w:val="none" w:sz="0" w:space="0" w:color="auto"/>
                        <w:right w:val="none" w:sz="0" w:space="0" w:color="auto"/>
                      </w:divBdr>
                    </w:div>
                  </w:divsChild>
                </w:div>
                <w:div w:id="1405689931">
                  <w:marLeft w:val="0"/>
                  <w:marRight w:val="0"/>
                  <w:marTop w:val="0"/>
                  <w:marBottom w:val="0"/>
                  <w:divBdr>
                    <w:top w:val="none" w:sz="0" w:space="0" w:color="auto"/>
                    <w:left w:val="none" w:sz="0" w:space="0" w:color="auto"/>
                    <w:bottom w:val="none" w:sz="0" w:space="0" w:color="auto"/>
                    <w:right w:val="none" w:sz="0" w:space="0" w:color="auto"/>
                  </w:divBdr>
                  <w:divsChild>
                    <w:div w:id="1127165417">
                      <w:marLeft w:val="0"/>
                      <w:marRight w:val="0"/>
                      <w:marTop w:val="0"/>
                      <w:marBottom w:val="0"/>
                      <w:divBdr>
                        <w:top w:val="none" w:sz="0" w:space="0" w:color="auto"/>
                        <w:left w:val="none" w:sz="0" w:space="0" w:color="auto"/>
                        <w:bottom w:val="none" w:sz="0" w:space="0" w:color="auto"/>
                        <w:right w:val="none" w:sz="0" w:space="0" w:color="auto"/>
                      </w:divBdr>
                    </w:div>
                  </w:divsChild>
                </w:div>
                <w:div w:id="1514495024">
                  <w:marLeft w:val="0"/>
                  <w:marRight w:val="0"/>
                  <w:marTop w:val="0"/>
                  <w:marBottom w:val="0"/>
                  <w:divBdr>
                    <w:top w:val="none" w:sz="0" w:space="0" w:color="auto"/>
                    <w:left w:val="none" w:sz="0" w:space="0" w:color="auto"/>
                    <w:bottom w:val="none" w:sz="0" w:space="0" w:color="auto"/>
                    <w:right w:val="none" w:sz="0" w:space="0" w:color="auto"/>
                  </w:divBdr>
                  <w:divsChild>
                    <w:div w:id="1026179556">
                      <w:marLeft w:val="0"/>
                      <w:marRight w:val="0"/>
                      <w:marTop w:val="0"/>
                      <w:marBottom w:val="0"/>
                      <w:divBdr>
                        <w:top w:val="none" w:sz="0" w:space="0" w:color="auto"/>
                        <w:left w:val="none" w:sz="0" w:space="0" w:color="auto"/>
                        <w:bottom w:val="none" w:sz="0" w:space="0" w:color="auto"/>
                        <w:right w:val="none" w:sz="0" w:space="0" w:color="auto"/>
                      </w:divBdr>
                    </w:div>
                  </w:divsChild>
                </w:div>
                <w:div w:id="1579514099">
                  <w:marLeft w:val="0"/>
                  <w:marRight w:val="0"/>
                  <w:marTop w:val="0"/>
                  <w:marBottom w:val="0"/>
                  <w:divBdr>
                    <w:top w:val="none" w:sz="0" w:space="0" w:color="auto"/>
                    <w:left w:val="none" w:sz="0" w:space="0" w:color="auto"/>
                    <w:bottom w:val="none" w:sz="0" w:space="0" w:color="auto"/>
                    <w:right w:val="none" w:sz="0" w:space="0" w:color="auto"/>
                  </w:divBdr>
                  <w:divsChild>
                    <w:div w:id="1454397262">
                      <w:marLeft w:val="0"/>
                      <w:marRight w:val="0"/>
                      <w:marTop w:val="0"/>
                      <w:marBottom w:val="0"/>
                      <w:divBdr>
                        <w:top w:val="none" w:sz="0" w:space="0" w:color="auto"/>
                        <w:left w:val="none" w:sz="0" w:space="0" w:color="auto"/>
                        <w:bottom w:val="none" w:sz="0" w:space="0" w:color="auto"/>
                        <w:right w:val="none" w:sz="0" w:space="0" w:color="auto"/>
                      </w:divBdr>
                    </w:div>
                  </w:divsChild>
                </w:div>
                <w:div w:id="1643464533">
                  <w:marLeft w:val="0"/>
                  <w:marRight w:val="0"/>
                  <w:marTop w:val="0"/>
                  <w:marBottom w:val="0"/>
                  <w:divBdr>
                    <w:top w:val="none" w:sz="0" w:space="0" w:color="auto"/>
                    <w:left w:val="none" w:sz="0" w:space="0" w:color="auto"/>
                    <w:bottom w:val="none" w:sz="0" w:space="0" w:color="auto"/>
                    <w:right w:val="none" w:sz="0" w:space="0" w:color="auto"/>
                  </w:divBdr>
                  <w:divsChild>
                    <w:div w:id="643974258">
                      <w:marLeft w:val="0"/>
                      <w:marRight w:val="0"/>
                      <w:marTop w:val="0"/>
                      <w:marBottom w:val="0"/>
                      <w:divBdr>
                        <w:top w:val="none" w:sz="0" w:space="0" w:color="auto"/>
                        <w:left w:val="none" w:sz="0" w:space="0" w:color="auto"/>
                        <w:bottom w:val="none" w:sz="0" w:space="0" w:color="auto"/>
                        <w:right w:val="none" w:sz="0" w:space="0" w:color="auto"/>
                      </w:divBdr>
                    </w:div>
                  </w:divsChild>
                </w:div>
                <w:div w:id="1678002484">
                  <w:marLeft w:val="0"/>
                  <w:marRight w:val="0"/>
                  <w:marTop w:val="0"/>
                  <w:marBottom w:val="0"/>
                  <w:divBdr>
                    <w:top w:val="none" w:sz="0" w:space="0" w:color="auto"/>
                    <w:left w:val="none" w:sz="0" w:space="0" w:color="auto"/>
                    <w:bottom w:val="none" w:sz="0" w:space="0" w:color="auto"/>
                    <w:right w:val="none" w:sz="0" w:space="0" w:color="auto"/>
                  </w:divBdr>
                  <w:divsChild>
                    <w:div w:id="1650743531">
                      <w:marLeft w:val="0"/>
                      <w:marRight w:val="0"/>
                      <w:marTop w:val="0"/>
                      <w:marBottom w:val="0"/>
                      <w:divBdr>
                        <w:top w:val="none" w:sz="0" w:space="0" w:color="auto"/>
                        <w:left w:val="none" w:sz="0" w:space="0" w:color="auto"/>
                        <w:bottom w:val="none" w:sz="0" w:space="0" w:color="auto"/>
                        <w:right w:val="none" w:sz="0" w:space="0" w:color="auto"/>
                      </w:divBdr>
                    </w:div>
                  </w:divsChild>
                </w:div>
                <w:div w:id="1731995199">
                  <w:marLeft w:val="0"/>
                  <w:marRight w:val="0"/>
                  <w:marTop w:val="0"/>
                  <w:marBottom w:val="0"/>
                  <w:divBdr>
                    <w:top w:val="none" w:sz="0" w:space="0" w:color="auto"/>
                    <w:left w:val="none" w:sz="0" w:space="0" w:color="auto"/>
                    <w:bottom w:val="none" w:sz="0" w:space="0" w:color="auto"/>
                    <w:right w:val="none" w:sz="0" w:space="0" w:color="auto"/>
                  </w:divBdr>
                  <w:divsChild>
                    <w:div w:id="610474919">
                      <w:marLeft w:val="0"/>
                      <w:marRight w:val="0"/>
                      <w:marTop w:val="0"/>
                      <w:marBottom w:val="0"/>
                      <w:divBdr>
                        <w:top w:val="none" w:sz="0" w:space="0" w:color="auto"/>
                        <w:left w:val="none" w:sz="0" w:space="0" w:color="auto"/>
                        <w:bottom w:val="none" w:sz="0" w:space="0" w:color="auto"/>
                        <w:right w:val="none" w:sz="0" w:space="0" w:color="auto"/>
                      </w:divBdr>
                    </w:div>
                  </w:divsChild>
                </w:div>
                <w:div w:id="1813449633">
                  <w:marLeft w:val="0"/>
                  <w:marRight w:val="0"/>
                  <w:marTop w:val="0"/>
                  <w:marBottom w:val="0"/>
                  <w:divBdr>
                    <w:top w:val="none" w:sz="0" w:space="0" w:color="auto"/>
                    <w:left w:val="none" w:sz="0" w:space="0" w:color="auto"/>
                    <w:bottom w:val="none" w:sz="0" w:space="0" w:color="auto"/>
                    <w:right w:val="none" w:sz="0" w:space="0" w:color="auto"/>
                  </w:divBdr>
                  <w:divsChild>
                    <w:div w:id="113717187">
                      <w:marLeft w:val="0"/>
                      <w:marRight w:val="0"/>
                      <w:marTop w:val="0"/>
                      <w:marBottom w:val="0"/>
                      <w:divBdr>
                        <w:top w:val="none" w:sz="0" w:space="0" w:color="auto"/>
                        <w:left w:val="none" w:sz="0" w:space="0" w:color="auto"/>
                        <w:bottom w:val="none" w:sz="0" w:space="0" w:color="auto"/>
                        <w:right w:val="none" w:sz="0" w:space="0" w:color="auto"/>
                      </w:divBdr>
                    </w:div>
                  </w:divsChild>
                </w:div>
                <w:div w:id="1854609003">
                  <w:marLeft w:val="0"/>
                  <w:marRight w:val="0"/>
                  <w:marTop w:val="0"/>
                  <w:marBottom w:val="0"/>
                  <w:divBdr>
                    <w:top w:val="none" w:sz="0" w:space="0" w:color="auto"/>
                    <w:left w:val="none" w:sz="0" w:space="0" w:color="auto"/>
                    <w:bottom w:val="none" w:sz="0" w:space="0" w:color="auto"/>
                    <w:right w:val="none" w:sz="0" w:space="0" w:color="auto"/>
                  </w:divBdr>
                  <w:divsChild>
                    <w:div w:id="1499268062">
                      <w:marLeft w:val="0"/>
                      <w:marRight w:val="0"/>
                      <w:marTop w:val="0"/>
                      <w:marBottom w:val="0"/>
                      <w:divBdr>
                        <w:top w:val="none" w:sz="0" w:space="0" w:color="auto"/>
                        <w:left w:val="none" w:sz="0" w:space="0" w:color="auto"/>
                        <w:bottom w:val="none" w:sz="0" w:space="0" w:color="auto"/>
                        <w:right w:val="none" w:sz="0" w:space="0" w:color="auto"/>
                      </w:divBdr>
                    </w:div>
                  </w:divsChild>
                </w:div>
                <w:div w:id="1883596880">
                  <w:marLeft w:val="0"/>
                  <w:marRight w:val="0"/>
                  <w:marTop w:val="0"/>
                  <w:marBottom w:val="0"/>
                  <w:divBdr>
                    <w:top w:val="none" w:sz="0" w:space="0" w:color="auto"/>
                    <w:left w:val="none" w:sz="0" w:space="0" w:color="auto"/>
                    <w:bottom w:val="none" w:sz="0" w:space="0" w:color="auto"/>
                    <w:right w:val="none" w:sz="0" w:space="0" w:color="auto"/>
                  </w:divBdr>
                  <w:divsChild>
                    <w:div w:id="1387728823">
                      <w:marLeft w:val="0"/>
                      <w:marRight w:val="0"/>
                      <w:marTop w:val="0"/>
                      <w:marBottom w:val="0"/>
                      <w:divBdr>
                        <w:top w:val="none" w:sz="0" w:space="0" w:color="auto"/>
                        <w:left w:val="none" w:sz="0" w:space="0" w:color="auto"/>
                        <w:bottom w:val="none" w:sz="0" w:space="0" w:color="auto"/>
                        <w:right w:val="none" w:sz="0" w:space="0" w:color="auto"/>
                      </w:divBdr>
                    </w:div>
                  </w:divsChild>
                </w:div>
                <w:div w:id="1885213743">
                  <w:marLeft w:val="0"/>
                  <w:marRight w:val="0"/>
                  <w:marTop w:val="0"/>
                  <w:marBottom w:val="0"/>
                  <w:divBdr>
                    <w:top w:val="none" w:sz="0" w:space="0" w:color="auto"/>
                    <w:left w:val="none" w:sz="0" w:space="0" w:color="auto"/>
                    <w:bottom w:val="none" w:sz="0" w:space="0" w:color="auto"/>
                    <w:right w:val="none" w:sz="0" w:space="0" w:color="auto"/>
                  </w:divBdr>
                  <w:divsChild>
                    <w:div w:id="1300572613">
                      <w:marLeft w:val="0"/>
                      <w:marRight w:val="0"/>
                      <w:marTop w:val="0"/>
                      <w:marBottom w:val="0"/>
                      <w:divBdr>
                        <w:top w:val="none" w:sz="0" w:space="0" w:color="auto"/>
                        <w:left w:val="none" w:sz="0" w:space="0" w:color="auto"/>
                        <w:bottom w:val="none" w:sz="0" w:space="0" w:color="auto"/>
                        <w:right w:val="none" w:sz="0" w:space="0" w:color="auto"/>
                      </w:divBdr>
                    </w:div>
                  </w:divsChild>
                </w:div>
                <w:div w:id="2048066102">
                  <w:marLeft w:val="0"/>
                  <w:marRight w:val="0"/>
                  <w:marTop w:val="0"/>
                  <w:marBottom w:val="0"/>
                  <w:divBdr>
                    <w:top w:val="none" w:sz="0" w:space="0" w:color="auto"/>
                    <w:left w:val="none" w:sz="0" w:space="0" w:color="auto"/>
                    <w:bottom w:val="none" w:sz="0" w:space="0" w:color="auto"/>
                    <w:right w:val="none" w:sz="0" w:space="0" w:color="auto"/>
                  </w:divBdr>
                  <w:divsChild>
                    <w:div w:id="267200858">
                      <w:marLeft w:val="0"/>
                      <w:marRight w:val="0"/>
                      <w:marTop w:val="0"/>
                      <w:marBottom w:val="0"/>
                      <w:divBdr>
                        <w:top w:val="none" w:sz="0" w:space="0" w:color="auto"/>
                        <w:left w:val="none" w:sz="0" w:space="0" w:color="auto"/>
                        <w:bottom w:val="none" w:sz="0" w:space="0" w:color="auto"/>
                        <w:right w:val="none" w:sz="0" w:space="0" w:color="auto"/>
                      </w:divBdr>
                    </w:div>
                  </w:divsChild>
                </w:div>
                <w:div w:id="2091804568">
                  <w:marLeft w:val="0"/>
                  <w:marRight w:val="0"/>
                  <w:marTop w:val="0"/>
                  <w:marBottom w:val="0"/>
                  <w:divBdr>
                    <w:top w:val="none" w:sz="0" w:space="0" w:color="auto"/>
                    <w:left w:val="none" w:sz="0" w:space="0" w:color="auto"/>
                    <w:bottom w:val="none" w:sz="0" w:space="0" w:color="auto"/>
                    <w:right w:val="none" w:sz="0" w:space="0" w:color="auto"/>
                  </w:divBdr>
                  <w:divsChild>
                    <w:div w:id="148253215">
                      <w:marLeft w:val="0"/>
                      <w:marRight w:val="0"/>
                      <w:marTop w:val="0"/>
                      <w:marBottom w:val="0"/>
                      <w:divBdr>
                        <w:top w:val="none" w:sz="0" w:space="0" w:color="auto"/>
                        <w:left w:val="none" w:sz="0" w:space="0" w:color="auto"/>
                        <w:bottom w:val="none" w:sz="0" w:space="0" w:color="auto"/>
                        <w:right w:val="none" w:sz="0" w:space="0" w:color="auto"/>
                      </w:divBdr>
                    </w:div>
                  </w:divsChild>
                </w:div>
                <w:div w:id="2126461094">
                  <w:marLeft w:val="0"/>
                  <w:marRight w:val="0"/>
                  <w:marTop w:val="0"/>
                  <w:marBottom w:val="0"/>
                  <w:divBdr>
                    <w:top w:val="none" w:sz="0" w:space="0" w:color="auto"/>
                    <w:left w:val="none" w:sz="0" w:space="0" w:color="auto"/>
                    <w:bottom w:val="none" w:sz="0" w:space="0" w:color="auto"/>
                    <w:right w:val="none" w:sz="0" w:space="0" w:color="auto"/>
                  </w:divBdr>
                  <w:divsChild>
                    <w:div w:id="8732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3616">
          <w:marLeft w:val="0"/>
          <w:marRight w:val="0"/>
          <w:marTop w:val="0"/>
          <w:marBottom w:val="0"/>
          <w:divBdr>
            <w:top w:val="none" w:sz="0" w:space="0" w:color="auto"/>
            <w:left w:val="none" w:sz="0" w:space="0" w:color="auto"/>
            <w:bottom w:val="none" w:sz="0" w:space="0" w:color="auto"/>
            <w:right w:val="none" w:sz="0" w:space="0" w:color="auto"/>
          </w:divBdr>
        </w:div>
        <w:div w:id="1983188434">
          <w:marLeft w:val="0"/>
          <w:marRight w:val="0"/>
          <w:marTop w:val="0"/>
          <w:marBottom w:val="0"/>
          <w:divBdr>
            <w:top w:val="none" w:sz="0" w:space="0" w:color="auto"/>
            <w:left w:val="none" w:sz="0" w:space="0" w:color="auto"/>
            <w:bottom w:val="none" w:sz="0" w:space="0" w:color="auto"/>
            <w:right w:val="none" w:sz="0" w:space="0" w:color="auto"/>
          </w:divBdr>
          <w:divsChild>
            <w:div w:id="339233360">
              <w:marLeft w:val="-75"/>
              <w:marRight w:val="0"/>
              <w:marTop w:val="30"/>
              <w:marBottom w:val="30"/>
              <w:divBdr>
                <w:top w:val="none" w:sz="0" w:space="0" w:color="auto"/>
                <w:left w:val="none" w:sz="0" w:space="0" w:color="auto"/>
                <w:bottom w:val="none" w:sz="0" w:space="0" w:color="auto"/>
                <w:right w:val="none" w:sz="0" w:space="0" w:color="auto"/>
              </w:divBdr>
              <w:divsChild>
                <w:div w:id="109713269">
                  <w:marLeft w:val="0"/>
                  <w:marRight w:val="0"/>
                  <w:marTop w:val="0"/>
                  <w:marBottom w:val="0"/>
                  <w:divBdr>
                    <w:top w:val="none" w:sz="0" w:space="0" w:color="auto"/>
                    <w:left w:val="none" w:sz="0" w:space="0" w:color="auto"/>
                    <w:bottom w:val="none" w:sz="0" w:space="0" w:color="auto"/>
                    <w:right w:val="none" w:sz="0" w:space="0" w:color="auto"/>
                  </w:divBdr>
                  <w:divsChild>
                    <w:div w:id="269631923">
                      <w:marLeft w:val="0"/>
                      <w:marRight w:val="0"/>
                      <w:marTop w:val="0"/>
                      <w:marBottom w:val="0"/>
                      <w:divBdr>
                        <w:top w:val="none" w:sz="0" w:space="0" w:color="auto"/>
                        <w:left w:val="none" w:sz="0" w:space="0" w:color="auto"/>
                        <w:bottom w:val="none" w:sz="0" w:space="0" w:color="auto"/>
                        <w:right w:val="none" w:sz="0" w:space="0" w:color="auto"/>
                      </w:divBdr>
                    </w:div>
                  </w:divsChild>
                </w:div>
                <w:div w:id="996029899">
                  <w:marLeft w:val="0"/>
                  <w:marRight w:val="0"/>
                  <w:marTop w:val="0"/>
                  <w:marBottom w:val="0"/>
                  <w:divBdr>
                    <w:top w:val="none" w:sz="0" w:space="0" w:color="auto"/>
                    <w:left w:val="none" w:sz="0" w:space="0" w:color="auto"/>
                    <w:bottom w:val="none" w:sz="0" w:space="0" w:color="auto"/>
                    <w:right w:val="none" w:sz="0" w:space="0" w:color="auto"/>
                  </w:divBdr>
                  <w:divsChild>
                    <w:div w:id="93789264">
                      <w:marLeft w:val="0"/>
                      <w:marRight w:val="0"/>
                      <w:marTop w:val="0"/>
                      <w:marBottom w:val="0"/>
                      <w:divBdr>
                        <w:top w:val="none" w:sz="0" w:space="0" w:color="auto"/>
                        <w:left w:val="none" w:sz="0" w:space="0" w:color="auto"/>
                        <w:bottom w:val="none" w:sz="0" w:space="0" w:color="auto"/>
                        <w:right w:val="none" w:sz="0" w:space="0" w:color="auto"/>
                      </w:divBdr>
                    </w:div>
                    <w:div w:id="128136139">
                      <w:marLeft w:val="0"/>
                      <w:marRight w:val="0"/>
                      <w:marTop w:val="0"/>
                      <w:marBottom w:val="0"/>
                      <w:divBdr>
                        <w:top w:val="none" w:sz="0" w:space="0" w:color="auto"/>
                        <w:left w:val="none" w:sz="0" w:space="0" w:color="auto"/>
                        <w:bottom w:val="none" w:sz="0" w:space="0" w:color="auto"/>
                        <w:right w:val="none" w:sz="0" w:space="0" w:color="auto"/>
                      </w:divBdr>
                    </w:div>
                    <w:div w:id="325404961">
                      <w:marLeft w:val="0"/>
                      <w:marRight w:val="0"/>
                      <w:marTop w:val="0"/>
                      <w:marBottom w:val="0"/>
                      <w:divBdr>
                        <w:top w:val="none" w:sz="0" w:space="0" w:color="auto"/>
                        <w:left w:val="none" w:sz="0" w:space="0" w:color="auto"/>
                        <w:bottom w:val="none" w:sz="0" w:space="0" w:color="auto"/>
                        <w:right w:val="none" w:sz="0" w:space="0" w:color="auto"/>
                      </w:divBdr>
                    </w:div>
                    <w:div w:id="473957939">
                      <w:marLeft w:val="0"/>
                      <w:marRight w:val="0"/>
                      <w:marTop w:val="0"/>
                      <w:marBottom w:val="0"/>
                      <w:divBdr>
                        <w:top w:val="none" w:sz="0" w:space="0" w:color="auto"/>
                        <w:left w:val="none" w:sz="0" w:space="0" w:color="auto"/>
                        <w:bottom w:val="none" w:sz="0" w:space="0" w:color="auto"/>
                        <w:right w:val="none" w:sz="0" w:space="0" w:color="auto"/>
                      </w:divBdr>
                    </w:div>
                    <w:div w:id="582254511">
                      <w:marLeft w:val="0"/>
                      <w:marRight w:val="0"/>
                      <w:marTop w:val="0"/>
                      <w:marBottom w:val="0"/>
                      <w:divBdr>
                        <w:top w:val="none" w:sz="0" w:space="0" w:color="auto"/>
                        <w:left w:val="none" w:sz="0" w:space="0" w:color="auto"/>
                        <w:bottom w:val="none" w:sz="0" w:space="0" w:color="auto"/>
                        <w:right w:val="none" w:sz="0" w:space="0" w:color="auto"/>
                      </w:divBdr>
                    </w:div>
                    <w:div w:id="804857123">
                      <w:marLeft w:val="0"/>
                      <w:marRight w:val="0"/>
                      <w:marTop w:val="0"/>
                      <w:marBottom w:val="0"/>
                      <w:divBdr>
                        <w:top w:val="none" w:sz="0" w:space="0" w:color="auto"/>
                        <w:left w:val="none" w:sz="0" w:space="0" w:color="auto"/>
                        <w:bottom w:val="none" w:sz="0" w:space="0" w:color="auto"/>
                        <w:right w:val="none" w:sz="0" w:space="0" w:color="auto"/>
                      </w:divBdr>
                    </w:div>
                    <w:div w:id="845823798">
                      <w:marLeft w:val="0"/>
                      <w:marRight w:val="0"/>
                      <w:marTop w:val="0"/>
                      <w:marBottom w:val="0"/>
                      <w:divBdr>
                        <w:top w:val="none" w:sz="0" w:space="0" w:color="auto"/>
                        <w:left w:val="none" w:sz="0" w:space="0" w:color="auto"/>
                        <w:bottom w:val="none" w:sz="0" w:space="0" w:color="auto"/>
                        <w:right w:val="none" w:sz="0" w:space="0" w:color="auto"/>
                      </w:divBdr>
                    </w:div>
                    <w:div w:id="928343456">
                      <w:marLeft w:val="0"/>
                      <w:marRight w:val="0"/>
                      <w:marTop w:val="0"/>
                      <w:marBottom w:val="0"/>
                      <w:divBdr>
                        <w:top w:val="none" w:sz="0" w:space="0" w:color="auto"/>
                        <w:left w:val="none" w:sz="0" w:space="0" w:color="auto"/>
                        <w:bottom w:val="none" w:sz="0" w:space="0" w:color="auto"/>
                        <w:right w:val="none" w:sz="0" w:space="0" w:color="auto"/>
                      </w:divBdr>
                    </w:div>
                    <w:div w:id="1163399724">
                      <w:marLeft w:val="0"/>
                      <w:marRight w:val="0"/>
                      <w:marTop w:val="0"/>
                      <w:marBottom w:val="0"/>
                      <w:divBdr>
                        <w:top w:val="none" w:sz="0" w:space="0" w:color="auto"/>
                        <w:left w:val="none" w:sz="0" w:space="0" w:color="auto"/>
                        <w:bottom w:val="none" w:sz="0" w:space="0" w:color="auto"/>
                        <w:right w:val="none" w:sz="0" w:space="0" w:color="auto"/>
                      </w:divBdr>
                    </w:div>
                    <w:div w:id="1365862454">
                      <w:marLeft w:val="0"/>
                      <w:marRight w:val="0"/>
                      <w:marTop w:val="0"/>
                      <w:marBottom w:val="0"/>
                      <w:divBdr>
                        <w:top w:val="none" w:sz="0" w:space="0" w:color="auto"/>
                        <w:left w:val="none" w:sz="0" w:space="0" w:color="auto"/>
                        <w:bottom w:val="none" w:sz="0" w:space="0" w:color="auto"/>
                        <w:right w:val="none" w:sz="0" w:space="0" w:color="auto"/>
                      </w:divBdr>
                    </w:div>
                    <w:div w:id="1927297533">
                      <w:marLeft w:val="0"/>
                      <w:marRight w:val="0"/>
                      <w:marTop w:val="0"/>
                      <w:marBottom w:val="0"/>
                      <w:divBdr>
                        <w:top w:val="none" w:sz="0" w:space="0" w:color="auto"/>
                        <w:left w:val="none" w:sz="0" w:space="0" w:color="auto"/>
                        <w:bottom w:val="none" w:sz="0" w:space="0" w:color="auto"/>
                        <w:right w:val="none" w:sz="0" w:space="0" w:color="auto"/>
                      </w:divBdr>
                    </w:div>
                    <w:div w:id="1935355420">
                      <w:marLeft w:val="0"/>
                      <w:marRight w:val="0"/>
                      <w:marTop w:val="0"/>
                      <w:marBottom w:val="0"/>
                      <w:divBdr>
                        <w:top w:val="none" w:sz="0" w:space="0" w:color="auto"/>
                        <w:left w:val="none" w:sz="0" w:space="0" w:color="auto"/>
                        <w:bottom w:val="none" w:sz="0" w:space="0" w:color="auto"/>
                        <w:right w:val="none" w:sz="0" w:space="0" w:color="auto"/>
                      </w:divBdr>
                    </w:div>
                    <w:div w:id="2020741539">
                      <w:marLeft w:val="0"/>
                      <w:marRight w:val="0"/>
                      <w:marTop w:val="0"/>
                      <w:marBottom w:val="0"/>
                      <w:divBdr>
                        <w:top w:val="none" w:sz="0" w:space="0" w:color="auto"/>
                        <w:left w:val="none" w:sz="0" w:space="0" w:color="auto"/>
                        <w:bottom w:val="none" w:sz="0" w:space="0" w:color="auto"/>
                        <w:right w:val="none" w:sz="0" w:space="0" w:color="auto"/>
                      </w:divBdr>
                    </w:div>
                    <w:div w:id="2134397868">
                      <w:marLeft w:val="0"/>
                      <w:marRight w:val="0"/>
                      <w:marTop w:val="0"/>
                      <w:marBottom w:val="0"/>
                      <w:divBdr>
                        <w:top w:val="none" w:sz="0" w:space="0" w:color="auto"/>
                        <w:left w:val="none" w:sz="0" w:space="0" w:color="auto"/>
                        <w:bottom w:val="none" w:sz="0" w:space="0" w:color="auto"/>
                        <w:right w:val="none" w:sz="0" w:space="0" w:color="auto"/>
                      </w:divBdr>
                    </w:div>
                    <w:div w:id="2139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40190">
          <w:marLeft w:val="0"/>
          <w:marRight w:val="0"/>
          <w:marTop w:val="0"/>
          <w:marBottom w:val="0"/>
          <w:divBdr>
            <w:top w:val="none" w:sz="0" w:space="0" w:color="auto"/>
            <w:left w:val="none" w:sz="0" w:space="0" w:color="auto"/>
            <w:bottom w:val="none" w:sz="0" w:space="0" w:color="auto"/>
            <w:right w:val="none" w:sz="0" w:space="0" w:color="auto"/>
          </w:divBdr>
        </w:div>
      </w:divsChild>
    </w:div>
    <w:div w:id="1799882297">
      <w:bodyDiv w:val="1"/>
      <w:marLeft w:val="0"/>
      <w:marRight w:val="0"/>
      <w:marTop w:val="0"/>
      <w:marBottom w:val="0"/>
      <w:divBdr>
        <w:top w:val="none" w:sz="0" w:space="0" w:color="auto"/>
        <w:left w:val="none" w:sz="0" w:space="0" w:color="auto"/>
        <w:bottom w:val="none" w:sz="0" w:space="0" w:color="auto"/>
        <w:right w:val="none" w:sz="0" w:space="0" w:color="auto"/>
      </w:divBdr>
    </w:div>
    <w:div w:id="1813711058">
      <w:bodyDiv w:val="1"/>
      <w:marLeft w:val="0"/>
      <w:marRight w:val="0"/>
      <w:marTop w:val="0"/>
      <w:marBottom w:val="0"/>
      <w:divBdr>
        <w:top w:val="none" w:sz="0" w:space="0" w:color="auto"/>
        <w:left w:val="none" w:sz="0" w:space="0" w:color="auto"/>
        <w:bottom w:val="none" w:sz="0" w:space="0" w:color="auto"/>
        <w:right w:val="none" w:sz="0" w:space="0" w:color="auto"/>
      </w:divBdr>
    </w:div>
    <w:div w:id="1825704369">
      <w:bodyDiv w:val="1"/>
      <w:marLeft w:val="0"/>
      <w:marRight w:val="0"/>
      <w:marTop w:val="0"/>
      <w:marBottom w:val="0"/>
      <w:divBdr>
        <w:top w:val="none" w:sz="0" w:space="0" w:color="auto"/>
        <w:left w:val="none" w:sz="0" w:space="0" w:color="auto"/>
        <w:bottom w:val="none" w:sz="0" w:space="0" w:color="auto"/>
        <w:right w:val="none" w:sz="0" w:space="0" w:color="auto"/>
      </w:divBdr>
      <w:divsChild>
        <w:div w:id="6567392">
          <w:marLeft w:val="0"/>
          <w:marRight w:val="0"/>
          <w:marTop w:val="0"/>
          <w:marBottom w:val="0"/>
          <w:divBdr>
            <w:top w:val="none" w:sz="0" w:space="0" w:color="auto"/>
            <w:left w:val="none" w:sz="0" w:space="0" w:color="auto"/>
            <w:bottom w:val="none" w:sz="0" w:space="0" w:color="auto"/>
            <w:right w:val="none" w:sz="0" w:space="0" w:color="auto"/>
          </w:divBdr>
          <w:divsChild>
            <w:div w:id="1956936245">
              <w:marLeft w:val="-75"/>
              <w:marRight w:val="0"/>
              <w:marTop w:val="30"/>
              <w:marBottom w:val="30"/>
              <w:divBdr>
                <w:top w:val="none" w:sz="0" w:space="0" w:color="auto"/>
                <w:left w:val="none" w:sz="0" w:space="0" w:color="auto"/>
                <w:bottom w:val="none" w:sz="0" w:space="0" w:color="auto"/>
                <w:right w:val="none" w:sz="0" w:space="0" w:color="auto"/>
              </w:divBdr>
              <w:divsChild>
                <w:div w:id="36929411">
                  <w:marLeft w:val="0"/>
                  <w:marRight w:val="0"/>
                  <w:marTop w:val="0"/>
                  <w:marBottom w:val="0"/>
                  <w:divBdr>
                    <w:top w:val="none" w:sz="0" w:space="0" w:color="auto"/>
                    <w:left w:val="none" w:sz="0" w:space="0" w:color="auto"/>
                    <w:bottom w:val="none" w:sz="0" w:space="0" w:color="auto"/>
                    <w:right w:val="none" w:sz="0" w:space="0" w:color="auto"/>
                  </w:divBdr>
                  <w:divsChild>
                    <w:div w:id="237903467">
                      <w:marLeft w:val="0"/>
                      <w:marRight w:val="0"/>
                      <w:marTop w:val="0"/>
                      <w:marBottom w:val="0"/>
                      <w:divBdr>
                        <w:top w:val="none" w:sz="0" w:space="0" w:color="auto"/>
                        <w:left w:val="none" w:sz="0" w:space="0" w:color="auto"/>
                        <w:bottom w:val="none" w:sz="0" w:space="0" w:color="auto"/>
                        <w:right w:val="none" w:sz="0" w:space="0" w:color="auto"/>
                      </w:divBdr>
                    </w:div>
                  </w:divsChild>
                </w:div>
                <w:div w:id="1082681159">
                  <w:marLeft w:val="0"/>
                  <w:marRight w:val="0"/>
                  <w:marTop w:val="0"/>
                  <w:marBottom w:val="0"/>
                  <w:divBdr>
                    <w:top w:val="none" w:sz="0" w:space="0" w:color="auto"/>
                    <w:left w:val="none" w:sz="0" w:space="0" w:color="auto"/>
                    <w:bottom w:val="none" w:sz="0" w:space="0" w:color="auto"/>
                    <w:right w:val="none" w:sz="0" w:space="0" w:color="auto"/>
                  </w:divBdr>
                  <w:divsChild>
                    <w:div w:id="67962980">
                      <w:marLeft w:val="0"/>
                      <w:marRight w:val="0"/>
                      <w:marTop w:val="0"/>
                      <w:marBottom w:val="0"/>
                      <w:divBdr>
                        <w:top w:val="none" w:sz="0" w:space="0" w:color="auto"/>
                        <w:left w:val="none" w:sz="0" w:space="0" w:color="auto"/>
                        <w:bottom w:val="none" w:sz="0" w:space="0" w:color="auto"/>
                        <w:right w:val="none" w:sz="0" w:space="0" w:color="auto"/>
                      </w:divBdr>
                    </w:div>
                    <w:div w:id="655037530">
                      <w:marLeft w:val="0"/>
                      <w:marRight w:val="0"/>
                      <w:marTop w:val="0"/>
                      <w:marBottom w:val="0"/>
                      <w:divBdr>
                        <w:top w:val="none" w:sz="0" w:space="0" w:color="auto"/>
                        <w:left w:val="none" w:sz="0" w:space="0" w:color="auto"/>
                        <w:bottom w:val="none" w:sz="0" w:space="0" w:color="auto"/>
                        <w:right w:val="none" w:sz="0" w:space="0" w:color="auto"/>
                      </w:divBdr>
                    </w:div>
                    <w:div w:id="760568426">
                      <w:marLeft w:val="0"/>
                      <w:marRight w:val="0"/>
                      <w:marTop w:val="0"/>
                      <w:marBottom w:val="0"/>
                      <w:divBdr>
                        <w:top w:val="none" w:sz="0" w:space="0" w:color="auto"/>
                        <w:left w:val="none" w:sz="0" w:space="0" w:color="auto"/>
                        <w:bottom w:val="none" w:sz="0" w:space="0" w:color="auto"/>
                        <w:right w:val="none" w:sz="0" w:space="0" w:color="auto"/>
                      </w:divBdr>
                    </w:div>
                    <w:div w:id="1024210411">
                      <w:marLeft w:val="0"/>
                      <w:marRight w:val="0"/>
                      <w:marTop w:val="0"/>
                      <w:marBottom w:val="0"/>
                      <w:divBdr>
                        <w:top w:val="none" w:sz="0" w:space="0" w:color="auto"/>
                        <w:left w:val="none" w:sz="0" w:space="0" w:color="auto"/>
                        <w:bottom w:val="none" w:sz="0" w:space="0" w:color="auto"/>
                        <w:right w:val="none" w:sz="0" w:space="0" w:color="auto"/>
                      </w:divBdr>
                    </w:div>
                    <w:div w:id="1148092250">
                      <w:marLeft w:val="0"/>
                      <w:marRight w:val="0"/>
                      <w:marTop w:val="0"/>
                      <w:marBottom w:val="0"/>
                      <w:divBdr>
                        <w:top w:val="none" w:sz="0" w:space="0" w:color="auto"/>
                        <w:left w:val="none" w:sz="0" w:space="0" w:color="auto"/>
                        <w:bottom w:val="none" w:sz="0" w:space="0" w:color="auto"/>
                        <w:right w:val="none" w:sz="0" w:space="0" w:color="auto"/>
                      </w:divBdr>
                    </w:div>
                    <w:div w:id="1358581270">
                      <w:marLeft w:val="0"/>
                      <w:marRight w:val="0"/>
                      <w:marTop w:val="0"/>
                      <w:marBottom w:val="0"/>
                      <w:divBdr>
                        <w:top w:val="none" w:sz="0" w:space="0" w:color="auto"/>
                        <w:left w:val="none" w:sz="0" w:space="0" w:color="auto"/>
                        <w:bottom w:val="none" w:sz="0" w:space="0" w:color="auto"/>
                        <w:right w:val="none" w:sz="0" w:space="0" w:color="auto"/>
                      </w:divBdr>
                    </w:div>
                    <w:div w:id="1562206406">
                      <w:marLeft w:val="0"/>
                      <w:marRight w:val="0"/>
                      <w:marTop w:val="0"/>
                      <w:marBottom w:val="0"/>
                      <w:divBdr>
                        <w:top w:val="none" w:sz="0" w:space="0" w:color="auto"/>
                        <w:left w:val="none" w:sz="0" w:space="0" w:color="auto"/>
                        <w:bottom w:val="none" w:sz="0" w:space="0" w:color="auto"/>
                        <w:right w:val="none" w:sz="0" w:space="0" w:color="auto"/>
                      </w:divBdr>
                    </w:div>
                    <w:div w:id="1774203086">
                      <w:marLeft w:val="0"/>
                      <w:marRight w:val="0"/>
                      <w:marTop w:val="0"/>
                      <w:marBottom w:val="0"/>
                      <w:divBdr>
                        <w:top w:val="none" w:sz="0" w:space="0" w:color="auto"/>
                        <w:left w:val="none" w:sz="0" w:space="0" w:color="auto"/>
                        <w:bottom w:val="none" w:sz="0" w:space="0" w:color="auto"/>
                        <w:right w:val="none" w:sz="0" w:space="0" w:color="auto"/>
                      </w:divBdr>
                    </w:div>
                    <w:div w:id="194846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9957">
          <w:marLeft w:val="0"/>
          <w:marRight w:val="0"/>
          <w:marTop w:val="0"/>
          <w:marBottom w:val="0"/>
          <w:divBdr>
            <w:top w:val="none" w:sz="0" w:space="0" w:color="auto"/>
            <w:left w:val="none" w:sz="0" w:space="0" w:color="auto"/>
            <w:bottom w:val="none" w:sz="0" w:space="0" w:color="auto"/>
            <w:right w:val="none" w:sz="0" w:space="0" w:color="auto"/>
          </w:divBdr>
        </w:div>
        <w:div w:id="188378912">
          <w:marLeft w:val="0"/>
          <w:marRight w:val="0"/>
          <w:marTop w:val="0"/>
          <w:marBottom w:val="0"/>
          <w:divBdr>
            <w:top w:val="none" w:sz="0" w:space="0" w:color="auto"/>
            <w:left w:val="none" w:sz="0" w:space="0" w:color="auto"/>
            <w:bottom w:val="none" w:sz="0" w:space="0" w:color="auto"/>
            <w:right w:val="none" w:sz="0" w:space="0" w:color="auto"/>
          </w:divBdr>
        </w:div>
        <w:div w:id="261648618">
          <w:marLeft w:val="0"/>
          <w:marRight w:val="0"/>
          <w:marTop w:val="0"/>
          <w:marBottom w:val="0"/>
          <w:divBdr>
            <w:top w:val="none" w:sz="0" w:space="0" w:color="auto"/>
            <w:left w:val="none" w:sz="0" w:space="0" w:color="auto"/>
            <w:bottom w:val="none" w:sz="0" w:space="0" w:color="auto"/>
            <w:right w:val="none" w:sz="0" w:space="0" w:color="auto"/>
          </w:divBdr>
        </w:div>
        <w:div w:id="349991937">
          <w:marLeft w:val="0"/>
          <w:marRight w:val="0"/>
          <w:marTop w:val="0"/>
          <w:marBottom w:val="0"/>
          <w:divBdr>
            <w:top w:val="none" w:sz="0" w:space="0" w:color="auto"/>
            <w:left w:val="none" w:sz="0" w:space="0" w:color="auto"/>
            <w:bottom w:val="none" w:sz="0" w:space="0" w:color="auto"/>
            <w:right w:val="none" w:sz="0" w:space="0" w:color="auto"/>
          </w:divBdr>
        </w:div>
        <w:div w:id="406809117">
          <w:marLeft w:val="0"/>
          <w:marRight w:val="0"/>
          <w:marTop w:val="0"/>
          <w:marBottom w:val="0"/>
          <w:divBdr>
            <w:top w:val="none" w:sz="0" w:space="0" w:color="auto"/>
            <w:left w:val="none" w:sz="0" w:space="0" w:color="auto"/>
            <w:bottom w:val="none" w:sz="0" w:space="0" w:color="auto"/>
            <w:right w:val="none" w:sz="0" w:space="0" w:color="auto"/>
          </w:divBdr>
        </w:div>
        <w:div w:id="621885864">
          <w:marLeft w:val="0"/>
          <w:marRight w:val="0"/>
          <w:marTop w:val="0"/>
          <w:marBottom w:val="0"/>
          <w:divBdr>
            <w:top w:val="none" w:sz="0" w:space="0" w:color="auto"/>
            <w:left w:val="none" w:sz="0" w:space="0" w:color="auto"/>
            <w:bottom w:val="none" w:sz="0" w:space="0" w:color="auto"/>
            <w:right w:val="none" w:sz="0" w:space="0" w:color="auto"/>
          </w:divBdr>
        </w:div>
        <w:div w:id="634525848">
          <w:marLeft w:val="0"/>
          <w:marRight w:val="0"/>
          <w:marTop w:val="0"/>
          <w:marBottom w:val="0"/>
          <w:divBdr>
            <w:top w:val="none" w:sz="0" w:space="0" w:color="auto"/>
            <w:left w:val="none" w:sz="0" w:space="0" w:color="auto"/>
            <w:bottom w:val="none" w:sz="0" w:space="0" w:color="auto"/>
            <w:right w:val="none" w:sz="0" w:space="0" w:color="auto"/>
          </w:divBdr>
        </w:div>
        <w:div w:id="681665638">
          <w:marLeft w:val="0"/>
          <w:marRight w:val="0"/>
          <w:marTop w:val="0"/>
          <w:marBottom w:val="0"/>
          <w:divBdr>
            <w:top w:val="none" w:sz="0" w:space="0" w:color="auto"/>
            <w:left w:val="none" w:sz="0" w:space="0" w:color="auto"/>
            <w:bottom w:val="none" w:sz="0" w:space="0" w:color="auto"/>
            <w:right w:val="none" w:sz="0" w:space="0" w:color="auto"/>
          </w:divBdr>
        </w:div>
        <w:div w:id="749539902">
          <w:marLeft w:val="0"/>
          <w:marRight w:val="0"/>
          <w:marTop w:val="0"/>
          <w:marBottom w:val="0"/>
          <w:divBdr>
            <w:top w:val="none" w:sz="0" w:space="0" w:color="auto"/>
            <w:left w:val="none" w:sz="0" w:space="0" w:color="auto"/>
            <w:bottom w:val="none" w:sz="0" w:space="0" w:color="auto"/>
            <w:right w:val="none" w:sz="0" w:space="0" w:color="auto"/>
          </w:divBdr>
        </w:div>
        <w:div w:id="790170136">
          <w:marLeft w:val="0"/>
          <w:marRight w:val="0"/>
          <w:marTop w:val="0"/>
          <w:marBottom w:val="0"/>
          <w:divBdr>
            <w:top w:val="none" w:sz="0" w:space="0" w:color="auto"/>
            <w:left w:val="none" w:sz="0" w:space="0" w:color="auto"/>
            <w:bottom w:val="none" w:sz="0" w:space="0" w:color="auto"/>
            <w:right w:val="none" w:sz="0" w:space="0" w:color="auto"/>
          </w:divBdr>
          <w:divsChild>
            <w:div w:id="1625112408">
              <w:marLeft w:val="-75"/>
              <w:marRight w:val="0"/>
              <w:marTop w:val="30"/>
              <w:marBottom w:val="30"/>
              <w:divBdr>
                <w:top w:val="none" w:sz="0" w:space="0" w:color="auto"/>
                <w:left w:val="none" w:sz="0" w:space="0" w:color="auto"/>
                <w:bottom w:val="none" w:sz="0" w:space="0" w:color="auto"/>
                <w:right w:val="none" w:sz="0" w:space="0" w:color="auto"/>
              </w:divBdr>
              <w:divsChild>
                <w:div w:id="60637482">
                  <w:marLeft w:val="0"/>
                  <w:marRight w:val="0"/>
                  <w:marTop w:val="0"/>
                  <w:marBottom w:val="0"/>
                  <w:divBdr>
                    <w:top w:val="none" w:sz="0" w:space="0" w:color="auto"/>
                    <w:left w:val="none" w:sz="0" w:space="0" w:color="auto"/>
                    <w:bottom w:val="none" w:sz="0" w:space="0" w:color="auto"/>
                    <w:right w:val="none" w:sz="0" w:space="0" w:color="auto"/>
                  </w:divBdr>
                  <w:divsChild>
                    <w:div w:id="1233924400">
                      <w:marLeft w:val="0"/>
                      <w:marRight w:val="0"/>
                      <w:marTop w:val="0"/>
                      <w:marBottom w:val="0"/>
                      <w:divBdr>
                        <w:top w:val="none" w:sz="0" w:space="0" w:color="auto"/>
                        <w:left w:val="none" w:sz="0" w:space="0" w:color="auto"/>
                        <w:bottom w:val="none" w:sz="0" w:space="0" w:color="auto"/>
                        <w:right w:val="none" w:sz="0" w:space="0" w:color="auto"/>
                      </w:divBdr>
                    </w:div>
                  </w:divsChild>
                </w:div>
                <w:div w:id="63182516">
                  <w:marLeft w:val="0"/>
                  <w:marRight w:val="0"/>
                  <w:marTop w:val="0"/>
                  <w:marBottom w:val="0"/>
                  <w:divBdr>
                    <w:top w:val="none" w:sz="0" w:space="0" w:color="auto"/>
                    <w:left w:val="none" w:sz="0" w:space="0" w:color="auto"/>
                    <w:bottom w:val="none" w:sz="0" w:space="0" w:color="auto"/>
                    <w:right w:val="none" w:sz="0" w:space="0" w:color="auto"/>
                  </w:divBdr>
                  <w:divsChild>
                    <w:div w:id="588737450">
                      <w:marLeft w:val="0"/>
                      <w:marRight w:val="0"/>
                      <w:marTop w:val="0"/>
                      <w:marBottom w:val="0"/>
                      <w:divBdr>
                        <w:top w:val="none" w:sz="0" w:space="0" w:color="auto"/>
                        <w:left w:val="none" w:sz="0" w:space="0" w:color="auto"/>
                        <w:bottom w:val="none" w:sz="0" w:space="0" w:color="auto"/>
                        <w:right w:val="none" w:sz="0" w:space="0" w:color="auto"/>
                      </w:divBdr>
                    </w:div>
                  </w:divsChild>
                </w:div>
                <w:div w:id="68962882">
                  <w:marLeft w:val="0"/>
                  <w:marRight w:val="0"/>
                  <w:marTop w:val="0"/>
                  <w:marBottom w:val="0"/>
                  <w:divBdr>
                    <w:top w:val="none" w:sz="0" w:space="0" w:color="auto"/>
                    <w:left w:val="none" w:sz="0" w:space="0" w:color="auto"/>
                    <w:bottom w:val="none" w:sz="0" w:space="0" w:color="auto"/>
                    <w:right w:val="none" w:sz="0" w:space="0" w:color="auto"/>
                  </w:divBdr>
                  <w:divsChild>
                    <w:div w:id="558395987">
                      <w:marLeft w:val="0"/>
                      <w:marRight w:val="0"/>
                      <w:marTop w:val="0"/>
                      <w:marBottom w:val="0"/>
                      <w:divBdr>
                        <w:top w:val="none" w:sz="0" w:space="0" w:color="auto"/>
                        <w:left w:val="none" w:sz="0" w:space="0" w:color="auto"/>
                        <w:bottom w:val="none" w:sz="0" w:space="0" w:color="auto"/>
                        <w:right w:val="none" w:sz="0" w:space="0" w:color="auto"/>
                      </w:divBdr>
                    </w:div>
                  </w:divsChild>
                </w:div>
                <w:div w:id="165831359">
                  <w:marLeft w:val="0"/>
                  <w:marRight w:val="0"/>
                  <w:marTop w:val="0"/>
                  <w:marBottom w:val="0"/>
                  <w:divBdr>
                    <w:top w:val="none" w:sz="0" w:space="0" w:color="auto"/>
                    <w:left w:val="none" w:sz="0" w:space="0" w:color="auto"/>
                    <w:bottom w:val="none" w:sz="0" w:space="0" w:color="auto"/>
                    <w:right w:val="none" w:sz="0" w:space="0" w:color="auto"/>
                  </w:divBdr>
                  <w:divsChild>
                    <w:div w:id="1803882147">
                      <w:marLeft w:val="0"/>
                      <w:marRight w:val="0"/>
                      <w:marTop w:val="0"/>
                      <w:marBottom w:val="0"/>
                      <w:divBdr>
                        <w:top w:val="none" w:sz="0" w:space="0" w:color="auto"/>
                        <w:left w:val="none" w:sz="0" w:space="0" w:color="auto"/>
                        <w:bottom w:val="none" w:sz="0" w:space="0" w:color="auto"/>
                        <w:right w:val="none" w:sz="0" w:space="0" w:color="auto"/>
                      </w:divBdr>
                    </w:div>
                  </w:divsChild>
                </w:div>
                <w:div w:id="211116333">
                  <w:marLeft w:val="0"/>
                  <w:marRight w:val="0"/>
                  <w:marTop w:val="0"/>
                  <w:marBottom w:val="0"/>
                  <w:divBdr>
                    <w:top w:val="none" w:sz="0" w:space="0" w:color="auto"/>
                    <w:left w:val="none" w:sz="0" w:space="0" w:color="auto"/>
                    <w:bottom w:val="none" w:sz="0" w:space="0" w:color="auto"/>
                    <w:right w:val="none" w:sz="0" w:space="0" w:color="auto"/>
                  </w:divBdr>
                  <w:divsChild>
                    <w:div w:id="32923565">
                      <w:marLeft w:val="0"/>
                      <w:marRight w:val="0"/>
                      <w:marTop w:val="0"/>
                      <w:marBottom w:val="0"/>
                      <w:divBdr>
                        <w:top w:val="none" w:sz="0" w:space="0" w:color="auto"/>
                        <w:left w:val="none" w:sz="0" w:space="0" w:color="auto"/>
                        <w:bottom w:val="none" w:sz="0" w:space="0" w:color="auto"/>
                        <w:right w:val="none" w:sz="0" w:space="0" w:color="auto"/>
                      </w:divBdr>
                    </w:div>
                  </w:divsChild>
                </w:div>
                <w:div w:id="286743062">
                  <w:marLeft w:val="0"/>
                  <w:marRight w:val="0"/>
                  <w:marTop w:val="0"/>
                  <w:marBottom w:val="0"/>
                  <w:divBdr>
                    <w:top w:val="none" w:sz="0" w:space="0" w:color="auto"/>
                    <w:left w:val="none" w:sz="0" w:space="0" w:color="auto"/>
                    <w:bottom w:val="none" w:sz="0" w:space="0" w:color="auto"/>
                    <w:right w:val="none" w:sz="0" w:space="0" w:color="auto"/>
                  </w:divBdr>
                  <w:divsChild>
                    <w:div w:id="263614083">
                      <w:marLeft w:val="0"/>
                      <w:marRight w:val="0"/>
                      <w:marTop w:val="0"/>
                      <w:marBottom w:val="0"/>
                      <w:divBdr>
                        <w:top w:val="none" w:sz="0" w:space="0" w:color="auto"/>
                        <w:left w:val="none" w:sz="0" w:space="0" w:color="auto"/>
                        <w:bottom w:val="none" w:sz="0" w:space="0" w:color="auto"/>
                        <w:right w:val="none" w:sz="0" w:space="0" w:color="auto"/>
                      </w:divBdr>
                    </w:div>
                    <w:div w:id="926964251">
                      <w:marLeft w:val="0"/>
                      <w:marRight w:val="0"/>
                      <w:marTop w:val="0"/>
                      <w:marBottom w:val="0"/>
                      <w:divBdr>
                        <w:top w:val="none" w:sz="0" w:space="0" w:color="auto"/>
                        <w:left w:val="none" w:sz="0" w:space="0" w:color="auto"/>
                        <w:bottom w:val="none" w:sz="0" w:space="0" w:color="auto"/>
                        <w:right w:val="none" w:sz="0" w:space="0" w:color="auto"/>
                      </w:divBdr>
                    </w:div>
                    <w:div w:id="1441144070">
                      <w:marLeft w:val="0"/>
                      <w:marRight w:val="0"/>
                      <w:marTop w:val="0"/>
                      <w:marBottom w:val="0"/>
                      <w:divBdr>
                        <w:top w:val="none" w:sz="0" w:space="0" w:color="auto"/>
                        <w:left w:val="none" w:sz="0" w:space="0" w:color="auto"/>
                        <w:bottom w:val="none" w:sz="0" w:space="0" w:color="auto"/>
                        <w:right w:val="none" w:sz="0" w:space="0" w:color="auto"/>
                      </w:divBdr>
                    </w:div>
                  </w:divsChild>
                </w:div>
                <w:div w:id="426735528">
                  <w:marLeft w:val="0"/>
                  <w:marRight w:val="0"/>
                  <w:marTop w:val="0"/>
                  <w:marBottom w:val="0"/>
                  <w:divBdr>
                    <w:top w:val="none" w:sz="0" w:space="0" w:color="auto"/>
                    <w:left w:val="none" w:sz="0" w:space="0" w:color="auto"/>
                    <w:bottom w:val="none" w:sz="0" w:space="0" w:color="auto"/>
                    <w:right w:val="none" w:sz="0" w:space="0" w:color="auto"/>
                  </w:divBdr>
                  <w:divsChild>
                    <w:div w:id="1108499546">
                      <w:marLeft w:val="0"/>
                      <w:marRight w:val="0"/>
                      <w:marTop w:val="0"/>
                      <w:marBottom w:val="0"/>
                      <w:divBdr>
                        <w:top w:val="none" w:sz="0" w:space="0" w:color="auto"/>
                        <w:left w:val="none" w:sz="0" w:space="0" w:color="auto"/>
                        <w:bottom w:val="none" w:sz="0" w:space="0" w:color="auto"/>
                        <w:right w:val="none" w:sz="0" w:space="0" w:color="auto"/>
                      </w:divBdr>
                    </w:div>
                  </w:divsChild>
                </w:div>
                <w:div w:id="428427970">
                  <w:marLeft w:val="0"/>
                  <w:marRight w:val="0"/>
                  <w:marTop w:val="0"/>
                  <w:marBottom w:val="0"/>
                  <w:divBdr>
                    <w:top w:val="none" w:sz="0" w:space="0" w:color="auto"/>
                    <w:left w:val="none" w:sz="0" w:space="0" w:color="auto"/>
                    <w:bottom w:val="none" w:sz="0" w:space="0" w:color="auto"/>
                    <w:right w:val="none" w:sz="0" w:space="0" w:color="auto"/>
                  </w:divBdr>
                  <w:divsChild>
                    <w:div w:id="1758557456">
                      <w:marLeft w:val="0"/>
                      <w:marRight w:val="0"/>
                      <w:marTop w:val="0"/>
                      <w:marBottom w:val="0"/>
                      <w:divBdr>
                        <w:top w:val="none" w:sz="0" w:space="0" w:color="auto"/>
                        <w:left w:val="none" w:sz="0" w:space="0" w:color="auto"/>
                        <w:bottom w:val="none" w:sz="0" w:space="0" w:color="auto"/>
                        <w:right w:val="none" w:sz="0" w:space="0" w:color="auto"/>
                      </w:divBdr>
                    </w:div>
                  </w:divsChild>
                </w:div>
                <w:div w:id="495800030">
                  <w:marLeft w:val="0"/>
                  <w:marRight w:val="0"/>
                  <w:marTop w:val="0"/>
                  <w:marBottom w:val="0"/>
                  <w:divBdr>
                    <w:top w:val="none" w:sz="0" w:space="0" w:color="auto"/>
                    <w:left w:val="none" w:sz="0" w:space="0" w:color="auto"/>
                    <w:bottom w:val="none" w:sz="0" w:space="0" w:color="auto"/>
                    <w:right w:val="none" w:sz="0" w:space="0" w:color="auto"/>
                  </w:divBdr>
                  <w:divsChild>
                    <w:div w:id="2103913129">
                      <w:marLeft w:val="0"/>
                      <w:marRight w:val="0"/>
                      <w:marTop w:val="0"/>
                      <w:marBottom w:val="0"/>
                      <w:divBdr>
                        <w:top w:val="none" w:sz="0" w:space="0" w:color="auto"/>
                        <w:left w:val="none" w:sz="0" w:space="0" w:color="auto"/>
                        <w:bottom w:val="none" w:sz="0" w:space="0" w:color="auto"/>
                        <w:right w:val="none" w:sz="0" w:space="0" w:color="auto"/>
                      </w:divBdr>
                    </w:div>
                  </w:divsChild>
                </w:div>
                <w:div w:id="532883514">
                  <w:marLeft w:val="0"/>
                  <w:marRight w:val="0"/>
                  <w:marTop w:val="0"/>
                  <w:marBottom w:val="0"/>
                  <w:divBdr>
                    <w:top w:val="none" w:sz="0" w:space="0" w:color="auto"/>
                    <w:left w:val="none" w:sz="0" w:space="0" w:color="auto"/>
                    <w:bottom w:val="none" w:sz="0" w:space="0" w:color="auto"/>
                    <w:right w:val="none" w:sz="0" w:space="0" w:color="auto"/>
                  </w:divBdr>
                  <w:divsChild>
                    <w:div w:id="1887990769">
                      <w:marLeft w:val="0"/>
                      <w:marRight w:val="0"/>
                      <w:marTop w:val="0"/>
                      <w:marBottom w:val="0"/>
                      <w:divBdr>
                        <w:top w:val="none" w:sz="0" w:space="0" w:color="auto"/>
                        <w:left w:val="none" w:sz="0" w:space="0" w:color="auto"/>
                        <w:bottom w:val="none" w:sz="0" w:space="0" w:color="auto"/>
                        <w:right w:val="none" w:sz="0" w:space="0" w:color="auto"/>
                      </w:divBdr>
                    </w:div>
                  </w:divsChild>
                </w:div>
                <w:div w:id="571089445">
                  <w:marLeft w:val="0"/>
                  <w:marRight w:val="0"/>
                  <w:marTop w:val="0"/>
                  <w:marBottom w:val="0"/>
                  <w:divBdr>
                    <w:top w:val="none" w:sz="0" w:space="0" w:color="auto"/>
                    <w:left w:val="none" w:sz="0" w:space="0" w:color="auto"/>
                    <w:bottom w:val="none" w:sz="0" w:space="0" w:color="auto"/>
                    <w:right w:val="none" w:sz="0" w:space="0" w:color="auto"/>
                  </w:divBdr>
                  <w:divsChild>
                    <w:div w:id="1129974602">
                      <w:marLeft w:val="0"/>
                      <w:marRight w:val="0"/>
                      <w:marTop w:val="0"/>
                      <w:marBottom w:val="0"/>
                      <w:divBdr>
                        <w:top w:val="none" w:sz="0" w:space="0" w:color="auto"/>
                        <w:left w:val="none" w:sz="0" w:space="0" w:color="auto"/>
                        <w:bottom w:val="none" w:sz="0" w:space="0" w:color="auto"/>
                        <w:right w:val="none" w:sz="0" w:space="0" w:color="auto"/>
                      </w:divBdr>
                    </w:div>
                  </w:divsChild>
                </w:div>
                <w:div w:id="583804957">
                  <w:marLeft w:val="0"/>
                  <w:marRight w:val="0"/>
                  <w:marTop w:val="0"/>
                  <w:marBottom w:val="0"/>
                  <w:divBdr>
                    <w:top w:val="none" w:sz="0" w:space="0" w:color="auto"/>
                    <w:left w:val="none" w:sz="0" w:space="0" w:color="auto"/>
                    <w:bottom w:val="none" w:sz="0" w:space="0" w:color="auto"/>
                    <w:right w:val="none" w:sz="0" w:space="0" w:color="auto"/>
                  </w:divBdr>
                  <w:divsChild>
                    <w:div w:id="472480854">
                      <w:marLeft w:val="0"/>
                      <w:marRight w:val="0"/>
                      <w:marTop w:val="0"/>
                      <w:marBottom w:val="0"/>
                      <w:divBdr>
                        <w:top w:val="none" w:sz="0" w:space="0" w:color="auto"/>
                        <w:left w:val="none" w:sz="0" w:space="0" w:color="auto"/>
                        <w:bottom w:val="none" w:sz="0" w:space="0" w:color="auto"/>
                        <w:right w:val="none" w:sz="0" w:space="0" w:color="auto"/>
                      </w:divBdr>
                    </w:div>
                  </w:divsChild>
                </w:div>
                <w:div w:id="606232777">
                  <w:marLeft w:val="0"/>
                  <w:marRight w:val="0"/>
                  <w:marTop w:val="0"/>
                  <w:marBottom w:val="0"/>
                  <w:divBdr>
                    <w:top w:val="none" w:sz="0" w:space="0" w:color="auto"/>
                    <w:left w:val="none" w:sz="0" w:space="0" w:color="auto"/>
                    <w:bottom w:val="none" w:sz="0" w:space="0" w:color="auto"/>
                    <w:right w:val="none" w:sz="0" w:space="0" w:color="auto"/>
                  </w:divBdr>
                  <w:divsChild>
                    <w:div w:id="1964842921">
                      <w:marLeft w:val="0"/>
                      <w:marRight w:val="0"/>
                      <w:marTop w:val="0"/>
                      <w:marBottom w:val="0"/>
                      <w:divBdr>
                        <w:top w:val="none" w:sz="0" w:space="0" w:color="auto"/>
                        <w:left w:val="none" w:sz="0" w:space="0" w:color="auto"/>
                        <w:bottom w:val="none" w:sz="0" w:space="0" w:color="auto"/>
                        <w:right w:val="none" w:sz="0" w:space="0" w:color="auto"/>
                      </w:divBdr>
                    </w:div>
                  </w:divsChild>
                </w:div>
                <w:div w:id="634990249">
                  <w:marLeft w:val="0"/>
                  <w:marRight w:val="0"/>
                  <w:marTop w:val="0"/>
                  <w:marBottom w:val="0"/>
                  <w:divBdr>
                    <w:top w:val="none" w:sz="0" w:space="0" w:color="auto"/>
                    <w:left w:val="none" w:sz="0" w:space="0" w:color="auto"/>
                    <w:bottom w:val="none" w:sz="0" w:space="0" w:color="auto"/>
                    <w:right w:val="none" w:sz="0" w:space="0" w:color="auto"/>
                  </w:divBdr>
                  <w:divsChild>
                    <w:div w:id="875659204">
                      <w:marLeft w:val="0"/>
                      <w:marRight w:val="0"/>
                      <w:marTop w:val="0"/>
                      <w:marBottom w:val="0"/>
                      <w:divBdr>
                        <w:top w:val="none" w:sz="0" w:space="0" w:color="auto"/>
                        <w:left w:val="none" w:sz="0" w:space="0" w:color="auto"/>
                        <w:bottom w:val="none" w:sz="0" w:space="0" w:color="auto"/>
                        <w:right w:val="none" w:sz="0" w:space="0" w:color="auto"/>
                      </w:divBdr>
                    </w:div>
                  </w:divsChild>
                </w:div>
                <w:div w:id="697851338">
                  <w:marLeft w:val="0"/>
                  <w:marRight w:val="0"/>
                  <w:marTop w:val="0"/>
                  <w:marBottom w:val="0"/>
                  <w:divBdr>
                    <w:top w:val="none" w:sz="0" w:space="0" w:color="auto"/>
                    <w:left w:val="none" w:sz="0" w:space="0" w:color="auto"/>
                    <w:bottom w:val="none" w:sz="0" w:space="0" w:color="auto"/>
                    <w:right w:val="none" w:sz="0" w:space="0" w:color="auto"/>
                  </w:divBdr>
                  <w:divsChild>
                    <w:div w:id="1873494896">
                      <w:marLeft w:val="0"/>
                      <w:marRight w:val="0"/>
                      <w:marTop w:val="0"/>
                      <w:marBottom w:val="0"/>
                      <w:divBdr>
                        <w:top w:val="none" w:sz="0" w:space="0" w:color="auto"/>
                        <w:left w:val="none" w:sz="0" w:space="0" w:color="auto"/>
                        <w:bottom w:val="none" w:sz="0" w:space="0" w:color="auto"/>
                        <w:right w:val="none" w:sz="0" w:space="0" w:color="auto"/>
                      </w:divBdr>
                    </w:div>
                  </w:divsChild>
                </w:div>
                <w:div w:id="698431926">
                  <w:marLeft w:val="0"/>
                  <w:marRight w:val="0"/>
                  <w:marTop w:val="0"/>
                  <w:marBottom w:val="0"/>
                  <w:divBdr>
                    <w:top w:val="none" w:sz="0" w:space="0" w:color="auto"/>
                    <w:left w:val="none" w:sz="0" w:space="0" w:color="auto"/>
                    <w:bottom w:val="none" w:sz="0" w:space="0" w:color="auto"/>
                    <w:right w:val="none" w:sz="0" w:space="0" w:color="auto"/>
                  </w:divBdr>
                  <w:divsChild>
                    <w:div w:id="1915434426">
                      <w:marLeft w:val="0"/>
                      <w:marRight w:val="0"/>
                      <w:marTop w:val="0"/>
                      <w:marBottom w:val="0"/>
                      <w:divBdr>
                        <w:top w:val="none" w:sz="0" w:space="0" w:color="auto"/>
                        <w:left w:val="none" w:sz="0" w:space="0" w:color="auto"/>
                        <w:bottom w:val="none" w:sz="0" w:space="0" w:color="auto"/>
                        <w:right w:val="none" w:sz="0" w:space="0" w:color="auto"/>
                      </w:divBdr>
                    </w:div>
                  </w:divsChild>
                </w:div>
                <w:div w:id="739257006">
                  <w:marLeft w:val="0"/>
                  <w:marRight w:val="0"/>
                  <w:marTop w:val="0"/>
                  <w:marBottom w:val="0"/>
                  <w:divBdr>
                    <w:top w:val="none" w:sz="0" w:space="0" w:color="auto"/>
                    <w:left w:val="none" w:sz="0" w:space="0" w:color="auto"/>
                    <w:bottom w:val="none" w:sz="0" w:space="0" w:color="auto"/>
                    <w:right w:val="none" w:sz="0" w:space="0" w:color="auto"/>
                  </w:divBdr>
                  <w:divsChild>
                    <w:div w:id="1107194896">
                      <w:marLeft w:val="0"/>
                      <w:marRight w:val="0"/>
                      <w:marTop w:val="0"/>
                      <w:marBottom w:val="0"/>
                      <w:divBdr>
                        <w:top w:val="none" w:sz="0" w:space="0" w:color="auto"/>
                        <w:left w:val="none" w:sz="0" w:space="0" w:color="auto"/>
                        <w:bottom w:val="none" w:sz="0" w:space="0" w:color="auto"/>
                        <w:right w:val="none" w:sz="0" w:space="0" w:color="auto"/>
                      </w:divBdr>
                    </w:div>
                  </w:divsChild>
                </w:div>
                <w:div w:id="775367805">
                  <w:marLeft w:val="0"/>
                  <w:marRight w:val="0"/>
                  <w:marTop w:val="0"/>
                  <w:marBottom w:val="0"/>
                  <w:divBdr>
                    <w:top w:val="none" w:sz="0" w:space="0" w:color="auto"/>
                    <w:left w:val="none" w:sz="0" w:space="0" w:color="auto"/>
                    <w:bottom w:val="none" w:sz="0" w:space="0" w:color="auto"/>
                    <w:right w:val="none" w:sz="0" w:space="0" w:color="auto"/>
                  </w:divBdr>
                  <w:divsChild>
                    <w:div w:id="333381910">
                      <w:marLeft w:val="0"/>
                      <w:marRight w:val="0"/>
                      <w:marTop w:val="0"/>
                      <w:marBottom w:val="0"/>
                      <w:divBdr>
                        <w:top w:val="none" w:sz="0" w:space="0" w:color="auto"/>
                        <w:left w:val="none" w:sz="0" w:space="0" w:color="auto"/>
                        <w:bottom w:val="none" w:sz="0" w:space="0" w:color="auto"/>
                        <w:right w:val="none" w:sz="0" w:space="0" w:color="auto"/>
                      </w:divBdr>
                    </w:div>
                  </w:divsChild>
                </w:div>
                <w:div w:id="848058550">
                  <w:marLeft w:val="0"/>
                  <w:marRight w:val="0"/>
                  <w:marTop w:val="0"/>
                  <w:marBottom w:val="0"/>
                  <w:divBdr>
                    <w:top w:val="none" w:sz="0" w:space="0" w:color="auto"/>
                    <w:left w:val="none" w:sz="0" w:space="0" w:color="auto"/>
                    <w:bottom w:val="none" w:sz="0" w:space="0" w:color="auto"/>
                    <w:right w:val="none" w:sz="0" w:space="0" w:color="auto"/>
                  </w:divBdr>
                  <w:divsChild>
                    <w:div w:id="1390424819">
                      <w:marLeft w:val="0"/>
                      <w:marRight w:val="0"/>
                      <w:marTop w:val="0"/>
                      <w:marBottom w:val="0"/>
                      <w:divBdr>
                        <w:top w:val="none" w:sz="0" w:space="0" w:color="auto"/>
                        <w:left w:val="none" w:sz="0" w:space="0" w:color="auto"/>
                        <w:bottom w:val="none" w:sz="0" w:space="0" w:color="auto"/>
                        <w:right w:val="none" w:sz="0" w:space="0" w:color="auto"/>
                      </w:divBdr>
                    </w:div>
                  </w:divsChild>
                </w:div>
                <w:div w:id="944772584">
                  <w:marLeft w:val="0"/>
                  <w:marRight w:val="0"/>
                  <w:marTop w:val="0"/>
                  <w:marBottom w:val="0"/>
                  <w:divBdr>
                    <w:top w:val="none" w:sz="0" w:space="0" w:color="auto"/>
                    <w:left w:val="none" w:sz="0" w:space="0" w:color="auto"/>
                    <w:bottom w:val="none" w:sz="0" w:space="0" w:color="auto"/>
                    <w:right w:val="none" w:sz="0" w:space="0" w:color="auto"/>
                  </w:divBdr>
                  <w:divsChild>
                    <w:div w:id="542179970">
                      <w:marLeft w:val="0"/>
                      <w:marRight w:val="0"/>
                      <w:marTop w:val="0"/>
                      <w:marBottom w:val="0"/>
                      <w:divBdr>
                        <w:top w:val="none" w:sz="0" w:space="0" w:color="auto"/>
                        <w:left w:val="none" w:sz="0" w:space="0" w:color="auto"/>
                        <w:bottom w:val="none" w:sz="0" w:space="0" w:color="auto"/>
                        <w:right w:val="none" w:sz="0" w:space="0" w:color="auto"/>
                      </w:divBdr>
                    </w:div>
                  </w:divsChild>
                </w:div>
                <w:div w:id="1117330952">
                  <w:marLeft w:val="0"/>
                  <w:marRight w:val="0"/>
                  <w:marTop w:val="0"/>
                  <w:marBottom w:val="0"/>
                  <w:divBdr>
                    <w:top w:val="none" w:sz="0" w:space="0" w:color="auto"/>
                    <w:left w:val="none" w:sz="0" w:space="0" w:color="auto"/>
                    <w:bottom w:val="none" w:sz="0" w:space="0" w:color="auto"/>
                    <w:right w:val="none" w:sz="0" w:space="0" w:color="auto"/>
                  </w:divBdr>
                  <w:divsChild>
                    <w:div w:id="1532113265">
                      <w:marLeft w:val="0"/>
                      <w:marRight w:val="0"/>
                      <w:marTop w:val="0"/>
                      <w:marBottom w:val="0"/>
                      <w:divBdr>
                        <w:top w:val="none" w:sz="0" w:space="0" w:color="auto"/>
                        <w:left w:val="none" w:sz="0" w:space="0" w:color="auto"/>
                        <w:bottom w:val="none" w:sz="0" w:space="0" w:color="auto"/>
                        <w:right w:val="none" w:sz="0" w:space="0" w:color="auto"/>
                      </w:divBdr>
                    </w:div>
                  </w:divsChild>
                </w:div>
                <w:div w:id="1364284311">
                  <w:marLeft w:val="0"/>
                  <w:marRight w:val="0"/>
                  <w:marTop w:val="0"/>
                  <w:marBottom w:val="0"/>
                  <w:divBdr>
                    <w:top w:val="none" w:sz="0" w:space="0" w:color="auto"/>
                    <w:left w:val="none" w:sz="0" w:space="0" w:color="auto"/>
                    <w:bottom w:val="none" w:sz="0" w:space="0" w:color="auto"/>
                    <w:right w:val="none" w:sz="0" w:space="0" w:color="auto"/>
                  </w:divBdr>
                  <w:divsChild>
                    <w:div w:id="247346315">
                      <w:marLeft w:val="0"/>
                      <w:marRight w:val="0"/>
                      <w:marTop w:val="0"/>
                      <w:marBottom w:val="0"/>
                      <w:divBdr>
                        <w:top w:val="none" w:sz="0" w:space="0" w:color="auto"/>
                        <w:left w:val="none" w:sz="0" w:space="0" w:color="auto"/>
                        <w:bottom w:val="none" w:sz="0" w:space="0" w:color="auto"/>
                        <w:right w:val="none" w:sz="0" w:space="0" w:color="auto"/>
                      </w:divBdr>
                    </w:div>
                  </w:divsChild>
                </w:div>
                <w:div w:id="1383139488">
                  <w:marLeft w:val="0"/>
                  <w:marRight w:val="0"/>
                  <w:marTop w:val="0"/>
                  <w:marBottom w:val="0"/>
                  <w:divBdr>
                    <w:top w:val="none" w:sz="0" w:space="0" w:color="auto"/>
                    <w:left w:val="none" w:sz="0" w:space="0" w:color="auto"/>
                    <w:bottom w:val="none" w:sz="0" w:space="0" w:color="auto"/>
                    <w:right w:val="none" w:sz="0" w:space="0" w:color="auto"/>
                  </w:divBdr>
                  <w:divsChild>
                    <w:div w:id="956373196">
                      <w:marLeft w:val="0"/>
                      <w:marRight w:val="0"/>
                      <w:marTop w:val="0"/>
                      <w:marBottom w:val="0"/>
                      <w:divBdr>
                        <w:top w:val="none" w:sz="0" w:space="0" w:color="auto"/>
                        <w:left w:val="none" w:sz="0" w:space="0" w:color="auto"/>
                        <w:bottom w:val="none" w:sz="0" w:space="0" w:color="auto"/>
                        <w:right w:val="none" w:sz="0" w:space="0" w:color="auto"/>
                      </w:divBdr>
                    </w:div>
                  </w:divsChild>
                </w:div>
                <w:div w:id="1441530388">
                  <w:marLeft w:val="0"/>
                  <w:marRight w:val="0"/>
                  <w:marTop w:val="0"/>
                  <w:marBottom w:val="0"/>
                  <w:divBdr>
                    <w:top w:val="none" w:sz="0" w:space="0" w:color="auto"/>
                    <w:left w:val="none" w:sz="0" w:space="0" w:color="auto"/>
                    <w:bottom w:val="none" w:sz="0" w:space="0" w:color="auto"/>
                    <w:right w:val="none" w:sz="0" w:space="0" w:color="auto"/>
                  </w:divBdr>
                  <w:divsChild>
                    <w:div w:id="2036074358">
                      <w:marLeft w:val="0"/>
                      <w:marRight w:val="0"/>
                      <w:marTop w:val="0"/>
                      <w:marBottom w:val="0"/>
                      <w:divBdr>
                        <w:top w:val="none" w:sz="0" w:space="0" w:color="auto"/>
                        <w:left w:val="none" w:sz="0" w:space="0" w:color="auto"/>
                        <w:bottom w:val="none" w:sz="0" w:space="0" w:color="auto"/>
                        <w:right w:val="none" w:sz="0" w:space="0" w:color="auto"/>
                      </w:divBdr>
                    </w:div>
                  </w:divsChild>
                </w:div>
                <w:div w:id="1473867640">
                  <w:marLeft w:val="0"/>
                  <w:marRight w:val="0"/>
                  <w:marTop w:val="0"/>
                  <w:marBottom w:val="0"/>
                  <w:divBdr>
                    <w:top w:val="none" w:sz="0" w:space="0" w:color="auto"/>
                    <w:left w:val="none" w:sz="0" w:space="0" w:color="auto"/>
                    <w:bottom w:val="none" w:sz="0" w:space="0" w:color="auto"/>
                    <w:right w:val="none" w:sz="0" w:space="0" w:color="auto"/>
                  </w:divBdr>
                  <w:divsChild>
                    <w:div w:id="2087726516">
                      <w:marLeft w:val="0"/>
                      <w:marRight w:val="0"/>
                      <w:marTop w:val="0"/>
                      <w:marBottom w:val="0"/>
                      <w:divBdr>
                        <w:top w:val="none" w:sz="0" w:space="0" w:color="auto"/>
                        <w:left w:val="none" w:sz="0" w:space="0" w:color="auto"/>
                        <w:bottom w:val="none" w:sz="0" w:space="0" w:color="auto"/>
                        <w:right w:val="none" w:sz="0" w:space="0" w:color="auto"/>
                      </w:divBdr>
                    </w:div>
                  </w:divsChild>
                </w:div>
                <w:div w:id="1556815339">
                  <w:marLeft w:val="0"/>
                  <w:marRight w:val="0"/>
                  <w:marTop w:val="0"/>
                  <w:marBottom w:val="0"/>
                  <w:divBdr>
                    <w:top w:val="none" w:sz="0" w:space="0" w:color="auto"/>
                    <w:left w:val="none" w:sz="0" w:space="0" w:color="auto"/>
                    <w:bottom w:val="none" w:sz="0" w:space="0" w:color="auto"/>
                    <w:right w:val="none" w:sz="0" w:space="0" w:color="auto"/>
                  </w:divBdr>
                  <w:divsChild>
                    <w:div w:id="419252572">
                      <w:marLeft w:val="0"/>
                      <w:marRight w:val="0"/>
                      <w:marTop w:val="0"/>
                      <w:marBottom w:val="0"/>
                      <w:divBdr>
                        <w:top w:val="none" w:sz="0" w:space="0" w:color="auto"/>
                        <w:left w:val="none" w:sz="0" w:space="0" w:color="auto"/>
                        <w:bottom w:val="none" w:sz="0" w:space="0" w:color="auto"/>
                        <w:right w:val="none" w:sz="0" w:space="0" w:color="auto"/>
                      </w:divBdr>
                    </w:div>
                  </w:divsChild>
                </w:div>
                <w:div w:id="1643997707">
                  <w:marLeft w:val="0"/>
                  <w:marRight w:val="0"/>
                  <w:marTop w:val="0"/>
                  <w:marBottom w:val="0"/>
                  <w:divBdr>
                    <w:top w:val="none" w:sz="0" w:space="0" w:color="auto"/>
                    <w:left w:val="none" w:sz="0" w:space="0" w:color="auto"/>
                    <w:bottom w:val="none" w:sz="0" w:space="0" w:color="auto"/>
                    <w:right w:val="none" w:sz="0" w:space="0" w:color="auto"/>
                  </w:divBdr>
                  <w:divsChild>
                    <w:div w:id="1524978466">
                      <w:marLeft w:val="0"/>
                      <w:marRight w:val="0"/>
                      <w:marTop w:val="0"/>
                      <w:marBottom w:val="0"/>
                      <w:divBdr>
                        <w:top w:val="none" w:sz="0" w:space="0" w:color="auto"/>
                        <w:left w:val="none" w:sz="0" w:space="0" w:color="auto"/>
                        <w:bottom w:val="none" w:sz="0" w:space="0" w:color="auto"/>
                        <w:right w:val="none" w:sz="0" w:space="0" w:color="auto"/>
                      </w:divBdr>
                    </w:div>
                  </w:divsChild>
                </w:div>
                <w:div w:id="1670600465">
                  <w:marLeft w:val="0"/>
                  <w:marRight w:val="0"/>
                  <w:marTop w:val="0"/>
                  <w:marBottom w:val="0"/>
                  <w:divBdr>
                    <w:top w:val="none" w:sz="0" w:space="0" w:color="auto"/>
                    <w:left w:val="none" w:sz="0" w:space="0" w:color="auto"/>
                    <w:bottom w:val="none" w:sz="0" w:space="0" w:color="auto"/>
                    <w:right w:val="none" w:sz="0" w:space="0" w:color="auto"/>
                  </w:divBdr>
                  <w:divsChild>
                    <w:div w:id="112945609">
                      <w:marLeft w:val="0"/>
                      <w:marRight w:val="0"/>
                      <w:marTop w:val="0"/>
                      <w:marBottom w:val="0"/>
                      <w:divBdr>
                        <w:top w:val="none" w:sz="0" w:space="0" w:color="auto"/>
                        <w:left w:val="none" w:sz="0" w:space="0" w:color="auto"/>
                        <w:bottom w:val="none" w:sz="0" w:space="0" w:color="auto"/>
                        <w:right w:val="none" w:sz="0" w:space="0" w:color="auto"/>
                      </w:divBdr>
                    </w:div>
                  </w:divsChild>
                </w:div>
                <w:div w:id="1772704694">
                  <w:marLeft w:val="0"/>
                  <w:marRight w:val="0"/>
                  <w:marTop w:val="0"/>
                  <w:marBottom w:val="0"/>
                  <w:divBdr>
                    <w:top w:val="none" w:sz="0" w:space="0" w:color="auto"/>
                    <w:left w:val="none" w:sz="0" w:space="0" w:color="auto"/>
                    <w:bottom w:val="none" w:sz="0" w:space="0" w:color="auto"/>
                    <w:right w:val="none" w:sz="0" w:space="0" w:color="auto"/>
                  </w:divBdr>
                  <w:divsChild>
                    <w:div w:id="690688945">
                      <w:marLeft w:val="0"/>
                      <w:marRight w:val="0"/>
                      <w:marTop w:val="0"/>
                      <w:marBottom w:val="0"/>
                      <w:divBdr>
                        <w:top w:val="none" w:sz="0" w:space="0" w:color="auto"/>
                        <w:left w:val="none" w:sz="0" w:space="0" w:color="auto"/>
                        <w:bottom w:val="none" w:sz="0" w:space="0" w:color="auto"/>
                        <w:right w:val="none" w:sz="0" w:space="0" w:color="auto"/>
                      </w:divBdr>
                    </w:div>
                  </w:divsChild>
                </w:div>
                <w:div w:id="1785536966">
                  <w:marLeft w:val="0"/>
                  <w:marRight w:val="0"/>
                  <w:marTop w:val="0"/>
                  <w:marBottom w:val="0"/>
                  <w:divBdr>
                    <w:top w:val="none" w:sz="0" w:space="0" w:color="auto"/>
                    <w:left w:val="none" w:sz="0" w:space="0" w:color="auto"/>
                    <w:bottom w:val="none" w:sz="0" w:space="0" w:color="auto"/>
                    <w:right w:val="none" w:sz="0" w:space="0" w:color="auto"/>
                  </w:divBdr>
                  <w:divsChild>
                    <w:div w:id="64181724">
                      <w:marLeft w:val="0"/>
                      <w:marRight w:val="0"/>
                      <w:marTop w:val="0"/>
                      <w:marBottom w:val="0"/>
                      <w:divBdr>
                        <w:top w:val="none" w:sz="0" w:space="0" w:color="auto"/>
                        <w:left w:val="none" w:sz="0" w:space="0" w:color="auto"/>
                        <w:bottom w:val="none" w:sz="0" w:space="0" w:color="auto"/>
                        <w:right w:val="none" w:sz="0" w:space="0" w:color="auto"/>
                      </w:divBdr>
                    </w:div>
                  </w:divsChild>
                </w:div>
                <w:div w:id="1941331387">
                  <w:marLeft w:val="0"/>
                  <w:marRight w:val="0"/>
                  <w:marTop w:val="0"/>
                  <w:marBottom w:val="0"/>
                  <w:divBdr>
                    <w:top w:val="none" w:sz="0" w:space="0" w:color="auto"/>
                    <w:left w:val="none" w:sz="0" w:space="0" w:color="auto"/>
                    <w:bottom w:val="none" w:sz="0" w:space="0" w:color="auto"/>
                    <w:right w:val="none" w:sz="0" w:space="0" w:color="auto"/>
                  </w:divBdr>
                  <w:divsChild>
                    <w:div w:id="2006475222">
                      <w:marLeft w:val="0"/>
                      <w:marRight w:val="0"/>
                      <w:marTop w:val="0"/>
                      <w:marBottom w:val="0"/>
                      <w:divBdr>
                        <w:top w:val="none" w:sz="0" w:space="0" w:color="auto"/>
                        <w:left w:val="none" w:sz="0" w:space="0" w:color="auto"/>
                        <w:bottom w:val="none" w:sz="0" w:space="0" w:color="auto"/>
                        <w:right w:val="none" w:sz="0" w:space="0" w:color="auto"/>
                      </w:divBdr>
                    </w:div>
                  </w:divsChild>
                </w:div>
                <w:div w:id="2067947358">
                  <w:marLeft w:val="0"/>
                  <w:marRight w:val="0"/>
                  <w:marTop w:val="0"/>
                  <w:marBottom w:val="0"/>
                  <w:divBdr>
                    <w:top w:val="none" w:sz="0" w:space="0" w:color="auto"/>
                    <w:left w:val="none" w:sz="0" w:space="0" w:color="auto"/>
                    <w:bottom w:val="none" w:sz="0" w:space="0" w:color="auto"/>
                    <w:right w:val="none" w:sz="0" w:space="0" w:color="auto"/>
                  </w:divBdr>
                  <w:divsChild>
                    <w:div w:id="1616519947">
                      <w:marLeft w:val="0"/>
                      <w:marRight w:val="0"/>
                      <w:marTop w:val="0"/>
                      <w:marBottom w:val="0"/>
                      <w:divBdr>
                        <w:top w:val="none" w:sz="0" w:space="0" w:color="auto"/>
                        <w:left w:val="none" w:sz="0" w:space="0" w:color="auto"/>
                        <w:bottom w:val="none" w:sz="0" w:space="0" w:color="auto"/>
                        <w:right w:val="none" w:sz="0" w:space="0" w:color="auto"/>
                      </w:divBdr>
                    </w:div>
                  </w:divsChild>
                </w:div>
                <w:div w:id="2074308285">
                  <w:marLeft w:val="0"/>
                  <w:marRight w:val="0"/>
                  <w:marTop w:val="0"/>
                  <w:marBottom w:val="0"/>
                  <w:divBdr>
                    <w:top w:val="none" w:sz="0" w:space="0" w:color="auto"/>
                    <w:left w:val="none" w:sz="0" w:space="0" w:color="auto"/>
                    <w:bottom w:val="none" w:sz="0" w:space="0" w:color="auto"/>
                    <w:right w:val="none" w:sz="0" w:space="0" w:color="auto"/>
                  </w:divBdr>
                  <w:divsChild>
                    <w:div w:id="1410932134">
                      <w:marLeft w:val="0"/>
                      <w:marRight w:val="0"/>
                      <w:marTop w:val="0"/>
                      <w:marBottom w:val="0"/>
                      <w:divBdr>
                        <w:top w:val="none" w:sz="0" w:space="0" w:color="auto"/>
                        <w:left w:val="none" w:sz="0" w:space="0" w:color="auto"/>
                        <w:bottom w:val="none" w:sz="0" w:space="0" w:color="auto"/>
                        <w:right w:val="none" w:sz="0" w:space="0" w:color="auto"/>
                      </w:divBdr>
                    </w:div>
                  </w:divsChild>
                </w:div>
                <w:div w:id="2076126194">
                  <w:marLeft w:val="0"/>
                  <w:marRight w:val="0"/>
                  <w:marTop w:val="0"/>
                  <w:marBottom w:val="0"/>
                  <w:divBdr>
                    <w:top w:val="none" w:sz="0" w:space="0" w:color="auto"/>
                    <w:left w:val="none" w:sz="0" w:space="0" w:color="auto"/>
                    <w:bottom w:val="none" w:sz="0" w:space="0" w:color="auto"/>
                    <w:right w:val="none" w:sz="0" w:space="0" w:color="auto"/>
                  </w:divBdr>
                  <w:divsChild>
                    <w:div w:id="477958505">
                      <w:marLeft w:val="0"/>
                      <w:marRight w:val="0"/>
                      <w:marTop w:val="0"/>
                      <w:marBottom w:val="0"/>
                      <w:divBdr>
                        <w:top w:val="none" w:sz="0" w:space="0" w:color="auto"/>
                        <w:left w:val="none" w:sz="0" w:space="0" w:color="auto"/>
                        <w:bottom w:val="none" w:sz="0" w:space="0" w:color="auto"/>
                        <w:right w:val="none" w:sz="0" w:space="0" w:color="auto"/>
                      </w:divBdr>
                    </w:div>
                  </w:divsChild>
                </w:div>
                <w:div w:id="2122726177">
                  <w:marLeft w:val="0"/>
                  <w:marRight w:val="0"/>
                  <w:marTop w:val="0"/>
                  <w:marBottom w:val="0"/>
                  <w:divBdr>
                    <w:top w:val="none" w:sz="0" w:space="0" w:color="auto"/>
                    <w:left w:val="none" w:sz="0" w:space="0" w:color="auto"/>
                    <w:bottom w:val="none" w:sz="0" w:space="0" w:color="auto"/>
                    <w:right w:val="none" w:sz="0" w:space="0" w:color="auto"/>
                  </w:divBdr>
                  <w:divsChild>
                    <w:div w:id="546111775">
                      <w:marLeft w:val="0"/>
                      <w:marRight w:val="0"/>
                      <w:marTop w:val="0"/>
                      <w:marBottom w:val="0"/>
                      <w:divBdr>
                        <w:top w:val="none" w:sz="0" w:space="0" w:color="auto"/>
                        <w:left w:val="none" w:sz="0" w:space="0" w:color="auto"/>
                        <w:bottom w:val="none" w:sz="0" w:space="0" w:color="auto"/>
                        <w:right w:val="none" w:sz="0" w:space="0" w:color="auto"/>
                      </w:divBdr>
                    </w:div>
                  </w:divsChild>
                </w:div>
                <w:div w:id="2142073872">
                  <w:marLeft w:val="0"/>
                  <w:marRight w:val="0"/>
                  <w:marTop w:val="0"/>
                  <w:marBottom w:val="0"/>
                  <w:divBdr>
                    <w:top w:val="none" w:sz="0" w:space="0" w:color="auto"/>
                    <w:left w:val="none" w:sz="0" w:space="0" w:color="auto"/>
                    <w:bottom w:val="none" w:sz="0" w:space="0" w:color="auto"/>
                    <w:right w:val="none" w:sz="0" w:space="0" w:color="auto"/>
                  </w:divBdr>
                  <w:divsChild>
                    <w:div w:id="174568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51853">
          <w:marLeft w:val="0"/>
          <w:marRight w:val="0"/>
          <w:marTop w:val="0"/>
          <w:marBottom w:val="0"/>
          <w:divBdr>
            <w:top w:val="none" w:sz="0" w:space="0" w:color="auto"/>
            <w:left w:val="none" w:sz="0" w:space="0" w:color="auto"/>
            <w:bottom w:val="none" w:sz="0" w:space="0" w:color="auto"/>
            <w:right w:val="none" w:sz="0" w:space="0" w:color="auto"/>
          </w:divBdr>
          <w:divsChild>
            <w:div w:id="772093730">
              <w:marLeft w:val="-75"/>
              <w:marRight w:val="0"/>
              <w:marTop w:val="30"/>
              <w:marBottom w:val="30"/>
              <w:divBdr>
                <w:top w:val="none" w:sz="0" w:space="0" w:color="auto"/>
                <w:left w:val="none" w:sz="0" w:space="0" w:color="auto"/>
                <w:bottom w:val="none" w:sz="0" w:space="0" w:color="auto"/>
                <w:right w:val="none" w:sz="0" w:space="0" w:color="auto"/>
              </w:divBdr>
              <w:divsChild>
                <w:div w:id="1732073284">
                  <w:marLeft w:val="0"/>
                  <w:marRight w:val="0"/>
                  <w:marTop w:val="0"/>
                  <w:marBottom w:val="0"/>
                  <w:divBdr>
                    <w:top w:val="none" w:sz="0" w:space="0" w:color="auto"/>
                    <w:left w:val="none" w:sz="0" w:space="0" w:color="auto"/>
                    <w:bottom w:val="none" w:sz="0" w:space="0" w:color="auto"/>
                    <w:right w:val="none" w:sz="0" w:space="0" w:color="auto"/>
                  </w:divBdr>
                  <w:divsChild>
                    <w:div w:id="799421900">
                      <w:marLeft w:val="0"/>
                      <w:marRight w:val="0"/>
                      <w:marTop w:val="0"/>
                      <w:marBottom w:val="0"/>
                      <w:divBdr>
                        <w:top w:val="none" w:sz="0" w:space="0" w:color="auto"/>
                        <w:left w:val="none" w:sz="0" w:space="0" w:color="auto"/>
                        <w:bottom w:val="none" w:sz="0" w:space="0" w:color="auto"/>
                        <w:right w:val="none" w:sz="0" w:space="0" w:color="auto"/>
                      </w:divBdr>
                    </w:div>
                  </w:divsChild>
                </w:div>
                <w:div w:id="2007053063">
                  <w:marLeft w:val="0"/>
                  <w:marRight w:val="0"/>
                  <w:marTop w:val="0"/>
                  <w:marBottom w:val="0"/>
                  <w:divBdr>
                    <w:top w:val="none" w:sz="0" w:space="0" w:color="auto"/>
                    <w:left w:val="none" w:sz="0" w:space="0" w:color="auto"/>
                    <w:bottom w:val="none" w:sz="0" w:space="0" w:color="auto"/>
                    <w:right w:val="none" w:sz="0" w:space="0" w:color="auto"/>
                  </w:divBdr>
                  <w:divsChild>
                    <w:div w:id="53146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82612">
          <w:marLeft w:val="0"/>
          <w:marRight w:val="0"/>
          <w:marTop w:val="0"/>
          <w:marBottom w:val="0"/>
          <w:divBdr>
            <w:top w:val="none" w:sz="0" w:space="0" w:color="auto"/>
            <w:left w:val="none" w:sz="0" w:space="0" w:color="auto"/>
            <w:bottom w:val="none" w:sz="0" w:space="0" w:color="auto"/>
            <w:right w:val="none" w:sz="0" w:space="0" w:color="auto"/>
          </w:divBdr>
          <w:divsChild>
            <w:div w:id="520318531">
              <w:marLeft w:val="-75"/>
              <w:marRight w:val="0"/>
              <w:marTop w:val="30"/>
              <w:marBottom w:val="30"/>
              <w:divBdr>
                <w:top w:val="none" w:sz="0" w:space="0" w:color="auto"/>
                <w:left w:val="none" w:sz="0" w:space="0" w:color="auto"/>
                <w:bottom w:val="none" w:sz="0" w:space="0" w:color="auto"/>
                <w:right w:val="none" w:sz="0" w:space="0" w:color="auto"/>
              </w:divBdr>
              <w:divsChild>
                <w:div w:id="196896195">
                  <w:marLeft w:val="0"/>
                  <w:marRight w:val="0"/>
                  <w:marTop w:val="0"/>
                  <w:marBottom w:val="0"/>
                  <w:divBdr>
                    <w:top w:val="none" w:sz="0" w:space="0" w:color="auto"/>
                    <w:left w:val="none" w:sz="0" w:space="0" w:color="auto"/>
                    <w:bottom w:val="none" w:sz="0" w:space="0" w:color="auto"/>
                    <w:right w:val="none" w:sz="0" w:space="0" w:color="auto"/>
                  </w:divBdr>
                  <w:divsChild>
                    <w:div w:id="738401926">
                      <w:marLeft w:val="0"/>
                      <w:marRight w:val="0"/>
                      <w:marTop w:val="0"/>
                      <w:marBottom w:val="0"/>
                      <w:divBdr>
                        <w:top w:val="none" w:sz="0" w:space="0" w:color="auto"/>
                        <w:left w:val="none" w:sz="0" w:space="0" w:color="auto"/>
                        <w:bottom w:val="none" w:sz="0" w:space="0" w:color="auto"/>
                        <w:right w:val="none" w:sz="0" w:space="0" w:color="auto"/>
                      </w:divBdr>
                    </w:div>
                    <w:div w:id="960068316">
                      <w:marLeft w:val="0"/>
                      <w:marRight w:val="0"/>
                      <w:marTop w:val="0"/>
                      <w:marBottom w:val="0"/>
                      <w:divBdr>
                        <w:top w:val="none" w:sz="0" w:space="0" w:color="auto"/>
                        <w:left w:val="none" w:sz="0" w:space="0" w:color="auto"/>
                        <w:bottom w:val="none" w:sz="0" w:space="0" w:color="auto"/>
                        <w:right w:val="none" w:sz="0" w:space="0" w:color="auto"/>
                      </w:divBdr>
                    </w:div>
                  </w:divsChild>
                </w:div>
                <w:div w:id="255140781">
                  <w:marLeft w:val="0"/>
                  <w:marRight w:val="0"/>
                  <w:marTop w:val="0"/>
                  <w:marBottom w:val="0"/>
                  <w:divBdr>
                    <w:top w:val="none" w:sz="0" w:space="0" w:color="auto"/>
                    <w:left w:val="none" w:sz="0" w:space="0" w:color="auto"/>
                    <w:bottom w:val="none" w:sz="0" w:space="0" w:color="auto"/>
                    <w:right w:val="none" w:sz="0" w:space="0" w:color="auto"/>
                  </w:divBdr>
                  <w:divsChild>
                    <w:div w:id="10911708">
                      <w:marLeft w:val="0"/>
                      <w:marRight w:val="0"/>
                      <w:marTop w:val="0"/>
                      <w:marBottom w:val="0"/>
                      <w:divBdr>
                        <w:top w:val="none" w:sz="0" w:space="0" w:color="auto"/>
                        <w:left w:val="none" w:sz="0" w:space="0" w:color="auto"/>
                        <w:bottom w:val="none" w:sz="0" w:space="0" w:color="auto"/>
                        <w:right w:val="none" w:sz="0" w:space="0" w:color="auto"/>
                      </w:divBdr>
                    </w:div>
                    <w:div w:id="331566517">
                      <w:marLeft w:val="0"/>
                      <w:marRight w:val="0"/>
                      <w:marTop w:val="0"/>
                      <w:marBottom w:val="0"/>
                      <w:divBdr>
                        <w:top w:val="none" w:sz="0" w:space="0" w:color="auto"/>
                        <w:left w:val="none" w:sz="0" w:space="0" w:color="auto"/>
                        <w:bottom w:val="none" w:sz="0" w:space="0" w:color="auto"/>
                        <w:right w:val="none" w:sz="0" w:space="0" w:color="auto"/>
                      </w:divBdr>
                    </w:div>
                    <w:div w:id="1503277984">
                      <w:marLeft w:val="0"/>
                      <w:marRight w:val="0"/>
                      <w:marTop w:val="0"/>
                      <w:marBottom w:val="0"/>
                      <w:divBdr>
                        <w:top w:val="none" w:sz="0" w:space="0" w:color="auto"/>
                        <w:left w:val="none" w:sz="0" w:space="0" w:color="auto"/>
                        <w:bottom w:val="none" w:sz="0" w:space="0" w:color="auto"/>
                        <w:right w:val="none" w:sz="0" w:space="0" w:color="auto"/>
                      </w:divBdr>
                    </w:div>
                    <w:div w:id="1989943108">
                      <w:marLeft w:val="0"/>
                      <w:marRight w:val="0"/>
                      <w:marTop w:val="0"/>
                      <w:marBottom w:val="0"/>
                      <w:divBdr>
                        <w:top w:val="none" w:sz="0" w:space="0" w:color="auto"/>
                        <w:left w:val="none" w:sz="0" w:space="0" w:color="auto"/>
                        <w:bottom w:val="none" w:sz="0" w:space="0" w:color="auto"/>
                        <w:right w:val="none" w:sz="0" w:space="0" w:color="auto"/>
                      </w:divBdr>
                    </w:div>
                  </w:divsChild>
                </w:div>
                <w:div w:id="572157363">
                  <w:marLeft w:val="0"/>
                  <w:marRight w:val="0"/>
                  <w:marTop w:val="0"/>
                  <w:marBottom w:val="0"/>
                  <w:divBdr>
                    <w:top w:val="none" w:sz="0" w:space="0" w:color="auto"/>
                    <w:left w:val="none" w:sz="0" w:space="0" w:color="auto"/>
                    <w:bottom w:val="none" w:sz="0" w:space="0" w:color="auto"/>
                    <w:right w:val="none" w:sz="0" w:space="0" w:color="auto"/>
                  </w:divBdr>
                  <w:divsChild>
                    <w:div w:id="1733000442">
                      <w:marLeft w:val="0"/>
                      <w:marRight w:val="0"/>
                      <w:marTop w:val="0"/>
                      <w:marBottom w:val="0"/>
                      <w:divBdr>
                        <w:top w:val="none" w:sz="0" w:space="0" w:color="auto"/>
                        <w:left w:val="none" w:sz="0" w:space="0" w:color="auto"/>
                        <w:bottom w:val="none" w:sz="0" w:space="0" w:color="auto"/>
                        <w:right w:val="none" w:sz="0" w:space="0" w:color="auto"/>
                      </w:divBdr>
                    </w:div>
                  </w:divsChild>
                </w:div>
                <w:div w:id="726301074">
                  <w:marLeft w:val="0"/>
                  <w:marRight w:val="0"/>
                  <w:marTop w:val="0"/>
                  <w:marBottom w:val="0"/>
                  <w:divBdr>
                    <w:top w:val="none" w:sz="0" w:space="0" w:color="auto"/>
                    <w:left w:val="none" w:sz="0" w:space="0" w:color="auto"/>
                    <w:bottom w:val="none" w:sz="0" w:space="0" w:color="auto"/>
                    <w:right w:val="none" w:sz="0" w:space="0" w:color="auto"/>
                  </w:divBdr>
                  <w:divsChild>
                    <w:div w:id="56101155">
                      <w:marLeft w:val="0"/>
                      <w:marRight w:val="0"/>
                      <w:marTop w:val="0"/>
                      <w:marBottom w:val="0"/>
                      <w:divBdr>
                        <w:top w:val="none" w:sz="0" w:space="0" w:color="auto"/>
                        <w:left w:val="none" w:sz="0" w:space="0" w:color="auto"/>
                        <w:bottom w:val="none" w:sz="0" w:space="0" w:color="auto"/>
                        <w:right w:val="none" w:sz="0" w:space="0" w:color="auto"/>
                      </w:divBdr>
                    </w:div>
                    <w:div w:id="191773862">
                      <w:marLeft w:val="0"/>
                      <w:marRight w:val="0"/>
                      <w:marTop w:val="0"/>
                      <w:marBottom w:val="0"/>
                      <w:divBdr>
                        <w:top w:val="none" w:sz="0" w:space="0" w:color="auto"/>
                        <w:left w:val="none" w:sz="0" w:space="0" w:color="auto"/>
                        <w:bottom w:val="none" w:sz="0" w:space="0" w:color="auto"/>
                        <w:right w:val="none" w:sz="0" w:space="0" w:color="auto"/>
                      </w:divBdr>
                    </w:div>
                    <w:div w:id="409082852">
                      <w:marLeft w:val="0"/>
                      <w:marRight w:val="0"/>
                      <w:marTop w:val="0"/>
                      <w:marBottom w:val="0"/>
                      <w:divBdr>
                        <w:top w:val="none" w:sz="0" w:space="0" w:color="auto"/>
                        <w:left w:val="none" w:sz="0" w:space="0" w:color="auto"/>
                        <w:bottom w:val="none" w:sz="0" w:space="0" w:color="auto"/>
                        <w:right w:val="none" w:sz="0" w:space="0" w:color="auto"/>
                      </w:divBdr>
                    </w:div>
                    <w:div w:id="584807374">
                      <w:marLeft w:val="0"/>
                      <w:marRight w:val="0"/>
                      <w:marTop w:val="0"/>
                      <w:marBottom w:val="0"/>
                      <w:divBdr>
                        <w:top w:val="none" w:sz="0" w:space="0" w:color="auto"/>
                        <w:left w:val="none" w:sz="0" w:space="0" w:color="auto"/>
                        <w:bottom w:val="none" w:sz="0" w:space="0" w:color="auto"/>
                        <w:right w:val="none" w:sz="0" w:space="0" w:color="auto"/>
                      </w:divBdr>
                    </w:div>
                    <w:div w:id="604505843">
                      <w:marLeft w:val="0"/>
                      <w:marRight w:val="0"/>
                      <w:marTop w:val="0"/>
                      <w:marBottom w:val="0"/>
                      <w:divBdr>
                        <w:top w:val="none" w:sz="0" w:space="0" w:color="auto"/>
                        <w:left w:val="none" w:sz="0" w:space="0" w:color="auto"/>
                        <w:bottom w:val="none" w:sz="0" w:space="0" w:color="auto"/>
                        <w:right w:val="none" w:sz="0" w:space="0" w:color="auto"/>
                      </w:divBdr>
                    </w:div>
                    <w:div w:id="687298007">
                      <w:marLeft w:val="0"/>
                      <w:marRight w:val="0"/>
                      <w:marTop w:val="0"/>
                      <w:marBottom w:val="0"/>
                      <w:divBdr>
                        <w:top w:val="none" w:sz="0" w:space="0" w:color="auto"/>
                        <w:left w:val="none" w:sz="0" w:space="0" w:color="auto"/>
                        <w:bottom w:val="none" w:sz="0" w:space="0" w:color="auto"/>
                        <w:right w:val="none" w:sz="0" w:space="0" w:color="auto"/>
                      </w:divBdr>
                    </w:div>
                    <w:div w:id="1073114785">
                      <w:marLeft w:val="0"/>
                      <w:marRight w:val="0"/>
                      <w:marTop w:val="0"/>
                      <w:marBottom w:val="0"/>
                      <w:divBdr>
                        <w:top w:val="none" w:sz="0" w:space="0" w:color="auto"/>
                        <w:left w:val="none" w:sz="0" w:space="0" w:color="auto"/>
                        <w:bottom w:val="none" w:sz="0" w:space="0" w:color="auto"/>
                        <w:right w:val="none" w:sz="0" w:space="0" w:color="auto"/>
                      </w:divBdr>
                    </w:div>
                    <w:div w:id="1109743329">
                      <w:marLeft w:val="0"/>
                      <w:marRight w:val="0"/>
                      <w:marTop w:val="0"/>
                      <w:marBottom w:val="0"/>
                      <w:divBdr>
                        <w:top w:val="none" w:sz="0" w:space="0" w:color="auto"/>
                        <w:left w:val="none" w:sz="0" w:space="0" w:color="auto"/>
                        <w:bottom w:val="none" w:sz="0" w:space="0" w:color="auto"/>
                        <w:right w:val="none" w:sz="0" w:space="0" w:color="auto"/>
                      </w:divBdr>
                    </w:div>
                    <w:div w:id="1189953585">
                      <w:marLeft w:val="0"/>
                      <w:marRight w:val="0"/>
                      <w:marTop w:val="0"/>
                      <w:marBottom w:val="0"/>
                      <w:divBdr>
                        <w:top w:val="none" w:sz="0" w:space="0" w:color="auto"/>
                        <w:left w:val="none" w:sz="0" w:space="0" w:color="auto"/>
                        <w:bottom w:val="none" w:sz="0" w:space="0" w:color="auto"/>
                        <w:right w:val="none" w:sz="0" w:space="0" w:color="auto"/>
                      </w:divBdr>
                    </w:div>
                    <w:div w:id="1221404531">
                      <w:marLeft w:val="0"/>
                      <w:marRight w:val="0"/>
                      <w:marTop w:val="0"/>
                      <w:marBottom w:val="0"/>
                      <w:divBdr>
                        <w:top w:val="none" w:sz="0" w:space="0" w:color="auto"/>
                        <w:left w:val="none" w:sz="0" w:space="0" w:color="auto"/>
                        <w:bottom w:val="none" w:sz="0" w:space="0" w:color="auto"/>
                        <w:right w:val="none" w:sz="0" w:space="0" w:color="auto"/>
                      </w:divBdr>
                    </w:div>
                    <w:div w:id="1420104229">
                      <w:marLeft w:val="0"/>
                      <w:marRight w:val="0"/>
                      <w:marTop w:val="0"/>
                      <w:marBottom w:val="0"/>
                      <w:divBdr>
                        <w:top w:val="none" w:sz="0" w:space="0" w:color="auto"/>
                        <w:left w:val="none" w:sz="0" w:space="0" w:color="auto"/>
                        <w:bottom w:val="none" w:sz="0" w:space="0" w:color="auto"/>
                        <w:right w:val="none" w:sz="0" w:space="0" w:color="auto"/>
                      </w:divBdr>
                    </w:div>
                    <w:div w:id="1556237580">
                      <w:marLeft w:val="0"/>
                      <w:marRight w:val="0"/>
                      <w:marTop w:val="0"/>
                      <w:marBottom w:val="0"/>
                      <w:divBdr>
                        <w:top w:val="none" w:sz="0" w:space="0" w:color="auto"/>
                        <w:left w:val="none" w:sz="0" w:space="0" w:color="auto"/>
                        <w:bottom w:val="none" w:sz="0" w:space="0" w:color="auto"/>
                        <w:right w:val="none" w:sz="0" w:space="0" w:color="auto"/>
                      </w:divBdr>
                    </w:div>
                    <w:div w:id="2086872300">
                      <w:marLeft w:val="0"/>
                      <w:marRight w:val="0"/>
                      <w:marTop w:val="0"/>
                      <w:marBottom w:val="0"/>
                      <w:divBdr>
                        <w:top w:val="none" w:sz="0" w:space="0" w:color="auto"/>
                        <w:left w:val="none" w:sz="0" w:space="0" w:color="auto"/>
                        <w:bottom w:val="none" w:sz="0" w:space="0" w:color="auto"/>
                        <w:right w:val="none" w:sz="0" w:space="0" w:color="auto"/>
                      </w:divBdr>
                    </w:div>
                  </w:divsChild>
                </w:div>
                <w:div w:id="907227413">
                  <w:marLeft w:val="0"/>
                  <w:marRight w:val="0"/>
                  <w:marTop w:val="0"/>
                  <w:marBottom w:val="0"/>
                  <w:divBdr>
                    <w:top w:val="none" w:sz="0" w:space="0" w:color="auto"/>
                    <w:left w:val="none" w:sz="0" w:space="0" w:color="auto"/>
                    <w:bottom w:val="none" w:sz="0" w:space="0" w:color="auto"/>
                    <w:right w:val="none" w:sz="0" w:space="0" w:color="auto"/>
                  </w:divBdr>
                  <w:divsChild>
                    <w:div w:id="13726321">
                      <w:marLeft w:val="0"/>
                      <w:marRight w:val="0"/>
                      <w:marTop w:val="0"/>
                      <w:marBottom w:val="0"/>
                      <w:divBdr>
                        <w:top w:val="none" w:sz="0" w:space="0" w:color="auto"/>
                        <w:left w:val="none" w:sz="0" w:space="0" w:color="auto"/>
                        <w:bottom w:val="none" w:sz="0" w:space="0" w:color="auto"/>
                        <w:right w:val="none" w:sz="0" w:space="0" w:color="auto"/>
                      </w:divBdr>
                    </w:div>
                    <w:div w:id="45303896">
                      <w:marLeft w:val="0"/>
                      <w:marRight w:val="0"/>
                      <w:marTop w:val="0"/>
                      <w:marBottom w:val="0"/>
                      <w:divBdr>
                        <w:top w:val="none" w:sz="0" w:space="0" w:color="auto"/>
                        <w:left w:val="none" w:sz="0" w:space="0" w:color="auto"/>
                        <w:bottom w:val="none" w:sz="0" w:space="0" w:color="auto"/>
                        <w:right w:val="none" w:sz="0" w:space="0" w:color="auto"/>
                      </w:divBdr>
                    </w:div>
                    <w:div w:id="172570167">
                      <w:marLeft w:val="0"/>
                      <w:marRight w:val="0"/>
                      <w:marTop w:val="0"/>
                      <w:marBottom w:val="0"/>
                      <w:divBdr>
                        <w:top w:val="none" w:sz="0" w:space="0" w:color="auto"/>
                        <w:left w:val="none" w:sz="0" w:space="0" w:color="auto"/>
                        <w:bottom w:val="none" w:sz="0" w:space="0" w:color="auto"/>
                        <w:right w:val="none" w:sz="0" w:space="0" w:color="auto"/>
                      </w:divBdr>
                    </w:div>
                    <w:div w:id="211580295">
                      <w:marLeft w:val="0"/>
                      <w:marRight w:val="0"/>
                      <w:marTop w:val="0"/>
                      <w:marBottom w:val="0"/>
                      <w:divBdr>
                        <w:top w:val="none" w:sz="0" w:space="0" w:color="auto"/>
                        <w:left w:val="none" w:sz="0" w:space="0" w:color="auto"/>
                        <w:bottom w:val="none" w:sz="0" w:space="0" w:color="auto"/>
                        <w:right w:val="none" w:sz="0" w:space="0" w:color="auto"/>
                      </w:divBdr>
                    </w:div>
                    <w:div w:id="245305429">
                      <w:marLeft w:val="0"/>
                      <w:marRight w:val="0"/>
                      <w:marTop w:val="0"/>
                      <w:marBottom w:val="0"/>
                      <w:divBdr>
                        <w:top w:val="none" w:sz="0" w:space="0" w:color="auto"/>
                        <w:left w:val="none" w:sz="0" w:space="0" w:color="auto"/>
                        <w:bottom w:val="none" w:sz="0" w:space="0" w:color="auto"/>
                        <w:right w:val="none" w:sz="0" w:space="0" w:color="auto"/>
                      </w:divBdr>
                    </w:div>
                    <w:div w:id="268584360">
                      <w:marLeft w:val="0"/>
                      <w:marRight w:val="0"/>
                      <w:marTop w:val="0"/>
                      <w:marBottom w:val="0"/>
                      <w:divBdr>
                        <w:top w:val="none" w:sz="0" w:space="0" w:color="auto"/>
                        <w:left w:val="none" w:sz="0" w:space="0" w:color="auto"/>
                        <w:bottom w:val="none" w:sz="0" w:space="0" w:color="auto"/>
                        <w:right w:val="none" w:sz="0" w:space="0" w:color="auto"/>
                      </w:divBdr>
                    </w:div>
                    <w:div w:id="308561103">
                      <w:marLeft w:val="0"/>
                      <w:marRight w:val="0"/>
                      <w:marTop w:val="0"/>
                      <w:marBottom w:val="0"/>
                      <w:divBdr>
                        <w:top w:val="none" w:sz="0" w:space="0" w:color="auto"/>
                        <w:left w:val="none" w:sz="0" w:space="0" w:color="auto"/>
                        <w:bottom w:val="none" w:sz="0" w:space="0" w:color="auto"/>
                        <w:right w:val="none" w:sz="0" w:space="0" w:color="auto"/>
                      </w:divBdr>
                    </w:div>
                    <w:div w:id="406652747">
                      <w:marLeft w:val="0"/>
                      <w:marRight w:val="0"/>
                      <w:marTop w:val="0"/>
                      <w:marBottom w:val="0"/>
                      <w:divBdr>
                        <w:top w:val="none" w:sz="0" w:space="0" w:color="auto"/>
                        <w:left w:val="none" w:sz="0" w:space="0" w:color="auto"/>
                        <w:bottom w:val="none" w:sz="0" w:space="0" w:color="auto"/>
                        <w:right w:val="none" w:sz="0" w:space="0" w:color="auto"/>
                      </w:divBdr>
                    </w:div>
                    <w:div w:id="440757994">
                      <w:marLeft w:val="0"/>
                      <w:marRight w:val="0"/>
                      <w:marTop w:val="0"/>
                      <w:marBottom w:val="0"/>
                      <w:divBdr>
                        <w:top w:val="none" w:sz="0" w:space="0" w:color="auto"/>
                        <w:left w:val="none" w:sz="0" w:space="0" w:color="auto"/>
                        <w:bottom w:val="none" w:sz="0" w:space="0" w:color="auto"/>
                        <w:right w:val="none" w:sz="0" w:space="0" w:color="auto"/>
                      </w:divBdr>
                    </w:div>
                    <w:div w:id="449858311">
                      <w:marLeft w:val="0"/>
                      <w:marRight w:val="0"/>
                      <w:marTop w:val="0"/>
                      <w:marBottom w:val="0"/>
                      <w:divBdr>
                        <w:top w:val="none" w:sz="0" w:space="0" w:color="auto"/>
                        <w:left w:val="none" w:sz="0" w:space="0" w:color="auto"/>
                        <w:bottom w:val="none" w:sz="0" w:space="0" w:color="auto"/>
                        <w:right w:val="none" w:sz="0" w:space="0" w:color="auto"/>
                      </w:divBdr>
                    </w:div>
                    <w:div w:id="469443759">
                      <w:marLeft w:val="0"/>
                      <w:marRight w:val="0"/>
                      <w:marTop w:val="0"/>
                      <w:marBottom w:val="0"/>
                      <w:divBdr>
                        <w:top w:val="none" w:sz="0" w:space="0" w:color="auto"/>
                        <w:left w:val="none" w:sz="0" w:space="0" w:color="auto"/>
                        <w:bottom w:val="none" w:sz="0" w:space="0" w:color="auto"/>
                        <w:right w:val="none" w:sz="0" w:space="0" w:color="auto"/>
                      </w:divBdr>
                    </w:div>
                    <w:div w:id="491873065">
                      <w:marLeft w:val="0"/>
                      <w:marRight w:val="0"/>
                      <w:marTop w:val="0"/>
                      <w:marBottom w:val="0"/>
                      <w:divBdr>
                        <w:top w:val="none" w:sz="0" w:space="0" w:color="auto"/>
                        <w:left w:val="none" w:sz="0" w:space="0" w:color="auto"/>
                        <w:bottom w:val="none" w:sz="0" w:space="0" w:color="auto"/>
                        <w:right w:val="none" w:sz="0" w:space="0" w:color="auto"/>
                      </w:divBdr>
                    </w:div>
                    <w:div w:id="506292315">
                      <w:marLeft w:val="0"/>
                      <w:marRight w:val="0"/>
                      <w:marTop w:val="0"/>
                      <w:marBottom w:val="0"/>
                      <w:divBdr>
                        <w:top w:val="none" w:sz="0" w:space="0" w:color="auto"/>
                        <w:left w:val="none" w:sz="0" w:space="0" w:color="auto"/>
                        <w:bottom w:val="none" w:sz="0" w:space="0" w:color="auto"/>
                        <w:right w:val="none" w:sz="0" w:space="0" w:color="auto"/>
                      </w:divBdr>
                    </w:div>
                    <w:div w:id="515457932">
                      <w:marLeft w:val="0"/>
                      <w:marRight w:val="0"/>
                      <w:marTop w:val="0"/>
                      <w:marBottom w:val="0"/>
                      <w:divBdr>
                        <w:top w:val="none" w:sz="0" w:space="0" w:color="auto"/>
                        <w:left w:val="none" w:sz="0" w:space="0" w:color="auto"/>
                        <w:bottom w:val="none" w:sz="0" w:space="0" w:color="auto"/>
                        <w:right w:val="none" w:sz="0" w:space="0" w:color="auto"/>
                      </w:divBdr>
                    </w:div>
                    <w:div w:id="626160468">
                      <w:marLeft w:val="0"/>
                      <w:marRight w:val="0"/>
                      <w:marTop w:val="0"/>
                      <w:marBottom w:val="0"/>
                      <w:divBdr>
                        <w:top w:val="none" w:sz="0" w:space="0" w:color="auto"/>
                        <w:left w:val="none" w:sz="0" w:space="0" w:color="auto"/>
                        <w:bottom w:val="none" w:sz="0" w:space="0" w:color="auto"/>
                        <w:right w:val="none" w:sz="0" w:space="0" w:color="auto"/>
                      </w:divBdr>
                    </w:div>
                    <w:div w:id="655650764">
                      <w:marLeft w:val="0"/>
                      <w:marRight w:val="0"/>
                      <w:marTop w:val="0"/>
                      <w:marBottom w:val="0"/>
                      <w:divBdr>
                        <w:top w:val="none" w:sz="0" w:space="0" w:color="auto"/>
                        <w:left w:val="none" w:sz="0" w:space="0" w:color="auto"/>
                        <w:bottom w:val="none" w:sz="0" w:space="0" w:color="auto"/>
                        <w:right w:val="none" w:sz="0" w:space="0" w:color="auto"/>
                      </w:divBdr>
                    </w:div>
                    <w:div w:id="732001105">
                      <w:marLeft w:val="0"/>
                      <w:marRight w:val="0"/>
                      <w:marTop w:val="0"/>
                      <w:marBottom w:val="0"/>
                      <w:divBdr>
                        <w:top w:val="none" w:sz="0" w:space="0" w:color="auto"/>
                        <w:left w:val="none" w:sz="0" w:space="0" w:color="auto"/>
                        <w:bottom w:val="none" w:sz="0" w:space="0" w:color="auto"/>
                        <w:right w:val="none" w:sz="0" w:space="0" w:color="auto"/>
                      </w:divBdr>
                    </w:div>
                    <w:div w:id="748498192">
                      <w:marLeft w:val="0"/>
                      <w:marRight w:val="0"/>
                      <w:marTop w:val="0"/>
                      <w:marBottom w:val="0"/>
                      <w:divBdr>
                        <w:top w:val="none" w:sz="0" w:space="0" w:color="auto"/>
                        <w:left w:val="none" w:sz="0" w:space="0" w:color="auto"/>
                        <w:bottom w:val="none" w:sz="0" w:space="0" w:color="auto"/>
                        <w:right w:val="none" w:sz="0" w:space="0" w:color="auto"/>
                      </w:divBdr>
                    </w:div>
                    <w:div w:id="757412048">
                      <w:marLeft w:val="0"/>
                      <w:marRight w:val="0"/>
                      <w:marTop w:val="0"/>
                      <w:marBottom w:val="0"/>
                      <w:divBdr>
                        <w:top w:val="none" w:sz="0" w:space="0" w:color="auto"/>
                        <w:left w:val="none" w:sz="0" w:space="0" w:color="auto"/>
                        <w:bottom w:val="none" w:sz="0" w:space="0" w:color="auto"/>
                        <w:right w:val="none" w:sz="0" w:space="0" w:color="auto"/>
                      </w:divBdr>
                    </w:div>
                    <w:div w:id="767314133">
                      <w:marLeft w:val="0"/>
                      <w:marRight w:val="0"/>
                      <w:marTop w:val="0"/>
                      <w:marBottom w:val="0"/>
                      <w:divBdr>
                        <w:top w:val="none" w:sz="0" w:space="0" w:color="auto"/>
                        <w:left w:val="none" w:sz="0" w:space="0" w:color="auto"/>
                        <w:bottom w:val="none" w:sz="0" w:space="0" w:color="auto"/>
                        <w:right w:val="none" w:sz="0" w:space="0" w:color="auto"/>
                      </w:divBdr>
                    </w:div>
                    <w:div w:id="771710393">
                      <w:marLeft w:val="0"/>
                      <w:marRight w:val="0"/>
                      <w:marTop w:val="0"/>
                      <w:marBottom w:val="0"/>
                      <w:divBdr>
                        <w:top w:val="none" w:sz="0" w:space="0" w:color="auto"/>
                        <w:left w:val="none" w:sz="0" w:space="0" w:color="auto"/>
                        <w:bottom w:val="none" w:sz="0" w:space="0" w:color="auto"/>
                        <w:right w:val="none" w:sz="0" w:space="0" w:color="auto"/>
                      </w:divBdr>
                    </w:div>
                    <w:div w:id="777523716">
                      <w:marLeft w:val="0"/>
                      <w:marRight w:val="0"/>
                      <w:marTop w:val="0"/>
                      <w:marBottom w:val="0"/>
                      <w:divBdr>
                        <w:top w:val="none" w:sz="0" w:space="0" w:color="auto"/>
                        <w:left w:val="none" w:sz="0" w:space="0" w:color="auto"/>
                        <w:bottom w:val="none" w:sz="0" w:space="0" w:color="auto"/>
                        <w:right w:val="none" w:sz="0" w:space="0" w:color="auto"/>
                      </w:divBdr>
                    </w:div>
                    <w:div w:id="818886004">
                      <w:marLeft w:val="0"/>
                      <w:marRight w:val="0"/>
                      <w:marTop w:val="0"/>
                      <w:marBottom w:val="0"/>
                      <w:divBdr>
                        <w:top w:val="none" w:sz="0" w:space="0" w:color="auto"/>
                        <w:left w:val="none" w:sz="0" w:space="0" w:color="auto"/>
                        <w:bottom w:val="none" w:sz="0" w:space="0" w:color="auto"/>
                        <w:right w:val="none" w:sz="0" w:space="0" w:color="auto"/>
                      </w:divBdr>
                    </w:div>
                    <w:div w:id="859662305">
                      <w:marLeft w:val="0"/>
                      <w:marRight w:val="0"/>
                      <w:marTop w:val="0"/>
                      <w:marBottom w:val="0"/>
                      <w:divBdr>
                        <w:top w:val="none" w:sz="0" w:space="0" w:color="auto"/>
                        <w:left w:val="none" w:sz="0" w:space="0" w:color="auto"/>
                        <w:bottom w:val="none" w:sz="0" w:space="0" w:color="auto"/>
                        <w:right w:val="none" w:sz="0" w:space="0" w:color="auto"/>
                      </w:divBdr>
                    </w:div>
                    <w:div w:id="885264900">
                      <w:marLeft w:val="0"/>
                      <w:marRight w:val="0"/>
                      <w:marTop w:val="0"/>
                      <w:marBottom w:val="0"/>
                      <w:divBdr>
                        <w:top w:val="none" w:sz="0" w:space="0" w:color="auto"/>
                        <w:left w:val="none" w:sz="0" w:space="0" w:color="auto"/>
                        <w:bottom w:val="none" w:sz="0" w:space="0" w:color="auto"/>
                        <w:right w:val="none" w:sz="0" w:space="0" w:color="auto"/>
                      </w:divBdr>
                    </w:div>
                    <w:div w:id="893931110">
                      <w:marLeft w:val="0"/>
                      <w:marRight w:val="0"/>
                      <w:marTop w:val="0"/>
                      <w:marBottom w:val="0"/>
                      <w:divBdr>
                        <w:top w:val="none" w:sz="0" w:space="0" w:color="auto"/>
                        <w:left w:val="none" w:sz="0" w:space="0" w:color="auto"/>
                        <w:bottom w:val="none" w:sz="0" w:space="0" w:color="auto"/>
                        <w:right w:val="none" w:sz="0" w:space="0" w:color="auto"/>
                      </w:divBdr>
                    </w:div>
                    <w:div w:id="1042897982">
                      <w:marLeft w:val="0"/>
                      <w:marRight w:val="0"/>
                      <w:marTop w:val="0"/>
                      <w:marBottom w:val="0"/>
                      <w:divBdr>
                        <w:top w:val="none" w:sz="0" w:space="0" w:color="auto"/>
                        <w:left w:val="none" w:sz="0" w:space="0" w:color="auto"/>
                        <w:bottom w:val="none" w:sz="0" w:space="0" w:color="auto"/>
                        <w:right w:val="none" w:sz="0" w:space="0" w:color="auto"/>
                      </w:divBdr>
                    </w:div>
                    <w:div w:id="1047725767">
                      <w:marLeft w:val="0"/>
                      <w:marRight w:val="0"/>
                      <w:marTop w:val="0"/>
                      <w:marBottom w:val="0"/>
                      <w:divBdr>
                        <w:top w:val="none" w:sz="0" w:space="0" w:color="auto"/>
                        <w:left w:val="none" w:sz="0" w:space="0" w:color="auto"/>
                        <w:bottom w:val="none" w:sz="0" w:space="0" w:color="auto"/>
                        <w:right w:val="none" w:sz="0" w:space="0" w:color="auto"/>
                      </w:divBdr>
                    </w:div>
                    <w:div w:id="1053626747">
                      <w:marLeft w:val="0"/>
                      <w:marRight w:val="0"/>
                      <w:marTop w:val="0"/>
                      <w:marBottom w:val="0"/>
                      <w:divBdr>
                        <w:top w:val="none" w:sz="0" w:space="0" w:color="auto"/>
                        <w:left w:val="none" w:sz="0" w:space="0" w:color="auto"/>
                        <w:bottom w:val="none" w:sz="0" w:space="0" w:color="auto"/>
                        <w:right w:val="none" w:sz="0" w:space="0" w:color="auto"/>
                      </w:divBdr>
                    </w:div>
                    <w:div w:id="1115055576">
                      <w:marLeft w:val="0"/>
                      <w:marRight w:val="0"/>
                      <w:marTop w:val="0"/>
                      <w:marBottom w:val="0"/>
                      <w:divBdr>
                        <w:top w:val="none" w:sz="0" w:space="0" w:color="auto"/>
                        <w:left w:val="none" w:sz="0" w:space="0" w:color="auto"/>
                        <w:bottom w:val="none" w:sz="0" w:space="0" w:color="auto"/>
                        <w:right w:val="none" w:sz="0" w:space="0" w:color="auto"/>
                      </w:divBdr>
                    </w:div>
                    <w:div w:id="1147555260">
                      <w:marLeft w:val="0"/>
                      <w:marRight w:val="0"/>
                      <w:marTop w:val="0"/>
                      <w:marBottom w:val="0"/>
                      <w:divBdr>
                        <w:top w:val="none" w:sz="0" w:space="0" w:color="auto"/>
                        <w:left w:val="none" w:sz="0" w:space="0" w:color="auto"/>
                        <w:bottom w:val="none" w:sz="0" w:space="0" w:color="auto"/>
                        <w:right w:val="none" w:sz="0" w:space="0" w:color="auto"/>
                      </w:divBdr>
                    </w:div>
                    <w:div w:id="1197741118">
                      <w:marLeft w:val="0"/>
                      <w:marRight w:val="0"/>
                      <w:marTop w:val="0"/>
                      <w:marBottom w:val="0"/>
                      <w:divBdr>
                        <w:top w:val="none" w:sz="0" w:space="0" w:color="auto"/>
                        <w:left w:val="none" w:sz="0" w:space="0" w:color="auto"/>
                        <w:bottom w:val="none" w:sz="0" w:space="0" w:color="auto"/>
                        <w:right w:val="none" w:sz="0" w:space="0" w:color="auto"/>
                      </w:divBdr>
                    </w:div>
                    <w:div w:id="1202476504">
                      <w:marLeft w:val="0"/>
                      <w:marRight w:val="0"/>
                      <w:marTop w:val="0"/>
                      <w:marBottom w:val="0"/>
                      <w:divBdr>
                        <w:top w:val="none" w:sz="0" w:space="0" w:color="auto"/>
                        <w:left w:val="none" w:sz="0" w:space="0" w:color="auto"/>
                        <w:bottom w:val="none" w:sz="0" w:space="0" w:color="auto"/>
                        <w:right w:val="none" w:sz="0" w:space="0" w:color="auto"/>
                      </w:divBdr>
                    </w:div>
                    <w:div w:id="1218395778">
                      <w:marLeft w:val="0"/>
                      <w:marRight w:val="0"/>
                      <w:marTop w:val="0"/>
                      <w:marBottom w:val="0"/>
                      <w:divBdr>
                        <w:top w:val="none" w:sz="0" w:space="0" w:color="auto"/>
                        <w:left w:val="none" w:sz="0" w:space="0" w:color="auto"/>
                        <w:bottom w:val="none" w:sz="0" w:space="0" w:color="auto"/>
                        <w:right w:val="none" w:sz="0" w:space="0" w:color="auto"/>
                      </w:divBdr>
                    </w:div>
                    <w:div w:id="1338313143">
                      <w:marLeft w:val="0"/>
                      <w:marRight w:val="0"/>
                      <w:marTop w:val="0"/>
                      <w:marBottom w:val="0"/>
                      <w:divBdr>
                        <w:top w:val="none" w:sz="0" w:space="0" w:color="auto"/>
                        <w:left w:val="none" w:sz="0" w:space="0" w:color="auto"/>
                        <w:bottom w:val="none" w:sz="0" w:space="0" w:color="auto"/>
                        <w:right w:val="none" w:sz="0" w:space="0" w:color="auto"/>
                      </w:divBdr>
                    </w:div>
                    <w:div w:id="1351178306">
                      <w:marLeft w:val="0"/>
                      <w:marRight w:val="0"/>
                      <w:marTop w:val="0"/>
                      <w:marBottom w:val="0"/>
                      <w:divBdr>
                        <w:top w:val="none" w:sz="0" w:space="0" w:color="auto"/>
                        <w:left w:val="none" w:sz="0" w:space="0" w:color="auto"/>
                        <w:bottom w:val="none" w:sz="0" w:space="0" w:color="auto"/>
                        <w:right w:val="none" w:sz="0" w:space="0" w:color="auto"/>
                      </w:divBdr>
                    </w:div>
                    <w:div w:id="1363166747">
                      <w:marLeft w:val="0"/>
                      <w:marRight w:val="0"/>
                      <w:marTop w:val="0"/>
                      <w:marBottom w:val="0"/>
                      <w:divBdr>
                        <w:top w:val="none" w:sz="0" w:space="0" w:color="auto"/>
                        <w:left w:val="none" w:sz="0" w:space="0" w:color="auto"/>
                        <w:bottom w:val="none" w:sz="0" w:space="0" w:color="auto"/>
                        <w:right w:val="none" w:sz="0" w:space="0" w:color="auto"/>
                      </w:divBdr>
                    </w:div>
                    <w:div w:id="1365789733">
                      <w:marLeft w:val="0"/>
                      <w:marRight w:val="0"/>
                      <w:marTop w:val="0"/>
                      <w:marBottom w:val="0"/>
                      <w:divBdr>
                        <w:top w:val="none" w:sz="0" w:space="0" w:color="auto"/>
                        <w:left w:val="none" w:sz="0" w:space="0" w:color="auto"/>
                        <w:bottom w:val="none" w:sz="0" w:space="0" w:color="auto"/>
                        <w:right w:val="none" w:sz="0" w:space="0" w:color="auto"/>
                      </w:divBdr>
                    </w:div>
                    <w:div w:id="1382484427">
                      <w:marLeft w:val="0"/>
                      <w:marRight w:val="0"/>
                      <w:marTop w:val="0"/>
                      <w:marBottom w:val="0"/>
                      <w:divBdr>
                        <w:top w:val="none" w:sz="0" w:space="0" w:color="auto"/>
                        <w:left w:val="none" w:sz="0" w:space="0" w:color="auto"/>
                        <w:bottom w:val="none" w:sz="0" w:space="0" w:color="auto"/>
                        <w:right w:val="none" w:sz="0" w:space="0" w:color="auto"/>
                      </w:divBdr>
                    </w:div>
                    <w:div w:id="1382560268">
                      <w:marLeft w:val="0"/>
                      <w:marRight w:val="0"/>
                      <w:marTop w:val="0"/>
                      <w:marBottom w:val="0"/>
                      <w:divBdr>
                        <w:top w:val="none" w:sz="0" w:space="0" w:color="auto"/>
                        <w:left w:val="none" w:sz="0" w:space="0" w:color="auto"/>
                        <w:bottom w:val="none" w:sz="0" w:space="0" w:color="auto"/>
                        <w:right w:val="none" w:sz="0" w:space="0" w:color="auto"/>
                      </w:divBdr>
                    </w:div>
                    <w:div w:id="1385175764">
                      <w:marLeft w:val="0"/>
                      <w:marRight w:val="0"/>
                      <w:marTop w:val="0"/>
                      <w:marBottom w:val="0"/>
                      <w:divBdr>
                        <w:top w:val="none" w:sz="0" w:space="0" w:color="auto"/>
                        <w:left w:val="none" w:sz="0" w:space="0" w:color="auto"/>
                        <w:bottom w:val="none" w:sz="0" w:space="0" w:color="auto"/>
                        <w:right w:val="none" w:sz="0" w:space="0" w:color="auto"/>
                      </w:divBdr>
                    </w:div>
                    <w:div w:id="1392004190">
                      <w:marLeft w:val="0"/>
                      <w:marRight w:val="0"/>
                      <w:marTop w:val="0"/>
                      <w:marBottom w:val="0"/>
                      <w:divBdr>
                        <w:top w:val="none" w:sz="0" w:space="0" w:color="auto"/>
                        <w:left w:val="none" w:sz="0" w:space="0" w:color="auto"/>
                        <w:bottom w:val="none" w:sz="0" w:space="0" w:color="auto"/>
                        <w:right w:val="none" w:sz="0" w:space="0" w:color="auto"/>
                      </w:divBdr>
                    </w:div>
                    <w:div w:id="1410074914">
                      <w:marLeft w:val="0"/>
                      <w:marRight w:val="0"/>
                      <w:marTop w:val="0"/>
                      <w:marBottom w:val="0"/>
                      <w:divBdr>
                        <w:top w:val="none" w:sz="0" w:space="0" w:color="auto"/>
                        <w:left w:val="none" w:sz="0" w:space="0" w:color="auto"/>
                        <w:bottom w:val="none" w:sz="0" w:space="0" w:color="auto"/>
                        <w:right w:val="none" w:sz="0" w:space="0" w:color="auto"/>
                      </w:divBdr>
                    </w:div>
                    <w:div w:id="1424108494">
                      <w:marLeft w:val="0"/>
                      <w:marRight w:val="0"/>
                      <w:marTop w:val="0"/>
                      <w:marBottom w:val="0"/>
                      <w:divBdr>
                        <w:top w:val="none" w:sz="0" w:space="0" w:color="auto"/>
                        <w:left w:val="none" w:sz="0" w:space="0" w:color="auto"/>
                        <w:bottom w:val="none" w:sz="0" w:space="0" w:color="auto"/>
                        <w:right w:val="none" w:sz="0" w:space="0" w:color="auto"/>
                      </w:divBdr>
                    </w:div>
                    <w:div w:id="1425763229">
                      <w:marLeft w:val="0"/>
                      <w:marRight w:val="0"/>
                      <w:marTop w:val="0"/>
                      <w:marBottom w:val="0"/>
                      <w:divBdr>
                        <w:top w:val="none" w:sz="0" w:space="0" w:color="auto"/>
                        <w:left w:val="none" w:sz="0" w:space="0" w:color="auto"/>
                        <w:bottom w:val="none" w:sz="0" w:space="0" w:color="auto"/>
                        <w:right w:val="none" w:sz="0" w:space="0" w:color="auto"/>
                      </w:divBdr>
                    </w:div>
                    <w:div w:id="1440183046">
                      <w:marLeft w:val="0"/>
                      <w:marRight w:val="0"/>
                      <w:marTop w:val="0"/>
                      <w:marBottom w:val="0"/>
                      <w:divBdr>
                        <w:top w:val="none" w:sz="0" w:space="0" w:color="auto"/>
                        <w:left w:val="none" w:sz="0" w:space="0" w:color="auto"/>
                        <w:bottom w:val="none" w:sz="0" w:space="0" w:color="auto"/>
                        <w:right w:val="none" w:sz="0" w:space="0" w:color="auto"/>
                      </w:divBdr>
                    </w:div>
                    <w:div w:id="1533499525">
                      <w:marLeft w:val="0"/>
                      <w:marRight w:val="0"/>
                      <w:marTop w:val="0"/>
                      <w:marBottom w:val="0"/>
                      <w:divBdr>
                        <w:top w:val="none" w:sz="0" w:space="0" w:color="auto"/>
                        <w:left w:val="none" w:sz="0" w:space="0" w:color="auto"/>
                        <w:bottom w:val="none" w:sz="0" w:space="0" w:color="auto"/>
                        <w:right w:val="none" w:sz="0" w:space="0" w:color="auto"/>
                      </w:divBdr>
                    </w:div>
                    <w:div w:id="1584022256">
                      <w:marLeft w:val="0"/>
                      <w:marRight w:val="0"/>
                      <w:marTop w:val="0"/>
                      <w:marBottom w:val="0"/>
                      <w:divBdr>
                        <w:top w:val="none" w:sz="0" w:space="0" w:color="auto"/>
                        <w:left w:val="none" w:sz="0" w:space="0" w:color="auto"/>
                        <w:bottom w:val="none" w:sz="0" w:space="0" w:color="auto"/>
                        <w:right w:val="none" w:sz="0" w:space="0" w:color="auto"/>
                      </w:divBdr>
                    </w:div>
                    <w:div w:id="1654676755">
                      <w:marLeft w:val="0"/>
                      <w:marRight w:val="0"/>
                      <w:marTop w:val="0"/>
                      <w:marBottom w:val="0"/>
                      <w:divBdr>
                        <w:top w:val="none" w:sz="0" w:space="0" w:color="auto"/>
                        <w:left w:val="none" w:sz="0" w:space="0" w:color="auto"/>
                        <w:bottom w:val="none" w:sz="0" w:space="0" w:color="auto"/>
                        <w:right w:val="none" w:sz="0" w:space="0" w:color="auto"/>
                      </w:divBdr>
                    </w:div>
                    <w:div w:id="1684354625">
                      <w:marLeft w:val="0"/>
                      <w:marRight w:val="0"/>
                      <w:marTop w:val="0"/>
                      <w:marBottom w:val="0"/>
                      <w:divBdr>
                        <w:top w:val="none" w:sz="0" w:space="0" w:color="auto"/>
                        <w:left w:val="none" w:sz="0" w:space="0" w:color="auto"/>
                        <w:bottom w:val="none" w:sz="0" w:space="0" w:color="auto"/>
                        <w:right w:val="none" w:sz="0" w:space="0" w:color="auto"/>
                      </w:divBdr>
                    </w:div>
                    <w:div w:id="1687438918">
                      <w:marLeft w:val="0"/>
                      <w:marRight w:val="0"/>
                      <w:marTop w:val="0"/>
                      <w:marBottom w:val="0"/>
                      <w:divBdr>
                        <w:top w:val="none" w:sz="0" w:space="0" w:color="auto"/>
                        <w:left w:val="none" w:sz="0" w:space="0" w:color="auto"/>
                        <w:bottom w:val="none" w:sz="0" w:space="0" w:color="auto"/>
                        <w:right w:val="none" w:sz="0" w:space="0" w:color="auto"/>
                      </w:divBdr>
                    </w:div>
                    <w:div w:id="1688284749">
                      <w:marLeft w:val="0"/>
                      <w:marRight w:val="0"/>
                      <w:marTop w:val="0"/>
                      <w:marBottom w:val="0"/>
                      <w:divBdr>
                        <w:top w:val="none" w:sz="0" w:space="0" w:color="auto"/>
                        <w:left w:val="none" w:sz="0" w:space="0" w:color="auto"/>
                        <w:bottom w:val="none" w:sz="0" w:space="0" w:color="auto"/>
                        <w:right w:val="none" w:sz="0" w:space="0" w:color="auto"/>
                      </w:divBdr>
                    </w:div>
                    <w:div w:id="1729299431">
                      <w:marLeft w:val="0"/>
                      <w:marRight w:val="0"/>
                      <w:marTop w:val="0"/>
                      <w:marBottom w:val="0"/>
                      <w:divBdr>
                        <w:top w:val="none" w:sz="0" w:space="0" w:color="auto"/>
                        <w:left w:val="none" w:sz="0" w:space="0" w:color="auto"/>
                        <w:bottom w:val="none" w:sz="0" w:space="0" w:color="auto"/>
                        <w:right w:val="none" w:sz="0" w:space="0" w:color="auto"/>
                      </w:divBdr>
                    </w:div>
                    <w:div w:id="1761247005">
                      <w:marLeft w:val="0"/>
                      <w:marRight w:val="0"/>
                      <w:marTop w:val="0"/>
                      <w:marBottom w:val="0"/>
                      <w:divBdr>
                        <w:top w:val="none" w:sz="0" w:space="0" w:color="auto"/>
                        <w:left w:val="none" w:sz="0" w:space="0" w:color="auto"/>
                        <w:bottom w:val="none" w:sz="0" w:space="0" w:color="auto"/>
                        <w:right w:val="none" w:sz="0" w:space="0" w:color="auto"/>
                      </w:divBdr>
                    </w:div>
                    <w:div w:id="1771470049">
                      <w:marLeft w:val="0"/>
                      <w:marRight w:val="0"/>
                      <w:marTop w:val="0"/>
                      <w:marBottom w:val="0"/>
                      <w:divBdr>
                        <w:top w:val="none" w:sz="0" w:space="0" w:color="auto"/>
                        <w:left w:val="none" w:sz="0" w:space="0" w:color="auto"/>
                        <w:bottom w:val="none" w:sz="0" w:space="0" w:color="auto"/>
                        <w:right w:val="none" w:sz="0" w:space="0" w:color="auto"/>
                      </w:divBdr>
                    </w:div>
                    <w:div w:id="1773671330">
                      <w:marLeft w:val="0"/>
                      <w:marRight w:val="0"/>
                      <w:marTop w:val="0"/>
                      <w:marBottom w:val="0"/>
                      <w:divBdr>
                        <w:top w:val="none" w:sz="0" w:space="0" w:color="auto"/>
                        <w:left w:val="none" w:sz="0" w:space="0" w:color="auto"/>
                        <w:bottom w:val="none" w:sz="0" w:space="0" w:color="auto"/>
                        <w:right w:val="none" w:sz="0" w:space="0" w:color="auto"/>
                      </w:divBdr>
                    </w:div>
                    <w:div w:id="1791167997">
                      <w:marLeft w:val="0"/>
                      <w:marRight w:val="0"/>
                      <w:marTop w:val="0"/>
                      <w:marBottom w:val="0"/>
                      <w:divBdr>
                        <w:top w:val="none" w:sz="0" w:space="0" w:color="auto"/>
                        <w:left w:val="none" w:sz="0" w:space="0" w:color="auto"/>
                        <w:bottom w:val="none" w:sz="0" w:space="0" w:color="auto"/>
                        <w:right w:val="none" w:sz="0" w:space="0" w:color="auto"/>
                      </w:divBdr>
                    </w:div>
                    <w:div w:id="1799033352">
                      <w:marLeft w:val="0"/>
                      <w:marRight w:val="0"/>
                      <w:marTop w:val="0"/>
                      <w:marBottom w:val="0"/>
                      <w:divBdr>
                        <w:top w:val="none" w:sz="0" w:space="0" w:color="auto"/>
                        <w:left w:val="none" w:sz="0" w:space="0" w:color="auto"/>
                        <w:bottom w:val="none" w:sz="0" w:space="0" w:color="auto"/>
                        <w:right w:val="none" w:sz="0" w:space="0" w:color="auto"/>
                      </w:divBdr>
                    </w:div>
                    <w:div w:id="1870872494">
                      <w:marLeft w:val="0"/>
                      <w:marRight w:val="0"/>
                      <w:marTop w:val="0"/>
                      <w:marBottom w:val="0"/>
                      <w:divBdr>
                        <w:top w:val="none" w:sz="0" w:space="0" w:color="auto"/>
                        <w:left w:val="none" w:sz="0" w:space="0" w:color="auto"/>
                        <w:bottom w:val="none" w:sz="0" w:space="0" w:color="auto"/>
                        <w:right w:val="none" w:sz="0" w:space="0" w:color="auto"/>
                      </w:divBdr>
                    </w:div>
                    <w:div w:id="1902399765">
                      <w:marLeft w:val="0"/>
                      <w:marRight w:val="0"/>
                      <w:marTop w:val="0"/>
                      <w:marBottom w:val="0"/>
                      <w:divBdr>
                        <w:top w:val="none" w:sz="0" w:space="0" w:color="auto"/>
                        <w:left w:val="none" w:sz="0" w:space="0" w:color="auto"/>
                        <w:bottom w:val="none" w:sz="0" w:space="0" w:color="auto"/>
                        <w:right w:val="none" w:sz="0" w:space="0" w:color="auto"/>
                      </w:divBdr>
                    </w:div>
                    <w:div w:id="1936473575">
                      <w:marLeft w:val="0"/>
                      <w:marRight w:val="0"/>
                      <w:marTop w:val="0"/>
                      <w:marBottom w:val="0"/>
                      <w:divBdr>
                        <w:top w:val="none" w:sz="0" w:space="0" w:color="auto"/>
                        <w:left w:val="none" w:sz="0" w:space="0" w:color="auto"/>
                        <w:bottom w:val="none" w:sz="0" w:space="0" w:color="auto"/>
                        <w:right w:val="none" w:sz="0" w:space="0" w:color="auto"/>
                      </w:divBdr>
                    </w:div>
                    <w:div w:id="1984775927">
                      <w:marLeft w:val="0"/>
                      <w:marRight w:val="0"/>
                      <w:marTop w:val="0"/>
                      <w:marBottom w:val="0"/>
                      <w:divBdr>
                        <w:top w:val="none" w:sz="0" w:space="0" w:color="auto"/>
                        <w:left w:val="none" w:sz="0" w:space="0" w:color="auto"/>
                        <w:bottom w:val="none" w:sz="0" w:space="0" w:color="auto"/>
                        <w:right w:val="none" w:sz="0" w:space="0" w:color="auto"/>
                      </w:divBdr>
                    </w:div>
                    <w:div w:id="1992252155">
                      <w:marLeft w:val="0"/>
                      <w:marRight w:val="0"/>
                      <w:marTop w:val="0"/>
                      <w:marBottom w:val="0"/>
                      <w:divBdr>
                        <w:top w:val="none" w:sz="0" w:space="0" w:color="auto"/>
                        <w:left w:val="none" w:sz="0" w:space="0" w:color="auto"/>
                        <w:bottom w:val="none" w:sz="0" w:space="0" w:color="auto"/>
                        <w:right w:val="none" w:sz="0" w:space="0" w:color="auto"/>
                      </w:divBdr>
                    </w:div>
                    <w:div w:id="2030721345">
                      <w:marLeft w:val="0"/>
                      <w:marRight w:val="0"/>
                      <w:marTop w:val="0"/>
                      <w:marBottom w:val="0"/>
                      <w:divBdr>
                        <w:top w:val="none" w:sz="0" w:space="0" w:color="auto"/>
                        <w:left w:val="none" w:sz="0" w:space="0" w:color="auto"/>
                        <w:bottom w:val="none" w:sz="0" w:space="0" w:color="auto"/>
                        <w:right w:val="none" w:sz="0" w:space="0" w:color="auto"/>
                      </w:divBdr>
                    </w:div>
                    <w:div w:id="2063795196">
                      <w:marLeft w:val="0"/>
                      <w:marRight w:val="0"/>
                      <w:marTop w:val="0"/>
                      <w:marBottom w:val="0"/>
                      <w:divBdr>
                        <w:top w:val="none" w:sz="0" w:space="0" w:color="auto"/>
                        <w:left w:val="none" w:sz="0" w:space="0" w:color="auto"/>
                        <w:bottom w:val="none" w:sz="0" w:space="0" w:color="auto"/>
                        <w:right w:val="none" w:sz="0" w:space="0" w:color="auto"/>
                      </w:divBdr>
                    </w:div>
                    <w:div w:id="2093509035">
                      <w:marLeft w:val="0"/>
                      <w:marRight w:val="0"/>
                      <w:marTop w:val="0"/>
                      <w:marBottom w:val="0"/>
                      <w:divBdr>
                        <w:top w:val="none" w:sz="0" w:space="0" w:color="auto"/>
                        <w:left w:val="none" w:sz="0" w:space="0" w:color="auto"/>
                        <w:bottom w:val="none" w:sz="0" w:space="0" w:color="auto"/>
                        <w:right w:val="none" w:sz="0" w:space="0" w:color="auto"/>
                      </w:divBdr>
                    </w:div>
                    <w:div w:id="2099521693">
                      <w:marLeft w:val="0"/>
                      <w:marRight w:val="0"/>
                      <w:marTop w:val="0"/>
                      <w:marBottom w:val="0"/>
                      <w:divBdr>
                        <w:top w:val="none" w:sz="0" w:space="0" w:color="auto"/>
                        <w:left w:val="none" w:sz="0" w:space="0" w:color="auto"/>
                        <w:bottom w:val="none" w:sz="0" w:space="0" w:color="auto"/>
                        <w:right w:val="none" w:sz="0" w:space="0" w:color="auto"/>
                      </w:divBdr>
                    </w:div>
                    <w:div w:id="2117870995">
                      <w:marLeft w:val="0"/>
                      <w:marRight w:val="0"/>
                      <w:marTop w:val="0"/>
                      <w:marBottom w:val="0"/>
                      <w:divBdr>
                        <w:top w:val="none" w:sz="0" w:space="0" w:color="auto"/>
                        <w:left w:val="none" w:sz="0" w:space="0" w:color="auto"/>
                        <w:bottom w:val="none" w:sz="0" w:space="0" w:color="auto"/>
                        <w:right w:val="none" w:sz="0" w:space="0" w:color="auto"/>
                      </w:divBdr>
                    </w:div>
                  </w:divsChild>
                </w:div>
                <w:div w:id="976766606">
                  <w:marLeft w:val="0"/>
                  <w:marRight w:val="0"/>
                  <w:marTop w:val="0"/>
                  <w:marBottom w:val="0"/>
                  <w:divBdr>
                    <w:top w:val="none" w:sz="0" w:space="0" w:color="auto"/>
                    <w:left w:val="none" w:sz="0" w:space="0" w:color="auto"/>
                    <w:bottom w:val="none" w:sz="0" w:space="0" w:color="auto"/>
                    <w:right w:val="none" w:sz="0" w:space="0" w:color="auto"/>
                  </w:divBdr>
                  <w:divsChild>
                    <w:div w:id="598953623">
                      <w:marLeft w:val="0"/>
                      <w:marRight w:val="0"/>
                      <w:marTop w:val="0"/>
                      <w:marBottom w:val="0"/>
                      <w:divBdr>
                        <w:top w:val="none" w:sz="0" w:space="0" w:color="auto"/>
                        <w:left w:val="none" w:sz="0" w:space="0" w:color="auto"/>
                        <w:bottom w:val="none" w:sz="0" w:space="0" w:color="auto"/>
                        <w:right w:val="none" w:sz="0" w:space="0" w:color="auto"/>
                      </w:divBdr>
                    </w:div>
                    <w:div w:id="1539392071">
                      <w:marLeft w:val="0"/>
                      <w:marRight w:val="0"/>
                      <w:marTop w:val="0"/>
                      <w:marBottom w:val="0"/>
                      <w:divBdr>
                        <w:top w:val="none" w:sz="0" w:space="0" w:color="auto"/>
                        <w:left w:val="none" w:sz="0" w:space="0" w:color="auto"/>
                        <w:bottom w:val="none" w:sz="0" w:space="0" w:color="auto"/>
                        <w:right w:val="none" w:sz="0" w:space="0" w:color="auto"/>
                      </w:divBdr>
                    </w:div>
                  </w:divsChild>
                </w:div>
                <w:div w:id="977607306">
                  <w:marLeft w:val="0"/>
                  <w:marRight w:val="0"/>
                  <w:marTop w:val="0"/>
                  <w:marBottom w:val="0"/>
                  <w:divBdr>
                    <w:top w:val="none" w:sz="0" w:space="0" w:color="auto"/>
                    <w:left w:val="none" w:sz="0" w:space="0" w:color="auto"/>
                    <w:bottom w:val="none" w:sz="0" w:space="0" w:color="auto"/>
                    <w:right w:val="none" w:sz="0" w:space="0" w:color="auto"/>
                  </w:divBdr>
                  <w:divsChild>
                    <w:div w:id="190848893">
                      <w:marLeft w:val="0"/>
                      <w:marRight w:val="0"/>
                      <w:marTop w:val="0"/>
                      <w:marBottom w:val="0"/>
                      <w:divBdr>
                        <w:top w:val="none" w:sz="0" w:space="0" w:color="auto"/>
                        <w:left w:val="none" w:sz="0" w:space="0" w:color="auto"/>
                        <w:bottom w:val="none" w:sz="0" w:space="0" w:color="auto"/>
                        <w:right w:val="none" w:sz="0" w:space="0" w:color="auto"/>
                      </w:divBdr>
                    </w:div>
                    <w:div w:id="343362043">
                      <w:marLeft w:val="0"/>
                      <w:marRight w:val="0"/>
                      <w:marTop w:val="0"/>
                      <w:marBottom w:val="0"/>
                      <w:divBdr>
                        <w:top w:val="none" w:sz="0" w:space="0" w:color="auto"/>
                        <w:left w:val="none" w:sz="0" w:space="0" w:color="auto"/>
                        <w:bottom w:val="none" w:sz="0" w:space="0" w:color="auto"/>
                        <w:right w:val="none" w:sz="0" w:space="0" w:color="auto"/>
                      </w:divBdr>
                    </w:div>
                    <w:div w:id="1257666273">
                      <w:marLeft w:val="0"/>
                      <w:marRight w:val="0"/>
                      <w:marTop w:val="0"/>
                      <w:marBottom w:val="0"/>
                      <w:divBdr>
                        <w:top w:val="none" w:sz="0" w:space="0" w:color="auto"/>
                        <w:left w:val="none" w:sz="0" w:space="0" w:color="auto"/>
                        <w:bottom w:val="none" w:sz="0" w:space="0" w:color="auto"/>
                        <w:right w:val="none" w:sz="0" w:space="0" w:color="auto"/>
                      </w:divBdr>
                    </w:div>
                    <w:div w:id="1883711247">
                      <w:marLeft w:val="0"/>
                      <w:marRight w:val="0"/>
                      <w:marTop w:val="0"/>
                      <w:marBottom w:val="0"/>
                      <w:divBdr>
                        <w:top w:val="none" w:sz="0" w:space="0" w:color="auto"/>
                        <w:left w:val="none" w:sz="0" w:space="0" w:color="auto"/>
                        <w:bottom w:val="none" w:sz="0" w:space="0" w:color="auto"/>
                        <w:right w:val="none" w:sz="0" w:space="0" w:color="auto"/>
                      </w:divBdr>
                    </w:div>
                  </w:divsChild>
                </w:div>
                <w:div w:id="1509522695">
                  <w:marLeft w:val="0"/>
                  <w:marRight w:val="0"/>
                  <w:marTop w:val="0"/>
                  <w:marBottom w:val="0"/>
                  <w:divBdr>
                    <w:top w:val="none" w:sz="0" w:space="0" w:color="auto"/>
                    <w:left w:val="none" w:sz="0" w:space="0" w:color="auto"/>
                    <w:bottom w:val="none" w:sz="0" w:space="0" w:color="auto"/>
                    <w:right w:val="none" w:sz="0" w:space="0" w:color="auto"/>
                  </w:divBdr>
                  <w:divsChild>
                    <w:div w:id="39981032">
                      <w:marLeft w:val="0"/>
                      <w:marRight w:val="0"/>
                      <w:marTop w:val="0"/>
                      <w:marBottom w:val="0"/>
                      <w:divBdr>
                        <w:top w:val="none" w:sz="0" w:space="0" w:color="auto"/>
                        <w:left w:val="none" w:sz="0" w:space="0" w:color="auto"/>
                        <w:bottom w:val="none" w:sz="0" w:space="0" w:color="auto"/>
                        <w:right w:val="none" w:sz="0" w:space="0" w:color="auto"/>
                      </w:divBdr>
                    </w:div>
                    <w:div w:id="115610198">
                      <w:marLeft w:val="0"/>
                      <w:marRight w:val="0"/>
                      <w:marTop w:val="0"/>
                      <w:marBottom w:val="0"/>
                      <w:divBdr>
                        <w:top w:val="none" w:sz="0" w:space="0" w:color="auto"/>
                        <w:left w:val="none" w:sz="0" w:space="0" w:color="auto"/>
                        <w:bottom w:val="none" w:sz="0" w:space="0" w:color="auto"/>
                        <w:right w:val="none" w:sz="0" w:space="0" w:color="auto"/>
                      </w:divBdr>
                    </w:div>
                    <w:div w:id="503210715">
                      <w:marLeft w:val="0"/>
                      <w:marRight w:val="0"/>
                      <w:marTop w:val="0"/>
                      <w:marBottom w:val="0"/>
                      <w:divBdr>
                        <w:top w:val="none" w:sz="0" w:space="0" w:color="auto"/>
                        <w:left w:val="none" w:sz="0" w:space="0" w:color="auto"/>
                        <w:bottom w:val="none" w:sz="0" w:space="0" w:color="auto"/>
                        <w:right w:val="none" w:sz="0" w:space="0" w:color="auto"/>
                      </w:divBdr>
                    </w:div>
                    <w:div w:id="842284692">
                      <w:marLeft w:val="0"/>
                      <w:marRight w:val="0"/>
                      <w:marTop w:val="0"/>
                      <w:marBottom w:val="0"/>
                      <w:divBdr>
                        <w:top w:val="none" w:sz="0" w:space="0" w:color="auto"/>
                        <w:left w:val="none" w:sz="0" w:space="0" w:color="auto"/>
                        <w:bottom w:val="none" w:sz="0" w:space="0" w:color="auto"/>
                        <w:right w:val="none" w:sz="0" w:space="0" w:color="auto"/>
                      </w:divBdr>
                    </w:div>
                  </w:divsChild>
                </w:div>
                <w:div w:id="1686325917">
                  <w:marLeft w:val="0"/>
                  <w:marRight w:val="0"/>
                  <w:marTop w:val="0"/>
                  <w:marBottom w:val="0"/>
                  <w:divBdr>
                    <w:top w:val="none" w:sz="0" w:space="0" w:color="auto"/>
                    <w:left w:val="none" w:sz="0" w:space="0" w:color="auto"/>
                    <w:bottom w:val="none" w:sz="0" w:space="0" w:color="auto"/>
                    <w:right w:val="none" w:sz="0" w:space="0" w:color="auto"/>
                  </w:divBdr>
                  <w:divsChild>
                    <w:div w:id="498082407">
                      <w:marLeft w:val="0"/>
                      <w:marRight w:val="0"/>
                      <w:marTop w:val="0"/>
                      <w:marBottom w:val="0"/>
                      <w:divBdr>
                        <w:top w:val="none" w:sz="0" w:space="0" w:color="auto"/>
                        <w:left w:val="none" w:sz="0" w:space="0" w:color="auto"/>
                        <w:bottom w:val="none" w:sz="0" w:space="0" w:color="auto"/>
                        <w:right w:val="none" w:sz="0" w:space="0" w:color="auto"/>
                      </w:divBdr>
                    </w:div>
                  </w:divsChild>
                </w:div>
                <w:div w:id="1958295063">
                  <w:marLeft w:val="0"/>
                  <w:marRight w:val="0"/>
                  <w:marTop w:val="0"/>
                  <w:marBottom w:val="0"/>
                  <w:divBdr>
                    <w:top w:val="none" w:sz="0" w:space="0" w:color="auto"/>
                    <w:left w:val="none" w:sz="0" w:space="0" w:color="auto"/>
                    <w:bottom w:val="none" w:sz="0" w:space="0" w:color="auto"/>
                    <w:right w:val="none" w:sz="0" w:space="0" w:color="auto"/>
                  </w:divBdr>
                  <w:divsChild>
                    <w:div w:id="54086362">
                      <w:marLeft w:val="0"/>
                      <w:marRight w:val="0"/>
                      <w:marTop w:val="0"/>
                      <w:marBottom w:val="0"/>
                      <w:divBdr>
                        <w:top w:val="none" w:sz="0" w:space="0" w:color="auto"/>
                        <w:left w:val="none" w:sz="0" w:space="0" w:color="auto"/>
                        <w:bottom w:val="none" w:sz="0" w:space="0" w:color="auto"/>
                        <w:right w:val="none" w:sz="0" w:space="0" w:color="auto"/>
                      </w:divBdr>
                    </w:div>
                    <w:div w:id="91170176">
                      <w:marLeft w:val="0"/>
                      <w:marRight w:val="0"/>
                      <w:marTop w:val="0"/>
                      <w:marBottom w:val="0"/>
                      <w:divBdr>
                        <w:top w:val="none" w:sz="0" w:space="0" w:color="auto"/>
                        <w:left w:val="none" w:sz="0" w:space="0" w:color="auto"/>
                        <w:bottom w:val="none" w:sz="0" w:space="0" w:color="auto"/>
                        <w:right w:val="none" w:sz="0" w:space="0" w:color="auto"/>
                      </w:divBdr>
                    </w:div>
                    <w:div w:id="98530658">
                      <w:marLeft w:val="0"/>
                      <w:marRight w:val="0"/>
                      <w:marTop w:val="0"/>
                      <w:marBottom w:val="0"/>
                      <w:divBdr>
                        <w:top w:val="none" w:sz="0" w:space="0" w:color="auto"/>
                        <w:left w:val="none" w:sz="0" w:space="0" w:color="auto"/>
                        <w:bottom w:val="none" w:sz="0" w:space="0" w:color="auto"/>
                        <w:right w:val="none" w:sz="0" w:space="0" w:color="auto"/>
                      </w:divBdr>
                    </w:div>
                    <w:div w:id="313608496">
                      <w:marLeft w:val="0"/>
                      <w:marRight w:val="0"/>
                      <w:marTop w:val="0"/>
                      <w:marBottom w:val="0"/>
                      <w:divBdr>
                        <w:top w:val="none" w:sz="0" w:space="0" w:color="auto"/>
                        <w:left w:val="none" w:sz="0" w:space="0" w:color="auto"/>
                        <w:bottom w:val="none" w:sz="0" w:space="0" w:color="auto"/>
                        <w:right w:val="none" w:sz="0" w:space="0" w:color="auto"/>
                      </w:divBdr>
                    </w:div>
                    <w:div w:id="321396698">
                      <w:marLeft w:val="0"/>
                      <w:marRight w:val="0"/>
                      <w:marTop w:val="0"/>
                      <w:marBottom w:val="0"/>
                      <w:divBdr>
                        <w:top w:val="none" w:sz="0" w:space="0" w:color="auto"/>
                        <w:left w:val="none" w:sz="0" w:space="0" w:color="auto"/>
                        <w:bottom w:val="none" w:sz="0" w:space="0" w:color="auto"/>
                        <w:right w:val="none" w:sz="0" w:space="0" w:color="auto"/>
                      </w:divBdr>
                    </w:div>
                    <w:div w:id="325594947">
                      <w:marLeft w:val="0"/>
                      <w:marRight w:val="0"/>
                      <w:marTop w:val="0"/>
                      <w:marBottom w:val="0"/>
                      <w:divBdr>
                        <w:top w:val="none" w:sz="0" w:space="0" w:color="auto"/>
                        <w:left w:val="none" w:sz="0" w:space="0" w:color="auto"/>
                        <w:bottom w:val="none" w:sz="0" w:space="0" w:color="auto"/>
                        <w:right w:val="none" w:sz="0" w:space="0" w:color="auto"/>
                      </w:divBdr>
                    </w:div>
                    <w:div w:id="329984278">
                      <w:marLeft w:val="0"/>
                      <w:marRight w:val="0"/>
                      <w:marTop w:val="0"/>
                      <w:marBottom w:val="0"/>
                      <w:divBdr>
                        <w:top w:val="none" w:sz="0" w:space="0" w:color="auto"/>
                        <w:left w:val="none" w:sz="0" w:space="0" w:color="auto"/>
                        <w:bottom w:val="none" w:sz="0" w:space="0" w:color="auto"/>
                        <w:right w:val="none" w:sz="0" w:space="0" w:color="auto"/>
                      </w:divBdr>
                    </w:div>
                    <w:div w:id="356587472">
                      <w:marLeft w:val="0"/>
                      <w:marRight w:val="0"/>
                      <w:marTop w:val="0"/>
                      <w:marBottom w:val="0"/>
                      <w:divBdr>
                        <w:top w:val="none" w:sz="0" w:space="0" w:color="auto"/>
                        <w:left w:val="none" w:sz="0" w:space="0" w:color="auto"/>
                        <w:bottom w:val="none" w:sz="0" w:space="0" w:color="auto"/>
                        <w:right w:val="none" w:sz="0" w:space="0" w:color="auto"/>
                      </w:divBdr>
                    </w:div>
                    <w:div w:id="443504178">
                      <w:marLeft w:val="0"/>
                      <w:marRight w:val="0"/>
                      <w:marTop w:val="0"/>
                      <w:marBottom w:val="0"/>
                      <w:divBdr>
                        <w:top w:val="none" w:sz="0" w:space="0" w:color="auto"/>
                        <w:left w:val="none" w:sz="0" w:space="0" w:color="auto"/>
                        <w:bottom w:val="none" w:sz="0" w:space="0" w:color="auto"/>
                        <w:right w:val="none" w:sz="0" w:space="0" w:color="auto"/>
                      </w:divBdr>
                    </w:div>
                    <w:div w:id="457070161">
                      <w:marLeft w:val="0"/>
                      <w:marRight w:val="0"/>
                      <w:marTop w:val="0"/>
                      <w:marBottom w:val="0"/>
                      <w:divBdr>
                        <w:top w:val="none" w:sz="0" w:space="0" w:color="auto"/>
                        <w:left w:val="none" w:sz="0" w:space="0" w:color="auto"/>
                        <w:bottom w:val="none" w:sz="0" w:space="0" w:color="auto"/>
                        <w:right w:val="none" w:sz="0" w:space="0" w:color="auto"/>
                      </w:divBdr>
                    </w:div>
                    <w:div w:id="535894881">
                      <w:marLeft w:val="0"/>
                      <w:marRight w:val="0"/>
                      <w:marTop w:val="0"/>
                      <w:marBottom w:val="0"/>
                      <w:divBdr>
                        <w:top w:val="none" w:sz="0" w:space="0" w:color="auto"/>
                        <w:left w:val="none" w:sz="0" w:space="0" w:color="auto"/>
                        <w:bottom w:val="none" w:sz="0" w:space="0" w:color="auto"/>
                        <w:right w:val="none" w:sz="0" w:space="0" w:color="auto"/>
                      </w:divBdr>
                    </w:div>
                    <w:div w:id="649140251">
                      <w:marLeft w:val="0"/>
                      <w:marRight w:val="0"/>
                      <w:marTop w:val="0"/>
                      <w:marBottom w:val="0"/>
                      <w:divBdr>
                        <w:top w:val="none" w:sz="0" w:space="0" w:color="auto"/>
                        <w:left w:val="none" w:sz="0" w:space="0" w:color="auto"/>
                        <w:bottom w:val="none" w:sz="0" w:space="0" w:color="auto"/>
                        <w:right w:val="none" w:sz="0" w:space="0" w:color="auto"/>
                      </w:divBdr>
                    </w:div>
                    <w:div w:id="740566507">
                      <w:marLeft w:val="0"/>
                      <w:marRight w:val="0"/>
                      <w:marTop w:val="0"/>
                      <w:marBottom w:val="0"/>
                      <w:divBdr>
                        <w:top w:val="none" w:sz="0" w:space="0" w:color="auto"/>
                        <w:left w:val="none" w:sz="0" w:space="0" w:color="auto"/>
                        <w:bottom w:val="none" w:sz="0" w:space="0" w:color="auto"/>
                        <w:right w:val="none" w:sz="0" w:space="0" w:color="auto"/>
                      </w:divBdr>
                    </w:div>
                    <w:div w:id="771242654">
                      <w:marLeft w:val="0"/>
                      <w:marRight w:val="0"/>
                      <w:marTop w:val="0"/>
                      <w:marBottom w:val="0"/>
                      <w:divBdr>
                        <w:top w:val="none" w:sz="0" w:space="0" w:color="auto"/>
                        <w:left w:val="none" w:sz="0" w:space="0" w:color="auto"/>
                        <w:bottom w:val="none" w:sz="0" w:space="0" w:color="auto"/>
                        <w:right w:val="none" w:sz="0" w:space="0" w:color="auto"/>
                      </w:divBdr>
                    </w:div>
                    <w:div w:id="786391872">
                      <w:marLeft w:val="0"/>
                      <w:marRight w:val="0"/>
                      <w:marTop w:val="0"/>
                      <w:marBottom w:val="0"/>
                      <w:divBdr>
                        <w:top w:val="none" w:sz="0" w:space="0" w:color="auto"/>
                        <w:left w:val="none" w:sz="0" w:space="0" w:color="auto"/>
                        <w:bottom w:val="none" w:sz="0" w:space="0" w:color="auto"/>
                        <w:right w:val="none" w:sz="0" w:space="0" w:color="auto"/>
                      </w:divBdr>
                    </w:div>
                    <w:div w:id="848178358">
                      <w:marLeft w:val="0"/>
                      <w:marRight w:val="0"/>
                      <w:marTop w:val="0"/>
                      <w:marBottom w:val="0"/>
                      <w:divBdr>
                        <w:top w:val="none" w:sz="0" w:space="0" w:color="auto"/>
                        <w:left w:val="none" w:sz="0" w:space="0" w:color="auto"/>
                        <w:bottom w:val="none" w:sz="0" w:space="0" w:color="auto"/>
                        <w:right w:val="none" w:sz="0" w:space="0" w:color="auto"/>
                      </w:divBdr>
                    </w:div>
                    <w:div w:id="861548401">
                      <w:marLeft w:val="0"/>
                      <w:marRight w:val="0"/>
                      <w:marTop w:val="0"/>
                      <w:marBottom w:val="0"/>
                      <w:divBdr>
                        <w:top w:val="none" w:sz="0" w:space="0" w:color="auto"/>
                        <w:left w:val="none" w:sz="0" w:space="0" w:color="auto"/>
                        <w:bottom w:val="none" w:sz="0" w:space="0" w:color="auto"/>
                        <w:right w:val="none" w:sz="0" w:space="0" w:color="auto"/>
                      </w:divBdr>
                    </w:div>
                    <w:div w:id="873469415">
                      <w:marLeft w:val="0"/>
                      <w:marRight w:val="0"/>
                      <w:marTop w:val="0"/>
                      <w:marBottom w:val="0"/>
                      <w:divBdr>
                        <w:top w:val="none" w:sz="0" w:space="0" w:color="auto"/>
                        <w:left w:val="none" w:sz="0" w:space="0" w:color="auto"/>
                        <w:bottom w:val="none" w:sz="0" w:space="0" w:color="auto"/>
                        <w:right w:val="none" w:sz="0" w:space="0" w:color="auto"/>
                      </w:divBdr>
                    </w:div>
                    <w:div w:id="952248411">
                      <w:marLeft w:val="0"/>
                      <w:marRight w:val="0"/>
                      <w:marTop w:val="0"/>
                      <w:marBottom w:val="0"/>
                      <w:divBdr>
                        <w:top w:val="none" w:sz="0" w:space="0" w:color="auto"/>
                        <w:left w:val="none" w:sz="0" w:space="0" w:color="auto"/>
                        <w:bottom w:val="none" w:sz="0" w:space="0" w:color="auto"/>
                        <w:right w:val="none" w:sz="0" w:space="0" w:color="auto"/>
                      </w:divBdr>
                    </w:div>
                    <w:div w:id="1019426020">
                      <w:marLeft w:val="0"/>
                      <w:marRight w:val="0"/>
                      <w:marTop w:val="0"/>
                      <w:marBottom w:val="0"/>
                      <w:divBdr>
                        <w:top w:val="none" w:sz="0" w:space="0" w:color="auto"/>
                        <w:left w:val="none" w:sz="0" w:space="0" w:color="auto"/>
                        <w:bottom w:val="none" w:sz="0" w:space="0" w:color="auto"/>
                        <w:right w:val="none" w:sz="0" w:space="0" w:color="auto"/>
                      </w:divBdr>
                    </w:div>
                    <w:div w:id="1143541023">
                      <w:marLeft w:val="0"/>
                      <w:marRight w:val="0"/>
                      <w:marTop w:val="0"/>
                      <w:marBottom w:val="0"/>
                      <w:divBdr>
                        <w:top w:val="none" w:sz="0" w:space="0" w:color="auto"/>
                        <w:left w:val="none" w:sz="0" w:space="0" w:color="auto"/>
                        <w:bottom w:val="none" w:sz="0" w:space="0" w:color="auto"/>
                        <w:right w:val="none" w:sz="0" w:space="0" w:color="auto"/>
                      </w:divBdr>
                    </w:div>
                    <w:div w:id="1203595904">
                      <w:marLeft w:val="0"/>
                      <w:marRight w:val="0"/>
                      <w:marTop w:val="0"/>
                      <w:marBottom w:val="0"/>
                      <w:divBdr>
                        <w:top w:val="none" w:sz="0" w:space="0" w:color="auto"/>
                        <w:left w:val="none" w:sz="0" w:space="0" w:color="auto"/>
                        <w:bottom w:val="none" w:sz="0" w:space="0" w:color="auto"/>
                        <w:right w:val="none" w:sz="0" w:space="0" w:color="auto"/>
                      </w:divBdr>
                    </w:div>
                    <w:div w:id="1211262123">
                      <w:marLeft w:val="0"/>
                      <w:marRight w:val="0"/>
                      <w:marTop w:val="0"/>
                      <w:marBottom w:val="0"/>
                      <w:divBdr>
                        <w:top w:val="none" w:sz="0" w:space="0" w:color="auto"/>
                        <w:left w:val="none" w:sz="0" w:space="0" w:color="auto"/>
                        <w:bottom w:val="none" w:sz="0" w:space="0" w:color="auto"/>
                        <w:right w:val="none" w:sz="0" w:space="0" w:color="auto"/>
                      </w:divBdr>
                    </w:div>
                    <w:div w:id="1385327828">
                      <w:marLeft w:val="0"/>
                      <w:marRight w:val="0"/>
                      <w:marTop w:val="0"/>
                      <w:marBottom w:val="0"/>
                      <w:divBdr>
                        <w:top w:val="none" w:sz="0" w:space="0" w:color="auto"/>
                        <w:left w:val="none" w:sz="0" w:space="0" w:color="auto"/>
                        <w:bottom w:val="none" w:sz="0" w:space="0" w:color="auto"/>
                        <w:right w:val="none" w:sz="0" w:space="0" w:color="auto"/>
                      </w:divBdr>
                    </w:div>
                    <w:div w:id="1425686346">
                      <w:marLeft w:val="0"/>
                      <w:marRight w:val="0"/>
                      <w:marTop w:val="0"/>
                      <w:marBottom w:val="0"/>
                      <w:divBdr>
                        <w:top w:val="none" w:sz="0" w:space="0" w:color="auto"/>
                        <w:left w:val="none" w:sz="0" w:space="0" w:color="auto"/>
                        <w:bottom w:val="none" w:sz="0" w:space="0" w:color="auto"/>
                        <w:right w:val="none" w:sz="0" w:space="0" w:color="auto"/>
                      </w:divBdr>
                    </w:div>
                    <w:div w:id="1489443180">
                      <w:marLeft w:val="0"/>
                      <w:marRight w:val="0"/>
                      <w:marTop w:val="0"/>
                      <w:marBottom w:val="0"/>
                      <w:divBdr>
                        <w:top w:val="none" w:sz="0" w:space="0" w:color="auto"/>
                        <w:left w:val="none" w:sz="0" w:space="0" w:color="auto"/>
                        <w:bottom w:val="none" w:sz="0" w:space="0" w:color="auto"/>
                        <w:right w:val="none" w:sz="0" w:space="0" w:color="auto"/>
                      </w:divBdr>
                    </w:div>
                    <w:div w:id="1519268377">
                      <w:marLeft w:val="0"/>
                      <w:marRight w:val="0"/>
                      <w:marTop w:val="0"/>
                      <w:marBottom w:val="0"/>
                      <w:divBdr>
                        <w:top w:val="none" w:sz="0" w:space="0" w:color="auto"/>
                        <w:left w:val="none" w:sz="0" w:space="0" w:color="auto"/>
                        <w:bottom w:val="none" w:sz="0" w:space="0" w:color="auto"/>
                        <w:right w:val="none" w:sz="0" w:space="0" w:color="auto"/>
                      </w:divBdr>
                    </w:div>
                    <w:div w:id="1534197783">
                      <w:marLeft w:val="0"/>
                      <w:marRight w:val="0"/>
                      <w:marTop w:val="0"/>
                      <w:marBottom w:val="0"/>
                      <w:divBdr>
                        <w:top w:val="none" w:sz="0" w:space="0" w:color="auto"/>
                        <w:left w:val="none" w:sz="0" w:space="0" w:color="auto"/>
                        <w:bottom w:val="none" w:sz="0" w:space="0" w:color="auto"/>
                        <w:right w:val="none" w:sz="0" w:space="0" w:color="auto"/>
                      </w:divBdr>
                    </w:div>
                    <w:div w:id="1569269202">
                      <w:marLeft w:val="0"/>
                      <w:marRight w:val="0"/>
                      <w:marTop w:val="0"/>
                      <w:marBottom w:val="0"/>
                      <w:divBdr>
                        <w:top w:val="none" w:sz="0" w:space="0" w:color="auto"/>
                        <w:left w:val="none" w:sz="0" w:space="0" w:color="auto"/>
                        <w:bottom w:val="none" w:sz="0" w:space="0" w:color="auto"/>
                        <w:right w:val="none" w:sz="0" w:space="0" w:color="auto"/>
                      </w:divBdr>
                    </w:div>
                    <w:div w:id="1629967494">
                      <w:marLeft w:val="0"/>
                      <w:marRight w:val="0"/>
                      <w:marTop w:val="0"/>
                      <w:marBottom w:val="0"/>
                      <w:divBdr>
                        <w:top w:val="none" w:sz="0" w:space="0" w:color="auto"/>
                        <w:left w:val="none" w:sz="0" w:space="0" w:color="auto"/>
                        <w:bottom w:val="none" w:sz="0" w:space="0" w:color="auto"/>
                        <w:right w:val="none" w:sz="0" w:space="0" w:color="auto"/>
                      </w:divBdr>
                    </w:div>
                    <w:div w:id="1639798856">
                      <w:marLeft w:val="0"/>
                      <w:marRight w:val="0"/>
                      <w:marTop w:val="0"/>
                      <w:marBottom w:val="0"/>
                      <w:divBdr>
                        <w:top w:val="none" w:sz="0" w:space="0" w:color="auto"/>
                        <w:left w:val="none" w:sz="0" w:space="0" w:color="auto"/>
                        <w:bottom w:val="none" w:sz="0" w:space="0" w:color="auto"/>
                        <w:right w:val="none" w:sz="0" w:space="0" w:color="auto"/>
                      </w:divBdr>
                    </w:div>
                    <w:div w:id="1684091072">
                      <w:marLeft w:val="0"/>
                      <w:marRight w:val="0"/>
                      <w:marTop w:val="0"/>
                      <w:marBottom w:val="0"/>
                      <w:divBdr>
                        <w:top w:val="none" w:sz="0" w:space="0" w:color="auto"/>
                        <w:left w:val="none" w:sz="0" w:space="0" w:color="auto"/>
                        <w:bottom w:val="none" w:sz="0" w:space="0" w:color="auto"/>
                        <w:right w:val="none" w:sz="0" w:space="0" w:color="auto"/>
                      </w:divBdr>
                    </w:div>
                    <w:div w:id="2071536144">
                      <w:marLeft w:val="0"/>
                      <w:marRight w:val="0"/>
                      <w:marTop w:val="0"/>
                      <w:marBottom w:val="0"/>
                      <w:divBdr>
                        <w:top w:val="none" w:sz="0" w:space="0" w:color="auto"/>
                        <w:left w:val="none" w:sz="0" w:space="0" w:color="auto"/>
                        <w:bottom w:val="none" w:sz="0" w:space="0" w:color="auto"/>
                        <w:right w:val="none" w:sz="0" w:space="0" w:color="auto"/>
                      </w:divBdr>
                    </w:div>
                    <w:div w:id="2090731143">
                      <w:marLeft w:val="0"/>
                      <w:marRight w:val="0"/>
                      <w:marTop w:val="0"/>
                      <w:marBottom w:val="0"/>
                      <w:divBdr>
                        <w:top w:val="none" w:sz="0" w:space="0" w:color="auto"/>
                        <w:left w:val="none" w:sz="0" w:space="0" w:color="auto"/>
                        <w:bottom w:val="none" w:sz="0" w:space="0" w:color="auto"/>
                        <w:right w:val="none" w:sz="0" w:space="0" w:color="auto"/>
                      </w:divBdr>
                    </w:div>
                    <w:div w:id="2133400185">
                      <w:marLeft w:val="0"/>
                      <w:marRight w:val="0"/>
                      <w:marTop w:val="0"/>
                      <w:marBottom w:val="0"/>
                      <w:divBdr>
                        <w:top w:val="none" w:sz="0" w:space="0" w:color="auto"/>
                        <w:left w:val="none" w:sz="0" w:space="0" w:color="auto"/>
                        <w:bottom w:val="none" w:sz="0" w:space="0" w:color="auto"/>
                        <w:right w:val="none" w:sz="0" w:space="0" w:color="auto"/>
                      </w:divBdr>
                    </w:div>
                  </w:divsChild>
                </w:div>
                <w:div w:id="2082365456">
                  <w:marLeft w:val="0"/>
                  <w:marRight w:val="0"/>
                  <w:marTop w:val="0"/>
                  <w:marBottom w:val="0"/>
                  <w:divBdr>
                    <w:top w:val="none" w:sz="0" w:space="0" w:color="auto"/>
                    <w:left w:val="none" w:sz="0" w:space="0" w:color="auto"/>
                    <w:bottom w:val="none" w:sz="0" w:space="0" w:color="auto"/>
                    <w:right w:val="none" w:sz="0" w:space="0" w:color="auto"/>
                  </w:divBdr>
                  <w:divsChild>
                    <w:div w:id="727218907">
                      <w:marLeft w:val="0"/>
                      <w:marRight w:val="0"/>
                      <w:marTop w:val="0"/>
                      <w:marBottom w:val="0"/>
                      <w:divBdr>
                        <w:top w:val="none" w:sz="0" w:space="0" w:color="auto"/>
                        <w:left w:val="none" w:sz="0" w:space="0" w:color="auto"/>
                        <w:bottom w:val="none" w:sz="0" w:space="0" w:color="auto"/>
                        <w:right w:val="none" w:sz="0" w:space="0" w:color="auto"/>
                      </w:divBdr>
                    </w:div>
                    <w:div w:id="886724926">
                      <w:marLeft w:val="0"/>
                      <w:marRight w:val="0"/>
                      <w:marTop w:val="0"/>
                      <w:marBottom w:val="0"/>
                      <w:divBdr>
                        <w:top w:val="none" w:sz="0" w:space="0" w:color="auto"/>
                        <w:left w:val="none" w:sz="0" w:space="0" w:color="auto"/>
                        <w:bottom w:val="none" w:sz="0" w:space="0" w:color="auto"/>
                        <w:right w:val="none" w:sz="0" w:space="0" w:color="auto"/>
                      </w:divBdr>
                    </w:div>
                    <w:div w:id="1060176155">
                      <w:marLeft w:val="0"/>
                      <w:marRight w:val="0"/>
                      <w:marTop w:val="0"/>
                      <w:marBottom w:val="0"/>
                      <w:divBdr>
                        <w:top w:val="none" w:sz="0" w:space="0" w:color="auto"/>
                        <w:left w:val="none" w:sz="0" w:space="0" w:color="auto"/>
                        <w:bottom w:val="none" w:sz="0" w:space="0" w:color="auto"/>
                        <w:right w:val="none" w:sz="0" w:space="0" w:color="auto"/>
                      </w:divBdr>
                    </w:div>
                    <w:div w:id="181262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58719">
          <w:marLeft w:val="0"/>
          <w:marRight w:val="0"/>
          <w:marTop w:val="0"/>
          <w:marBottom w:val="0"/>
          <w:divBdr>
            <w:top w:val="none" w:sz="0" w:space="0" w:color="auto"/>
            <w:left w:val="none" w:sz="0" w:space="0" w:color="auto"/>
            <w:bottom w:val="none" w:sz="0" w:space="0" w:color="auto"/>
            <w:right w:val="none" w:sz="0" w:space="0" w:color="auto"/>
          </w:divBdr>
        </w:div>
        <w:div w:id="952977734">
          <w:marLeft w:val="0"/>
          <w:marRight w:val="0"/>
          <w:marTop w:val="0"/>
          <w:marBottom w:val="0"/>
          <w:divBdr>
            <w:top w:val="none" w:sz="0" w:space="0" w:color="auto"/>
            <w:left w:val="none" w:sz="0" w:space="0" w:color="auto"/>
            <w:bottom w:val="none" w:sz="0" w:space="0" w:color="auto"/>
            <w:right w:val="none" w:sz="0" w:space="0" w:color="auto"/>
          </w:divBdr>
          <w:divsChild>
            <w:div w:id="1082996211">
              <w:marLeft w:val="-75"/>
              <w:marRight w:val="0"/>
              <w:marTop w:val="30"/>
              <w:marBottom w:val="30"/>
              <w:divBdr>
                <w:top w:val="none" w:sz="0" w:space="0" w:color="auto"/>
                <w:left w:val="none" w:sz="0" w:space="0" w:color="auto"/>
                <w:bottom w:val="none" w:sz="0" w:space="0" w:color="auto"/>
                <w:right w:val="none" w:sz="0" w:space="0" w:color="auto"/>
              </w:divBdr>
              <w:divsChild>
                <w:div w:id="19478620">
                  <w:marLeft w:val="0"/>
                  <w:marRight w:val="0"/>
                  <w:marTop w:val="0"/>
                  <w:marBottom w:val="0"/>
                  <w:divBdr>
                    <w:top w:val="none" w:sz="0" w:space="0" w:color="auto"/>
                    <w:left w:val="none" w:sz="0" w:space="0" w:color="auto"/>
                    <w:bottom w:val="none" w:sz="0" w:space="0" w:color="auto"/>
                    <w:right w:val="none" w:sz="0" w:space="0" w:color="auto"/>
                  </w:divBdr>
                  <w:divsChild>
                    <w:div w:id="1115488426">
                      <w:marLeft w:val="0"/>
                      <w:marRight w:val="0"/>
                      <w:marTop w:val="0"/>
                      <w:marBottom w:val="0"/>
                      <w:divBdr>
                        <w:top w:val="none" w:sz="0" w:space="0" w:color="auto"/>
                        <w:left w:val="none" w:sz="0" w:space="0" w:color="auto"/>
                        <w:bottom w:val="none" w:sz="0" w:space="0" w:color="auto"/>
                        <w:right w:val="none" w:sz="0" w:space="0" w:color="auto"/>
                      </w:divBdr>
                    </w:div>
                  </w:divsChild>
                </w:div>
                <w:div w:id="128791948">
                  <w:marLeft w:val="0"/>
                  <w:marRight w:val="0"/>
                  <w:marTop w:val="0"/>
                  <w:marBottom w:val="0"/>
                  <w:divBdr>
                    <w:top w:val="none" w:sz="0" w:space="0" w:color="auto"/>
                    <w:left w:val="none" w:sz="0" w:space="0" w:color="auto"/>
                    <w:bottom w:val="none" w:sz="0" w:space="0" w:color="auto"/>
                    <w:right w:val="none" w:sz="0" w:space="0" w:color="auto"/>
                  </w:divBdr>
                  <w:divsChild>
                    <w:div w:id="19742507">
                      <w:marLeft w:val="0"/>
                      <w:marRight w:val="0"/>
                      <w:marTop w:val="0"/>
                      <w:marBottom w:val="0"/>
                      <w:divBdr>
                        <w:top w:val="none" w:sz="0" w:space="0" w:color="auto"/>
                        <w:left w:val="none" w:sz="0" w:space="0" w:color="auto"/>
                        <w:bottom w:val="none" w:sz="0" w:space="0" w:color="auto"/>
                        <w:right w:val="none" w:sz="0" w:space="0" w:color="auto"/>
                      </w:divBdr>
                    </w:div>
                    <w:div w:id="61610506">
                      <w:marLeft w:val="0"/>
                      <w:marRight w:val="0"/>
                      <w:marTop w:val="0"/>
                      <w:marBottom w:val="0"/>
                      <w:divBdr>
                        <w:top w:val="none" w:sz="0" w:space="0" w:color="auto"/>
                        <w:left w:val="none" w:sz="0" w:space="0" w:color="auto"/>
                        <w:bottom w:val="none" w:sz="0" w:space="0" w:color="auto"/>
                        <w:right w:val="none" w:sz="0" w:space="0" w:color="auto"/>
                      </w:divBdr>
                    </w:div>
                    <w:div w:id="354768440">
                      <w:marLeft w:val="0"/>
                      <w:marRight w:val="0"/>
                      <w:marTop w:val="0"/>
                      <w:marBottom w:val="0"/>
                      <w:divBdr>
                        <w:top w:val="none" w:sz="0" w:space="0" w:color="auto"/>
                        <w:left w:val="none" w:sz="0" w:space="0" w:color="auto"/>
                        <w:bottom w:val="none" w:sz="0" w:space="0" w:color="auto"/>
                        <w:right w:val="none" w:sz="0" w:space="0" w:color="auto"/>
                      </w:divBdr>
                    </w:div>
                    <w:div w:id="433477245">
                      <w:marLeft w:val="0"/>
                      <w:marRight w:val="0"/>
                      <w:marTop w:val="0"/>
                      <w:marBottom w:val="0"/>
                      <w:divBdr>
                        <w:top w:val="none" w:sz="0" w:space="0" w:color="auto"/>
                        <w:left w:val="none" w:sz="0" w:space="0" w:color="auto"/>
                        <w:bottom w:val="none" w:sz="0" w:space="0" w:color="auto"/>
                        <w:right w:val="none" w:sz="0" w:space="0" w:color="auto"/>
                      </w:divBdr>
                    </w:div>
                    <w:div w:id="627392940">
                      <w:marLeft w:val="0"/>
                      <w:marRight w:val="0"/>
                      <w:marTop w:val="0"/>
                      <w:marBottom w:val="0"/>
                      <w:divBdr>
                        <w:top w:val="none" w:sz="0" w:space="0" w:color="auto"/>
                        <w:left w:val="none" w:sz="0" w:space="0" w:color="auto"/>
                        <w:bottom w:val="none" w:sz="0" w:space="0" w:color="auto"/>
                        <w:right w:val="none" w:sz="0" w:space="0" w:color="auto"/>
                      </w:divBdr>
                    </w:div>
                    <w:div w:id="717436963">
                      <w:marLeft w:val="0"/>
                      <w:marRight w:val="0"/>
                      <w:marTop w:val="0"/>
                      <w:marBottom w:val="0"/>
                      <w:divBdr>
                        <w:top w:val="none" w:sz="0" w:space="0" w:color="auto"/>
                        <w:left w:val="none" w:sz="0" w:space="0" w:color="auto"/>
                        <w:bottom w:val="none" w:sz="0" w:space="0" w:color="auto"/>
                        <w:right w:val="none" w:sz="0" w:space="0" w:color="auto"/>
                      </w:divBdr>
                    </w:div>
                    <w:div w:id="901329655">
                      <w:marLeft w:val="0"/>
                      <w:marRight w:val="0"/>
                      <w:marTop w:val="0"/>
                      <w:marBottom w:val="0"/>
                      <w:divBdr>
                        <w:top w:val="none" w:sz="0" w:space="0" w:color="auto"/>
                        <w:left w:val="none" w:sz="0" w:space="0" w:color="auto"/>
                        <w:bottom w:val="none" w:sz="0" w:space="0" w:color="auto"/>
                        <w:right w:val="none" w:sz="0" w:space="0" w:color="auto"/>
                      </w:divBdr>
                    </w:div>
                    <w:div w:id="1007094943">
                      <w:marLeft w:val="0"/>
                      <w:marRight w:val="0"/>
                      <w:marTop w:val="0"/>
                      <w:marBottom w:val="0"/>
                      <w:divBdr>
                        <w:top w:val="none" w:sz="0" w:space="0" w:color="auto"/>
                        <w:left w:val="none" w:sz="0" w:space="0" w:color="auto"/>
                        <w:bottom w:val="none" w:sz="0" w:space="0" w:color="auto"/>
                        <w:right w:val="none" w:sz="0" w:space="0" w:color="auto"/>
                      </w:divBdr>
                    </w:div>
                    <w:div w:id="1127240313">
                      <w:marLeft w:val="0"/>
                      <w:marRight w:val="0"/>
                      <w:marTop w:val="0"/>
                      <w:marBottom w:val="0"/>
                      <w:divBdr>
                        <w:top w:val="none" w:sz="0" w:space="0" w:color="auto"/>
                        <w:left w:val="none" w:sz="0" w:space="0" w:color="auto"/>
                        <w:bottom w:val="none" w:sz="0" w:space="0" w:color="auto"/>
                        <w:right w:val="none" w:sz="0" w:space="0" w:color="auto"/>
                      </w:divBdr>
                    </w:div>
                    <w:div w:id="1185052375">
                      <w:marLeft w:val="0"/>
                      <w:marRight w:val="0"/>
                      <w:marTop w:val="0"/>
                      <w:marBottom w:val="0"/>
                      <w:divBdr>
                        <w:top w:val="none" w:sz="0" w:space="0" w:color="auto"/>
                        <w:left w:val="none" w:sz="0" w:space="0" w:color="auto"/>
                        <w:bottom w:val="none" w:sz="0" w:space="0" w:color="auto"/>
                        <w:right w:val="none" w:sz="0" w:space="0" w:color="auto"/>
                      </w:divBdr>
                    </w:div>
                    <w:div w:id="1201630169">
                      <w:marLeft w:val="0"/>
                      <w:marRight w:val="0"/>
                      <w:marTop w:val="0"/>
                      <w:marBottom w:val="0"/>
                      <w:divBdr>
                        <w:top w:val="none" w:sz="0" w:space="0" w:color="auto"/>
                        <w:left w:val="none" w:sz="0" w:space="0" w:color="auto"/>
                        <w:bottom w:val="none" w:sz="0" w:space="0" w:color="auto"/>
                        <w:right w:val="none" w:sz="0" w:space="0" w:color="auto"/>
                      </w:divBdr>
                    </w:div>
                    <w:div w:id="1795828982">
                      <w:marLeft w:val="0"/>
                      <w:marRight w:val="0"/>
                      <w:marTop w:val="0"/>
                      <w:marBottom w:val="0"/>
                      <w:divBdr>
                        <w:top w:val="none" w:sz="0" w:space="0" w:color="auto"/>
                        <w:left w:val="none" w:sz="0" w:space="0" w:color="auto"/>
                        <w:bottom w:val="none" w:sz="0" w:space="0" w:color="auto"/>
                        <w:right w:val="none" w:sz="0" w:space="0" w:color="auto"/>
                      </w:divBdr>
                    </w:div>
                    <w:div w:id="1807041304">
                      <w:marLeft w:val="0"/>
                      <w:marRight w:val="0"/>
                      <w:marTop w:val="0"/>
                      <w:marBottom w:val="0"/>
                      <w:divBdr>
                        <w:top w:val="none" w:sz="0" w:space="0" w:color="auto"/>
                        <w:left w:val="none" w:sz="0" w:space="0" w:color="auto"/>
                        <w:bottom w:val="none" w:sz="0" w:space="0" w:color="auto"/>
                        <w:right w:val="none" w:sz="0" w:space="0" w:color="auto"/>
                      </w:divBdr>
                    </w:div>
                    <w:div w:id="1876580765">
                      <w:marLeft w:val="0"/>
                      <w:marRight w:val="0"/>
                      <w:marTop w:val="0"/>
                      <w:marBottom w:val="0"/>
                      <w:divBdr>
                        <w:top w:val="none" w:sz="0" w:space="0" w:color="auto"/>
                        <w:left w:val="none" w:sz="0" w:space="0" w:color="auto"/>
                        <w:bottom w:val="none" w:sz="0" w:space="0" w:color="auto"/>
                        <w:right w:val="none" w:sz="0" w:space="0" w:color="auto"/>
                      </w:divBdr>
                    </w:div>
                    <w:div w:id="1937051400">
                      <w:marLeft w:val="0"/>
                      <w:marRight w:val="0"/>
                      <w:marTop w:val="0"/>
                      <w:marBottom w:val="0"/>
                      <w:divBdr>
                        <w:top w:val="none" w:sz="0" w:space="0" w:color="auto"/>
                        <w:left w:val="none" w:sz="0" w:space="0" w:color="auto"/>
                        <w:bottom w:val="none" w:sz="0" w:space="0" w:color="auto"/>
                        <w:right w:val="none" w:sz="0" w:space="0" w:color="auto"/>
                      </w:divBdr>
                    </w:div>
                    <w:div w:id="1980721452">
                      <w:marLeft w:val="0"/>
                      <w:marRight w:val="0"/>
                      <w:marTop w:val="0"/>
                      <w:marBottom w:val="0"/>
                      <w:divBdr>
                        <w:top w:val="none" w:sz="0" w:space="0" w:color="auto"/>
                        <w:left w:val="none" w:sz="0" w:space="0" w:color="auto"/>
                        <w:bottom w:val="none" w:sz="0" w:space="0" w:color="auto"/>
                        <w:right w:val="none" w:sz="0" w:space="0" w:color="auto"/>
                      </w:divBdr>
                    </w:div>
                  </w:divsChild>
                </w:div>
                <w:div w:id="415441313">
                  <w:marLeft w:val="0"/>
                  <w:marRight w:val="0"/>
                  <w:marTop w:val="0"/>
                  <w:marBottom w:val="0"/>
                  <w:divBdr>
                    <w:top w:val="none" w:sz="0" w:space="0" w:color="auto"/>
                    <w:left w:val="none" w:sz="0" w:space="0" w:color="auto"/>
                    <w:bottom w:val="none" w:sz="0" w:space="0" w:color="auto"/>
                    <w:right w:val="none" w:sz="0" w:space="0" w:color="auto"/>
                  </w:divBdr>
                  <w:divsChild>
                    <w:div w:id="499199270">
                      <w:marLeft w:val="0"/>
                      <w:marRight w:val="0"/>
                      <w:marTop w:val="0"/>
                      <w:marBottom w:val="0"/>
                      <w:divBdr>
                        <w:top w:val="none" w:sz="0" w:space="0" w:color="auto"/>
                        <w:left w:val="none" w:sz="0" w:space="0" w:color="auto"/>
                        <w:bottom w:val="none" w:sz="0" w:space="0" w:color="auto"/>
                        <w:right w:val="none" w:sz="0" w:space="0" w:color="auto"/>
                      </w:divBdr>
                    </w:div>
                  </w:divsChild>
                </w:div>
                <w:div w:id="422842504">
                  <w:marLeft w:val="0"/>
                  <w:marRight w:val="0"/>
                  <w:marTop w:val="0"/>
                  <w:marBottom w:val="0"/>
                  <w:divBdr>
                    <w:top w:val="none" w:sz="0" w:space="0" w:color="auto"/>
                    <w:left w:val="none" w:sz="0" w:space="0" w:color="auto"/>
                    <w:bottom w:val="none" w:sz="0" w:space="0" w:color="auto"/>
                    <w:right w:val="none" w:sz="0" w:space="0" w:color="auto"/>
                  </w:divBdr>
                  <w:divsChild>
                    <w:div w:id="1045300035">
                      <w:marLeft w:val="0"/>
                      <w:marRight w:val="0"/>
                      <w:marTop w:val="0"/>
                      <w:marBottom w:val="0"/>
                      <w:divBdr>
                        <w:top w:val="none" w:sz="0" w:space="0" w:color="auto"/>
                        <w:left w:val="none" w:sz="0" w:space="0" w:color="auto"/>
                        <w:bottom w:val="none" w:sz="0" w:space="0" w:color="auto"/>
                        <w:right w:val="none" w:sz="0" w:space="0" w:color="auto"/>
                      </w:divBdr>
                    </w:div>
                  </w:divsChild>
                </w:div>
                <w:div w:id="447748427">
                  <w:marLeft w:val="0"/>
                  <w:marRight w:val="0"/>
                  <w:marTop w:val="0"/>
                  <w:marBottom w:val="0"/>
                  <w:divBdr>
                    <w:top w:val="none" w:sz="0" w:space="0" w:color="auto"/>
                    <w:left w:val="none" w:sz="0" w:space="0" w:color="auto"/>
                    <w:bottom w:val="none" w:sz="0" w:space="0" w:color="auto"/>
                    <w:right w:val="none" w:sz="0" w:space="0" w:color="auto"/>
                  </w:divBdr>
                  <w:divsChild>
                    <w:div w:id="16389115">
                      <w:marLeft w:val="0"/>
                      <w:marRight w:val="0"/>
                      <w:marTop w:val="0"/>
                      <w:marBottom w:val="0"/>
                      <w:divBdr>
                        <w:top w:val="none" w:sz="0" w:space="0" w:color="auto"/>
                        <w:left w:val="none" w:sz="0" w:space="0" w:color="auto"/>
                        <w:bottom w:val="none" w:sz="0" w:space="0" w:color="auto"/>
                        <w:right w:val="none" w:sz="0" w:space="0" w:color="auto"/>
                      </w:divBdr>
                    </w:div>
                  </w:divsChild>
                </w:div>
                <w:div w:id="455025518">
                  <w:marLeft w:val="0"/>
                  <w:marRight w:val="0"/>
                  <w:marTop w:val="0"/>
                  <w:marBottom w:val="0"/>
                  <w:divBdr>
                    <w:top w:val="none" w:sz="0" w:space="0" w:color="auto"/>
                    <w:left w:val="none" w:sz="0" w:space="0" w:color="auto"/>
                    <w:bottom w:val="none" w:sz="0" w:space="0" w:color="auto"/>
                    <w:right w:val="none" w:sz="0" w:space="0" w:color="auto"/>
                  </w:divBdr>
                  <w:divsChild>
                    <w:div w:id="916943250">
                      <w:marLeft w:val="0"/>
                      <w:marRight w:val="0"/>
                      <w:marTop w:val="0"/>
                      <w:marBottom w:val="0"/>
                      <w:divBdr>
                        <w:top w:val="none" w:sz="0" w:space="0" w:color="auto"/>
                        <w:left w:val="none" w:sz="0" w:space="0" w:color="auto"/>
                        <w:bottom w:val="none" w:sz="0" w:space="0" w:color="auto"/>
                        <w:right w:val="none" w:sz="0" w:space="0" w:color="auto"/>
                      </w:divBdr>
                    </w:div>
                  </w:divsChild>
                </w:div>
                <w:div w:id="459348275">
                  <w:marLeft w:val="0"/>
                  <w:marRight w:val="0"/>
                  <w:marTop w:val="0"/>
                  <w:marBottom w:val="0"/>
                  <w:divBdr>
                    <w:top w:val="none" w:sz="0" w:space="0" w:color="auto"/>
                    <w:left w:val="none" w:sz="0" w:space="0" w:color="auto"/>
                    <w:bottom w:val="none" w:sz="0" w:space="0" w:color="auto"/>
                    <w:right w:val="none" w:sz="0" w:space="0" w:color="auto"/>
                  </w:divBdr>
                  <w:divsChild>
                    <w:div w:id="860703269">
                      <w:marLeft w:val="0"/>
                      <w:marRight w:val="0"/>
                      <w:marTop w:val="0"/>
                      <w:marBottom w:val="0"/>
                      <w:divBdr>
                        <w:top w:val="none" w:sz="0" w:space="0" w:color="auto"/>
                        <w:left w:val="none" w:sz="0" w:space="0" w:color="auto"/>
                        <w:bottom w:val="none" w:sz="0" w:space="0" w:color="auto"/>
                        <w:right w:val="none" w:sz="0" w:space="0" w:color="auto"/>
                      </w:divBdr>
                    </w:div>
                  </w:divsChild>
                </w:div>
                <w:div w:id="553004905">
                  <w:marLeft w:val="0"/>
                  <w:marRight w:val="0"/>
                  <w:marTop w:val="0"/>
                  <w:marBottom w:val="0"/>
                  <w:divBdr>
                    <w:top w:val="none" w:sz="0" w:space="0" w:color="auto"/>
                    <w:left w:val="none" w:sz="0" w:space="0" w:color="auto"/>
                    <w:bottom w:val="none" w:sz="0" w:space="0" w:color="auto"/>
                    <w:right w:val="none" w:sz="0" w:space="0" w:color="auto"/>
                  </w:divBdr>
                  <w:divsChild>
                    <w:div w:id="1798721209">
                      <w:marLeft w:val="0"/>
                      <w:marRight w:val="0"/>
                      <w:marTop w:val="0"/>
                      <w:marBottom w:val="0"/>
                      <w:divBdr>
                        <w:top w:val="none" w:sz="0" w:space="0" w:color="auto"/>
                        <w:left w:val="none" w:sz="0" w:space="0" w:color="auto"/>
                        <w:bottom w:val="none" w:sz="0" w:space="0" w:color="auto"/>
                        <w:right w:val="none" w:sz="0" w:space="0" w:color="auto"/>
                      </w:divBdr>
                    </w:div>
                  </w:divsChild>
                </w:div>
                <w:div w:id="748618395">
                  <w:marLeft w:val="0"/>
                  <w:marRight w:val="0"/>
                  <w:marTop w:val="0"/>
                  <w:marBottom w:val="0"/>
                  <w:divBdr>
                    <w:top w:val="none" w:sz="0" w:space="0" w:color="auto"/>
                    <w:left w:val="none" w:sz="0" w:space="0" w:color="auto"/>
                    <w:bottom w:val="none" w:sz="0" w:space="0" w:color="auto"/>
                    <w:right w:val="none" w:sz="0" w:space="0" w:color="auto"/>
                  </w:divBdr>
                  <w:divsChild>
                    <w:div w:id="2041853770">
                      <w:marLeft w:val="0"/>
                      <w:marRight w:val="0"/>
                      <w:marTop w:val="0"/>
                      <w:marBottom w:val="0"/>
                      <w:divBdr>
                        <w:top w:val="none" w:sz="0" w:space="0" w:color="auto"/>
                        <w:left w:val="none" w:sz="0" w:space="0" w:color="auto"/>
                        <w:bottom w:val="none" w:sz="0" w:space="0" w:color="auto"/>
                        <w:right w:val="none" w:sz="0" w:space="0" w:color="auto"/>
                      </w:divBdr>
                    </w:div>
                  </w:divsChild>
                </w:div>
                <w:div w:id="808285486">
                  <w:marLeft w:val="0"/>
                  <w:marRight w:val="0"/>
                  <w:marTop w:val="0"/>
                  <w:marBottom w:val="0"/>
                  <w:divBdr>
                    <w:top w:val="none" w:sz="0" w:space="0" w:color="auto"/>
                    <w:left w:val="none" w:sz="0" w:space="0" w:color="auto"/>
                    <w:bottom w:val="none" w:sz="0" w:space="0" w:color="auto"/>
                    <w:right w:val="none" w:sz="0" w:space="0" w:color="auto"/>
                  </w:divBdr>
                  <w:divsChild>
                    <w:div w:id="1425954059">
                      <w:marLeft w:val="0"/>
                      <w:marRight w:val="0"/>
                      <w:marTop w:val="0"/>
                      <w:marBottom w:val="0"/>
                      <w:divBdr>
                        <w:top w:val="none" w:sz="0" w:space="0" w:color="auto"/>
                        <w:left w:val="none" w:sz="0" w:space="0" w:color="auto"/>
                        <w:bottom w:val="none" w:sz="0" w:space="0" w:color="auto"/>
                        <w:right w:val="none" w:sz="0" w:space="0" w:color="auto"/>
                      </w:divBdr>
                    </w:div>
                  </w:divsChild>
                </w:div>
                <w:div w:id="969434432">
                  <w:marLeft w:val="0"/>
                  <w:marRight w:val="0"/>
                  <w:marTop w:val="0"/>
                  <w:marBottom w:val="0"/>
                  <w:divBdr>
                    <w:top w:val="none" w:sz="0" w:space="0" w:color="auto"/>
                    <w:left w:val="none" w:sz="0" w:space="0" w:color="auto"/>
                    <w:bottom w:val="none" w:sz="0" w:space="0" w:color="auto"/>
                    <w:right w:val="none" w:sz="0" w:space="0" w:color="auto"/>
                  </w:divBdr>
                  <w:divsChild>
                    <w:div w:id="2017611139">
                      <w:marLeft w:val="0"/>
                      <w:marRight w:val="0"/>
                      <w:marTop w:val="0"/>
                      <w:marBottom w:val="0"/>
                      <w:divBdr>
                        <w:top w:val="none" w:sz="0" w:space="0" w:color="auto"/>
                        <w:left w:val="none" w:sz="0" w:space="0" w:color="auto"/>
                        <w:bottom w:val="none" w:sz="0" w:space="0" w:color="auto"/>
                        <w:right w:val="none" w:sz="0" w:space="0" w:color="auto"/>
                      </w:divBdr>
                    </w:div>
                  </w:divsChild>
                </w:div>
                <w:div w:id="1033267200">
                  <w:marLeft w:val="0"/>
                  <w:marRight w:val="0"/>
                  <w:marTop w:val="0"/>
                  <w:marBottom w:val="0"/>
                  <w:divBdr>
                    <w:top w:val="none" w:sz="0" w:space="0" w:color="auto"/>
                    <w:left w:val="none" w:sz="0" w:space="0" w:color="auto"/>
                    <w:bottom w:val="none" w:sz="0" w:space="0" w:color="auto"/>
                    <w:right w:val="none" w:sz="0" w:space="0" w:color="auto"/>
                  </w:divBdr>
                  <w:divsChild>
                    <w:div w:id="409693507">
                      <w:marLeft w:val="0"/>
                      <w:marRight w:val="0"/>
                      <w:marTop w:val="0"/>
                      <w:marBottom w:val="0"/>
                      <w:divBdr>
                        <w:top w:val="none" w:sz="0" w:space="0" w:color="auto"/>
                        <w:left w:val="none" w:sz="0" w:space="0" w:color="auto"/>
                        <w:bottom w:val="none" w:sz="0" w:space="0" w:color="auto"/>
                        <w:right w:val="none" w:sz="0" w:space="0" w:color="auto"/>
                      </w:divBdr>
                    </w:div>
                  </w:divsChild>
                </w:div>
                <w:div w:id="1063941437">
                  <w:marLeft w:val="0"/>
                  <w:marRight w:val="0"/>
                  <w:marTop w:val="0"/>
                  <w:marBottom w:val="0"/>
                  <w:divBdr>
                    <w:top w:val="none" w:sz="0" w:space="0" w:color="auto"/>
                    <w:left w:val="none" w:sz="0" w:space="0" w:color="auto"/>
                    <w:bottom w:val="none" w:sz="0" w:space="0" w:color="auto"/>
                    <w:right w:val="none" w:sz="0" w:space="0" w:color="auto"/>
                  </w:divBdr>
                  <w:divsChild>
                    <w:div w:id="332414288">
                      <w:marLeft w:val="0"/>
                      <w:marRight w:val="0"/>
                      <w:marTop w:val="0"/>
                      <w:marBottom w:val="0"/>
                      <w:divBdr>
                        <w:top w:val="none" w:sz="0" w:space="0" w:color="auto"/>
                        <w:left w:val="none" w:sz="0" w:space="0" w:color="auto"/>
                        <w:bottom w:val="none" w:sz="0" w:space="0" w:color="auto"/>
                        <w:right w:val="none" w:sz="0" w:space="0" w:color="auto"/>
                      </w:divBdr>
                    </w:div>
                  </w:divsChild>
                </w:div>
                <w:div w:id="1077635394">
                  <w:marLeft w:val="0"/>
                  <w:marRight w:val="0"/>
                  <w:marTop w:val="0"/>
                  <w:marBottom w:val="0"/>
                  <w:divBdr>
                    <w:top w:val="none" w:sz="0" w:space="0" w:color="auto"/>
                    <w:left w:val="none" w:sz="0" w:space="0" w:color="auto"/>
                    <w:bottom w:val="none" w:sz="0" w:space="0" w:color="auto"/>
                    <w:right w:val="none" w:sz="0" w:space="0" w:color="auto"/>
                  </w:divBdr>
                  <w:divsChild>
                    <w:div w:id="153107265">
                      <w:marLeft w:val="0"/>
                      <w:marRight w:val="0"/>
                      <w:marTop w:val="0"/>
                      <w:marBottom w:val="0"/>
                      <w:divBdr>
                        <w:top w:val="none" w:sz="0" w:space="0" w:color="auto"/>
                        <w:left w:val="none" w:sz="0" w:space="0" w:color="auto"/>
                        <w:bottom w:val="none" w:sz="0" w:space="0" w:color="auto"/>
                        <w:right w:val="none" w:sz="0" w:space="0" w:color="auto"/>
                      </w:divBdr>
                    </w:div>
                  </w:divsChild>
                </w:div>
                <w:div w:id="1098988221">
                  <w:marLeft w:val="0"/>
                  <w:marRight w:val="0"/>
                  <w:marTop w:val="0"/>
                  <w:marBottom w:val="0"/>
                  <w:divBdr>
                    <w:top w:val="none" w:sz="0" w:space="0" w:color="auto"/>
                    <w:left w:val="none" w:sz="0" w:space="0" w:color="auto"/>
                    <w:bottom w:val="none" w:sz="0" w:space="0" w:color="auto"/>
                    <w:right w:val="none" w:sz="0" w:space="0" w:color="auto"/>
                  </w:divBdr>
                  <w:divsChild>
                    <w:div w:id="1456287369">
                      <w:marLeft w:val="0"/>
                      <w:marRight w:val="0"/>
                      <w:marTop w:val="0"/>
                      <w:marBottom w:val="0"/>
                      <w:divBdr>
                        <w:top w:val="none" w:sz="0" w:space="0" w:color="auto"/>
                        <w:left w:val="none" w:sz="0" w:space="0" w:color="auto"/>
                        <w:bottom w:val="none" w:sz="0" w:space="0" w:color="auto"/>
                        <w:right w:val="none" w:sz="0" w:space="0" w:color="auto"/>
                      </w:divBdr>
                    </w:div>
                  </w:divsChild>
                </w:div>
                <w:div w:id="1178302559">
                  <w:marLeft w:val="0"/>
                  <w:marRight w:val="0"/>
                  <w:marTop w:val="0"/>
                  <w:marBottom w:val="0"/>
                  <w:divBdr>
                    <w:top w:val="none" w:sz="0" w:space="0" w:color="auto"/>
                    <w:left w:val="none" w:sz="0" w:space="0" w:color="auto"/>
                    <w:bottom w:val="none" w:sz="0" w:space="0" w:color="auto"/>
                    <w:right w:val="none" w:sz="0" w:space="0" w:color="auto"/>
                  </w:divBdr>
                  <w:divsChild>
                    <w:div w:id="289482233">
                      <w:marLeft w:val="0"/>
                      <w:marRight w:val="0"/>
                      <w:marTop w:val="0"/>
                      <w:marBottom w:val="0"/>
                      <w:divBdr>
                        <w:top w:val="none" w:sz="0" w:space="0" w:color="auto"/>
                        <w:left w:val="none" w:sz="0" w:space="0" w:color="auto"/>
                        <w:bottom w:val="none" w:sz="0" w:space="0" w:color="auto"/>
                        <w:right w:val="none" w:sz="0" w:space="0" w:color="auto"/>
                      </w:divBdr>
                    </w:div>
                  </w:divsChild>
                </w:div>
                <w:div w:id="1380008873">
                  <w:marLeft w:val="0"/>
                  <w:marRight w:val="0"/>
                  <w:marTop w:val="0"/>
                  <w:marBottom w:val="0"/>
                  <w:divBdr>
                    <w:top w:val="none" w:sz="0" w:space="0" w:color="auto"/>
                    <w:left w:val="none" w:sz="0" w:space="0" w:color="auto"/>
                    <w:bottom w:val="none" w:sz="0" w:space="0" w:color="auto"/>
                    <w:right w:val="none" w:sz="0" w:space="0" w:color="auto"/>
                  </w:divBdr>
                  <w:divsChild>
                    <w:div w:id="1840149988">
                      <w:marLeft w:val="0"/>
                      <w:marRight w:val="0"/>
                      <w:marTop w:val="0"/>
                      <w:marBottom w:val="0"/>
                      <w:divBdr>
                        <w:top w:val="none" w:sz="0" w:space="0" w:color="auto"/>
                        <w:left w:val="none" w:sz="0" w:space="0" w:color="auto"/>
                        <w:bottom w:val="none" w:sz="0" w:space="0" w:color="auto"/>
                        <w:right w:val="none" w:sz="0" w:space="0" w:color="auto"/>
                      </w:divBdr>
                    </w:div>
                  </w:divsChild>
                </w:div>
                <w:div w:id="1427966829">
                  <w:marLeft w:val="0"/>
                  <w:marRight w:val="0"/>
                  <w:marTop w:val="0"/>
                  <w:marBottom w:val="0"/>
                  <w:divBdr>
                    <w:top w:val="none" w:sz="0" w:space="0" w:color="auto"/>
                    <w:left w:val="none" w:sz="0" w:space="0" w:color="auto"/>
                    <w:bottom w:val="none" w:sz="0" w:space="0" w:color="auto"/>
                    <w:right w:val="none" w:sz="0" w:space="0" w:color="auto"/>
                  </w:divBdr>
                  <w:divsChild>
                    <w:div w:id="658001924">
                      <w:marLeft w:val="0"/>
                      <w:marRight w:val="0"/>
                      <w:marTop w:val="0"/>
                      <w:marBottom w:val="0"/>
                      <w:divBdr>
                        <w:top w:val="none" w:sz="0" w:space="0" w:color="auto"/>
                        <w:left w:val="none" w:sz="0" w:space="0" w:color="auto"/>
                        <w:bottom w:val="none" w:sz="0" w:space="0" w:color="auto"/>
                        <w:right w:val="none" w:sz="0" w:space="0" w:color="auto"/>
                      </w:divBdr>
                    </w:div>
                  </w:divsChild>
                </w:div>
                <w:div w:id="1495756435">
                  <w:marLeft w:val="0"/>
                  <w:marRight w:val="0"/>
                  <w:marTop w:val="0"/>
                  <w:marBottom w:val="0"/>
                  <w:divBdr>
                    <w:top w:val="none" w:sz="0" w:space="0" w:color="auto"/>
                    <w:left w:val="none" w:sz="0" w:space="0" w:color="auto"/>
                    <w:bottom w:val="none" w:sz="0" w:space="0" w:color="auto"/>
                    <w:right w:val="none" w:sz="0" w:space="0" w:color="auto"/>
                  </w:divBdr>
                  <w:divsChild>
                    <w:div w:id="1156654895">
                      <w:marLeft w:val="0"/>
                      <w:marRight w:val="0"/>
                      <w:marTop w:val="0"/>
                      <w:marBottom w:val="0"/>
                      <w:divBdr>
                        <w:top w:val="none" w:sz="0" w:space="0" w:color="auto"/>
                        <w:left w:val="none" w:sz="0" w:space="0" w:color="auto"/>
                        <w:bottom w:val="none" w:sz="0" w:space="0" w:color="auto"/>
                        <w:right w:val="none" w:sz="0" w:space="0" w:color="auto"/>
                      </w:divBdr>
                    </w:div>
                  </w:divsChild>
                </w:div>
                <w:div w:id="1749036091">
                  <w:marLeft w:val="0"/>
                  <w:marRight w:val="0"/>
                  <w:marTop w:val="0"/>
                  <w:marBottom w:val="0"/>
                  <w:divBdr>
                    <w:top w:val="none" w:sz="0" w:space="0" w:color="auto"/>
                    <w:left w:val="none" w:sz="0" w:space="0" w:color="auto"/>
                    <w:bottom w:val="none" w:sz="0" w:space="0" w:color="auto"/>
                    <w:right w:val="none" w:sz="0" w:space="0" w:color="auto"/>
                  </w:divBdr>
                  <w:divsChild>
                    <w:div w:id="415783678">
                      <w:marLeft w:val="0"/>
                      <w:marRight w:val="0"/>
                      <w:marTop w:val="0"/>
                      <w:marBottom w:val="0"/>
                      <w:divBdr>
                        <w:top w:val="none" w:sz="0" w:space="0" w:color="auto"/>
                        <w:left w:val="none" w:sz="0" w:space="0" w:color="auto"/>
                        <w:bottom w:val="none" w:sz="0" w:space="0" w:color="auto"/>
                        <w:right w:val="none" w:sz="0" w:space="0" w:color="auto"/>
                      </w:divBdr>
                    </w:div>
                  </w:divsChild>
                </w:div>
                <w:div w:id="1780837985">
                  <w:marLeft w:val="0"/>
                  <w:marRight w:val="0"/>
                  <w:marTop w:val="0"/>
                  <w:marBottom w:val="0"/>
                  <w:divBdr>
                    <w:top w:val="none" w:sz="0" w:space="0" w:color="auto"/>
                    <w:left w:val="none" w:sz="0" w:space="0" w:color="auto"/>
                    <w:bottom w:val="none" w:sz="0" w:space="0" w:color="auto"/>
                    <w:right w:val="none" w:sz="0" w:space="0" w:color="auto"/>
                  </w:divBdr>
                  <w:divsChild>
                    <w:div w:id="921375528">
                      <w:marLeft w:val="0"/>
                      <w:marRight w:val="0"/>
                      <w:marTop w:val="0"/>
                      <w:marBottom w:val="0"/>
                      <w:divBdr>
                        <w:top w:val="none" w:sz="0" w:space="0" w:color="auto"/>
                        <w:left w:val="none" w:sz="0" w:space="0" w:color="auto"/>
                        <w:bottom w:val="none" w:sz="0" w:space="0" w:color="auto"/>
                        <w:right w:val="none" w:sz="0" w:space="0" w:color="auto"/>
                      </w:divBdr>
                    </w:div>
                  </w:divsChild>
                </w:div>
                <w:div w:id="1936743509">
                  <w:marLeft w:val="0"/>
                  <w:marRight w:val="0"/>
                  <w:marTop w:val="0"/>
                  <w:marBottom w:val="0"/>
                  <w:divBdr>
                    <w:top w:val="none" w:sz="0" w:space="0" w:color="auto"/>
                    <w:left w:val="none" w:sz="0" w:space="0" w:color="auto"/>
                    <w:bottom w:val="none" w:sz="0" w:space="0" w:color="auto"/>
                    <w:right w:val="none" w:sz="0" w:space="0" w:color="auto"/>
                  </w:divBdr>
                  <w:divsChild>
                    <w:div w:id="462041750">
                      <w:marLeft w:val="0"/>
                      <w:marRight w:val="0"/>
                      <w:marTop w:val="0"/>
                      <w:marBottom w:val="0"/>
                      <w:divBdr>
                        <w:top w:val="none" w:sz="0" w:space="0" w:color="auto"/>
                        <w:left w:val="none" w:sz="0" w:space="0" w:color="auto"/>
                        <w:bottom w:val="none" w:sz="0" w:space="0" w:color="auto"/>
                        <w:right w:val="none" w:sz="0" w:space="0" w:color="auto"/>
                      </w:divBdr>
                    </w:div>
                    <w:div w:id="570579666">
                      <w:marLeft w:val="0"/>
                      <w:marRight w:val="0"/>
                      <w:marTop w:val="0"/>
                      <w:marBottom w:val="0"/>
                      <w:divBdr>
                        <w:top w:val="none" w:sz="0" w:space="0" w:color="auto"/>
                        <w:left w:val="none" w:sz="0" w:space="0" w:color="auto"/>
                        <w:bottom w:val="none" w:sz="0" w:space="0" w:color="auto"/>
                        <w:right w:val="none" w:sz="0" w:space="0" w:color="auto"/>
                      </w:divBdr>
                    </w:div>
                    <w:div w:id="609049033">
                      <w:marLeft w:val="0"/>
                      <w:marRight w:val="0"/>
                      <w:marTop w:val="0"/>
                      <w:marBottom w:val="0"/>
                      <w:divBdr>
                        <w:top w:val="none" w:sz="0" w:space="0" w:color="auto"/>
                        <w:left w:val="none" w:sz="0" w:space="0" w:color="auto"/>
                        <w:bottom w:val="none" w:sz="0" w:space="0" w:color="auto"/>
                        <w:right w:val="none" w:sz="0" w:space="0" w:color="auto"/>
                      </w:divBdr>
                    </w:div>
                    <w:div w:id="884827085">
                      <w:marLeft w:val="0"/>
                      <w:marRight w:val="0"/>
                      <w:marTop w:val="0"/>
                      <w:marBottom w:val="0"/>
                      <w:divBdr>
                        <w:top w:val="none" w:sz="0" w:space="0" w:color="auto"/>
                        <w:left w:val="none" w:sz="0" w:space="0" w:color="auto"/>
                        <w:bottom w:val="none" w:sz="0" w:space="0" w:color="auto"/>
                        <w:right w:val="none" w:sz="0" w:space="0" w:color="auto"/>
                      </w:divBdr>
                    </w:div>
                    <w:div w:id="889927606">
                      <w:marLeft w:val="0"/>
                      <w:marRight w:val="0"/>
                      <w:marTop w:val="0"/>
                      <w:marBottom w:val="0"/>
                      <w:divBdr>
                        <w:top w:val="none" w:sz="0" w:space="0" w:color="auto"/>
                        <w:left w:val="none" w:sz="0" w:space="0" w:color="auto"/>
                        <w:bottom w:val="none" w:sz="0" w:space="0" w:color="auto"/>
                        <w:right w:val="none" w:sz="0" w:space="0" w:color="auto"/>
                      </w:divBdr>
                    </w:div>
                    <w:div w:id="1022705314">
                      <w:marLeft w:val="0"/>
                      <w:marRight w:val="0"/>
                      <w:marTop w:val="0"/>
                      <w:marBottom w:val="0"/>
                      <w:divBdr>
                        <w:top w:val="none" w:sz="0" w:space="0" w:color="auto"/>
                        <w:left w:val="none" w:sz="0" w:space="0" w:color="auto"/>
                        <w:bottom w:val="none" w:sz="0" w:space="0" w:color="auto"/>
                        <w:right w:val="none" w:sz="0" w:space="0" w:color="auto"/>
                      </w:divBdr>
                    </w:div>
                    <w:div w:id="1081103940">
                      <w:marLeft w:val="0"/>
                      <w:marRight w:val="0"/>
                      <w:marTop w:val="0"/>
                      <w:marBottom w:val="0"/>
                      <w:divBdr>
                        <w:top w:val="none" w:sz="0" w:space="0" w:color="auto"/>
                        <w:left w:val="none" w:sz="0" w:space="0" w:color="auto"/>
                        <w:bottom w:val="none" w:sz="0" w:space="0" w:color="auto"/>
                        <w:right w:val="none" w:sz="0" w:space="0" w:color="auto"/>
                      </w:divBdr>
                    </w:div>
                    <w:div w:id="1183478296">
                      <w:marLeft w:val="0"/>
                      <w:marRight w:val="0"/>
                      <w:marTop w:val="0"/>
                      <w:marBottom w:val="0"/>
                      <w:divBdr>
                        <w:top w:val="none" w:sz="0" w:space="0" w:color="auto"/>
                        <w:left w:val="none" w:sz="0" w:space="0" w:color="auto"/>
                        <w:bottom w:val="none" w:sz="0" w:space="0" w:color="auto"/>
                        <w:right w:val="none" w:sz="0" w:space="0" w:color="auto"/>
                      </w:divBdr>
                    </w:div>
                    <w:div w:id="1435370263">
                      <w:marLeft w:val="0"/>
                      <w:marRight w:val="0"/>
                      <w:marTop w:val="0"/>
                      <w:marBottom w:val="0"/>
                      <w:divBdr>
                        <w:top w:val="none" w:sz="0" w:space="0" w:color="auto"/>
                        <w:left w:val="none" w:sz="0" w:space="0" w:color="auto"/>
                        <w:bottom w:val="none" w:sz="0" w:space="0" w:color="auto"/>
                        <w:right w:val="none" w:sz="0" w:space="0" w:color="auto"/>
                      </w:divBdr>
                    </w:div>
                    <w:div w:id="1508979308">
                      <w:marLeft w:val="0"/>
                      <w:marRight w:val="0"/>
                      <w:marTop w:val="0"/>
                      <w:marBottom w:val="0"/>
                      <w:divBdr>
                        <w:top w:val="none" w:sz="0" w:space="0" w:color="auto"/>
                        <w:left w:val="none" w:sz="0" w:space="0" w:color="auto"/>
                        <w:bottom w:val="none" w:sz="0" w:space="0" w:color="auto"/>
                        <w:right w:val="none" w:sz="0" w:space="0" w:color="auto"/>
                      </w:divBdr>
                    </w:div>
                    <w:div w:id="1568687498">
                      <w:marLeft w:val="0"/>
                      <w:marRight w:val="0"/>
                      <w:marTop w:val="0"/>
                      <w:marBottom w:val="0"/>
                      <w:divBdr>
                        <w:top w:val="none" w:sz="0" w:space="0" w:color="auto"/>
                        <w:left w:val="none" w:sz="0" w:space="0" w:color="auto"/>
                        <w:bottom w:val="none" w:sz="0" w:space="0" w:color="auto"/>
                        <w:right w:val="none" w:sz="0" w:space="0" w:color="auto"/>
                      </w:divBdr>
                    </w:div>
                    <w:div w:id="1635915239">
                      <w:marLeft w:val="0"/>
                      <w:marRight w:val="0"/>
                      <w:marTop w:val="0"/>
                      <w:marBottom w:val="0"/>
                      <w:divBdr>
                        <w:top w:val="none" w:sz="0" w:space="0" w:color="auto"/>
                        <w:left w:val="none" w:sz="0" w:space="0" w:color="auto"/>
                        <w:bottom w:val="none" w:sz="0" w:space="0" w:color="auto"/>
                        <w:right w:val="none" w:sz="0" w:space="0" w:color="auto"/>
                      </w:divBdr>
                    </w:div>
                    <w:div w:id="1759600294">
                      <w:marLeft w:val="0"/>
                      <w:marRight w:val="0"/>
                      <w:marTop w:val="0"/>
                      <w:marBottom w:val="0"/>
                      <w:divBdr>
                        <w:top w:val="none" w:sz="0" w:space="0" w:color="auto"/>
                        <w:left w:val="none" w:sz="0" w:space="0" w:color="auto"/>
                        <w:bottom w:val="none" w:sz="0" w:space="0" w:color="auto"/>
                        <w:right w:val="none" w:sz="0" w:space="0" w:color="auto"/>
                      </w:divBdr>
                    </w:div>
                    <w:div w:id="1849565371">
                      <w:marLeft w:val="0"/>
                      <w:marRight w:val="0"/>
                      <w:marTop w:val="0"/>
                      <w:marBottom w:val="0"/>
                      <w:divBdr>
                        <w:top w:val="none" w:sz="0" w:space="0" w:color="auto"/>
                        <w:left w:val="none" w:sz="0" w:space="0" w:color="auto"/>
                        <w:bottom w:val="none" w:sz="0" w:space="0" w:color="auto"/>
                        <w:right w:val="none" w:sz="0" w:space="0" w:color="auto"/>
                      </w:divBdr>
                    </w:div>
                  </w:divsChild>
                </w:div>
                <w:div w:id="1960454571">
                  <w:marLeft w:val="0"/>
                  <w:marRight w:val="0"/>
                  <w:marTop w:val="0"/>
                  <w:marBottom w:val="0"/>
                  <w:divBdr>
                    <w:top w:val="none" w:sz="0" w:space="0" w:color="auto"/>
                    <w:left w:val="none" w:sz="0" w:space="0" w:color="auto"/>
                    <w:bottom w:val="none" w:sz="0" w:space="0" w:color="auto"/>
                    <w:right w:val="none" w:sz="0" w:space="0" w:color="auto"/>
                  </w:divBdr>
                  <w:divsChild>
                    <w:div w:id="978194923">
                      <w:marLeft w:val="0"/>
                      <w:marRight w:val="0"/>
                      <w:marTop w:val="0"/>
                      <w:marBottom w:val="0"/>
                      <w:divBdr>
                        <w:top w:val="none" w:sz="0" w:space="0" w:color="auto"/>
                        <w:left w:val="none" w:sz="0" w:space="0" w:color="auto"/>
                        <w:bottom w:val="none" w:sz="0" w:space="0" w:color="auto"/>
                        <w:right w:val="none" w:sz="0" w:space="0" w:color="auto"/>
                      </w:divBdr>
                    </w:div>
                  </w:divsChild>
                </w:div>
                <w:div w:id="1982223068">
                  <w:marLeft w:val="0"/>
                  <w:marRight w:val="0"/>
                  <w:marTop w:val="0"/>
                  <w:marBottom w:val="0"/>
                  <w:divBdr>
                    <w:top w:val="none" w:sz="0" w:space="0" w:color="auto"/>
                    <w:left w:val="none" w:sz="0" w:space="0" w:color="auto"/>
                    <w:bottom w:val="none" w:sz="0" w:space="0" w:color="auto"/>
                    <w:right w:val="none" w:sz="0" w:space="0" w:color="auto"/>
                  </w:divBdr>
                  <w:divsChild>
                    <w:div w:id="59139305">
                      <w:marLeft w:val="0"/>
                      <w:marRight w:val="0"/>
                      <w:marTop w:val="0"/>
                      <w:marBottom w:val="0"/>
                      <w:divBdr>
                        <w:top w:val="none" w:sz="0" w:space="0" w:color="auto"/>
                        <w:left w:val="none" w:sz="0" w:space="0" w:color="auto"/>
                        <w:bottom w:val="none" w:sz="0" w:space="0" w:color="auto"/>
                        <w:right w:val="none" w:sz="0" w:space="0" w:color="auto"/>
                      </w:divBdr>
                    </w:div>
                  </w:divsChild>
                </w:div>
                <w:div w:id="2061131013">
                  <w:marLeft w:val="0"/>
                  <w:marRight w:val="0"/>
                  <w:marTop w:val="0"/>
                  <w:marBottom w:val="0"/>
                  <w:divBdr>
                    <w:top w:val="none" w:sz="0" w:space="0" w:color="auto"/>
                    <w:left w:val="none" w:sz="0" w:space="0" w:color="auto"/>
                    <w:bottom w:val="none" w:sz="0" w:space="0" w:color="auto"/>
                    <w:right w:val="none" w:sz="0" w:space="0" w:color="auto"/>
                  </w:divBdr>
                  <w:divsChild>
                    <w:div w:id="339041764">
                      <w:marLeft w:val="0"/>
                      <w:marRight w:val="0"/>
                      <w:marTop w:val="0"/>
                      <w:marBottom w:val="0"/>
                      <w:divBdr>
                        <w:top w:val="none" w:sz="0" w:space="0" w:color="auto"/>
                        <w:left w:val="none" w:sz="0" w:space="0" w:color="auto"/>
                        <w:bottom w:val="none" w:sz="0" w:space="0" w:color="auto"/>
                        <w:right w:val="none" w:sz="0" w:space="0" w:color="auto"/>
                      </w:divBdr>
                    </w:div>
                    <w:div w:id="417337496">
                      <w:marLeft w:val="0"/>
                      <w:marRight w:val="0"/>
                      <w:marTop w:val="0"/>
                      <w:marBottom w:val="0"/>
                      <w:divBdr>
                        <w:top w:val="none" w:sz="0" w:space="0" w:color="auto"/>
                        <w:left w:val="none" w:sz="0" w:space="0" w:color="auto"/>
                        <w:bottom w:val="none" w:sz="0" w:space="0" w:color="auto"/>
                        <w:right w:val="none" w:sz="0" w:space="0" w:color="auto"/>
                      </w:divBdr>
                    </w:div>
                    <w:div w:id="475758091">
                      <w:marLeft w:val="0"/>
                      <w:marRight w:val="0"/>
                      <w:marTop w:val="0"/>
                      <w:marBottom w:val="0"/>
                      <w:divBdr>
                        <w:top w:val="none" w:sz="0" w:space="0" w:color="auto"/>
                        <w:left w:val="none" w:sz="0" w:space="0" w:color="auto"/>
                        <w:bottom w:val="none" w:sz="0" w:space="0" w:color="auto"/>
                        <w:right w:val="none" w:sz="0" w:space="0" w:color="auto"/>
                      </w:divBdr>
                    </w:div>
                    <w:div w:id="664017912">
                      <w:marLeft w:val="0"/>
                      <w:marRight w:val="0"/>
                      <w:marTop w:val="0"/>
                      <w:marBottom w:val="0"/>
                      <w:divBdr>
                        <w:top w:val="none" w:sz="0" w:space="0" w:color="auto"/>
                        <w:left w:val="none" w:sz="0" w:space="0" w:color="auto"/>
                        <w:bottom w:val="none" w:sz="0" w:space="0" w:color="auto"/>
                        <w:right w:val="none" w:sz="0" w:space="0" w:color="auto"/>
                      </w:divBdr>
                    </w:div>
                    <w:div w:id="713310789">
                      <w:marLeft w:val="0"/>
                      <w:marRight w:val="0"/>
                      <w:marTop w:val="0"/>
                      <w:marBottom w:val="0"/>
                      <w:divBdr>
                        <w:top w:val="none" w:sz="0" w:space="0" w:color="auto"/>
                        <w:left w:val="none" w:sz="0" w:space="0" w:color="auto"/>
                        <w:bottom w:val="none" w:sz="0" w:space="0" w:color="auto"/>
                        <w:right w:val="none" w:sz="0" w:space="0" w:color="auto"/>
                      </w:divBdr>
                    </w:div>
                  </w:divsChild>
                </w:div>
                <w:div w:id="2078703071">
                  <w:marLeft w:val="0"/>
                  <w:marRight w:val="0"/>
                  <w:marTop w:val="0"/>
                  <w:marBottom w:val="0"/>
                  <w:divBdr>
                    <w:top w:val="none" w:sz="0" w:space="0" w:color="auto"/>
                    <w:left w:val="none" w:sz="0" w:space="0" w:color="auto"/>
                    <w:bottom w:val="none" w:sz="0" w:space="0" w:color="auto"/>
                    <w:right w:val="none" w:sz="0" w:space="0" w:color="auto"/>
                  </w:divBdr>
                  <w:divsChild>
                    <w:div w:id="46932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355366">
          <w:marLeft w:val="0"/>
          <w:marRight w:val="0"/>
          <w:marTop w:val="0"/>
          <w:marBottom w:val="0"/>
          <w:divBdr>
            <w:top w:val="none" w:sz="0" w:space="0" w:color="auto"/>
            <w:left w:val="none" w:sz="0" w:space="0" w:color="auto"/>
            <w:bottom w:val="none" w:sz="0" w:space="0" w:color="auto"/>
            <w:right w:val="none" w:sz="0" w:space="0" w:color="auto"/>
          </w:divBdr>
        </w:div>
        <w:div w:id="1013996613">
          <w:marLeft w:val="0"/>
          <w:marRight w:val="0"/>
          <w:marTop w:val="0"/>
          <w:marBottom w:val="0"/>
          <w:divBdr>
            <w:top w:val="none" w:sz="0" w:space="0" w:color="auto"/>
            <w:left w:val="none" w:sz="0" w:space="0" w:color="auto"/>
            <w:bottom w:val="none" w:sz="0" w:space="0" w:color="auto"/>
            <w:right w:val="none" w:sz="0" w:space="0" w:color="auto"/>
          </w:divBdr>
          <w:divsChild>
            <w:div w:id="409281059">
              <w:marLeft w:val="-75"/>
              <w:marRight w:val="0"/>
              <w:marTop w:val="30"/>
              <w:marBottom w:val="30"/>
              <w:divBdr>
                <w:top w:val="none" w:sz="0" w:space="0" w:color="auto"/>
                <w:left w:val="none" w:sz="0" w:space="0" w:color="auto"/>
                <w:bottom w:val="none" w:sz="0" w:space="0" w:color="auto"/>
                <w:right w:val="none" w:sz="0" w:space="0" w:color="auto"/>
              </w:divBdr>
              <w:divsChild>
                <w:div w:id="1106925416">
                  <w:marLeft w:val="0"/>
                  <w:marRight w:val="0"/>
                  <w:marTop w:val="0"/>
                  <w:marBottom w:val="0"/>
                  <w:divBdr>
                    <w:top w:val="none" w:sz="0" w:space="0" w:color="auto"/>
                    <w:left w:val="none" w:sz="0" w:space="0" w:color="auto"/>
                    <w:bottom w:val="none" w:sz="0" w:space="0" w:color="auto"/>
                    <w:right w:val="none" w:sz="0" w:space="0" w:color="auto"/>
                  </w:divBdr>
                  <w:divsChild>
                    <w:div w:id="86073571">
                      <w:marLeft w:val="0"/>
                      <w:marRight w:val="0"/>
                      <w:marTop w:val="0"/>
                      <w:marBottom w:val="0"/>
                      <w:divBdr>
                        <w:top w:val="none" w:sz="0" w:space="0" w:color="auto"/>
                        <w:left w:val="none" w:sz="0" w:space="0" w:color="auto"/>
                        <w:bottom w:val="none" w:sz="0" w:space="0" w:color="auto"/>
                        <w:right w:val="none" w:sz="0" w:space="0" w:color="auto"/>
                      </w:divBdr>
                    </w:div>
                    <w:div w:id="113911745">
                      <w:marLeft w:val="0"/>
                      <w:marRight w:val="0"/>
                      <w:marTop w:val="0"/>
                      <w:marBottom w:val="0"/>
                      <w:divBdr>
                        <w:top w:val="none" w:sz="0" w:space="0" w:color="auto"/>
                        <w:left w:val="none" w:sz="0" w:space="0" w:color="auto"/>
                        <w:bottom w:val="none" w:sz="0" w:space="0" w:color="auto"/>
                        <w:right w:val="none" w:sz="0" w:space="0" w:color="auto"/>
                      </w:divBdr>
                    </w:div>
                    <w:div w:id="142938078">
                      <w:marLeft w:val="0"/>
                      <w:marRight w:val="0"/>
                      <w:marTop w:val="0"/>
                      <w:marBottom w:val="0"/>
                      <w:divBdr>
                        <w:top w:val="none" w:sz="0" w:space="0" w:color="auto"/>
                        <w:left w:val="none" w:sz="0" w:space="0" w:color="auto"/>
                        <w:bottom w:val="none" w:sz="0" w:space="0" w:color="auto"/>
                        <w:right w:val="none" w:sz="0" w:space="0" w:color="auto"/>
                      </w:divBdr>
                    </w:div>
                    <w:div w:id="217324417">
                      <w:marLeft w:val="0"/>
                      <w:marRight w:val="0"/>
                      <w:marTop w:val="0"/>
                      <w:marBottom w:val="0"/>
                      <w:divBdr>
                        <w:top w:val="none" w:sz="0" w:space="0" w:color="auto"/>
                        <w:left w:val="none" w:sz="0" w:space="0" w:color="auto"/>
                        <w:bottom w:val="none" w:sz="0" w:space="0" w:color="auto"/>
                        <w:right w:val="none" w:sz="0" w:space="0" w:color="auto"/>
                      </w:divBdr>
                    </w:div>
                    <w:div w:id="468598321">
                      <w:marLeft w:val="0"/>
                      <w:marRight w:val="0"/>
                      <w:marTop w:val="0"/>
                      <w:marBottom w:val="0"/>
                      <w:divBdr>
                        <w:top w:val="none" w:sz="0" w:space="0" w:color="auto"/>
                        <w:left w:val="none" w:sz="0" w:space="0" w:color="auto"/>
                        <w:bottom w:val="none" w:sz="0" w:space="0" w:color="auto"/>
                        <w:right w:val="none" w:sz="0" w:space="0" w:color="auto"/>
                      </w:divBdr>
                    </w:div>
                    <w:div w:id="908609758">
                      <w:marLeft w:val="0"/>
                      <w:marRight w:val="0"/>
                      <w:marTop w:val="0"/>
                      <w:marBottom w:val="0"/>
                      <w:divBdr>
                        <w:top w:val="none" w:sz="0" w:space="0" w:color="auto"/>
                        <w:left w:val="none" w:sz="0" w:space="0" w:color="auto"/>
                        <w:bottom w:val="none" w:sz="0" w:space="0" w:color="auto"/>
                        <w:right w:val="none" w:sz="0" w:space="0" w:color="auto"/>
                      </w:divBdr>
                    </w:div>
                    <w:div w:id="1045061369">
                      <w:marLeft w:val="0"/>
                      <w:marRight w:val="0"/>
                      <w:marTop w:val="0"/>
                      <w:marBottom w:val="0"/>
                      <w:divBdr>
                        <w:top w:val="none" w:sz="0" w:space="0" w:color="auto"/>
                        <w:left w:val="none" w:sz="0" w:space="0" w:color="auto"/>
                        <w:bottom w:val="none" w:sz="0" w:space="0" w:color="auto"/>
                        <w:right w:val="none" w:sz="0" w:space="0" w:color="auto"/>
                      </w:divBdr>
                    </w:div>
                    <w:div w:id="1289168937">
                      <w:marLeft w:val="0"/>
                      <w:marRight w:val="0"/>
                      <w:marTop w:val="0"/>
                      <w:marBottom w:val="0"/>
                      <w:divBdr>
                        <w:top w:val="none" w:sz="0" w:space="0" w:color="auto"/>
                        <w:left w:val="none" w:sz="0" w:space="0" w:color="auto"/>
                        <w:bottom w:val="none" w:sz="0" w:space="0" w:color="auto"/>
                        <w:right w:val="none" w:sz="0" w:space="0" w:color="auto"/>
                      </w:divBdr>
                    </w:div>
                    <w:div w:id="1772043317">
                      <w:marLeft w:val="0"/>
                      <w:marRight w:val="0"/>
                      <w:marTop w:val="0"/>
                      <w:marBottom w:val="0"/>
                      <w:divBdr>
                        <w:top w:val="none" w:sz="0" w:space="0" w:color="auto"/>
                        <w:left w:val="none" w:sz="0" w:space="0" w:color="auto"/>
                        <w:bottom w:val="none" w:sz="0" w:space="0" w:color="auto"/>
                        <w:right w:val="none" w:sz="0" w:space="0" w:color="auto"/>
                      </w:divBdr>
                    </w:div>
                    <w:div w:id="2031293985">
                      <w:marLeft w:val="0"/>
                      <w:marRight w:val="0"/>
                      <w:marTop w:val="0"/>
                      <w:marBottom w:val="0"/>
                      <w:divBdr>
                        <w:top w:val="none" w:sz="0" w:space="0" w:color="auto"/>
                        <w:left w:val="none" w:sz="0" w:space="0" w:color="auto"/>
                        <w:bottom w:val="none" w:sz="0" w:space="0" w:color="auto"/>
                        <w:right w:val="none" w:sz="0" w:space="0" w:color="auto"/>
                      </w:divBdr>
                    </w:div>
                  </w:divsChild>
                </w:div>
                <w:div w:id="2145734658">
                  <w:marLeft w:val="0"/>
                  <w:marRight w:val="0"/>
                  <w:marTop w:val="0"/>
                  <w:marBottom w:val="0"/>
                  <w:divBdr>
                    <w:top w:val="none" w:sz="0" w:space="0" w:color="auto"/>
                    <w:left w:val="none" w:sz="0" w:space="0" w:color="auto"/>
                    <w:bottom w:val="none" w:sz="0" w:space="0" w:color="auto"/>
                    <w:right w:val="none" w:sz="0" w:space="0" w:color="auto"/>
                  </w:divBdr>
                  <w:divsChild>
                    <w:div w:id="18254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226816">
          <w:marLeft w:val="0"/>
          <w:marRight w:val="0"/>
          <w:marTop w:val="0"/>
          <w:marBottom w:val="0"/>
          <w:divBdr>
            <w:top w:val="none" w:sz="0" w:space="0" w:color="auto"/>
            <w:left w:val="none" w:sz="0" w:space="0" w:color="auto"/>
            <w:bottom w:val="none" w:sz="0" w:space="0" w:color="auto"/>
            <w:right w:val="none" w:sz="0" w:space="0" w:color="auto"/>
          </w:divBdr>
          <w:divsChild>
            <w:div w:id="1433477798">
              <w:marLeft w:val="-75"/>
              <w:marRight w:val="0"/>
              <w:marTop w:val="30"/>
              <w:marBottom w:val="30"/>
              <w:divBdr>
                <w:top w:val="none" w:sz="0" w:space="0" w:color="auto"/>
                <w:left w:val="none" w:sz="0" w:space="0" w:color="auto"/>
                <w:bottom w:val="none" w:sz="0" w:space="0" w:color="auto"/>
                <w:right w:val="none" w:sz="0" w:space="0" w:color="auto"/>
              </w:divBdr>
              <w:divsChild>
                <w:div w:id="116224926">
                  <w:marLeft w:val="0"/>
                  <w:marRight w:val="0"/>
                  <w:marTop w:val="0"/>
                  <w:marBottom w:val="0"/>
                  <w:divBdr>
                    <w:top w:val="none" w:sz="0" w:space="0" w:color="auto"/>
                    <w:left w:val="none" w:sz="0" w:space="0" w:color="auto"/>
                    <w:bottom w:val="none" w:sz="0" w:space="0" w:color="auto"/>
                    <w:right w:val="none" w:sz="0" w:space="0" w:color="auto"/>
                  </w:divBdr>
                  <w:divsChild>
                    <w:div w:id="836573923">
                      <w:marLeft w:val="0"/>
                      <w:marRight w:val="0"/>
                      <w:marTop w:val="0"/>
                      <w:marBottom w:val="0"/>
                      <w:divBdr>
                        <w:top w:val="none" w:sz="0" w:space="0" w:color="auto"/>
                        <w:left w:val="none" w:sz="0" w:space="0" w:color="auto"/>
                        <w:bottom w:val="none" w:sz="0" w:space="0" w:color="auto"/>
                        <w:right w:val="none" w:sz="0" w:space="0" w:color="auto"/>
                      </w:divBdr>
                    </w:div>
                  </w:divsChild>
                </w:div>
                <w:div w:id="356547289">
                  <w:marLeft w:val="0"/>
                  <w:marRight w:val="0"/>
                  <w:marTop w:val="0"/>
                  <w:marBottom w:val="0"/>
                  <w:divBdr>
                    <w:top w:val="none" w:sz="0" w:space="0" w:color="auto"/>
                    <w:left w:val="none" w:sz="0" w:space="0" w:color="auto"/>
                    <w:bottom w:val="none" w:sz="0" w:space="0" w:color="auto"/>
                    <w:right w:val="none" w:sz="0" w:space="0" w:color="auto"/>
                  </w:divBdr>
                  <w:divsChild>
                    <w:div w:id="430396779">
                      <w:marLeft w:val="0"/>
                      <w:marRight w:val="0"/>
                      <w:marTop w:val="0"/>
                      <w:marBottom w:val="0"/>
                      <w:divBdr>
                        <w:top w:val="none" w:sz="0" w:space="0" w:color="auto"/>
                        <w:left w:val="none" w:sz="0" w:space="0" w:color="auto"/>
                        <w:bottom w:val="none" w:sz="0" w:space="0" w:color="auto"/>
                        <w:right w:val="none" w:sz="0" w:space="0" w:color="auto"/>
                      </w:divBdr>
                    </w:div>
                  </w:divsChild>
                </w:div>
                <w:div w:id="457407845">
                  <w:marLeft w:val="0"/>
                  <w:marRight w:val="0"/>
                  <w:marTop w:val="0"/>
                  <w:marBottom w:val="0"/>
                  <w:divBdr>
                    <w:top w:val="none" w:sz="0" w:space="0" w:color="auto"/>
                    <w:left w:val="none" w:sz="0" w:space="0" w:color="auto"/>
                    <w:bottom w:val="none" w:sz="0" w:space="0" w:color="auto"/>
                    <w:right w:val="none" w:sz="0" w:space="0" w:color="auto"/>
                  </w:divBdr>
                  <w:divsChild>
                    <w:div w:id="239146310">
                      <w:marLeft w:val="0"/>
                      <w:marRight w:val="0"/>
                      <w:marTop w:val="0"/>
                      <w:marBottom w:val="0"/>
                      <w:divBdr>
                        <w:top w:val="none" w:sz="0" w:space="0" w:color="auto"/>
                        <w:left w:val="none" w:sz="0" w:space="0" w:color="auto"/>
                        <w:bottom w:val="none" w:sz="0" w:space="0" w:color="auto"/>
                        <w:right w:val="none" w:sz="0" w:space="0" w:color="auto"/>
                      </w:divBdr>
                    </w:div>
                  </w:divsChild>
                </w:div>
                <w:div w:id="552238094">
                  <w:marLeft w:val="0"/>
                  <w:marRight w:val="0"/>
                  <w:marTop w:val="0"/>
                  <w:marBottom w:val="0"/>
                  <w:divBdr>
                    <w:top w:val="none" w:sz="0" w:space="0" w:color="auto"/>
                    <w:left w:val="none" w:sz="0" w:space="0" w:color="auto"/>
                    <w:bottom w:val="none" w:sz="0" w:space="0" w:color="auto"/>
                    <w:right w:val="none" w:sz="0" w:space="0" w:color="auto"/>
                  </w:divBdr>
                  <w:divsChild>
                    <w:div w:id="268198092">
                      <w:marLeft w:val="0"/>
                      <w:marRight w:val="0"/>
                      <w:marTop w:val="0"/>
                      <w:marBottom w:val="0"/>
                      <w:divBdr>
                        <w:top w:val="none" w:sz="0" w:space="0" w:color="auto"/>
                        <w:left w:val="none" w:sz="0" w:space="0" w:color="auto"/>
                        <w:bottom w:val="none" w:sz="0" w:space="0" w:color="auto"/>
                        <w:right w:val="none" w:sz="0" w:space="0" w:color="auto"/>
                      </w:divBdr>
                    </w:div>
                  </w:divsChild>
                </w:div>
                <w:div w:id="786848001">
                  <w:marLeft w:val="0"/>
                  <w:marRight w:val="0"/>
                  <w:marTop w:val="0"/>
                  <w:marBottom w:val="0"/>
                  <w:divBdr>
                    <w:top w:val="none" w:sz="0" w:space="0" w:color="auto"/>
                    <w:left w:val="none" w:sz="0" w:space="0" w:color="auto"/>
                    <w:bottom w:val="none" w:sz="0" w:space="0" w:color="auto"/>
                    <w:right w:val="none" w:sz="0" w:space="0" w:color="auto"/>
                  </w:divBdr>
                  <w:divsChild>
                    <w:div w:id="1891454853">
                      <w:marLeft w:val="0"/>
                      <w:marRight w:val="0"/>
                      <w:marTop w:val="0"/>
                      <w:marBottom w:val="0"/>
                      <w:divBdr>
                        <w:top w:val="none" w:sz="0" w:space="0" w:color="auto"/>
                        <w:left w:val="none" w:sz="0" w:space="0" w:color="auto"/>
                        <w:bottom w:val="none" w:sz="0" w:space="0" w:color="auto"/>
                        <w:right w:val="none" w:sz="0" w:space="0" w:color="auto"/>
                      </w:divBdr>
                    </w:div>
                    <w:div w:id="2057505122">
                      <w:marLeft w:val="0"/>
                      <w:marRight w:val="0"/>
                      <w:marTop w:val="0"/>
                      <w:marBottom w:val="0"/>
                      <w:divBdr>
                        <w:top w:val="none" w:sz="0" w:space="0" w:color="auto"/>
                        <w:left w:val="none" w:sz="0" w:space="0" w:color="auto"/>
                        <w:bottom w:val="none" w:sz="0" w:space="0" w:color="auto"/>
                        <w:right w:val="none" w:sz="0" w:space="0" w:color="auto"/>
                      </w:divBdr>
                    </w:div>
                  </w:divsChild>
                </w:div>
                <w:div w:id="973363590">
                  <w:marLeft w:val="0"/>
                  <w:marRight w:val="0"/>
                  <w:marTop w:val="0"/>
                  <w:marBottom w:val="0"/>
                  <w:divBdr>
                    <w:top w:val="none" w:sz="0" w:space="0" w:color="auto"/>
                    <w:left w:val="none" w:sz="0" w:space="0" w:color="auto"/>
                    <w:bottom w:val="none" w:sz="0" w:space="0" w:color="auto"/>
                    <w:right w:val="none" w:sz="0" w:space="0" w:color="auto"/>
                  </w:divBdr>
                  <w:divsChild>
                    <w:div w:id="735278113">
                      <w:marLeft w:val="0"/>
                      <w:marRight w:val="0"/>
                      <w:marTop w:val="0"/>
                      <w:marBottom w:val="0"/>
                      <w:divBdr>
                        <w:top w:val="none" w:sz="0" w:space="0" w:color="auto"/>
                        <w:left w:val="none" w:sz="0" w:space="0" w:color="auto"/>
                        <w:bottom w:val="none" w:sz="0" w:space="0" w:color="auto"/>
                        <w:right w:val="none" w:sz="0" w:space="0" w:color="auto"/>
                      </w:divBdr>
                    </w:div>
                  </w:divsChild>
                </w:div>
                <w:div w:id="1024283538">
                  <w:marLeft w:val="0"/>
                  <w:marRight w:val="0"/>
                  <w:marTop w:val="0"/>
                  <w:marBottom w:val="0"/>
                  <w:divBdr>
                    <w:top w:val="none" w:sz="0" w:space="0" w:color="auto"/>
                    <w:left w:val="none" w:sz="0" w:space="0" w:color="auto"/>
                    <w:bottom w:val="none" w:sz="0" w:space="0" w:color="auto"/>
                    <w:right w:val="none" w:sz="0" w:space="0" w:color="auto"/>
                  </w:divBdr>
                  <w:divsChild>
                    <w:div w:id="1968125420">
                      <w:marLeft w:val="0"/>
                      <w:marRight w:val="0"/>
                      <w:marTop w:val="0"/>
                      <w:marBottom w:val="0"/>
                      <w:divBdr>
                        <w:top w:val="none" w:sz="0" w:space="0" w:color="auto"/>
                        <w:left w:val="none" w:sz="0" w:space="0" w:color="auto"/>
                        <w:bottom w:val="none" w:sz="0" w:space="0" w:color="auto"/>
                        <w:right w:val="none" w:sz="0" w:space="0" w:color="auto"/>
                      </w:divBdr>
                    </w:div>
                  </w:divsChild>
                </w:div>
                <w:div w:id="1037004468">
                  <w:marLeft w:val="0"/>
                  <w:marRight w:val="0"/>
                  <w:marTop w:val="0"/>
                  <w:marBottom w:val="0"/>
                  <w:divBdr>
                    <w:top w:val="none" w:sz="0" w:space="0" w:color="auto"/>
                    <w:left w:val="none" w:sz="0" w:space="0" w:color="auto"/>
                    <w:bottom w:val="none" w:sz="0" w:space="0" w:color="auto"/>
                    <w:right w:val="none" w:sz="0" w:space="0" w:color="auto"/>
                  </w:divBdr>
                  <w:divsChild>
                    <w:div w:id="1545947680">
                      <w:marLeft w:val="0"/>
                      <w:marRight w:val="0"/>
                      <w:marTop w:val="0"/>
                      <w:marBottom w:val="0"/>
                      <w:divBdr>
                        <w:top w:val="none" w:sz="0" w:space="0" w:color="auto"/>
                        <w:left w:val="none" w:sz="0" w:space="0" w:color="auto"/>
                        <w:bottom w:val="none" w:sz="0" w:space="0" w:color="auto"/>
                        <w:right w:val="none" w:sz="0" w:space="0" w:color="auto"/>
                      </w:divBdr>
                    </w:div>
                  </w:divsChild>
                </w:div>
                <w:div w:id="1271663345">
                  <w:marLeft w:val="0"/>
                  <w:marRight w:val="0"/>
                  <w:marTop w:val="0"/>
                  <w:marBottom w:val="0"/>
                  <w:divBdr>
                    <w:top w:val="none" w:sz="0" w:space="0" w:color="auto"/>
                    <w:left w:val="none" w:sz="0" w:space="0" w:color="auto"/>
                    <w:bottom w:val="none" w:sz="0" w:space="0" w:color="auto"/>
                    <w:right w:val="none" w:sz="0" w:space="0" w:color="auto"/>
                  </w:divBdr>
                  <w:divsChild>
                    <w:div w:id="115948286">
                      <w:marLeft w:val="0"/>
                      <w:marRight w:val="0"/>
                      <w:marTop w:val="0"/>
                      <w:marBottom w:val="0"/>
                      <w:divBdr>
                        <w:top w:val="none" w:sz="0" w:space="0" w:color="auto"/>
                        <w:left w:val="none" w:sz="0" w:space="0" w:color="auto"/>
                        <w:bottom w:val="none" w:sz="0" w:space="0" w:color="auto"/>
                        <w:right w:val="none" w:sz="0" w:space="0" w:color="auto"/>
                      </w:divBdr>
                    </w:div>
                  </w:divsChild>
                </w:div>
                <w:div w:id="1327703176">
                  <w:marLeft w:val="0"/>
                  <w:marRight w:val="0"/>
                  <w:marTop w:val="0"/>
                  <w:marBottom w:val="0"/>
                  <w:divBdr>
                    <w:top w:val="none" w:sz="0" w:space="0" w:color="auto"/>
                    <w:left w:val="none" w:sz="0" w:space="0" w:color="auto"/>
                    <w:bottom w:val="none" w:sz="0" w:space="0" w:color="auto"/>
                    <w:right w:val="none" w:sz="0" w:space="0" w:color="auto"/>
                  </w:divBdr>
                  <w:divsChild>
                    <w:div w:id="853878175">
                      <w:marLeft w:val="0"/>
                      <w:marRight w:val="0"/>
                      <w:marTop w:val="0"/>
                      <w:marBottom w:val="0"/>
                      <w:divBdr>
                        <w:top w:val="none" w:sz="0" w:space="0" w:color="auto"/>
                        <w:left w:val="none" w:sz="0" w:space="0" w:color="auto"/>
                        <w:bottom w:val="none" w:sz="0" w:space="0" w:color="auto"/>
                        <w:right w:val="none" w:sz="0" w:space="0" w:color="auto"/>
                      </w:divBdr>
                    </w:div>
                  </w:divsChild>
                </w:div>
                <w:div w:id="1334380391">
                  <w:marLeft w:val="0"/>
                  <w:marRight w:val="0"/>
                  <w:marTop w:val="0"/>
                  <w:marBottom w:val="0"/>
                  <w:divBdr>
                    <w:top w:val="none" w:sz="0" w:space="0" w:color="auto"/>
                    <w:left w:val="none" w:sz="0" w:space="0" w:color="auto"/>
                    <w:bottom w:val="none" w:sz="0" w:space="0" w:color="auto"/>
                    <w:right w:val="none" w:sz="0" w:space="0" w:color="auto"/>
                  </w:divBdr>
                  <w:divsChild>
                    <w:div w:id="671834991">
                      <w:marLeft w:val="0"/>
                      <w:marRight w:val="0"/>
                      <w:marTop w:val="0"/>
                      <w:marBottom w:val="0"/>
                      <w:divBdr>
                        <w:top w:val="none" w:sz="0" w:space="0" w:color="auto"/>
                        <w:left w:val="none" w:sz="0" w:space="0" w:color="auto"/>
                        <w:bottom w:val="none" w:sz="0" w:space="0" w:color="auto"/>
                        <w:right w:val="none" w:sz="0" w:space="0" w:color="auto"/>
                      </w:divBdr>
                    </w:div>
                  </w:divsChild>
                </w:div>
                <w:div w:id="1580405445">
                  <w:marLeft w:val="0"/>
                  <w:marRight w:val="0"/>
                  <w:marTop w:val="0"/>
                  <w:marBottom w:val="0"/>
                  <w:divBdr>
                    <w:top w:val="none" w:sz="0" w:space="0" w:color="auto"/>
                    <w:left w:val="none" w:sz="0" w:space="0" w:color="auto"/>
                    <w:bottom w:val="none" w:sz="0" w:space="0" w:color="auto"/>
                    <w:right w:val="none" w:sz="0" w:space="0" w:color="auto"/>
                  </w:divBdr>
                  <w:divsChild>
                    <w:div w:id="1480077851">
                      <w:marLeft w:val="0"/>
                      <w:marRight w:val="0"/>
                      <w:marTop w:val="0"/>
                      <w:marBottom w:val="0"/>
                      <w:divBdr>
                        <w:top w:val="none" w:sz="0" w:space="0" w:color="auto"/>
                        <w:left w:val="none" w:sz="0" w:space="0" w:color="auto"/>
                        <w:bottom w:val="none" w:sz="0" w:space="0" w:color="auto"/>
                        <w:right w:val="none" w:sz="0" w:space="0" w:color="auto"/>
                      </w:divBdr>
                    </w:div>
                  </w:divsChild>
                </w:div>
                <w:div w:id="1643003573">
                  <w:marLeft w:val="0"/>
                  <w:marRight w:val="0"/>
                  <w:marTop w:val="0"/>
                  <w:marBottom w:val="0"/>
                  <w:divBdr>
                    <w:top w:val="none" w:sz="0" w:space="0" w:color="auto"/>
                    <w:left w:val="none" w:sz="0" w:space="0" w:color="auto"/>
                    <w:bottom w:val="none" w:sz="0" w:space="0" w:color="auto"/>
                    <w:right w:val="none" w:sz="0" w:space="0" w:color="auto"/>
                  </w:divBdr>
                  <w:divsChild>
                    <w:div w:id="601232254">
                      <w:marLeft w:val="0"/>
                      <w:marRight w:val="0"/>
                      <w:marTop w:val="0"/>
                      <w:marBottom w:val="0"/>
                      <w:divBdr>
                        <w:top w:val="none" w:sz="0" w:space="0" w:color="auto"/>
                        <w:left w:val="none" w:sz="0" w:space="0" w:color="auto"/>
                        <w:bottom w:val="none" w:sz="0" w:space="0" w:color="auto"/>
                        <w:right w:val="none" w:sz="0" w:space="0" w:color="auto"/>
                      </w:divBdr>
                    </w:div>
                  </w:divsChild>
                </w:div>
                <w:div w:id="1739397348">
                  <w:marLeft w:val="0"/>
                  <w:marRight w:val="0"/>
                  <w:marTop w:val="0"/>
                  <w:marBottom w:val="0"/>
                  <w:divBdr>
                    <w:top w:val="none" w:sz="0" w:space="0" w:color="auto"/>
                    <w:left w:val="none" w:sz="0" w:space="0" w:color="auto"/>
                    <w:bottom w:val="none" w:sz="0" w:space="0" w:color="auto"/>
                    <w:right w:val="none" w:sz="0" w:space="0" w:color="auto"/>
                  </w:divBdr>
                  <w:divsChild>
                    <w:div w:id="616571385">
                      <w:marLeft w:val="0"/>
                      <w:marRight w:val="0"/>
                      <w:marTop w:val="0"/>
                      <w:marBottom w:val="0"/>
                      <w:divBdr>
                        <w:top w:val="none" w:sz="0" w:space="0" w:color="auto"/>
                        <w:left w:val="none" w:sz="0" w:space="0" w:color="auto"/>
                        <w:bottom w:val="none" w:sz="0" w:space="0" w:color="auto"/>
                        <w:right w:val="none" w:sz="0" w:space="0" w:color="auto"/>
                      </w:divBdr>
                    </w:div>
                  </w:divsChild>
                </w:div>
                <w:div w:id="1780489153">
                  <w:marLeft w:val="0"/>
                  <w:marRight w:val="0"/>
                  <w:marTop w:val="0"/>
                  <w:marBottom w:val="0"/>
                  <w:divBdr>
                    <w:top w:val="none" w:sz="0" w:space="0" w:color="auto"/>
                    <w:left w:val="none" w:sz="0" w:space="0" w:color="auto"/>
                    <w:bottom w:val="none" w:sz="0" w:space="0" w:color="auto"/>
                    <w:right w:val="none" w:sz="0" w:space="0" w:color="auto"/>
                  </w:divBdr>
                  <w:divsChild>
                    <w:div w:id="230116599">
                      <w:marLeft w:val="0"/>
                      <w:marRight w:val="0"/>
                      <w:marTop w:val="0"/>
                      <w:marBottom w:val="0"/>
                      <w:divBdr>
                        <w:top w:val="none" w:sz="0" w:space="0" w:color="auto"/>
                        <w:left w:val="none" w:sz="0" w:space="0" w:color="auto"/>
                        <w:bottom w:val="none" w:sz="0" w:space="0" w:color="auto"/>
                        <w:right w:val="none" w:sz="0" w:space="0" w:color="auto"/>
                      </w:divBdr>
                    </w:div>
                    <w:div w:id="518081310">
                      <w:marLeft w:val="0"/>
                      <w:marRight w:val="0"/>
                      <w:marTop w:val="0"/>
                      <w:marBottom w:val="0"/>
                      <w:divBdr>
                        <w:top w:val="none" w:sz="0" w:space="0" w:color="auto"/>
                        <w:left w:val="none" w:sz="0" w:space="0" w:color="auto"/>
                        <w:bottom w:val="none" w:sz="0" w:space="0" w:color="auto"/>
                        <w:right w:val="none" w:sz="0" w:space="0" w:color="auto"/>
                      </w:divBdr>
                    </w:div>
                    <w:div w:id="583801059">
                      <w:marLeft w:val="0"/>
                      <w:marRight w:val="0"/>
                      <w:marTop w:val="0"/>
                      <w:marBottom w:val="0"/>
                      <w:divBdr>
                        <w:top w:val="none" w:sz="0" w:space="0" w:color="auto"/>
                        <w:left w:val="none" w:sz="0" w:space="0" w:color="auto"/>
                        <w:bottom w:val="none" w:sz="0" w:space="0" w:color="auto"/>
                        <w:right w:val="none" w:sz="0" w:space="0" w:color="auto"/>
                      </w:divBdr>
                    </w:div>
                    <w:div w:id="720983973">
                      <w:marLeft w:val="0"/>
                      <w:marRight w:val="0"/>
                      <w:marTop w:val="0"/>
                      <w:marBottom w:val="0"/>
                      <w:divBdr>
                        <w:top w:val="none" w:sz="0" w:space="0" w:color="auto"/>
                        <w:left w:val="none" w:sz="0" w:space="0" w:color="auto"/>
                        <w:bottom w:val="none" w:sz="0" w:space="0" w:color="auto"/>
                        <w:right w:val="none" w:sz="0" w:space="0" w:color="auto"/>
                      </w:divBdr>
                    </w:div>
                    <w:div w:id="766582595">
                      <w:marLeft w:val="0"/>
                      <w:marRight w:val="0"/>
                      <w:marTop w:val="0"/>
                      <w:marBottom w:val="0"/>
                      <w:divBdr>
                        <w:top w:val="none" w:sz="0" w:space="0" w:color="auto"/>
                        <w:left w:val="none" w:sz="0" w:space="0" w:color="auto"/>
                        <w:bottom w:val="none" w:sz="0" w:space="0" w:color="auto"/>
                        <w:right w:val="none" w:sz="0" w:space="0" w:color="auto"/>
                      </w:divBdr>
                    </w:div>
                    <w:div w:id="1065570757">
                      <w:marLeft w:val="0"/>
                      <w:marRight w:val="0"/>
                      <w:marTop w:val="0"/>
                      <w:marBottom w:val="0"/>
                      <w:divBdr>
                        <w:top w:val="none" w:sz="0" w:space="0" w:color="auto"/>
                        <w:left w:val="none" w:sz="0" w:space="0" w:color="auto"/>
                        <w:bottom w:val="none" w:sz="0" w:space="0" w:color="auto"/>
                        <w:right w:val="none" w:sz="0" w:space="0" w:color="auto"/>
                      </w:divBdr>
                    </w:div>
                    <w:div w:id="1206793925">
                      <w:marLeft w:val="0"/>
                      <w:marRight w:val="0"/>
                      <w:marTop w:val="0"/>
                      <w:marBottom w:val="0"/>
                      <w:divBdr>
                        <w:top w:val="none" w:sz="0" w:space="0" w:color="auto"/>
                        <w:left w:val="none" w:sz="0" w:space="0" w:color="auto"/>
                        <w:bottom w:val="none" w:sz="0" w:space="0" w:color="auto"/>
                        <w:right w:val="none" w:sz="0" w:space="0" w:color="auto"/>
                      </w:divBdr>
                    </w:div>
                    <w:div w:id="1228880989">
                      <w:marLeft w:val="0"/>
                      <w:marRight w:val="0"/>
                      <w:marTop w:val="0"/>
                      <w:marBottom w:val="0"/>
                      <w:divBdr>
                        <w:top w:val="none" w:sz="0" w:space="0" w:color="auto"/>
                        <w:left w:val="none" w:sz="0" w:space="0" w:color="auto"/>
                        <w:bottom w:val="none" w:sz="0" w:space="0" w:color="auto"/>
                        <w:right w:val="none" w:sz="0" w:space="0" w:color="auto"/>
                      </w:divBdr>
                    </w:div>
                    <w:div w:id="1255019421">
                      <w:marLeft w:val="0"/>
                      <w:marRight w:val="0"/>
                      <w:marTop w:val="0"/>
                      <w:marBottom w:val="0"/>
                      <w:divBdr>
                        <w:top w:val="none" w:sz="0" w:space="0" w:color="auto"/>
                        <w:left w:val="none" w:sz="0" w:space="0" w:color="auto"/>
                        <w:bottom w:val="none" w:sz="0" w:space="0" w:color="auto"/>
                        <w:right w:val="none" w:sz="0" w:space="0" w:color="auto"/>
                      </w:divBdr>
                    </w:div>
                    <w:div w:id="1428307847">
                      <w:marLeft w:val="0"/>
                      <w:marRight w:val="0"/>
                      <w:marTop w:val="0"/>
                      <w:marBottom w:val="0"/>
                      <w:divBdr>
                        <w:top w:val="none" w:sz="0" w:space="0" w:color="auto"/>
                        <w:left w:val="none" w:sz="0" w:space="0" w:color="auto"/>
                        <w:bottom w:val="none" w:sz="0" w:space="0" w:color="auto"/>
                        <w:right w:val="none" w:sz="0" w:space="0" w:color="auto"/>
                      </w:divBdr>
                    </w:div>
                    <w:div w:id="1533297192">
                      <w:marLeft w:val="0"/>
                      <w:marRight w:val="0"/>
                      <w:marTop w:val="0"/>
                      <w:marBottom w:val="0"/>
                      <w:divBdr>
                        <w:top w:val="none" w:sz="0" w:space="0" w:color="auto"/>
                        <w:left w:val="none" w:sz="0" w:space="0" w:color="auto"/>
                        <w:bottom w:val="none" w:sz="0" w:space="0" w:color="auto"/>
                        <w:right w:val="none" w:sz="0" w:space="0" w:color="auto"/>
                      </w:divBdr>
                    </w:div>
                    <w:div w:id="1639870965">
                      <w:marLeft w:val="0"/>
                      <w:marRight w:val="0"/>
                      <w:marTop w:val="0"/>
                      <w:marBottom w:val="0"/>
                      <w:divBdr>
                        <w:top w:val="none" w:sz="0" w:space="0" w:color="auto"/>
                        <w:left w:val="none" w:sz="0" w:space="0" w:color="auto"/>
                        <w:bottom w:val="none" w:sz="0" w:space="0" w:color="auto"/>
                        <w:right w:val="none" w:sz="0" w:space="0" w:color="auto"/>
                      </w:divBdr>
                    </w:div>
                    <w:div w:id="1748845373">
                      <w:marLeft w:val="0"/>
                      <w:marRight w:val="0"/>
                      <w:marTop w:val="0"/>
                      <w:marBottom w:val="0"/>
                      <w:divBdr>
                        <w:top w:val="none" w:sz="0" w:space="0" w:color="auto"/>
                        <w:left w:val="none" w:sz="0" w:space="0" w:color="auto"/>
                        <w:bottom w:val="none" w:sz="0" w:space="0" w:color="auto"/>
                        <w:right w:val="none" w:sz="0" w:space="0" w:color="auto"/>
                      </w:divBdr>
                    </w:div>
                    <w:div w:id="1849177370">
                      <w:marLeft w:val="0"/>
                      <w:marRight w:val="0"/>
                      <w:marTop w:val="0"/>
                      <w:marBottom w:val="0"/>
                      <w:divBdr>
                        <w:top w:val="none" w:sz="0" w:space="0" w:color="auto"/>
                        <w:left w:val="none" w:sz="0" w:space="0" w:color="auto"/>
                        <w:bottom w:val="none" w:sz="0" w:space="0" w:color="auto"/>
                        <w:right w:val="none" w:sz="0" w:space="0" w:color="auto"/>
                      </w:divBdr>
                    </w:div>
                    <w:div w:id="2118597345">
                      <w:marLeft w:val="0"/>
                      <w:marRight w:val="0"/>
                      <w:marTop w:val="0"/>
                      <w:marBottom w:val="0"/>
                      <w:divBdr>
                        <w:top w:val="none" w:sz="0" w:space="0" w:color="auto"/>
                        <w:left w:val="none" w:sz="0" w:space="0" w:color="auto"/>
                        <w:bottom w:val="none" w:sz="0" w:space="0" w:color="auto"/>
                        <w:right w:val="none" w:sz="0" w:space="0" w:color="auto"/>
                      </w:divBdr>
                    </w:div>
                  </w:divsChild>
                </w:div>
                <w:div w:id="2118526551">
                  <w:marLeft w:val="0"/>
                  <w:marRight w:val="0"/>
                  <w:marTop w:val="0"/>
                  <w:marBottom w:val="0"/>
                  <w:divBdr>
                    <w:top w:val="none" w:sz="0" w:space="0" w:color="auto"/>
                    <w:left w:val="none" w:sz="0" w:space="0" w:color="auto"/>
                    <w:bottom w:val="none" w:sz="0" w:space="0" w:color="auto"/>
                    <w:right w:val="none" w:sz="0" w:space="0" w:color="auto"/>
                  </w:divBdr>
                  <w:divsChild>
                    <w:div w:id="14589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07137">
          <w:marLeft w:val="0"/>
          <w:marRight w:val="0"/>
          <w:marTop w:val="0"/>
          <w:marBottom w:val="0"/>
          <w:divBdr>
            <w:top w:val="none" w:sz="0" w:space="0" w:color="auto"/>
            <w:left w:val="none" w:sz="0" w:space="0" w:color="auto"/>
            <w:bottom w:val="none" w:sz="0" w:space="0" w:color="auto"/>
            <w:right w:val="none" w:sz="0" w:space="0" w:color="auto"/>
          </w:divBdr>
          <w:divsChild>
            <w:div w:id="342780143">
              <w:marLeft w:val="-75"/>
              <w:marRight w:val="0"/>
              <w:marTop w:val="30"/>
              <w:marBottom w:val="30"/>
              <w:divBdr>
                <w:top w:val="none" w:sz="0" w:space="0" w:color="auto"/>
                <w:left w:val="none" w:sz="0" w:space="0" w:color="auto"/>
                <w:bottom w:val="none" w:sz="0" w:space="0" w:color="auto"/>
                <w:right w:val="none" w:sz="0" w:space="0" w:color="auto"/>
              </w:divBdr>
              <w:divsChild>
                <w:div w:id="1941795720">
                  <w:marLeft w:val="0"/>
                  <w:marRight w:val="0"/>
                  <w:marTop w:val="0"/>
                  <w:marBottom w:val="0"/>
                  <w:divBdr>
                    <w:top w:val="none" w:sz="0" w:space="0" w:color="auto"/>
                    <w:left w:val="none" w:sz="0" w:space="0" w:color="auto"/>
                    <w:bottom w:val="none" w:sz="0" w:space="0" w:color="auto"/>
                    <w:right w:val="none" w:sz="0" w:space="0" w:color="auto"/>
                  </w:divBdr>
                  <w:divsChild>
                    <w:div w:id="236668218">
                      <w:marLeft w:val="0"/>
                      <w:marRight w:val="0"/>
                      <w:marTop w:val="0"/>
                      <w:marBottom w:val="0"/>
                      <w:divBdr>
                        <w:top w:val="none" w:sz="0" w:space="0" w:color="auto"/>
                        <w:left w:val="none" w:sz="0" w:space="0" w:color="auto"/>
                        <w:bottom w:val="none" w:sz="0" w:space="0" w:color="auto"/>
                        <w:right w:val="none" w:sz="0" w:space="0" w:color="auto"/>
                      </w:divBdr>
                    </w:div>
                    <w:div w:id="275795947">
                      <w:marLeft w:val="0"/>
                      <w:marRight w:val="0"/>
                      <w:marTop w:val="0"/>
                      <w:marBottom w:val="0"/>
                      <w:divBdr>
                        <w:top w:val="none" w:sz="0" w:space="0" w:color="auto"/>
                        <w:left w:val="none" w:sz="0" w:space="0" w:color="auto"/>
                        <w:bottom w:val="none" w:sz="0" w:space="0" w:color="auto"/>
                        <w:right w:val="none" w:sz="0" w:space="0" w:color="auto"/>
                      </w:divBdr>
                    </w:div>
                    <w:div w:id="339115990">
                      <w:marLeft w:val="0"/>
                      <w:marRight w:val="0"/>
                      <w:marTop w:val="0"/>
                      <w:marBottom w:val="0"/>
                      <w:divBdr>
                        <w:top w:val="none" w:sz="0" w:space="0" w:color="auto"/>
                        <w:left w:val="none" w:sz="0" w:space="0" w:color="auto"/>
                        <w:bottom w:val="none" w:sz="0" w:space="0" w:color="auto"/>
                        <w:right w:val="none" w:sz="0" w:space="0" w:color="auto"/>
                      </w:divBdr>
                    </w:div>
                    <w:div w:id="550266335">
                      <w:marLeft w:val="0"/>
                      <w:marRight w:val="0"/>
                      <w:marTop w:val="0"/>
                      <w:marBottom w:val="0"/>
                      <w:divBdr>
                        <w:top w:val="none" w:sz="0" w:space="0" w:color="auto"/>
                        <w:left w:val="none" w:sz="0" w:space="0" w:color="auto"/>
                        <w:bottom w:val="none" w:sz="0" w:space="0" w:color="auto"/>
                        <w:right w:val="none" w:sz="0" w:space="0" w:color="auto"/>
                      </w:divBdr>
                    </w:div>
                    <w:div w:id="553270842">
                      <w:marLeft w:val="0"/>
                      <w:marRight w:val="0"/>
                      <w:marTop w:val="0"/>
                      <w:marBottom w:val="0"/>
                      <w:divBdr>
                        <w:top w:val="none" w:sz="0" w:space="0" w:color="auto"/>
                        <w:left w:val="none" w:sz="0" w:space="0" w:color="auto"/>
                        <w:bottom w:val="none" w:sz="0" w:space="0" w:color="auto"/>
                        <w:right w:val="none" w:sz="0" w:space="0" w:color="auto"/>
                      </w:divBdr>
                    </w:div>
                    <w:div w:id="554509232">
                      <w:marLeft w:val="0"/>
                      <w:marRight w:val="0"/>
                      <w:marTop w:val="0"/>
                      <w:marBottom w:val="0"/>
                      <w:divBdr>
                        <w:top w:val="none" w:sz="0" w:space="0" w:color="auto"/>
                        <w:left w:val="none" w:sz="0" w:space="0" w:color="auto"/>
                        <w:bottom w:val="none" w:sz="0" w:space="0" w:color="auto"/>
                        <w:right w:val="none" w:sz="0" w:space="0" w:color="auto"/>
                      </w:divBdr>
                    </w:div>
                    <w:div w:id="565073237">
                      <w:marLeft w:val="0"/>
                      <w:marRight w:val="0"/>
                      <w:marTop w:val="0"/>
                      <w:marBottom w:val="0"/>
                      <w:divBdr>
                        <w:top w:val="none" w:sz="0" w:space="0" w:color="auto"/>
                        <w:left w:val="none" w:sz="0" w:space="0" w:color="auto"/>
                        <w:bottom w:val="none" w:sz="0" w:space="0" w:color="auto"/>
                        <w:right w:val="none" w:sz="0" w:space="0" w:color="auto"/>
                      </w:divBdr>
                    </w:div>
                    <w:div w:id="766342405">
                      <w:marLeft w:val="0"/>
                      <w:marRight w:val="0"/>
                      <w:marTop w:val="0"/>
                      <w:marBottom w:val="0"/>
                      <w:divBdr>
                        <w:top w:val="none" w:sz="0" w:space="0" w:color="auto"/>
                        <w:left w:val="none" w:sz="0" w:space="0" w:color="auto"/>
                        <w:bottom w:val="none" w:sz="0" w:space="0" w:color="auto"/>
                        <w:right w:val="none" w:sz="0" w:space="0" w:color="auto"/>
                      </w:divBdr>
                    </w:div>
                    <w:div w:id="835223027">
                      <w:marLeft w:val="0"/>
                      <w:marRight w:val="0"/>
                      <w:marTop w:val="0"/>
                      <w:marBottom w:val="0"/>
                      <w:divBdr>
                        <w:top w:val="none" w:sz="0" w:space="0" w:color="auto"/>
                        <w:left w:val="none" w:sz="0" w:space="0" w:color="auto"/>
                        <w:bottom w:val="none" w:sz="0" w:space="0" w:color="auto"/>
                        <w:right w:val="none" w:sz="0" w:space="0" w:color="auto"/>
                      </w:divBdr>
                    </w:div>
                    <w:div w:id="933325069">
                      <w:marLeft w:val="0"/>
                      <w:marRight w:val="0"/>
                      <w:marTop w:val="0"/>
                      <w:marBottom w:val="0"/>
                      <w:divBdr>
                        <w:top w:val="none" w:sz="0" w:space="0" w:color="auto"/>
                        <w:left w:val="none" w:sz="0" w:space="0" w:color="auto"/>
                        <w:bottom w:val="none" w:sz="0" w:space="0" w:color="auto"/>
                        <w:right w:val="none" w:sz="0" w:space="0" w:color="auto"/>
                      </w:divBdr>
                    </w:div>
                    <w:div w:id="1082140154">
                      <w:marLeft w:val="0"/>
                      <w:marRight w:val="0"/>
                      <w:marTop w:val="0"/>
                      <w:marBottom w:val="0"/>
                      <w:divBdr>
                        <w:top w:val="none" w:sz="0" w:space="0" w:color="auto"/>
                        <w:left w:val="none" w:sz="0" w:space="0" w:color="auto"/>
                        <w:bottom w:val="none" w:sz="0" w:space="0" w:color="auto"/>
                        <w:right w:val="none" w:sz="0" w:space="0" w:color="auto"/>
                      </w:divBdr>
                    </w:div>
                    <w:div w:id="1318069368">
                      <w:marLeft w:val="0"/>
                      <w:marRight w:val="0"/>
                      <w:marTop w:val="0"/>
                      <w:marBottom w:val="0"/>
                      <w:divBdr>
                        <w:top w:val="none" w:sz="0" w:space="0" w:color="auto"/>
                        <w:left w:val="none" w:sz="0" w:space="0" w:color="auto"/>
                        <w:bottom w:val="none" w:sz="0" w:space="0" w:color="auto"/>
                        <w:right w:val="none" w:sz="0" w:space="0" w:color="auto"/>
                      </w:divBdr>
                    </w:div>
                    <w:div w:id="1460076547">
                      <w:marLeft w:val="0"/>
                      <w:marRight w:val="0"/>
                      <w:marTop w:val="0"/>
                      <w:marBottom w:val="0"/>
                      <w:divBdr>
                        <w:top w:val="none" w:sz="0" w:space="0" w:color="auto"/>
                        <w:left w:val="none" w:sz="0" w:space="0" w:color="auto"/>
                        <w:bottom w:val="none" w:sz="0" w:space="0" w:color="auto"/>
                        <w:right w:val="none" w:sz="0" w:space="0" w:color="auto"/>
                      </w:divBdr>
                    </w:div>
                    <w:div w:id="1517378273">
                      <w:marLeft w:val="0"/>
                      <w:marRight w:val="0"/>
                      <w:marTop w:val="0"/>
                      <w:marBottom w:val="0"/>
                      <w:divBdr>
                        <w:top w:val="none" w:sz="0" w:space="0" w:color="auto"/>
                        <w:left w:val="none" w:sz="0" w:space="0" w:color="auto"/>
                        <w:bottom w:val="none" w:sz="0" w:space="0" w:color="auto"/>
                        <w:right w:val="none" w:sz="0" w:space="0" w:color="auto"/>
                      </w:divBdr>
                    </w:div>
                    <w:div w:id="1528831477">
                      <w:marLeft w:val="0"/>
                      <w:marRight w:val="0"/>
                      <w:marTop w:val="0"/>
                      <w:marBottom w:val="0"/>
                      <w:divBdr>
                        <w:top w:val="none" w:sz="0" w:space="0" w:color="auto"/>
                        <w:left w:val="none" w:sz="0" w:space="0" w:color="auto"/>
                        <w:bottom w:val="none" w:sz="0" w:space="0" w:color="auto"/>
                        <w:right w:val="none" w:sz="0" w:space="0" w:color="auto"/>
                      </w:divBdr>
                    </w:div>
                    <w:div w:id="1619680656">
                      <w:marLeft w:val="0"/>
                      <w:marRight w:val="0"/>
                      <w:marTop w:val="0"/>
                      <w:marBottom w:val="0"/>
                      <w:divBdr>
                        <w:top w:val="none" w:sz="0" w:space="0" w:color="auto"/>
                        <w:left w:val="none" w:sz="0" w:space="0" w:color="auto"/>
                        <w:bottom w:val="none" w:sz="0" w:space="0" w:color="auto"/>
                        <w:right w:val="none" w:sz="0" w:space="0" w:color="auto"/>
                      </w:divBdr>
                    </w:div>
                    <w:div w:id="1632134314">
                      <w:marLeft w:val="0"/>
                      <w:marRight w:val="0"/>
                      <w:marTop w:val="0"/>
                      <w:marBottom w:val="0"/>
                      <w:divBdr>
                        <w:top w:val="none" w:sz="0" w:space="0" w:color="auto"/>
                        <w:left w:val="none" w:sz="0" w:space="0" w:color="auto"/>
                        <w:bottom w:val="none" w:sz="0" w:space="0" w:color="auto"/>
                        <w:right w:val="none" w:sz="0" w:space="0" w:color="auto"/>
                      </w:divBdr>
                    </w:div>
                    <w:div w:id="1847284502">
                      <w:marLeft w:val="0"/>
                      <w:marRight w:val="0"/>
                      <w:marTop w:val="0"/>
                      <w:marBottom w:val="0"/>
                      <w:divBdr>
                        <w:top w:val="none" w:sz="0" w:space="0" w:color="auto"/>
                        <w:left w:val="none" w:sz="0" w:space="0" w:color="auto"/>
                        <w:bottom w:val="none" w:sz="0" w:space="0" w:color="auto"/>
                        <w:right w:val="none" w:sz="0" w:space="0" w:color="auto"/>
                      </w:divBdr>
                    </w:div>
                    <w:div w:id="1960379276">
                      <w:marLeft w:val="0"/>
                      <w:marRight w:val="0"/>
                      <w:marTop w:val="0"/>
                      <w:marBottom w:val="0"/>
                      <w:divBdr>
                        <w:top w:val="none" w:sz="0" w:space="0" w:color="auto"/>
                        <w:left w:val="none" w:sz="0" w:space="0" w:color="auto"/>
                        <w:bottom w:val="none" w:sz="0" w:space="0" w:color="auto"/>
                        <w:right w:val="none" w:sz="0" w:space="0" w:color="auto"/>
                      </w:divBdr>
                    </w:div>
                    <w:div w:id="2056081820">
                      <w:marLeft w:val="0"/>
                      <w:marRight w:val="0"/>
                      <w:marTop w:val="0"/>
                      <w:marBottom w:val="0"/>
                      <w:divBdr>
                        <w:top w:val="none" w:sz="0" w:space="0" w:color="auto"/>
                        <w:left w:val="none" w:sz="0" w:space="0" w:color="auto"/>
                        <w:bottom w:val="none" w:sz="0" w:space="0" w:color="auto"/>
                        <w:right w:val="none" w:sz="0" w:space="0" w:color="auto"/>
                      </w:divBdr>
                    </w:div>
                    <w:div w:id="2072651818">
                      <w:marLeft w:val="0"/>
                      <w:marRight w:val="0"/>
                      <w:marTop w:val="0"/>
                      <w:marBottom w:val="0"/>
                      <w:divBdr>
                        <w:top w:val="none" w:sz="0" w:space="0" w:color="auto"/>
                        <w:left w:val="none" w:sz="0" w:space="0" w:color="auto"/>
                        <w:bottom w:val="none" w:sz="0" w:space="0" w:color="auto"/>
                        <w:right w:val="none" w:sz="0" w:space="0" w:color="auto"/>
                      </w:divBdr>
                    </w:div>
                  </w:divsChild>
                </w:div>
                <w:div w:id="1992561437">
                  <w:marLeft w:val="0"/>
                  <w:marRight w:val="0"/>
                  <w:marTop w:val="0"/>
                  <w:marBottom w:val="0"/>
                  <w:divBdr>
                    <w:top w:val="none" w:sz="0" w:space="0" w:color="auto"/>
                    <w:left w:val="none" w:sz="0" w:space="0" w:color="auto"/>
                    <w:bottom w:val="none" w:sz="0" w:space="0" w:color="auto"/>
                    <w:right w:val="none" w:sz="0" w:space="0" w:color="auto"/>
                  </w:divBdr>
                  <w:divsChild>
                    <w:div w:id="17677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230076">
          <w:marLeft w:val="0"/>
          <w:marRight w:val="0"/>
          <w:marTop w:val="0"/>
          <w:marBottom w:val="0"/>
          <w:divBdr>
            <w:top w:val="none" w:sz="0" w:space="0" w:color="auto"/>
            <w:left w:val="none" w:sz="0" w:space="0" w:color="auto"/>
            <w:bottom w:val="none" w:sz="0" w:space="0" w:color="auto"/>
            <w:right w:val="none" w:sz="0" w:space="0" w:color="auto"/>
          </w:divBdr>
          <w:divsChild>
            <w:div w:id="58792980">
              <w:marLeft w:val="-75"/>
              <w:marRight w:val="0"/>
              <w:marTop w:val="30"/>
              <w:marBottom w:val="30"/>
              <w:divBdr>
                <w:top w:val="none" w:sz="0" w:space="0" w:color="auto"/>
                <w:left w:val="none" w:sz="0" w:space="0" w:color="auto"/>
                <w:bottom w:val="none" w:sz="0" w:space="0" w:color="auto"/>
                <w:right w:val="none" w:sz="0" w:space="0" w:color="auto"/>
              </w:divBdr>
              <w:divsChild>
                <w:div w:id="64886144">
                  <w:marLeft w:val="0"/>
                  <w:marRight w:val="0"/>
                  <w:marTop w:val="0"/>
                  <w:marBottom w:val="0"/>
                  <w:divBdr>
                    <w:top w:val="none" w:sz="0" w:space="0" w:color="auto"/>
                    <w:left w:val="none" w:sz="0" w:space="0" w:color="auto"/>
                    <w:bottom w:val="none" w:sz="0" w:space="0" w:color="auto"/>
                    <w:right w:val="none" w:sz="0" w:space="0" w:color="auto"/>
                  </w:divBdr>
                  <w:divsChild>
                    <w:div w:id="2086343578">
                      <w:marLeft w:val="0"/>
                      <w:marRight w:val="0"/>
                      <w:marTop w:val="0"/>
                      <w:marBottom w:val="0"/>
                      <w:divBdr>
                        <w:top w:val="none" w:sz="0" w:space="0" w:color="auto"/>
                        <w:left w:val="none" w:sz="0" w:space="0" w:color="auto"/>
                        <w:bottom w:val="none" w:sz="0" w:space="0" w:color="auto"/>
                        <w:right w:val="none" w:sz="0" w:space="0" w:color="auto"/>
                      </w:divBdr>
                    </w:div>
                  </w:divsChild>
                </w:div>
                <w:div w:id="869025616">
                  <w:marLeft w:val="0"/>
                  <w:marRight w:val="0"/>
                  <w:marTop w:val="0"/>
                  <w:marBottom w:val="0"/>
                  <w:divBdr>
                    <w:top w:val="none" w:sz="0" w:space="0" w:color="auto"/>
                    <w:left w:val="none" w:sz="0" w:space="0" w:color="auto"/>
                    <w:bottom w:val="none" w:sz="0" w:space="0" w:color="auto"/>
                    <w:right w:val="none" w:sz="0" w:space="0" w:color="auto"/>
                  </w:divBdr>
                  <w:divsChild>
                    <w:div w:id="135090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275259">
          <w:marLeft w:val="0"/>
          <w:marRight w:val="0"/>
          <w:marTop w:val="0"/>
          <w:marBottom w:val="0"/>
          <w:divBdr>
            <w:top w:val="none" w:sz="0" w:space="0" w:color="auto"/>
            <w:left w:val="none" w:sz="0" w:space="0" w:color="auto"/>
            <w:bottom w:val="none" w:sz="0" w:space="0" w:color="auto"/>
            <w:right w:val="none" w:sz="0" w:space="0" w:color="auto"/>
          </w:divBdr>
        </w:div>
        <w:div w:id="1345092032">
          <w:marLeft w:val="0"/>
          <w:marRight w:val="0"/>
          <w:marTop w:val="0"/>
          <w:marBottom w:val="0"/>
          <w:divBdr>
            <w:top w:val="none" w:sz="0" w:space="0" w:color="auto"/>
            <w:left w:val="none" w:sz="0" w:space="0" w:color="auto"/>
            <w:bottom w:val="none" w:sz="0" w:space="0" w:color="auto"/>
            <w:right w:val="none" w:sz="0" w:space="0" w:color="auto"/>
          </w:divBdr>
          <w:divsChild>
            <w:div w:id="1037311781">
              <w:marLeft w:val="-75"/>
              <w:marRight w:val="0"/>
              <w:marTop w:val="30"/>
              <w:marBottom w:val="30"/>
              <w:divBdr>
                <w:top w:val="none" w:sz="0" w:space="0" w:color="auto"/>
                <w:left w:val="none" w:sz="0" w:space="0" w:color="auto"/>
                <w:bottom w:val="none" w:sz="0" w:space="0" w:color="auto"/>
                <w:right w:val="none" w:sz="0" w:space="0" w:color="auto"/>
              </w:divBdr>
              <w:divsChild>
                <w:div w:id="151918453">
                  <w:marLeft w:val="0"/>
                  <w:marRight w:val="0"/>
                  <w:marTop w:val="0"/>
                  <w:marBottom w:val="0"/>
                  <w:divBdr>
                    <w:top w:val="none" w:sz="0" w:space="0" w:color="auto"/>
                    <w:left w:val="none" w:sz="0" w:space="0" w:color="auto"/>
                    <w:bottom w:val="none" w:sz="0" w:space="0" w:color="auto"/>
                    <w:right w:val="none" w:sz="0" w:space="0" w:color="auto"/>
                  </w:divBdr>
                  <w:divsChild>
                    <w:div w:id="391929886">
                      <w:marLeft w:val="0"/>
                      <w:marRight w:val="0"/>
                      <w:marTop w:val="0"/>
                      <w:marBottom w:val="0"/>
                      <w:divBdr>
                        <w:top w:val="none" w:sz="0" w:space="0" w:color="auto"/>
                        <w:left w:val="none" w:sz="0" w:space="0" w:color="auto"/>
                        <w:bottom w:val="none" w:sz="0" w:space="0" w:color="auto"/>
                        <w:right w:val="none" w:sz="0" w:space="0" w:color="auto"/>
                      </w:divBdr>
                    </w:div>
                  </w:divsChild>
                </w:div>
                <w:div w:id="195119273">
                  <w:marLeft w:val="0"/>
                  <w:marRight w:val="0"/>
                  <w:marTop w:val="0"/>
                  <w:marBottom w:val="0"/>
                  <w:divBdr>
                    <w:top w:val="none" w:sz="0" w:space="0" w:color="auto"/>
                    <w:left w:val="none" w:sz="0" w:space="0" w:color="auto"/>
                    <w:bottom w:val="none" w:sz="0" w:space="0" w:color="auto"/>
                    <w:right w:val="none" w:sz="0" w:space="0" w:color="auto"/>
                  </w:divBdr>
                  <w:divsChild>
                    <w:div w:id="362873249">
                      <w:marLeft w:val="0"/>
                      <w:marRight w:val="0"/>
                      <w:marTop w:val="0"/>
                      <w:marBottom w:val="0"/>
                      <w:divBdr>
                        <w:top w:val="none" w:sz="0" w:space="0" w:color="auto"/>
                        <w:left w:val="none" w:sz="0" w:space="0" w:color="auto"/>
                        <w:bottom w:val="none" w:sz="0" w:space="0" w:color="auto"/>
                        <w:right w:val="none" w:sz="0" w:space="0" w:color="auto"/>
                      </w:divBdr>
                    </w:div>
                  </w:divsChild>
                </w:div>
                <w:div w:id="197401064">
                  <w:marLeft w:val="0"/>
                  <w:marRight w:val="0"/>
                  <w:marTop w:val="0"/>
                  <w:marBottom w:val="0"/>
                  <w:divBdr>
                    <w:top w:val="none" w:sz="0" w:space="0" w:color="auto"/>
                    <w:left w:val="none" w:sz="0" w:space="0" w:color="auto"/>
                    <w:bottom w:val="none" w:sz="0" w:space="0" w:color="auto"/>
                    <w:right w:val="none" w:sz="0" w:space="0" w:color="auto"/>
                  </w:divBdr>
                  <w:divsChild>
                    <w:div w:id="2004972239">
                      <w:marLeft w:val="0"/>
                      <w:marRight w:val="0"/>
                      <w:marTop w:val="0"/>
                      <w:marBottom w:val="0"/>
                      <w:divBdr>
                        <w:top w:val="none" w:sz="0" w:space="0" w:color="auto"/>
                        <w:left w:val="none" w:sz="0" w:space="0" w:color="auto"/>
                        <w:bottom w:val="none" w:sz="0" w:space="0" w:color="auto"/>
                        <w:right w:val="none" w:sz="0" w:space="0" w:color="auto"/>
                      </w:divBdr>
                    </w:div>
                  </w:divsChild>
                </w:div>
                <w:div w:id="205218092">
                  <w:marLeft w:val="0"/>
                  <w:marRight w:val="0"/>
                  <w:marTop w:val="0"/>
                  <w:marBottom w:val="0"/>
                  <w:divBdr>
                    <w:top w:val="none" w:sz="0" w:space="0" w:color="auto"/>
                    <w:left w:val="none" w:sz="0" w:space="0" w:color="auto"/>
                    <w:bottom w:val="none" w:sz="0" w:space="0" w:color="auto"/>
                    <w:right w:val="none" w:sz="0" w:space="0" w:color="auto"/>
                  </w:divBdr>
                  <w:divsChild>
                    <w:div w:id="1325166870">
                      <w:marLeft w:val="0"/>
                      <w:marRight w:val="0"/>
                      <w:marTop w:val="0"/>
                      <w:marBottom w:val="0"/>
                      <w:divBdr>
                        <w:top w:val="none" w:sz="0" w:space="0" w:color="auto"/>
                        <w:left w:val="none" w:sz="0" w:space="0" w:color="auto"/>
                        <w:bottom w:val="none" w:sz="0" w:space="0" w:color="auto"/>
                        <w:right w:val="none" w:sz="0" w:space="0" w:color="auto"/>
                      </w:divBdr>
                    </w:div>
                  </w:divsChild>
                </w:div>
                <w:div w:id="227497827">
                  <w:marLeft w:val="0"/>
                  <w:marRight w:val="0"/>
                  <w:marTop w:val="0"/>
                  <w:marBottom w:val="0"/>
                  <w:divBdr>
                    <w:top w:val="none" w:sz="0" w:space="0" w:color="auto"/>
                    <w:left w:val="none" w:sz="0" w:space="0" w:color="auto"/>
                    <w:bottom w:val="none" w:sz="0" w:space="0" w:color="auto"/>
                    <w:right w:val="none" w:sz="0" w:space="0" w:color="auto"/>
                  </w:divBdr>
                  <w:divsChild>
                    <w:div w:id="198975223">
                      <w:marLeft w:val="0"/>
                      <w:marRight w:val="0"/>
                      <w:marTop w:val="0"/>
                      <w:marBottom w:val="0"/>
                      <w:divBdr>
                        <w:top w:val="none" w:sz="0" w:space="0" w:color="auto"/>
                        <w:left w:val="none" w:sz="0" w:space="0" w:color="auto"/>
                        <w:bottom w:val="none" w:sz="0" w:space="0" w:color="auto"/>
                        <w:right w:val="none" w:sz="0" w:space="0" w:color="auto"/>
                      </w:divBdr>
                    </w:div>
                  </w:divsChild>
                </w:div>
                <w:div w:id="247927568">
                  <w:marLeft w:val="0"/>
                  <w:marRight w:val="0"/>
                  <w:marTop w:val="0"/>
                  <w:marBottom w:val="0"/>
                  <w:divBdr>
                    <w:top w:val="none" w:sz="0" w:space="0" w:color="auto"/>
                    <w:left w:val="none" w:sz="0" w:space="0" w:color="auto"/>
                    <w:bottom w:val="none" w:sz="0" w:space="0" w:color="auto"/>
                    <w:right w:val="none" w:sz="0" w:space="0" w:color="auto"/>
                  </w:divBdr>
                  <w:divsChild>
                    <w:div w:id="720137597">
                      <w:marLeft w:val="0"/>
                      <w:marRight w:val="0"/>
                      <w:marTop w:val="0"/>
                      <w:marBottom w:val="0"/>
                      <w:divBdr>
                        <w:top w:val="none" w:sz="0" w:space="0" w:color="auto"/>
                        <w:left w:val="none" w:sz="0" w:space="0" w:color="auto"/>
                        <w:bottom w:val="none" w:sz="0" w:space="0" w:color="auto"/>
                        <w:right w:val="none" w:sz="0" w:space="0" w:color="auto"/>
                      </w:divBdr>
                    </w:div>
                  </w:divsChild>
                </w:div>
                <w:div w:id="345139404">
                  <w:marLeft w:val="0"/>
                  <w:marRight w:val="0"/>
                  <w:marTop w:val="0"/>
                  <w:marBottom w:val="0"/>
                  <w:divBdr>
                    <w:top w:val="none" w:sz="0" w:space="0" w:color="auto"/>
                    <w:left w:val="none" w:sz="0" w:space="0" w:color="auto"/>
                    <w:bottom w:val="none" w:sz="0" w:space="0" w:color="auto"/>
                    <w:right w:val="none" w:sz="0" w:space="0" w:color="auto"/>
                  </w:divBdr>
                  <w:divsChild>
                    <w:div w:id="985822553">
                      <w:marLeft w:val="0"/>
                      <w:marRight w:val="0"/>
                      <w:marTop w:val="0"/>
                      <w:marBottom w:val="0"/>
                      <w:divBdr>
                        <w:top w:val="none" w:sz="0" w:space="0" w:color="auto"/>
                        <w:left w:val="none" w:sz="0" w:space="0" w:color="auto"/>
                        <w:bottom w:val="none" w:sz="0" w:space="0" w:color="auto"/>
                        <w:right w:val="none" w:sz="0" w:space="0" w:color="auto"/>
                      </w:divBdr>
                    </w:div>
                  </w:divsChild>
                </w:div>
                <w:div w:id="496384047">
                  <w:marLeft w:val="0"/>
                  <w:marRight w:val="0"/>
                  <w:marTop w:val="0"/>
                  <w:marBottom w:val="0"/>
                  <w:divBdr>
                    <w:top w:val="none" w:sz="0" w:space="0" w:color="auto"/>
                    <w:left w:val="none" w:sz="0" w:space="0" w:color="auto"/>
                    <w:bottom w:val="none" w:sz="0" w:space="0" w:color="auto"/>
                    <w:right w:val="none" w:sz="0" w:space="0" w:color="auto"/>
                  </w:divBdr>
                  <w:divsChild>
                    <w:div w:id="1960842105">
                      <w:marLeft w:val="0"/>
                      <w:marRight w:val="0"/>
                      <w:marTop w:val="0"/>
                      <w:marBottom w:val="0"/>
                      <w:divBdr>
                        <w:top w:val="none" w:sz="0" w:space="0" w:color="auto"/>
                        <w:left w:val="none" w:sz="0" w:space="0" w:color="auto"/>
                        <w:bottom w:val="none" w:sz="0" w:space="0" w:color="auto"/>
                        <w:right w:val="none" w:sz="0" w:space="0" w:color="auto"/>
                      </w:divBdr>
                    </w:div>
                  </w:divsChild>
                </w:div>
                <w:div w:id="564876187">
                  <w:marLeft w:val="0"/>
                  <w:marRight w:val="0"/>
                  <w:marTop w:val="0"/>
                  <w:marBottom w:val="0"/>
                  <w:divBdr>
                    <w:top w:val="none" w:sz="0" w:space="0" w:color="auto"/>
                    <w:left w:val="none" w:sz="0" w:space="0" w:color="auto"/>
                    <w:bottom w:val="none" w:sz="0" w:space="0" w:color="auto"/>
                    <w:right w:val="none" w:sz="0" w:space="0" w:color="auto"/>
                  </w:divBdr>
                  <w:divsChild>
                    <w:div w:id="1441955503">
                      <w:marLeft w:val="0"/>
                      <w:marRight w:val="0"/>
                      <w:marTop w:val="0"/>
                      <w:marBottom w:val="0"/>
                      <w:divBdr>
                        <w:top w:val="none" w:sz="0" w:space="0" w:color="auto"/>
                        <w:left w:val="none" w:sz="0" w:space="0" w:color="auto"/>
                        <w:bottom w:val="none" w:sz="0" w:space="0" w:color="auto"/>
                        <w:right w:val="none" w:sz="0" w:space="0" w:color="auto"/>
                      </w:divBdr>
                    </w:div>
                  </w:divsChild>
                </w:div>
                <w:div w:id="710156483">
                  <w:marLeft w:val="0"/>
                  <w:marRight w:val="0"/>
                  <w:marTop w:val="0"/>
                  <w:marBottom w:val="0"/>
                  <w:divBdr>
                    <w:top w:val="none" w:sz="0" w:space="0" w:color="auto"/>
                    <w:left w:val="none" w:sz="0" w:space="0" w:color="auto"/>
                    <w:bottom w:val="none" w:sz="0" w:space="0" w:color="auto"/>
                    <w:right w:val="none" w:sz="0" w:space="0" w:color="auto"/>
                  </w:divBdr>
                  <w:divsChild>
                    <w:div w:id="334186545">
                      <w:marLeft w:val="0"/>
                      <w:marRight w:val="0"/>
                      <w:marTop w:val="0"/>
                      <w:marBottom w:val="0"/>
                      <w:divBdr>
                        <w:top w:val="none" w:sz="0" w:space="0" w:color="auto"/>
                        <w:left w:val="none" w:sz="0" w:space="0" w:color="auto"/>
                        <w:bottom w:val="none" w:sz="0" w:space="0" w:color="auto"/>
                        <w:right w:val="none" w:sz="0" w:space="0" w:color="auto"/>
                      </w:divBdr>
                    </w:div>
                  </w:divsChild>
                </w:div>
                <w:div w:id="735009158">
                  <w:marLeft w:val="0"/>
                  <w:marRight w:val="0"/>
                  <w:marTop w:val="0"/>
                  <w:marBottom w:val="0"/>
                  <w:divBdr>
                    <w:top w:val="none" w:sz="0" w:space="0" w:color="auto"/>
                    <w:left w:val="none" w:sz="0" w:space="0" w:color="auto"/>
                    <w:bottom w:val="none" w:sz="0" w:space="0" w:color="auto"/>
                    <w:right w:val="none" w:sz="0" w:space="0" w:color="auto"/>
                  </w:divBdr>
                  <w:divsChild>
                    <w:div w:id="875235783">
                      <w:marLeft w:val="0"/>
                      <w:marRight w:val="0"/>
                      <w:marTop w:val="0"/>
                      <w:marBottom w:val="0"/>
                      <w:divBdr>
                        <w:top w:val="none" w:sz="0" w:space="0" w:color="auto"/>
                        <w:left w:val="none" w:sz="0" w:space="0" w:color="auto"/>
                        <w:bottom w:val="none" w:sz="0" w:space="0" w:color="auto"/>
                        <w:right w:val="none" w:sz="0" w:space="0" w:color="auto"/>
                      </w:divBdr>
                    </w:div>
                  </w:divsChild>
                </w:div>
                <w:div w:id="754128103">
                  <w:marLeft w:val="0"/>
                  <w:marRight w:val="0"/>
                  <w:marTop w:val="0"/>
                  <w:marBottom w:val="0"/>
                  <w:divBdr>
                    <w:top w:val="none" w:sz="0" w:space="0" w:color="auto"/>
                    <w:left w:val="none" w:sz="0" w:space="0" w:color="auto"/>
                    <w:bottom w:val="none" w:sz="0" w:space="0" w:color="auto"/>
                    <w:right w:val="none" w:sz="0" w:space="0" w:color="auto"/>
                  </w:divBdr>
                  <w:divsChild>
                    <w:div w:id="331228517">
                      <w:marLeft w:val="0"/>
                      <w:marRight w:val="0"/>
                      <w:marTop w:val="0"/>
                      <w:marBottom w:val="0"/>
                      <w:divBdr>
                        <w:top w:val="none" w:sz="0" w:space="0" w:color="auto"/>
                        <w:left w:val="none" w:sz="0" w:space="0" w:color="auto"/>
                        <w:bottom w:val="none" w:sz="0" w:space="0" w:color="auto"/>
                        <w:right w:val="none" w:sz="0" w:space="0" w:color="auto"/>
                      </w:divBdr>
                    </w:div>
                  </w:divsChild>
                </w:div>
                <w:div w:id="762216337">
                  <w:marLeft w:val="0"/>
                  <w:marRight w:val="0"/>
                  <w:marTop w:val="0"/>
                  <w:marBottom w:val="0"/>
                  <w:divBdr>
                    <w:top w:val="none" w:sz="0" w:space="0" w:color="auto"/>
                    <w:left w:val="none" w:sz="0" w:space="0" w:color="auto"/>
                    <w:bottom w:val="none" w:sz="0" w:space="0" w:color="auto"/>
                    <w:right w:val="none" w:sz="0" w:space="0" w:color="auto"/>
                  </w:divBdr>
                  <w:divsChild>
                    <w:div w:id="1032343565">
                      <w:marLeft w:val="0"/>
                      <w:marRight w:val="0"/>
                      <w:marTop w:val="0"/>
                      <w:marBottom w:val="0"/>
                      <w:divBdr>
                        <w:top w:val="none" w:sz="0" w:space="0" w:color="auto"/>
                        <w:left w:val="none" w:sz="0" w:space="0" w:color="auto"/>
                        <w:bottom w:val="none" w:sz="0" w:space="0" w:color="auto"/>
                        <w:right w:val="none" w:sz="0" w:space="0" w:color="auto"/>
                      </w:divBdr>
                    </w:div>
                  </w:divsChild>
                </w:div>
                <w:div w:id="857812685">
                  <w:marLeft w:val="0"/>
                  <w:marRight w:val="0"/>
                  <w:marTop w:val="0"/>
                  <w:marBottom w:val="0"/>
                  <w:divBdr>
                    <w:top w:val="none" w:sz="0" w:space="0" w:color="auto"/>
                    <w:left w:val="none" w:sz="0" w:space="0" w:color="auto"/>
                    <w:bottom w:val="none" w:sz="0" w:space="0" w:color="auto"/>
                    <w:right w:val="none" w:sz="0" w:space="0" w:color="auto"/>
                  </w:divBdr>
                  <w:divsChild>
                    <w:div w:id="1221164869">
                      <w:marLeft w:val="0"/>
                      <w:marRight w:val="0"/>
                      <w:marTop w:val="0"/>
                      <w:marBottom w:val="0"/>
                      <w:divBdr>
                        <w:top w:val="none" w:sz="0" w:space="0" w:color="auto"/>
                        <w:left w:val="none" w:sz="0" w:space="0" w:color="auto"/>
                        <w:bottom w:val="none" w:sz="0" w:space="0" w:color="auto"/>
                        <w:right w:val="none" w:sz="0" w:space="0" w:color="auto"/>
                      </w:divBdr>
                    </w:div>
                  </w:divsChild>
                </w:div>
                <w:div w:id="996688337">
                  <w:marLeft w:val="0"/>
                  <w:marRight w:val="0"/>
                  <w:marTop w:val="0"/>
                  <w:marBottom w:val="0"/>
                  <w:divBdr>
                    <w:top w:val="none" w:sz="0" w:space="0" w:color="auto"/>
                    <w:left w:val="none" w:sz="0" w:space="0" w:color="auto"/>
                    <w:bottom w:val="none" w:sz="0" w:space="0" w:color="auto"/>
                    <w:right w:val="none" w:sz="0" w:space="0" w:color="auto"/>
                  </w:divBdr>
                  <w:divsChild>
                    <w:div w:id="970986966">
                      <w:marLeft w:val="0"/>
                      <w:marRight w:val="0"/>
                      <w:marTop w:val="0"/>
                      <w:marBottom w:val="0"/>
                      <w:divBdr>
                        <w:top w:val="none" w:sz="0" w:space="0" w:color="auto"/>
                        <w:left w:val="none" w:sz="0" w:space="0" w:color="auto"/>
                        <w:bottom w:val="none" w:sz="0" w:space="0" w:color="auto"/>
                        <w:right w:val="none" w:sz="0" w:space="0" w:color="auto"/>
                      </w:divBdr>
                    </w:div>
                  </w:divsChild>
                </w:div>
                <w:div w:id="1035156533">
                  <w:marLeft w:val="0"/>
                  <w:marRight w:val="0"/>
                  <w:marTop w:val="0"/>
                  <w:marBottom w:val="0"/>
                  <w:divBdr>
                    <w:top w:val="none" w:sz="0" w:space="0" w:color="auto"/>
                    <w:left w:val="none" w:sz="0" w:space="0" w:color="auto"/>
                    <w:bottom w:val="none" w:sz="0" w:space="0" w:color="auto"/>
                    <w:right w:val="none" w:sz="0" w:space="0" w:color="auto"/>
                  </w:divBdr>
                  <w:divsChild>
                    <w:div w:id="85929682">
                      <w:marLeft w:val="0"/>
                      <w:marRight w:val="0"/>
                      <w:marTop w:val="0"/>
                      <w:marBottom w:val="0"/>
                      <w:divBdr>
                        <w:top w:val="none" w:sz="0" w:space="0" w:color="auto"/>
                        <w:left w:val="none" w:sz="0" w:space="0" w:color="auto"/>
                        <w:bottom w:val="none" w:sz="0" w:space="0" w:color="auto"/>
                        <w:right w:val="none" w:sz="0" w:space="0" w:color="auto"/>
                      </w:divBdr>
                    </w:div>
                  </w:divsChild>
                </w:div>
                <w:div w:id="1077749591">
                  <w:marLeft w:val="0"/>
                  <w:marRight w:val="0"/>
                  <w:marTop w:val="0"/>
                  <w:marBottom w:val="0"/>
                  <w:divBdr>
                    <w:top w:val="none" w:sz="0" w:space="0" w:color="auto"/>
                    <w:left w:val="none" w:sz="0" w:space="0" w:color="auto"/>
                    <w:bottom w:val="none" w:sz="0" w:space="0" w:color="auto"/>
                    <w:right w:val="none" w:sz="0" w:space="0" w:color="auto"/>
                  </w:divBdr>
                  <w:divsChild>
                    <w:div w:id="968128355">
                      <w:marLeft w:val="0"/>
                      <w:marRight w:val="0"/>
                      <w:marTop w:val="0"/>
                      <w:marBottom w:val="0"/>
                      <w:divBdr>
                        <w:top w:val="none" w:sz="0" w:space="0" w:color="auto"/>
                        <w:left w:val="none" w:sz="0" w:space="0" w:color="auto"/>
                        <w:bottom w:val="none" w:sz="0" w:space="0" w:color="auto"/>
                        <w:right w:val="none" w:sz="0" w:space="0" w:color="auto"/>
                      </w:divBdr>
                    </w:div>
                  </w:divsChild>
                </w:div>
                <w:div w:id="1110200063">
                  <w:marLeft w:val="0"/>
                  <w:marRight w:val="0"/>
                  <w:marTop w:val="0"/>
                  <w:marBottom w:val="0"/>
                  <w:divBdr>
                    <w:top w:val="none" w:sz="0" w:space="0" w:color="auto"/>
                    <w:left w:val="none" w:sz="0" w:space="0" w:color="auto"/>
                    <w:bottom w:val="none" w:sz="0" w:space="0" w:color="auto"/>
                    <w:right w:val="none" w:sz="0" w:space="0" w:color="auto"/>
                  </w:divBdr>
                  <w:divsChild>
                    <w:div w:id="709301671">
                      <w:marLeft w:val="0"/>
                      <w:marRight w:val="0"/>
                      <w:marTop w:val="0"/>
                      <w:marBottom w:val="0"/>
                      <w:divBdr>
                        <w:top w:val="none" w:sz="0" w:space="0" w:color="auto"/>
                        <w:left w:val="none" w:sz="0" w:space="0" w:color="auto"/>
                        <w:bottom w:val="none" w:sz="0" w:space="0" w:color="auto"/>
                        <w:right w:val="none" w:sz="0" w:space="0" w:color="auto"/>
                      </w:divBdr>
                    </w:div>
                  </w:divsChild>
                </w:div>
                <w:div w:id="1141654697">
                  <w:marLeft w:val="0"/>
                  <w:marRight w:val="0"/>
                  <w:marTop w:val="0"/>
                  <w:marBottom w:val="0"/>
                  <w:divBdr>
                    <w:top w:val="none" w:sz="0" w:space="0" w:color="auto"/>
                    <w:left w:val="none" w:sz="0" w:space="0" w:color="auto"/>
                    <w:bottom w:val="none" w:sz="0" w:space="0" w:color="auto"/>
                    <w:right w:val="none" w:sz="0" w:space="0" w:color="auto"/>
                  </w:divBdr>
                  <w:divsChild>
                    <w:div w:id="910501726">
                      <w:marLeft w:val="0"/>
                      <w:marRight w:val="0"/>
                      <w:marTop w:val="0"/>
                      <w:marBottom w:val="0"/>
                      <w:divBdr>
                        <w:top w:val="none" w:sz="0" w:space="0" w:color="auto"/>
                        <w:left w:val="none" w:sz="0" w:space="0" w:color="auto"/>
                        <w:bottom w:val="none" w:sz="0" w:space="0" w:color="auto"/>
                        <w:right w:val="none" w:sz="0" w:space="0" w:color="auto"/>
                      </w:divBdr>
                    </w:div>
                  </w:divsChild>
                </w:div>
                <w:div w:id="1180126297">
                  <w:marLeft w:val="0"/>
                  <w:marRight w:val="0"/>
                  <w:marTop w:val="0"/>
                  <w:marBottom w:val="0"/>
                  <w:divBdr>
                    <w:top w:val="none" w:sz="0" w:space="0" w:color="auto"/>
                    <w:left w:val="none" w:sz="0" w:space="0" w:color="auto"/>
                    <w:bottom w:val="none" w:sz="0" w:space="0" w:color="auto"/>
                    <w:right w:val="none" w:sz="0" w:space="0" w:color="auto"/>
                  </w:divBdr>
                  <w:divsChild>
                    <w:div w:id="178546600">
                      <w:marLeft w:val="0"/>
                      <w:marRight w:val="0"/>
                      <w:marTop w:val="0"/>
                      <w:marBottom w:val="0"/>
                      <w:divBdr>
                        <w:top w:val="none" w:sz="0" w:space="0" w:color="auto"/>
                        <w:left w:val="none" w:sz="0" w:space="0" w:color="auto"/>
                        <w:bottom w:val="none" w:sz="0" w:space="0" w:color="auto"/>
                        <w:right w:val="none" w:sz="0" w:space="0" w:color="auto"/>
                      </w:divBdr>
                    </w:div>
                  </w:divsChild>
                </w:div>
                <w:div w:id="1235315466">
                  <w:marLeft w:val="0"/>
                  <w:marRight w:val="0"/>
                  <w:marTop w:val="0"/>
                  <w:marBottom w:val="0"/>
                  <w:divBdr>
                    <w:top w:val="none" w:sz="0" w:space="0" w:color="auto"/>
                    <w:left w:val="none" w:sz="0" w:space="0" w:color="auto"/>
                    <w:bottom w:val="none" w:sz="0" w:space="0" w:color="auto"/>
                    <w:right w:val="none" w:sz="0" w:space="0" w:color="auto"/>
                  </w:divBdr>
                  <w:divsChild>
                    <w:div w:id="503126723">
                      <w:marLeft w:val="0"/>
                      <w:marRight w:val="0"/>
                      <w:marTop w:val="0"/>
                      <w:marBottom w:val="0"/>
                      <w:divBdr>
                        <w:top w:val="none" w:sz="0" w:space="0" w:color="auto"/>
                        <w:left w:val="none" w:sz="0" w:space="0" w:color="auto"/>
                        <w:bottom w:val="none" w:sz="0" w:space="0" w:color="auto"/>
                        <w:right w:val="none" w:sz="0" w:space="0" w:color="auto"/>
                      </w:divBdr>
                    </w:div>
                  </w:divsChild>
                </w:div>
                <w:div w:id="1242982895">
                  <w:marLeft w:val="0"/>
                  <w:marRight w:val="0"/>
                  <w:marTop w:val="0"/>
                  <w:marBottom w:val="0"/>
                  <w:divBdr>
                    <w:top w:val="none" w:sz="0" w:space="0" w:color="auto"/>
                    <w:left w:val="none" w:sz="0" w:space="0" w:color="auto"/>
                    <w:bottom w:val="none" w:sz="0" w:space="0" w:color="auto"/>
                    <w:right w:val="none" w:sz="0" w:space="0" w:color="auto"/>
                  </w:divBdr>
                  <w:divsChild>
                    <w:div w:id="1792045373">
                      <w:marLeft w:val="0"/>
                      <w:marRight w:val="0"/>
                      <w:marTop w:val="0"/>
                      <w:marBottom w:val="0"/>
                      <w:divBdr>
                        <w:top w:val="none" w:sz="0" w:space="0" w:color="auto"/>
                        <w:left w:val="none" w:sz="0" w:space="0" w:color="auto"/>
                        <w:bottom w:val="none" w:sz="0" w:space="0" w:color="auto"/>
                        <w:right w:val="none" w:sz="0" w:space="0" w:color="auto"/>
                      </w:divBdr>
                    </w:div>
                  </w:divsChild>
                </w:div>
                <w:div w:id="1310018870">
                  <w:marLeft w:val="0"/>
                  <w:marRight w:val="0"/>
                  <w:marTop w:val="0"/>
                  <w:marBottom w:val="0"/>
                  <w:divBdr>
                    <w:top w:val="none" w:sz="0" w:space="0" w:color="auto"/>
                    <w:left w:val="none" w:sz="0" w:space="0" w:color="auto"/>
                    <w:bottom w:val="none" w:sz="0" w:space="0" w:color="auto"/>
                    <w:right w:val="none" w:sz="0" w:space="0" w:color="auto"/>
                  </w:divBdr>
                  <w:divsChild>
                    <w:div w:id="281036520">
                      <w:marLeft w:val="0"/>
                      <w:marRight w:val="0"/>
                      <w:marTop w:val="0"/>
                      <w:marBottom w:val="0"/>
                      <w:divBdr>
                        <w:top w:val="none" w:sz="0" w:space="0" w:color="auto"/>
                        <w:left w:val="none" w:sz="0" w:space="0" w:color="auto"/>
                        <w:bottom w:val="none" w:sz="0" w:space="0" w:color="auto"/>
                        <w:right w:val="none" w:sz="0" w:space="0" w:color="auto"/>
                      </w:divBdr>
                    </w:div>
                  </w:divsChild>
                </w:div>
                <w:div w:id="1368291443">
                  <w:marLeft w:val="0"/>
                  <w:marRight w:val="0"/>
                  <w:marTop w:val="0"/>
                  <w:marBottom w:val="0"/>
                  <w:divBdr>
                    <w:top w:val="none" w:sz="0" w:space="0" w:color="auto"/>
                    <w:left w:val="none" w:sz="0" w:space="0" w:color="auto"/>
                    <w:bottom w:val="none" w:sz="0" w:space="0" w:color="auto"/>
                    <w:right w:val="none" w:sz="0" w:space="0" w:color="auto"/>
                  </w:divBdr>
                  <w:divsChild>
                    <w:div w:id="1983540464">
                      <w:marLeft w:val="0"/>
                      <w:marRight w:val="0"/>
                      <w:marTop w:val="0"/>
                      <w:marBottom w:val="0"/>
                      <w:divBdr>
                        <w:top w:val="none" w:sz="0" w:space="0" w:color="auto"/>
                        <w:left w:val="none" w:sz="0" w:space="0" w:color="auto"/>
                        <w:bottom w:val="none" w:sz="0" w:space="0" w:color="auto"/>
                        <w:right w:val="none" w:sz="0" w:space="0" w:color="auto"/>
                      </w:divBdr>
                    </w:div>
                  </w:divsChild>
                </w:div>
                <w:div w:id="1556577164">
                  <w:marLeft w:val="0"/>
                  <w:marRight w:val="0"/>
                  <w:marTop w:val="0"/>
                  <w:marBottom w:val="0"/>
                  <w:divBdr>
                    <w:top w:val="none" w:sz="0" w:space="0" w:color="auto"/>
                    <w:left w:val="none" w:sz="0" w:space="0" w:color="auto"/>
                    <w:bottom w:val="none" w:sz="0" w:space="0" w:color="auto"/>
                    <w:right w:val="none" w:sz="0" w:space="0" w:color="auto"/>
                  </w:divBdr>
                  <w:divsChild>
                    <w:div w:id="1992951911">
                      <w:marLeft w:val="0"/>
                      <w:marRight w:val="0"/>
                      <w:marTop w:val="0"/>
                      <w:marBottom w:val="0"/>
                      <w:divBdr>
                        <w:top w:val="none" w:sz="0" w:space="0" w:color="auto"/>
                        <w:left w:val="none" w:sz="0" w:space="0" w:color="auto"/>
                        <w:bottom w:val="none" w:sz="0" w:space="0" w:color="auto"/>
                        <w:right w:val="none" w:sz="0" w:space="0" w:color="auto"/>
                      </w:divBdr>
                    </w:div>
                  </w:divsChild>
                </w:div>
                <w:div w:id="1574505088">
                  <w:marLeft w:val="0"/>
                  <w:marRight w:val="0"/>
                  <w:marTop w:val="0"/>
                  <w:marBottom w:val="0"/>
                  <w:divBdr>
                    <w:top w:val="none" w:sz="0" w:space="0" w:color="auto"/>
                    <w:left w:val="none" w:sz="0" w:space="0" w:color="auto"/>
                    <w:bottom w:val="none" w:sz="0" w:space="0" w:color="auto"/>
                    <w:right w:val="none" w:sz="0" w:space="0" w:color="auto"/>
                  </w:divBdr>
                  <w:divsChild>
                    <w:div w:id="1088305539">
                      <w:marLeft w:val="0"/>
                      <w:marRight w:val="0"/>
                      <w:marTop w:val="0"/>
                      <w:marBottom w:val="0"/>
                      <w:divBdr>
                        <w:top w:val="none" w:sz="0" w:space="0" w:color="auto"/>
                        <w:left w:val="none" w:sz="0" w:space="0" w:color="auto"/>
                        <w:bottom w:val="none" w:sz="0" w:space="0" w:color="auto"/>
                        <w:right w:val="none" w:sz="0" w:space="0" w:color="auto"/>
                      </w:divBdr>
                    </w:div>
                  </w:divsChild>
                </w:div>
                <w:div w:id="1632051353">
                  <w:marLeft w:val="0"/>
                  <w:marRight w:val="0"/>
                  <w:marTop w:val="0"/>
                  <w:marBottom w:val="0"/>
                  <w:divBdr>
                    <w:top w:val="none" w:sz="0" w:space="0" w:color="auto"/>
                    <w:left w:val="none" w:sz="0" w:space="0" w:color="auto"/>
                    <w:bottom w:val="none" w:sz="0" w:space="0" w:color="auto"/>
                    <w:right w:val="none" w:sz="0" w:space="0" w:color="auto"/>
                  </w:divBdr>
                  <w:divsChild>
                    <w:div w:id="2123525117">
                      <w:marLeft w:val="0"/>
                      <w:marRight w:val="0"/>
                      <w:marTop w:val="0"/>
                      <w:marBottom w:val="0"/>
                      <w:divBdr>
                        <w:top w:val="none" w:sz="0" w:space="0" w:color="auto"/>
                        <w:left w:val="none" w:sz="0" w:space="0" w:color="auto"/>
                        <w:bottom w:val="none" w:sz="0" w:space="0" w:color="auto"/>
                        <w:right w:val="none" w:sz="0" w:space="0" w:color="auto"/>
                      </w:divBdr>
                    </w:div>
                  </w:divsChild>
                </w:div>
                <w:div w:id="1842155053">
                  <w:marLeft w:val="0"/>
                  <w:marRight w:val="0"/>
                  <w:marTop w:val="0"/>
                  <w:marBottom w:val="0"/>
                  <w:divBdr>
                    <w:top w:val="none" w:sz="0" w:space="0" w:color="auto"/>
                    <w:left w:val="none" w:sz="0" w:space="0" w:color="auto"/>
                    <w:bottom w:val="none" w:sz="0" w:space="0" w:color="auto"/>
                    <w:right w:val="none" w:sz="0" w:space="0" w:color="auto"/>
                  </w:divBdr>
                  <w:divsChild>
                    <w:div w:id="1901935112">
                      <w:marLeft w:val="0"/>
                      <w:marRight w:val="0"/>
                      <w:marTop w:val="0"/>
                      <w:marBottom w:val="0"/>
                      <w:divBdr>
                        <w:top w:val="none" w:sz="0" w:space="0" w:color="auto"/>
                        <w:left w:val="none" w:sz="0" w:space="0" w:color="auto"/>
                        <w:bottom w:val="none" w:sz="0" w:space="0" w:color="auto"/>
                        <w:right w:val="none" w:sz="0" w:space="0" w:color="auto"/>
                      </w:divBdr>
                    </w:div>
                  </w:divsChild>
                </w:div>
                <w:div w:id="1965652652">
                  <w:marLeft w:val="0"/>
                  <w:marRight w:val="0"/>
                  <w:marTop w:val="0"/>
                  <w:marBottom w:val="0"/>
                  <w:divBdr>
                    <w:top w:val="none" w:sz="0" w:space="0" w:color="auto"/>
                    <w:left w:val="none" w:sz="0" w:space="0" w:color="auto"/>
                    <w:bottom w:val="none" w:sz="0" w:space="0" w:color="auto"/>
                    <w:right w:val="none" w:sz="0" w:space="0" w:color="auto"/>
                  </w:divBdr>
                  <w:divsChild>
                    <w:div w:id="869336958">
                      <w:marLeft w:val="0"/>
                      <w:marRight w:val="0"/>
                      <w:marTop w:val="0"/>
                      <w:marBottom w:val="0"/>
                      <w:divBdr>
                        <w:top w:val="none" w:sz="0" w:space="0" w:color="auto"/>
                        <w:left w:val="none" w:sz="0" w:space="0" w:color="auto"/>
                        <w:bottom w:val="none" w:sz="0" w:space="0" w:color="auto"/>
                        <w:right w:val="none" w:sz="0" w:space="0" w:color="auto"/>
                      </w:divBdr>
                    </w:div>
                  </w:divsChild>
                </w:div>
                <w:div w:id="2027977489">
                  <w:marLeft w:val="0"/>
                  <w:marRight w:val="0"/>
                  <w:marTop w:val="0"/>
                  <w:marBottom w:val="0"/>
                  <w:divBdr>
                    <w:top w:val="none" w:sz="0" w:space="0" w:color="auto"/>
                    <w:left w:val="none" w:sz="0" w:space="0" w:color="auto"/>
                    <w:bottom w:val="none" w:sz="0" w:space="0" w:color="auto"/>
                    <w:right w:val="none" w:sz="0" w:space="0" w:color="auto"/>
                  </w:divBdr>
                  <w:divsChild>
                    <w:div w:id="210865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064269">
          <w:marLeft w:val="0"/>
          <w:marRight w:val="0"/>
          <w:marTop w:val="0"/>
          <w:marBottom w:val="0"/>
          <w:divBdr>
            <w:top w:val="none" w:sz="0" w:space="0" w:color="auto"/>
            <w:left w:val="none" w:sz="0" w:space="0" w:color="auto"/>
            <w:bottom w:val="none" w:sz="0" w:space="0" w:color="auto"/>
            <w:right w:val="none" w:sz="0" w:space="0" w:color="auto"/>
          </w:divBdr>
          <w:divsChild>
            <w:div w:id="601766241">
              <w:marLeft w:val="-75"/>
              <w:marRight w:val="0"/>
              <w:marTop w:val="30"/>
              <w:marBottom w:val="30"/>
              <w:divBdr>
                <w:top w:val="none" w:sz="0" w:space="0" w:color="auto"/>
                <w:left w:val="none" w:sz="0" w:space="0" w:color="auto"/>
                <w:bottom w:val="none" w:sz="0" w:space="0" w:color="auto"/>
                <w:right w:val="none" w:sz="0" w:space="0" w:color="auto"/>
              </w:divBdr>
              <w:divsChild>
                <w:div w:id="791753224">
                  <w:marLeft w:val="0"/>
                  <w:marRight w:val="0"/>
                  <w:marTop w:val="0"/>
                  <w:marBottom w:val="0"/>
                  <w:divBdr>
                    <w:top w:val="none" w:sz="0" w:space="0" w:color="auto"/>
                    <w:left w:val="none" w:sz="0" w:space="0" w:color="auto"/>
                    <w:bottom w:val="none" w:sz="0" w:space="0" w:color="auto"/>
                    <w:right w:val="none" w:sz="0" w:space="0" w:color="auto"/>
                  </w:divBdr>
                  <w:divsChild>
                    <w:div w:id="141164608">
                      <w:marLeft w:val="0"/>
                      <w:marRight w:val="0"/>
                      <w:marTop w:val="0"/>
                      <w:marBottom w:val="0"/>
                      <w:divBdr>
                        <w:top w:val="none" w:sz="0" w:space="0" w:color="auto"/>
                        <w:left w:val="none" w:sz="0" w:space="0" w:color="auto"/>
                        <w:bottom w:val="none" w:sz="0" w:space="0" w:color="auto"/>
                        <w:right w:val="none" w:sz="0" w:space="0" w:color="auto"/>
                      </w:divBdr>
                    </w:div>
                  </w:divsChild>
                </w:div>
                <w:div w:id="2043823232">
                  <w:marLeft w:val="0"/>
                  <w:marRight w:val="0"/>
                  <w:marTop w:val="0"/>
                  <w:marBottom w:val="0"/>
                  <w:divBdr>
                    <w:top w:val="none" w:sz="0" w:space="0" w:color="auto"/>
                    <w:left w:val="none" w:sz="0" w:space="0" w:color="auto"/>
                    <w:bottom w:val="none" w:sz="0" w:space="0" w:color="auto"/>
                    <w:right w:val="none" w:sz="0" w:space="0" w:color="auto"/>
                  </w:divBdr>
                  <w:divsChild>
                    <w:div w:id="152470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1911">
          <w:marLeft w:val="0"/>
          <w:marRight w:val="0"/>
          <w:marTop w:val="0"/>
          <w:marBottom w:val="0"/>
          <w:divBdr>
            <w:top w:val="none" w:sz="0" w:space="0" w:color="auto"/>
            <w:left w:val="none" w:sz="0" w:space="0" w:color="auto"/>
            <w:bottom w:val="none" w:sz="0" w:space="0" w:color="auto"/>
            <w:right w:val="none" w:sz="0" w:space="0" w:color="auto"/>
          </w:divBdr>
          <w:divsChild>
            <w:div w:id="465005418">
              <w:marLeft w:val="-75"/>
              <w:marRight w:val="0"/>
              <w:marTop w:val="30"/>
              <w:marBottom w:val="30"/>
              <w:divBdr>
                <w:top w:val="none" w:sz="0" w:space="0" w:color="auto"/>
                <w:left w:val="none" w:sz="0" w:space="0" w:color="auto"/>
                <w:bottom w:val="none" w:sz="0" w:space="0" w:color="auto"/>
                <w:right w:val="none" w:sz="0" w:space="0" w:color="auto"/>
              </w:divBdr>
              <w:divsChild>
                <w:div w:id="1692485695">
                  <w:marLeft w:val="0"/>
                  <w:marRight w:val="0"/>
                  <w:marTop w:val="0"/>
                  <w:marBottom w:val="0"/>
                  <w:divBdr>
                    <w:top w:val="none" w:sz="0" w:space="0" w:color="auto"/>
                    <w:left w:val="none" w:sz="0" w:space="0" w:color="auto"/>
                    <w:bottom w:val="none" w:sz="0" w:space="0" w:color="auto"/>
                    <w:right w:val="none" w:sz="0" w:space="0" w:color="auto"/>
                  </w:divBdr>
                  <w:divsChild>
                    <w:div w:id="41754019">
                      <w:marLeft w:val="0"/>
                      <w:marRight w:val="0"/>
                      <w:marTop w:val="0"/>
                      <w:marBottom w:val="0"/>
                      <w:divBdr>
                        <w:top w:val="none" w:sz="0" w:space="0" w:color="auto"/>
                        <w:left w:val="none" w:sz="0" w:space="0" w:color="auto"/>
                        <w:bottom w:val="none" w:sz="0" w:space="0" w:color="auto"/>
                        <w:right w:val="none" w:sz="0" w:space="0" w:color="auto"/>
                      </w:divBdr>
                    </w:div>
                    <w:div w:id="181944047">
                      <w:marLeft w:val="0"/>
                      <w:marRight w:val="0"/>
                      <w:marTop w:val="0"/>
                      <w:marBottom w:val="0"/>
                      <w:divBdr>
                        <w:top w:val="none" w:sz="0" w:space="0" w:color="auto"/>
                        <w:left w:val="none" w:sz="0" w:space="0" w:color="auto"/>
                        <w:bottom w:val="none" w:sz="0" w:space="0" w:color="auto"/>
                        <w:right w:val="none" w:sz="0" w:space="0" w:color="auto"/>
                      </w:divBdr>
                    </w:div>
                    <w:div w:id="334961503">
                      <w:marLeft w:val="0"/>
                      <w:marRight w:val="0"/>
                      <w:marTop w:val="0"/>
                      <w:marBottom w:val="0"/>
                      <w:divBdr>
                        <w:top w:val="none" w:sz="0" w:space="0" w:color="auto"/>
                        <w:left w:val="none" w:sz="0" w:space="0" w:color="auto"/>
                        <w:bottom w:val="none" w:sz="0" w:space="0" w:color="auto"/>
                        <w:right w:val="none" w:sz="0" w:space="0" w:color="auto"/>
                      </w:divBdr>
                    </w:div>
                    <w:div w:id="458299526">
                      <w:marLeft w:val="0"/>
                      <w:marRight w:val="0"/>
                      <w:marTop w:val="0"/>
                      <w:marBottom w:val="0"/>
                      <w:divBdr>
                        <w:top w:val="none" w:sz="0" w:space="0" w:color="auto"/>
                        <w:left w:val="none" w:sz="0" w:space="0" w:color="auto"/>
                        <w:bottom w:val="none" w:sz="0" w:space="0" w:color="auto"/>
                        <w:right w:val="none" w:sz="0" w:space="0" w:color="auto"/>
                      </w:divBdr>
                    </w:div>
                    <w:div w:id="503863109">
                      <w:marLeft w:val="0"/>
                      <w:marRight w:val="0"/>
                      <w:marTop w:val="0"/>
                      <w:marBottom w:val="0"/>
                      <w:divBdr>
                        <w:top w:val="none" w:sz="0" w:space="0" w:color="auto"/>
                        <w:left w:val="none" w:sz="0" w:space="0" w:color="auto"/>
                        <w:bottom w:val="none" w:sz="0" w:space="0" w:color="auto"/>
                        <w:right w:val="none" w:sz="0" w:space="0" w:color="auto"/>
                      </w:divBdr>
                    </w:div>
                    <w:div w:id="582644345">
                      <w:marLeft w:val="0"/>
                      <w:marRight w:val="0"/>
                      <w:marTop w:val="0"/>
                      <w:marBottom w:val="0"/>
                      <w:divBdr>
                        <w:top w:val="none" w:sz="0" w:space="0" w:color="auto"/>
                        <w:left w:val="none" w:sz="0" w:space="0" w:color="auto"/>
                        <w:bottom w:val="none" w:sz="0" w:space="0" w:color="auto"/>
                        <w:right w:val="none" w:sz="0" w:space="0" w:color="auto"/>
                      </w:divBdr>
                    </w:div>
                    <w:div w:id="762343407">
                      <w:marLeft w:val="0"/>
                      <w:marRight w:val="0"/>
                      <w:marTop w:val="0"/>
                      <w:marBottom w:val="0"/>
                      <w:divBdr>
                        <w:top w:val="none" w:sz="0" w:space="0" w:color="auto"/>
                        <w:left w:val="none" w:sz="0" w:space="0" w:color="auto"/>
                        <w:bottom w:val="none" w:sz="0" w:space="0" w:color="auto"/>
                        <w:right w:val="none" w:sz="0" w:space="0" w:color="auto"/>
                      </w:divBdr>
                    </w:div>
                    <w:div w:id="1040519252">
                      <w:marLeft w:val="0"/>
                      <w:marRight w:val="0"/>
                      <w:marTop w:val="0"/>
                      <w:marBottom w:val="0"/>
                      <w:divBdr>
                        <w:top w:val="none" w:sz="0" w:space="0" w:color="auto"/>
                        <w:left w:val="none" w:sz="0" w:space="0" w:color="auto"/>
                        <w:bottom w:val="none" w:sz="0" w:space="0" w:color="auto"/>
                        <w:right w:val="none" w:sz="0" w:space="0" w:color="auto"/>
                      </w:divBdr>
                    </w:div>
                    <w:div w:id="1274365504">
                      <w:marLeft w:val="0"/>
                      <w:marRight w:val="0"/>
                      <w:marTop w:val="0"/>
                      <w:marBottom w:val="0"/>
                      <w:divBdr>
                        <w:top w:val="none" w:sz="0" w:space="0" w:color="auto"/>
                        <w:left w:val="none" w:sz="0" w:space="0" w:color="auto"/>
                        <w:bottom w:val="none" w:sz="0" w:space="0" w:color="auto"/>
                        <w:right w:val="none" w:sz="0" w:space="0" w:color="auto"/>
                      </w:divBdr>
                    </w:div>
                    <w:div w:id="1325821057">
                      <w:marLeft w:val="0"/>
                      <w:marRight w:val="0"/>
                      <w:marTop w:val="0"/>
                      <w:marBottom w:val="0"/>
                      <w:divBdr>
                        <w:top w:val="none" w:sz="0" w:space="0" w:color="auto"/>
                        <w:left w:val="none" w:sz="0" w:space="0" w:color="auto"/>
                        <w:bottom w:val="none" w:sz="0" w:space="0" w:color="auto"/>
                        <w:right w:val="none" w:sz="0" w:space="0" w:color="auto"/>
                      </w:divBdr>
                    </w:div>
                    <w:div w:id="1447576256">
                      <w:marLeft w:val="0"/>
                      <w:marRight w:val="0"/>
                      <w:marTop w:val="0"/>
                      <w:marBottom w:val="0"/>
                      <w:divBdr>
                        <w:top w:val="none" w:sz="0" w:space="0" w:color="auto"/>
                        <w:left w:val="none" w:sz="0" w:space="0" w:color="auto"/>
                        <w:bottom w:val="none" w:sz="0" w:space="0" w:color="auto"/>
                        <w:right w:val="none" w:sz="0" w:space="0" w:color="auto"/>
                      </w:divBdr>
                    </w:div>
                    <w:div w:id="1946383862">
                      <w:marLeft w:val="0"/>
                      <w:marRight w:val="0"/>
                      <w:marTop w:val="0"/>
                      <w:marBottom w:val="0"/>
                      <w:divBdr>
                        <w:top w:val="none" w:sz="0" w:space="0" w:color="auto"/>
                        <w:left w:val="none" w:sz="0" w:space="0" w:color="auto"/>
                        <w:bottom w:val="none" w:sz="0" w:space="0" w:color="auto"/>
                        <w:right w:val="none" w:sz="0" w:space="0" w:color="auto"/>
                      </w:divBdr>
                    </w:div>
                    <w:div w:id="2004888197">
                      <w:marLeft w:val="0"/>
                      <w:marRight w:val="0"/>
                      <w:marTop w:val="0"/>
                      <w:marBottom w:val="0"/>
                      <w:divBdr>
                        <w:top w:val="none" w:sz="0" w:space="0" w:color="auto"/>
                        <w:left w:val="none" w:sz="0" w:space="0" w:color="auto"/>
                        <w:bottom w:val="none" w:sz="0" w:space="0" w:color="auto"/>
                        <w:right w:val="none" w:sz="0" w:space="0" w:color="auto"/>
                      </w:divBdr>
                    </w:div>
                    <w:div w:id="2033873535">
                      <w:marLeft w:val="0"/>
                      <w:marRight w:val="0"/>
                      <w:marTop w:val="0"/>
                      <w:marBottom w:val="0"/>
                      <w:divBdr>
                        <w:top w:val="none" w:sz="0" w:space="0" w:color="auto"/>
                        <w:left w:val="none" w:sz="0" w:space="0" w:color="auto"/>
                        <w:bottom w:val="none" w:sz="0" w:space="0" w:color="auto"/>
                        <w:right w:val="none" w:sz="0" w:space="0" w:color="auto"/>
                      </w:divBdr>
                    </w:div>
                  </w:divsChild>
                </w:div>
                <w:div w:id="1730499728">
                  <w:marLeft w:val="0"/>
                  <w:marRight w:val="0"/>
                  <w:marTop w:val="0"/>
                  <w:marBottom w:val="0"/>
                  <w:divBdr>
                    <w:top w:val="none" w:sz="0" w:space="0" w:color="auto"/>
                    <w:left w:val="none" w:sz="0" w:space="0" w:color="auto"/>
                    <w:bottom w:val="none" w:sz="0" w:space="0" w:color="auto"/>
                    <w:right w:val="none" w:sz="0" w:space="0" w:color="auto"/>
                  </w:divBdr>
                  <w:divsChild>
                    <w:div w:id="1146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560964">
          <w:marLeft w:val="0"/>
          <w:marRight w:val="0"/>
          <w:marTop w:val="0"/>
          <w:marBottom w:val="0"/>
          <w:divBdr>
            <w:top w:val="none" w:sz="0" w:space="0" w:color="auto"/>
            <w:left w:val="none" w:sz="0" w:space="0" w:color="auto"/>
            <w:bottom w:val="none" w:sz="0" w:space="0" w:color="auto"/>
            <w:right w:val="none" w:sz="0" w:space="0" w:color="auto"/>
          </w:divBdr>
          <w:divsChild>
            <w:div w:id="1408307647">
              <w:marLeft w:val="-75"/>
              <w:marRight w:val="0"/>
              <w:marTop w:val="30"/>
              <w:marBottom w:val="30"/>
              <w:divBdr>
                <w:top w:val="none" w:sz="0" w:space="0" w:color="auto"/>
                <w:left w:val="none" w:sz="0" w:space="0" w:color="auto"/>
                <w:bottom w:val="none" w:sz="0" w:space="0" w:color="auto"/>
                <w:right w:val="none" w:sz="0" w:space="0" w:color="auto"/>
              </w:divBdr>
              <w:divsChild>
                <w:div w:id="1354457789">
                  <w:marLeft w:val="0"/>
                  <w:marRight w:val="0"/>
                  <w:marTop w:val="0"/>
                  <w:marBottom w:val="0"/>
                  <w:divBdr>
                    <w:top w:val="none" w:sz="0" w:space="0" w:color="auto"/>
                    <w:left w:val="none" w:sz="0" w:space="0" w:color="auto"/>
                    <w:bottom w:val="none" w:sz="0" w:space="0" w:color="auto"/>
                    <w:right w:val="none" w:sz="0" w:space="0" w:color="auto"/>
                  </w:divBdr>
                  <w:divsChild>
                    <w:div w:id="48110988">
                      <w:marLeft w:val="0"/>
                      <w:marRight w:val="0"/>
                      <w:marTop w:val="0"/>
                      <w:marBottom w:val="0"/>
                      <w:divBdr>
                        <w:top w:val="none" w:sz="0" w:space="0" w:color="auto"/>
                        <w:left w:val="none" w:sz="0" w:space="0" w:color="auto"/>
                        <w:bottom w:val="none" w:sz="0" w:space="0" w:color="auto"/>
                        <w:right w:val="none" w:sz="0" w:space="0" w:color="auto"/>
                      </w:divBdr>
                    </w:div>
                    <w:div w:id="383018882">
                      <w:marLeft w:val="0"/>
                      <w:marRight w:val="0"/>
                      <w:marTop w:val="0"/>
                      <w:marBottom w:val="0"/>
                      <w:divBdr>
                        <w:top w:val="none" w:sz="0" w:space="0" w:color="auto"/>
                        <w:left w:val="none" w:sz="0" w:space="0" w:color="auto"/>
                        <w:bottom w:val="none" w:sz="0" w:space="0" w:color="auto"/>
                        <w:right w:val="none" w:sz="0" w:space="0" w:color="auto"/>
                      </w:divBdr>
                    </w:div>
                    <w:div w:id="537275855">
                      <w:marLeft w:val="0"/>
                      <w:marRight w:val="0"/>
                      <w:marTop w:val="0"/>
                      <w:marBottom w:val="0"/>
                      <w:divBdr>
                        <w:top w:val="none" w:sz="0" w:space="0" w:color="auto"/>
                        <w:left w:val="none" w:sz="0" w:space="0" w:color="auto"/>
                        <w:bottom w:val="none" w:sz="0" w:space="0" w:color="auto"/>
                        <w:right w:val="none" w:sz="0" w:space="0" w:color="auto"/>
                      </w:divBdr>
                    </w:div>
                    <w:div w:id="600377491">
                      <w:marLeft w:val="0"/>
                      <w:marRight w:val="0"/>
                      <w:marTop w:val="0"/>
                      <w:marBottom w:val="0"/>
                      <w:divBdr>
                        <w:top w:val="none" w:sz="0" w:space="0" w:color="auto"/>
                        <w:left w:val="none" w:sz="0" w:space="0" w:color="auto"/>
                        <w:bottom w:val="none" w:sz="0" w:space="0" w:color="auto"/>
                        <w:right w:val="none" w:sz="0" w:space="0" w:color="auto"/>
                      </w:divBdr>
                    </w:div>
                    <w:div w:id="739711300">
                      <w:marLeft w:val="0"/>
                      <w:marRight w:val="0"/>
                      <w:marTop w:val="0"/>
                      <w:marBottom w:val="0"/>
                      <w:divBdr>
                        <w:top w:val="none" w:sz="0" w:space="0" w:color="auto"/>
                        <w:left w:val="none" w:sz="0" w:space="0" w:color="auto"/>
                        <w:bottom w:val="none" w:sz="0" w:space="0" w:color="auto"/>
                        <w:right w:val="none" w:sz="0" w:space="0" w:color="auto"/>
                      </w:divBdr>
                    </w:div>
                    <w:div w:id="1130050628">
                      <w:marLeft w:val="0"/>
                      <w:marRight w:val="0"/>
                      <w:marTop w:val="0"/>
                      <w:marBottom w:val="0"/>
                      <w:divBdr>
                        <w:top w:val="none" w:sz="0" w:space="0" w:color="auto"/>
                        <w:left w:val="none" w:sz="0" w:space="0" w:color="auto"/>
                        <w:bottom w:val="none" w:sz="0" w:space="0" w:color="auto"/>
                        <w:right w:val="none" w:sz="0" w:space="0" w:color="auto"/>
                      </w:divBdr>
                    </w:div>
                    <w:div w:id="1354769033">
                      <w:marLeft w:val="0"/>
                      <w:marRight w:val="0"/>
                      <w:marTop w:val="0"/>
                      <w:marBottom w:val="0"/>
                      <w:divBdr>
                        <w:top w:val="none" w:sz="0" w:space="0" w:color="auto"/>
                        <w:left w:val="none" w:sz="0" w:space="0" w:color="auto"/>
                        <w:bottom w:val="none" w:sz="0" w:space="0" w:color="auto"/>
                        <w:right w:val="none" w:sz="0" w:space="0" w:color="auto"/>
                      </w:divBdr>
                    </w:div>
                    <w:div w:id="1413742602">
                      <w:marLeft w:val="0"/>
                      <w:marRight w:val="0"/>
                      <w:marTop w:val="0"/>
                      <w:marBottom w:val="0"/>
                      <w:divBdr>
                        <w:top w:val="none" w:sz="0" w:space="0" w:color="auto"/>
                        <w:left w:val="none" w:sz="0" w:space="0" w:color="auto"/>
                        <w:bottom w:val="none" w:sz="0" w:space="0" w:color="auto"/>
                        <w:right w:val="none" w:sz="0" w:space="0" w:color="auto"/>
                      </w:divBdr>
                    </w:div>
                    <w:div w:id="1532455263">
                      <w:marLeft w:val="0"/>
                      <w:marRight w:val="0"/>
                      <w:marTop w:val="0"/>
                      <w:marBottom w:val="0"/>
                      <w:divBdr>
                        <w:top w:val="none" w:sz="0" w:space="0" w:color="auto"/>
                        <w:left w:val="none" w:sz="0" w:space="0" w:color="auto"/>
                        <w:bottom w:val="none" w:sz="0" w:space="0" w:color="auto"/>
                        <w:right w:val="none" w:sz="0" w:space="0" w:color="auto"/>
                      </w:divBdr>
                    </w:div>
                    <w:div w:id="1835993668">
                      <w:marLeft w:val="0"/>
                      <w:marRight w:val="0"/>
                      <w:marTop w:val="0"/>
                      <w:marBottom w:val="0"/>
                      <w:divBdr>
                        <w:top w:val="none" w:sz="0" w:space="0" w:color="auto"/>
                        <w:left w:val="none" w:sz="0" w:space="0" w:color="auto"/>
                        <w:bottom w:val="none" w:sz="0" w:space="0" w:color="auto"/>
                        <w:right w:val="none" w:sz="0" w:space="0" w:color="auto"/>
                      </w:divBdr>
                    </w:div>
                    <w:div w:id="2013096842">
                      <w:marLeft w:val="0"/>
                      <w:marRight w:val="0"/>
                      <w:marTop w:val="0"/>
                      <w:marBottom w:val="0"/>
                      <w:divBdr>
                        <w:top w:val="none" w:sz="0" w:space="0" w:color="auto"/>
                        <w:left w:val="none" w:sz="0" w:space="0" w:color="auto"/>
                        <w:bottom w:val="none" w:sz="0" w:space="0" w:color="auto"/>
                        <w:right w:val="none" w:sz="0" w:space="0" w:color="auto"/>
                      </w:divBdr>
                    </w:div>
                    <w:div w:id="2078700848">
                      <w:marLeft w:val="0"/>
                      <w:marRight w:val="0"/>
                      <w:marTop w:val="0"/>
                      <w:marBottom w:val="0"/>
                      <w:divBdr>
                        <w:top w:val="none" w:sz="0" w:space="0" w:color="auto"/>
                        <w:left w:val="none" w:sz="0" w:space="0" w:color="auto"/>
                        <w:bottom w:val="none" w:sz="0" w:space="0" w:color="auto"/>
                        <w:right w:val="none" w:sz="0" w:space="0" w:color="auto"/>
                      </w:divBdr>
                    </w:div>
                    <w:div w:id="2080209841">
                      <w:marLeft w:val="0"/>
                      <w:marRight w:val="0"/>
                      <w:marTop w:val="0"/>
                      <w:marBottom w:val="0"/>
                      <w:divBdr>
                        <w:top w:val="none" w:sz="0" w:space="0" w:color="auto"/>
                        <w:left w:val="none" w:sz="0" w:space="0" w:color="auto"/>
                        <w:bottom w:val="none" w:sz="0" w:space="0" w:color="auto"/>
                        <w:right w:val="none" w:sz="0" w:space="0" w:color="auto"/>
                      </w:divBdr>
                    </w:div>
                    <w:div w:id="2084719555">
                      <w:marLeft w:val="0"/>
                      <w:marRight w:val="0"/>
                      <w:marTop w:val="0"/>
                      <w:marBottom w:val="0"/>
                      <w:divBdr>
                        <w:top w:val="none" w:sz="0" w:space="0" w:color="auto"/>
                        <w:left w:val="none" w:sz="0" w:space="0" w:color="auto"/>
                        <w:bottom w:val="none" w:sz="0" w:space="0" w:color="auto"/>
                        <w:right w:val="none" w:sz="0" w:space="0" w:color="auto"/>
                      </w:divBdr>
                    </w:div>
                    <w:div w:id="2132934668">
                      <w:marLeft w:val="0"/>
                      <w:marRight w:val="0"/>
                      <w:marTop w:val="0"/>
                      <w:marBottom w:val="0"/>
                      <w:divBdr>
                        <w:top w:val="none" w:sz="0" w:space="0" w:color="auto"/>
                        <w:left w:val="none" w:sz="0" w:space="0" w:color="auto"/>
                        <w:bottom w:val="none" w:sz="0" w:space="0" w:color="auto"/>
                        <w:right w:val="none" w:sz="0" w:space="0" w:color="auto"/>
                      </w:divBdr>
                    </w:div>
                  </w:divsChild>
                </w:div>
                <w:div w:id="1513031938">
                  <w:marLeft w:val="0"/>
                  <w:marRight w:val="0"/>
                  <w:marTop w:val="0"/>
                  <w:marBottom w:val="0"/>
                  <w:divBdr>
                    <w:top w:val="none" w:sz="0" w:space="0" w:color="auto"/>
                    <w:left w:val="none" w:sz="0" w:space="0" w:color="auto"/>
                    <w:bottom w:val="none" w:sz="0" w:space="0" w:color="auto"/>
                    <w:right w:val="none" w:sz="0" w:space="0" w:color="auto"/>
                  </w:divBdr>
                  <w:divsChild>
                    <w:div w:id="161173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91122">
          <w:marLeft w:val="0"/>
          <w:marRight w:val="0"/>
          <w:marTop w:val="0"/>
          <w:marBottom w:val="0"/>
          <w:divBdr>
            <w:top w:val="none" w:sz="0" w:space="0" w:color="auto"/>
            <w:left w:val="none" w:sz="0" w:space="0" w:color="auto"/>
            <w:bottom w:val="none" w:sz="0" w:space="0" w:color="auto"/>
            <w:right w:val="none" w:sz="0" w:space="0" w:color="auto"/>
          </w:divBdr>
        </w:div>
        <w:div w:id="1528371860">
          <w:marLeft w:val="0"/>
          <w:marRight w:val="0"/>
          <w:marTop w:val="0"/>
          <w:marBottom w:val="0"/>
          <w:divBdr>
            <w:top w:val="none" w:sz="0" w:space="0" w:color="auto"/>
            <w:left w:val="none" w:sz="0" w:space="0" w:color="auto"/>
            <w:bottom w:val="none" w:sz="0" w:space="0" w:color="auto"/>
            <w:right w:val="none" w:sz="0" w:space="0" w:color="auto"/>
          </w:divBdr>
        </w:div>
        <w:div w:id="1543591487">
          <w:marLeft w:val="0"/>
          <w:marRight w:val="0"/>
          <w:marTop w:val="0"/>
          <w:marBottom w:val="0"/>
          <w:divBdr>
            <w:top w:val="none" w:sz="0" w:space="0" w:color="auto"/>
            <w:left w:val="none" w:sz="0" w:space="0" w:color="auto"/>
            <w:bottom w:val="none" w:sz="0" w:space="0" w:color="auto"/>
            <w:right w:val="none" w:sz="0" w:space="0" w:color="auto"/>
          </w:divBdr>
          <w:divsChild>
            <w:div w:id="396169483">
              <w:marLeft w:val="-75"/>
              <w:marRight w:val="0"/>
              <w:marTop w:val="30"/>
              <w:marBottom w:val="30"/>
              <w:divBdr>
                <w:top w:val="none" w:sz="0" w:space="0" w:color="auto"/>
                <w:left w:val="none" w:sz="0" w:space="0" w:color="auto"/>
                <w:bottom w:val="none" w:sz="0" w:space="0" w:color="auto"/>
                <w:right w:val="none" w:sz="0" w:space="0" w:color="auto"/>
              </w:divBdr>
              <w:divsChild>
                <w:div w:id="1591238430">
                  <w:marLeft w:val="0"/>
                  <w:marRight w:val="0"/>
                  <w:marTop w:val="0"/>
                  <w:marBottom w:val="0"/>
                  <w:divBdr>
                    <w:top w:val="none" w:sz="0" w:space="0" w:color="auto"/>
                    <w:left w:val="none" w:sz="0" w:space="0" w:color="auto"/>
                    <w:bottom w:val="none" w:sz="0" w:space="0" w:color="auto"/>
                    <w:right w:val="none" w:sz="0" w:space="0" w:color="auto"/>
                  </w:divBdr>
                  <w:divsChild>
                    <w:div w:id="532426354">
                      <w:marLeft w:val="0"/>
                      <w:marRight w:val="0"/>
                      <w:marTop w:val="0"/>
                      <w:marBottom w:val="0"/>
                      <w:divBdr>
                        <w:top w:val="none" w:sz="0" w:space="0" w:color="auto"/>
                        <w:left w:val="none" w:sz="0" w:space="0" w:color="auto"/>
                        <w:bottom w:val="none" w:sz="0" w:space="0" w:color="auto"/>
                        <w:right w:val="none" w:sz="0" w:space="0" w:color="auto"/>
                      </w:divBdr>
                    </w:div>
                  </w:divsChild>
                </w:div>
                <w:div w:id="1666591148">
                  <w:marLeft w:val="0"/>
                  <w:marRight w:val="0"/>
                  <w:marTop w:val="0"/>
                  <w:marBottom w:val="0"/>
                  <w:divBdr>
                    <w:top w:val="none" w:sz="0" w:space="0" w:color="auto"/>
                    <w:left w:val="none" w:sz="0" w:space="0" w:color="auto"/>
                    <w:bottom w:val="none" w:sz="0" w:space="0" w:color="auto"/>
                    <w:right w:val="none" w:sz="0" w:space="0" w:color="auto"/>
                  </w:divBdr>
                  <w:divsChild>
                    <w:div w:id="4331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92482">
          <w:marLeft w:val="0"/>
          <w:marRight w:val="0"/>
          <w:marTop w:val="0"/>
          <w:marBottom w:val="0"/>
          <w:divBdr>
            <w:top w:val="none" w:sz="0" w:space="0" w:color="auto"/>
            <w:left w:val="none" w:sz="0" w:space="0" w:color="auto"/>
            <w:bottom w:val="none" w:sz="0" w:space="0" w:color="auto"/>
            <w:right w:val="none" w:sz="0" w:space="0" w:color="auto"/>
          </w:divBdr>
          <w:divsChild>
            <w:div w:id="330647771">
              <w:marLeft w:val="0"/>
              <w:marRight w:val="0"/>
              <w:marTop w:val="0"/>
              <w:marBottom w:val="0"/>
              <w:divBdr>
                <w:top w:val="none" w:sz="0" w:space="0" w:color="auto"/>
                <w:left w:val="none" w:sz="0" w:space="0" w:color="auto"/>
                <w:bottom w:val="none" w:sz="0" w:space="0" w:color="auto"/>
                <w:right w:val="none" w:sz="0" w:space="0" w:color="auto"/>
              </w:divBdr>
            </w:div>
            <w:div w:id="442699687">
              <w:marLeft w:val="0"/>
              <w:marRight w:val="0"/>
              <w:marTop w:val="0"/>
              <w:marBottom w:val="0"/>
              <w:divBdr>
                <w:top w:val="none" w:sz="0" w:space="0" w:color="auto"/>
                <w:left w:val="none" w:sz="0" w:space="0" w:color="auto"/>
                <w:bottom w:val="none" w:sz="0" w:space="0" w:color="auto"/>
                <w:right w:val="none" w:sz="0" w:space="0" w:color="auto"/>
              </w:divBdr>
            </w:div>
            <w:div w:id="507256258">
              <w:marLeft w:val="0"/>
              <w:marRight w:val="0"/>
              <w:marTop w:val="0"/>
              <w:marBottom w:val="0"/>
              <w:divBdr>
                <w:top w:val="none" w:sz="0" w:space="0" w:color="auto"/>
                <w:left w:val="none" w:sz="0" w:space="0" w:color="auto"/>
                <w:bottom w:val="none" w:sz="0" w:space="0" w:color="auto"/>
                <w:right w:val="none" w:sz="0" w:space="0" w:color="auto"/>
              </w:divBdr>
            </w:div>
            <w:div w:id="536742489">
              <w:marLeft w:val="0"/>
              <w:marRight w:val="0"/>
              <w:marTop w:val="0"/>
              <w:marBottom w:val="0"/>
              <w:divBdr>
                <w:top w:val="none" w:sz="0" w:space="0" w:color="auto"/>
                <w:left w:val="none" w:sz="0" w:space="0" w:color="auto"/>
                <w:bottom w:val="none" w:sz="0" w:space="0" w:color="auto"/>
                <w:right w:val="none" w:sz="0" w:space="0" w:color="auto"/>
              </w:divBdr>
            </w:div>
            <w:div w:id="589849546">
              <w:marLeft w:val="0"/>
              <w:marRight w:val="0"/>
              <w:marTop w:val="0"/>
              <w:marBottom w:val="0"/>
              <w:divBdr>
                <w:top w:val="none" w:sz="0" w:space="0" w:color="auto"/>
                <w:left w:val="none" w:sz="0" w:space="0" w:color="auto"/>
                <w:bottom w:val="none" w:sz="0" w:space="0" w:color="auto"/>
                <w:right w:val="none" w:sz="0" w:space="0" w:color="auto"/>
              </w:divBdr>
            </w:div>
            <w:div w:id="902108679">
              <w:marLeft w:val="0"/>
              <w:marRight w:val="0"/>
              <w:marTop w:val="0"/>
              <w:marBottom w:val="0"/>
              <w:divBdr>
                <w:top w:val="none" w:sz="0" w:space="0" w:color="auto"/>
                <w:left w:val="none" w:sz="0" w:space="0" w:color="auto"/>
                <w:bottom w:val="none" w:sz="0" w:space="0" w:color="auto"/>
                <w:right w:val="none" w:sz="0" w:space="0" w:color="auto"/>
              </w:divBdr>
            </w:div>
            <w:div w:id="1056128011">
              <w:marLeft w:val="0"/>
              <w:marRight w:val="0"/>
              <w:marTop w:val="0"/>
              <w:marBottom w:val="0"/>
              <w:divBdr>
                <w:top w:val="none" w:sz="0" w:space="0" w:color="auto"/>
                <w:left w:val="none" w:sz="0" w:space="0" w:color="auto"/>
                <w:bottom w:val="none" w:sz="0" w:space="0" w:color="auto"/>
                <w:right w:val="none" w:sz="0" w:space="0" w:color="auto"/>
              </w:divBdr>
            </w:div>
            <w:div w:id="1152328599">
              <w:marLeft w:val="0"/>
              <w:marRight w:val="0"/>
              <w:marTop w:val="0"/>
              <w:marBottom w:val="0"/>
              <w:divBdr>
                <w:top w:val="none" w:sz="0" w:space="0" w:color="auto"/>
                <w:left w:val="none" w:sz="0" w:space="0" w:color="auto"/>
                <w:bottom w:val="none" w:sz="0" w:space="0" w:color="auto"/>
                <w:right w:val="none" w:sz="0" w:space="0" w:color="auto"/>
              </w:divBdr>
            </w:div>
            <w:div w:id="1380980261">
              <w:marLeft w:val="0"/>
              <w:marRight w:val="0"/>
              <w:marTop w:val="0"/>
              <w:marBottom w:val="0"/>
              <w:divBdr>
                <w:top w:val="none" w:sz="0" w:space="0" w:color="auto"/>
                <w:left w:val="none" w:sz="0" w:space="0" w:color="auto"/>
                <w:bottom w:val="none" w:sz="0" w:space="0" w:color="auto"/>
                <w:right w:val="none" w:sz="0" w:space="0" w:color="auto"/>
              </w:divBdr>
            </w:div>
            <w:div w:id="1388991676">
              <w:marLeft w:val="0"/>
              <w:marRight w:val="0"/>
              <w:marTop w:val="0"/>
              <w:marBottom w:val="0"/>
              <w:divBdr>
                <w:top w:val="none" w:sz="0" w:space="0" w:color="auto"/>
                <w:left w:val="none" w:sz="0" w:space="0" w:color="auto"/>
                <w:bottom w:val="none" w:sz="0" w:space="0" w:color="auto"/>
                <w:right w:val="none" w:sz="0" w:space="0" w:color="auto"/>
              </w:divBdr>
            </w:div>
            <w:div w:id="1454248184">
              <w:marLeft w:val="0"/>
              <w:marRight w:val="0"/>
              <w:marTop w:val="0"/>
              <w:marBottom w:val="0"/>
              <w:divBdr>
                <w:top w:val="none" w:sz="0" w:space="0" w:color="auto"/>
                <w:left w:val="none" w:sz="0" w:space="0" w:color="auto"/>
                <w:bottom w:val="none" w:sz="0" w:space="0" w:color="auto"/>
                <w:right w:val="none" w:sz="0" w:space="0" w:color="auto"/>
              </w:divBdr>
            </w:div>
            <w:div w:id="1576548502">
              <w:marLeft w:val="0"/>
              <w:marRight w:val="0"/>
              <w:marTop w:val="0"/>
              <w:marBottom w:val="0"/>
              <w:divBdr>
                <w:top w:val="none" w:sz="0" w:space="0" w:color="auto"/>
                <w:left w:val="none" w:sz="0" w:space="0" w:color="auto"/>
                <w:bottom w:val="none" w:sz="0" w:space="0" w:color="auto"/>
                <w:right w:val="none" w:sz="0" w:space="0" w:color="auto"/>
              </w:divBdr>
            </w:div>
            <w:div w:id="1577088519">
              <w:marLeft w:val="0"/>
              <w:marRight w:val="0"/>
              <w:marTop w:val="0"/>
              <w:marBottom w:val="0"/>
              <w:divBdr>
                <w:top w:val="none" w:sz="0" w:space="0" w:color="auto"/>
                <w:left w:val="none" w:sz="0" w:space="0" w:color="auto"/>
                <w:bottom w:val="none" w:sz="0" w:space="0" w:color="auto"/>
                <w:right w:val="none" w:sz="0" w:space="0" w:color="auto"/>
              </w:divBdr>
            </w:div>
          </w:divsChild>
        </w:div>
        <w:div w:id="1767388008">
          <w:marLeft w:val="0"/>
          <w:marRight w:val="0"/>
          <w:marTop w:val="0"/>
          <w:marBottom w:val="0"/>
          <w:divBdr>
            <w:top w:val="none" w:sz="0" w:space="0" w:color="auto"/>
            <w:left w:val="none" w:sz="0" w:space="0" w:color="auto"/>
            <w:bottom w:val="none" w:sz="0" w:space="0" w:color="auto"/>
            <w:right w:val="none" w:sz="0" w:space="0" w:color="auto"/>
          </w:divBdr>
        </w:div>
        <w:div w:id="1775517667">
          <w:marLeft w:val="0"/>
          <w:marRight w:val="0"/>
          <w:marTop w:val="0"/>
          <w:marBottom w:val="0"/>
          <w:divBdr>
            <w:top w:val="none" w:sz="0" w:space="0" w:color="auto"/>
            <w:left w:val="none" w:sz="0" w:space="0" w:color="auto"/>
            <w:bottom w:val="none" w:sz="0" w:space="0" w:color="auto"/>
            <w:right w:val="none" w:sz="0" w:space="0" w:color="auto"/>
          </w:divBdr>
          <w:divsChild>
            <w:div w:id="1043022662">
              <w:marLeft w:val="-75"/>
              <w:marRight w:val="0"/>
              <w:marTop w:val="30"/>
              <w:marBottom w:val="30"/>
              <w:divBdr>
                <w:top w:val="none" w:sz="0" w:space="0" w:color="auto"/>
                <w:left w:val="none" w:sz="0" w:space="0" w:color="auto"/>
                <w:bottom w:val="none" w:sz="0" w:space="0" w:color="auto"/>
                <w:right w:val="none" w:sz="0" w:space="0" w:color="auto"/>
              </w:divBdr>
              <w:divsChild>
                <w:div w:id="692196958">
                  <w:marLeft w:val="0"/>
                  <w:marRight w:val="0"/>
                  <w:marTop w:val="0"/>
                  <w:marBottom w:val="0"/>
                  <w:divBdr>
                    <w:top w:val="none" w:sz="0" w:space="0" w:color="auto"/>
                    <w:left w:val="none" w:sz="0" w:space="0" w:color="auto"/>
                    <w:bottom w:val="none" w:sz="0" w:space="0" w:color="auto"/>
                    <w:right w:val="none" w:sz="0" w:space="0" w:color="auto"/>
                  </w:divBdr>
                  <w:divsChild>
                    <w:div w:id="1779443659">
                      <w:marLeft w:val="0"/>
                      <w:marRight w:val="0"/>
                      <w:marTop w:val="0"/>
                      <w:marBottom w:val="0"/>
                      <w:divBdr>
                        <w:top w:val="none" w:sz="0" w:space="0" w:color="auto"/>
                        <w:left w:val="none" w:sz="0" w:space="0" w:color="auto"/>
                        <w:bottom w:val="none" w:sz="0" w:space="0" w:color="auto"/>
                        <w:right w:val="none" w:sz="0" w:space="0" w:color="auto"/>
                      </w:divBdr>
                    </w:div>
                  </w:divsChild>
                </w:div>
                <w:div w:id="2051763665">
                  <w:marLeft w:val="0"/>
                  <w:marRight w:val="0"/>
                  <w:marTop w:val="0"/>
                  <w:marBottom w:val="0"/>
                  <w:divBdr>
                    <w:top w:val="none" w:sz="0" w:space="0" w:color="auto"/>
                    <w:left w:val="none" w:sz="0" w:space="0" w:color="auto"/>
                    <w:bottom w:val="none" w:sz="0" w:space="0" w:color="auto"/>
                    <w:right w:val="none" w:sz="0" w:space="0" w:color="auto"/>
                  </w:divBdr>
                  <w:divsChild>
                    <w:div w:id="62797509">
                      <w:marLeft w:val="0"/>
                      <w:marRight w:val="0"/>
                      <w:marTop w:val="0"/>
                      <w:marBottom w:val="0"/>
                      <w:divBdr>
                        <w:top w:val="none" w:sz="0" w:space="0" w:color="auto"/>
                        <w:left w:val="none" w:sz="0" w:space="0" w:color="auto"/>
                        <w:bottom w:val="none" w:sz="0" w:space="0" w:color="auto"/>
                        <w:right w:val="none" w:sz="0" w:space="0" w:color="auto"/>
                      </w:divBdr>
                    </w:div>
                    <w:div w:id="267977786">
                      <w:marLeft w:val="0"/>
                      <w:marRight w:val="0"/>
                      <w:marTop w:val="0"/>
                      <w:marBottom w:val="0"/>
                      <w:divBdr>
                        <w:top w:val="none" w:sz="0" w:space="0" w:color="auto"/>
                        <w:left w:val="none" w:sz="0" w:space="0" w:color="auto"/>
                        <w:bottom w:val="none" w:sz="0" w:space="0" w:color="auto"/>
                        <w:right w:val="none" w:sz="0" w:space="0" w:color="auto"/>
                      </w:divBdr>
                    </w:div>
                    <w:div w:id="388917952">
                      <w:marLeft w:val="0"/>
                      <w:marRight w:val="0"/>
                      <w:marTop w:val="0"/>
                      <w:marBottom w:val="0"/>
                      <w:divBdr>
                        <w:top w:val="none" w:sz="0" w:space="0" w:color="auto"/>
                        <w:left w:val="none" w:sz="0" w:space="0" w:color="auto"/>
                        <w:bottom w:val="none" w:sz="0" w:space="0" w:color="auto"/>
                        <w:right w:val="none" w:sz="0" w:space="0" w:color="auto"/>
                      </w:divBdr>
                    </w:div>
                    <w:div w:id="553660508">
                      <w:marLeft w:val="0"/>
                      <w:marRight w:val="0"/>
                      <w:marTop w:val="0"/>
                      <w:marBottom w:val="0"/>
                      <w:divBdr>
                        <w:top w:val="none" w:sz="0" w:space="0" w:color="auto"/>
                        <w:left w:val="none" w:sz="0" w:space="0" w:color="auto"/>
                        <w:bottom w:val="none" w:sz="0" w:space="0" w:color="auto"/>
                        <w:right w:val="none" w:sz="0" w:space="0" w:color="auto"/>
                      </w:divBdr>
                    </w:div>
                    <w:div w:id="994379725">
                      <w:marLeft w:val="0"/>
                      <w:marRight w:val="0"/>
                      <w:marTop w:val="0"/>
                      <w:marBottom w:val="0"/>
                      <w:divBdr>
                        <w:top w:val="none" w:sz="0" w:space="0" w:color="auto"/>
                        <w:left w:val="none" w:sz="0" w:space="0" w:color="auto"/>
                        <w:bottom w:val="none" w:sz="0" w:space="0" w:color="auto"/>
                        <w:right w:val="none" w:sz="0" w:space="0" w:color="auto"/>
                      </w:divBdr>
                    </w:div>
                    <w:div w:id="1001155165">
                      <w:marLeft w:val="0"/>
                      <w:marRight w:val="0"/>
                      <w:marTop w:val="0"/>
                      <w:marBottom w:val="0"/>
                      <w:divBdr>
                        <w:top w:val="none" w:sz="0" w:space="0" w:color="auto"/>
                        <w:left w:val="none" w:sz="0" w:space="0" w:color="auto"/>
                        <w:bottom w:val="none" w:sz="0" w:space="0" w:color="auto"/>
                        <w:right w:val="none" w:sz="0" w:space="0" w:color="auto"/>
                      </w:divBdr>
                    </w:div>
                    <w:div w:id="1038973810">
                      <w:marLeft w:val="0"/>
                      <w:marRight w:val="0"/>
                      <w:marTop w:val="0"/>
                      <w:marBottom w:val="0"/>
                      <w:divBdr>
                        <w:top w:val="none" w:sz="0" w:space="0" w:color="auto"/>
                        <w:left w:val="none" w:sz="0" w:space="0" w:color="auto"/>
                        <w:bottom w:val="none" w:sz="0" w:space="0" w:color="auto"/>
                        <w:right w:val="none" w:sz="0" w:space="0" w:color="auto"/>
                      </w:divBdr>
                    </w:div>
                    <w:div w:id="1078018079">
                      <w:marLeft w:val="0"/>
                      <w:marRight w:val="0"/>
                      <w:marTop w:val="0"/>
                      <w:marBottom w:val="0"/>
                      <w:divBdr>
                        <w:top w:val="none" w:sz="0" w:space="0" w:color="auto"/>
                        <w:left w:val="none" w:sz="0" w:space="0" w:color="auto"/>
                        <w:bottom w:val="none" w:sz="0" w:space="0" w:color="auto"/>
                        <w:right w:val="none" w:sz="0" w:space="0" w:color="auto"/>
                      </w:divBdr>
                    </w:div>
                    <w:div w:id="1092817558">
                      <w:marLeft w:val="0"/>
                      <w:marRight w:val="0"/>
                      <w:marTop w:val="0"/>
                      <w:marBottom w:val="0"/>
                      <w:divBdr>
                        <w:top w:val="none" w:sz="0" w:space="0" w:color="auto"/>
                        <w:left w:val="none" w:sz="0" w:space="0" w:color="auto"/>
                        <w:bottom w:val="none" w:sz="0" w:space="0" w:color="auto"/>
                        <w:right w:val="none" w:sz="0" w:space="0" w:color="auto"/>
                      </w:divBdr>
                    </w:div>
                    <w:div w:id="1275791479">
                      <w:marLeft w:val="0"/>
                      <w:marRight w:val="0"/>
                      <w:marTop w:val="0"/>
                      <w:marBottom w:val="0"/>
                      <w:divBdr>
                        <w:top w:val="none" w:sz="0" w:space="0" w:color="auto"/>
                        <w:left w:val="none" w:sz="0" w:space="0" w:color="auto"/>
                        <w:bottom w:val="none" w:sz="0" w:space="0" w:color="auto"/>
                        <w:right w:val="none" w:sz="0" w:space="0" w:color="auto"/>
                      </w:divBdr>
                    </w:div>
                    <w:div w:id="1405104860">
                      <w:marLeft w:val="0"/>
                      <w:marRight w:val="0"/>
                      <w:marTop w:val="0"/>
                      <w:marBottom w:val="0"/>
                      <w:divBdr>
                        <w:top w:val="none" w:sz="0" w:space="0" w:color="auto"/>
                        <w:left w:val="none" w:sz="0" w:space="0" w:color="auto"/>
                        <w:bottom w:val="none" w:sz="0" w:space="0" w:color="auto"/>
                        <w:right w:val="none" w:sz="0" w:space="0" w:color="auto"/>
                      </w:divBdr>
                    </w:div>
                    <w:div w:id="161822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651918">
          <w:marLeft w:val="0"/>
          <w:marRight w:val="0"/>
          <w:marTop w:val="0"/>
          <w:marBottom w:val="0"/>
          <w:divBdr>
            <w:top w:val="none" w:sz="0" w:space="0" w:color="auto"/>
            <w:left w:val="none" w:sz="0" w:space="0" w:color="auto"/>
            <w:bottom w:val="none" w:sz="0" w:space="0" w:color="auto"/>
            <w:right w:val="none" w:sz="0" w:space="0" w:color="auto"/>
          </w:divBdr>
        </w:div>
        <w:div w:id="1878394260">
          <w:marLeft w:val="0"/>
          <w:marRight w:val="0"/>
          <w:marTop w:val="0"/>
          <w:marBottom w:val="0"/>
          <w:divBdr>
            <w:top w:val="none" w:sz="0" w:space="0" w:color="auto"/>
            <w:left w:val="none" w:sz="0" w:space="0" w:color="auto"/>
            <w:bottom w:val="none" w:sz="0" w:space="0" w:color="auto"/>
            <w:right w:val="none" w:sz="0" w:space="0" w:color="auto"/>
          </w:divBdr>
          <w:divsChild>
            <w:div w:id="138883292">
              <w:marLeft w:val="-75"/>
              <w:marRight w:val="0"/>
              <w:marTop w:val="30"/>
              <w:marBottom w:val="30"/>
              <w:divBdr>
                <w:top w:val="none" w:sz="0" w:space="0" w:color="auto"/>
                <w:left w:val="none" w:sz="0" w:space="0" w:color="auto"/>
                <w:bottom w:val="none" w:sz="0" w:space="0" w:color="auto"/>
                <w:right w:val="none" w:sz="0" w:space="0" w:color="auto"/>
              </w:divBdr>
              <w:divsChild>
                <w:div w:id="1012876042">
                  <w:marLeft w:val="0"/>
                  <w:marRight w:val="0"/>
                  <w:marTop w:val="0"/>
                  <w:marBottom w:val="0"/>
                  <w:divBdr>
                    <w:top w:val="none" w:sz="0" w:space="0" w:color="auto"/>
                    <w:left w:val="none" w:sz="0" w:space="0" w:color="auto"/>
                    <w:bottom w:val="none" w:sz="0" w:space="0" w:color="auto"/>
                    <w:right w:val="none" w:sz="0" w:space="0" w:color="auto"/>
                  </w:divBdr>
                  <w:divsChild>
                    <w:div w:id="176234391">
                      <w:marLeft w:val="0"/>
                      <w:marRight w:val="0"/>
                      <w:marTop w:val="0"/>
                      <w:marBottom w:val="0"/>
                      <w:divBdr>
                        <w:top w:val="none" w:sz="0" w:space="0" w:color="auto"/>
                        <w:left w:val="none" w:sz="0" w:space="0" w:color="auto"/>
                        <w:bottom w:val="none" w:sz="0" w:space="0" w:color="auto"/>
                        <w:right w:val="none" w:sz="0" w:space="0" w:color="auto"/>
                      </w:divBdr>
                    </w:div>
                    <w:div w:id="224879665">
                      <w:marLeft w:val="0"/>
                      <w:marRight w:val="0"/>
                      <w:marTop w:val="0"/>
                      <w:marBottom w:val="0"/>
                      <w:divBdr>
                        <w:top w:val="none" w:sz="0" w:space="0" w:color="auto"/>
                        <w:left w:val="none" w:sz="0" w:space="0" w:color="auto"/>
                        <w:bottom w:val="none" w:sz="0" w:space="0" w:color="auto"/>
                        <w:right w:val="none" w:sz="0" w:space="0" w:color="auto"/>
                      </w:divBdr>
                      <w:divsChild>
                        <w:div w:id="775447286">
                          <w:marLeft w:val="0"/>
                          <w:marRight w:val="0"/>
                          <w:marTop w:val="30"/>
                          <w:marBottom w:val="30"/>
                          <w:divBdr>
                            <w:top w:val="none" w:sz="0" w:space="0" w:color="auto"/>
                            <w:left w:val="none" w:sz="0" w:space="0" w:color="auto"/>
                            <w:bottom w:val="none" w:sz="0" w:space="0" w:color="auto"/>
                            <w:right w:val="none" w:sz="0" w:space="0" w:color="auto"/>
                          </w:divBdr>
                          <w:divsChild>
                            <w:div w:id="17897418">
                              <w:marLeft w:val="0"/>
                              <w:marRight w:val="0"/>
                              <w:marTop w:val="0"/>
                              <w:marBottom w:val="0"/>
                              <w:divBdr>
                                <w:top w:val="none" w:sz="0" w:space="0" w:color="auto"/>
                                <w:left w:val="none" w:sz="0" w:space="0" w:color="auto"/>
                                <w:bottom w:val="none" w:sz="0" w:space="0" w:color="auto"/>
                                <w:right w:val="none" w:sz="0" w:space="0" w:color="auto"/>
                              </w:divBdr>
                              <w:divsChild>
                                <w:div w:id="992372653">
                                  <w:marLeft w:val="0"/>
                                  <w:marRight w:val="0"/>
                                  <w:marTop w:val="0"/>
                                  <w:marBottom w:val="0"/>
                                  <w:divBdr>
                                    <w:top w:val="none" w:sz="0" w:space="0" w:color="auto"/>
                                    <w:left w:val="none" w:sz="0" w:space="0" w:color="auto"/>
                                    <w:bottom w:val="none" w:sz="0" w:space="0" w:color="auto"/>
                                    <w:right w:val="none" w:sz="0" w:space="0" w:color="auto"/>
                                  </w:divBdr>
                                </w:div>
                              </w:divsChild>
                            </w:div>
                            <w:div w:id="36317522">
                              <w:marLeft w:val="0"/>
                              <w:marRight w:val="0"/>
                              <w:marTop w:val="0"/>
                              <w:marBottom w:val="0"/>
                              <w:divBdr>
                                <w:top w:val="none" w:sz="0" w:space="0" w:color="auto"/>
                                <w:left w:val="none" w:sz="0" w:space="0" w:color="auto"/>
                                <w:bottom w:val="none" w:sz="0" w:space="0" w:color="auto"/>
                                <w:right w:val="none" w:sz="0" w:space="0" w:color="auto"/>
                              </w:divBdr>
                              <w:divsChild>
                                <w:div w:id="1736977087">
                                  <w:marLeft w:val="0"/>
                                  <w:marRight w:val="0"/>
                                  <w:marTop w:val="0"/>
                                  <w:marBottom w:val="0"/>
                                  <w:divBdr>
                                    <w:top w:val="none" w:sz="0" w:space="0" w:color="auto"/>
                                    <w:left w:val="none" w:sz="0" w:space="0" w:color="auto"/>
                                    <w:bottom w:val="none" w:sz="0" w:space="0" w:color="auto"/>
                                    <w:right w:val="none" w:sz="0" w:space="0" w:color="auto"/>
                                  </w:divBdr>
                                </w:div>
                              </w:divsChild>
                            </w:div>
                            <w:div w:id="82118380">
                              <w:marLeft w:val="0"/>
                              <w:marRight w:val="0"/>
                              <w:marTop w:val="0"/>
                              <w:marBottom w:val="0"/>
                              <w:divBdr>
                                <w:top w:val="none" w:sz="0" w:space="0" w:color="auto"/>
                                <w:left w:val="none" w:sz="0" w:space="0" w:color="auto"/>
                                <w:bottom w:val="none" w:sz="0" w:space="0" w:color="auto"/>
                                <w:right w:val="none" w:sz="0" w:space="0" w:color="auto"/>
                              </w:divBdr>
                              <w:divsChild>
                                <w:div w:id="602808649">
                                  <w:marLeft w:val="0"/>
                                  <w:marRight w:val="0"/>
                                  <w:marTop w:val="0"/>
                                  <w:marBottom w:val="0"/>
                                  <w:divBdr>
                                    <w:top w:val="none" w:sz="0" w:space="0" w:color="auto"/>
                                    <w:left w:val="none" w:sz="0" w:space="0" w:color="auto"/>
                                    <w:bottom w:val="none" w:sz="0" w:space="0" w:color="auto"/>
                                    <w:right w:val="none" w:sz="0" w:space="0" w:color="auto"/>
                                  </w:divBdr>
                                </w:div>
                              </w:divsChild>
                            </w:div>
                            <w:div w:id="83964325">
                              <w:marLeft w:val="0"/>
                              <w:marRight w:val="0"/>
                              <w:marTop w:val="0"/>
                              <w:marBottom w:val="0"/>
                              <w:divBdr>
                                <w:top w:val="none" w:sz="0" w:space="0" w:color="auto"/>
                                <w:left w:val="none" w:sz="0" w:space="0" w:color="auto"/>
                                <w:bottom w:val="none" w:sz="0" w:space="0" w:color="auto"/>
                                <w:right w:val="none" w:sz="0" w:space="0" w:color="auto"/>
                              </w:divBdr>
                              <w:divsChild>
                                <w:div w:id="282618737">
                                  <w:marLeft w:val="0"/>
                                  <w:marRight w:val="0"/>
                                  <w:marTop w:val="0"/>
                                  <w:marBottom w:val="0"/>
                                  <w:divBdr>
                                    <w:top w:val="none" w:sz="0" w:space="0" w:color="auto"/>
                                    <w:left w:val="none" w:sz="0" w:space="0" w:color="auto"/>
                                    <w:bottom w:val="none" w:sz="0" w:space="0" w:color="auto"/>
                                    <w:right w:val="none" w:sz="0" w:space="0" w:color="auto"/>
                                  </w:divBdr>
                                </w:div>
                              </w:divsChild>
                            </w:div>
                            <w:div w:id="87237223">
                              <w:marLeft w:val="0"/>
                              <w:marRight w:val="0"/>
                              <w:marTop w:val="0"/>
                              <w:marBottom w:val="0"/>
                              <w:divBdr>
                                <w:top w:val="none" w:sz="0" w:space="0" w:color="auto"/>
                                <w:left w:val="none" w:sz="0" w:space="0" w:color="auto"/>
                                <w:bottom w:val="none" w:sz="0" w:space="0" w:color="auto"/>
                                <w:right w:val="none" w:sz="0" w:space="0" w:color="auto"/>
                              </w:divBdr>
                              <w:divsChild>
                                <w:div w:id="581909451">
                                  <w:marLeft w:val="0"/>
                                  <w:marRight w:val="0"/>
                                  <w:marTop w:val="0"/>
                                  <w:marBottom w:val="0"/>
                                  <w:divBdr>
                                    <w:top w:val="none" w:sz="0" w:space="0" w:color="auto"/>
                                    <w:left w:val="none" w:sz="0" w:space="0" w:color="auto"/>
                                    <w:bottom w:val="none" w:sz="0" w:space="0" w:color="auto"/>
                                    <w:right w:val="none" w:sz="0" w:space="0" w:color="auto"/>
                                  </w:divBdr>
                                </w:div>
                              </w:divsChild>
                            </w:div>
                            <w:div w:id="88738477">
                              <w:marLeft w:val="0"/>
                              <w:marRight w:val="0"/>
                              <w:marTop w:val="0"/>
                              <w:marBottom w:val="0"/>
                              <w:divBdr>
                                <w:top w:val="none" w:sz="0" w:space="0" w:color="auto"/>
                                <w:left w:val="none" w:sz="0" w:space="0" w:color="auto"/>
                                <w:bottom w:val="none" w:sz="0" w:space="0" w:color="auto"/>
                                <w:right w:val="none" w:sz="0" w:space="0" w:color="auto"/>
                              </w:divBdr>
                              <w:divsChild>
                                <w:div w:id="2052222760">
                                  <w:marLeft w:val="0"/>
                                  <w:marRight w:val="0"/>
                                  <w:marTop w:val="0"/>
                                  <w:marBottom w:val="0"/>
                                  <w:divBdr>
                                    <w:top w:val="none" w:sz="0" w:space="0" w:color="auto"/>
                                    <w:left w:val="none" w:sz="0" w:space="0" w:color="auto"/>
                                    <w:bottom w:val="none" w:sz="0" w:space="0" w:color="auto"/>
                                    <w:right w:val="none" w:sz="0" w:space="0" w:color="auto"/>
                                  </w:divBdr>
                                </w:div>
                              </w:divsChild>
                            </w:div>
                            <w:div w:id="96099008">
                              <w:marLeft w:val="0"/>
                              <w:marRight w:val="0"/>
                              <w:marTop w:val="0"/>
                              <w:marBottom w:val="0"/>
                              <w:divBdr>
                                <w:top w:val="none" w:sz="0" w:space="0" w:color="auto"/>
                                <w:left w:val="none" w:sz="0" w:space="0" w:color="auto"/>
                                <w:bottom w:val="none" w:sz="0" w:space="0" w:color="auto"/>
                                <w:right w:val="none" w:sz="0" w:space="0" w:color="auto"/>
                              </w:divBdr>
                              <w:divsChild>
                                <w:div w:id="170336382">
                                  <w:marLeft w:val="0"/>
                                  <w:marRight w:val="0"/>
                                  <w:marTop w:val="0"/>
                                  <w:marBottom w:val="0"/>
                                  <w:divBdr>
                                    <w:top w:val="none" w:sz="0" w:space="0" w:color="auto"/>
                                    <w:left w:val="none" w:sz="0" w:space="0" w:color="auto"/>
                                    <w:bottom w:val="none" w:sz="0" w:space="0" w:color="auto"/>
                                    <w:right w:val="none" w:sz="0" w:space="0" w:color="auto"/>
                                  </w:divBdr>
                                </w:div>
                              </w:divsChild>
                            </w:div>
                            <w:div w:id="148833732">
                              <w:marLeft w:val="0"/>
                              <w:marRight w:val="0"/>
                              <w:marTop w:val="0"/>
                              <w:marBottom w:val="0"/>
                              <w:divBdr>
                                <w:top w:val="none" w:sz="0" w:space="0" w:color="auto"/>
                                <w:left w:val="none" w:sz="0" w:space="0" w:color="auto"/>
                                <w:bottom w:val="none" w:sz="0" w:space="0" w:color="auto"/>
                                <w:right w:val="none" w:sz="0" w:space="0" w:color="auto"/>
                              </w:divBdr>
                              <w:divsChild>
                                <w:div w:id="123355734">
                                  <w:marLeft w:val="0"/>
                                  <w:marRight w:val="0"/>
                                  <w:marTop w:val="0"/>
                                  <w:marBottom w:val="0"/>
                                  <w:divBdr>
                                    <w:top w:val="none" w:sz="0" w:space="0" w:color="auto"/>
                                    <w:left w:val="none" w:sz="0" w:space="0" w:color="auto"/>
                                    <w:bottom w:val="none" w:sz="0" w:space="0" w:color="auto"/>
                                    <w:right w:val="none" w:sz="0" w:space="0" w:color="auto"/>
                                  </w:divBdr>
                                </w:div>
                              </w:divsChild>
                            </w:div>
                            <w:div w:id="163327981">
                              <w:marLeft w:val="0"/>
                              <w:marRight w:val="0"/>
                              <w:marTop w:val="0"/>
                              <w:marBottom w:val="0"/>
                              <w:divBdr>
                                <w:top w:val="none" w:sz="0" w:space="0" w:color="auto"/>
                                <w:left w:val="none" w:sz="0" w:space="0" w:color="auto"/>
                                <w:bottom w:val="none" w:sz="0" w:space="0" w:color="auto"/>
                                <w:right w:val="none" w:sz="0" w:space="0" w:color="auto"/>
                              </w:divBdr>
                              <w:divsChild>
                                <w:div w:id="671033434">
                                  <w:marLeft w:val="0"/>
                                  <w:marRight w:val="0"/>
                                  <w:marTop w:val="0"/>
                                  <w:marBottom w:val="0"/>
                                  <w:divBdr>
                                    <w:top w:val="none" w:sz="0" w:space="0" w:color="auto"/>
                                    <w:left w:val="none" w:sz="0" w:space="0" w:color="auto"/>
                                    <w:bottom w:val="none" w:sz="0" w:space="0" w:color="auto"/>
                                    <w:right w:val="none" w:sz="0" w:space="0" w:color="auto"/>
                                  </w:divBdr>
                                </w:div>
                              </w:divsChild>
                            </w:div>
                            <w:div w:id="178544782">
                              <w:marLeft w:val="0"/>
                              <w:marRight w:val="0"/>
                              <w:marTop w:val="0"/>
                              <w:marBottom w:val="0"/>
                              <w:divBdr>
                                <w:top w:val="none" w:sz="0" w:space="0" w:color="auto"/>
                                <w:left w:val="none" w:sz="0" w:space="0" w:color="auto"/>
                                <w:bottom w:val="none" w:sz="0" w:space="0" w:color="auto"/>
                                <w:right w:val="none" w:sz="0" w:space="0" w:color="auto"/>
                              </w:divBdr>
                              <w:divsChild>
                                <w:div w:id="925185605">
                                  <w:marLeft w:val="0"/>
                                  <w:marRight w:val="0"/>
                                  <w:marTop w:val="0"/>
                                  <w:marBottom w:val="0"/>
                                  <w:divBdr>
                                    <w:top w:val="none" w:sz="0" w:space="0" w:color="auto"/>
                                    <w:left w:val="none" w:sz="0" w:space="0" w:color="auto"/>
                                    <w:bottom w:val="none" w:sz="0" w:space="0" w:color="auto"/>
                                    <w:right w:val="none" w:sz="0" w:space="0" w:color="auto"/>
                                  </w:divBdr>
                                </w:div>
                              </w:divsChild>
                            </w:div>
                            <w:div w:id="195510219">
                              <w:marLeft w:val="0"/>
                              <w:marRight w:val="0"/>
                              <w:marTop w:val="0"/>
                              <w:marBottom w:val="0"/>
                              <w:divBdr>
                                <w:top w:val="none" w:sz="0" w:space="0" w:color="auto"/>
                                <w:left w:val="none" w:sz="0" w:space="0" w:color="auto"/>
                                <w:bottom w:val="none" w:sz="0" w:space="0" w:color="auto"/>
                                <w:right w:val="none" w:sz="0" w:space="0" w:color="auto"/>
                              </w:divBdr>
                              <w:divsChild>
                                <w:div w:id="97064758">
                                  <w:marLeft w:val="0"/>
                                  <w:marRight w:val="0"/>
                                  <w:marTop w:val="0"/>
                                  <w:marBottom w:val="0"/>
                                  <w:divBdr>
                                    <w:top w:val="none" w:sz="0" w:space="0" w:color="auto"/>
                                    <w:left w:val="none" w:sz="0" w:space="0" w:color="auto"/>
                                    <w:bottom w:val="none" w:sz="0" w:space="0" w:color="auto"/>
                                    <w:right w:val="none" w:sz="0" w:space="0" w:color="auto"/>
                                  </w:divBdr>
                                </w:div>
                              </w:divsChild>
                            </w:div>
                            <w:div w:id="202791179">
                              <w:marLeft w:val="0"/>
                              <w:marRight w:val="0"/>
                              <w:marTop w:val="0"/>
                              <w:marBottom w:val="0"/>
                              <w:divBdr>
                                <w:top w:val="none" w:sz="0" w:space="0" w:color="auto"/>
                                <w:left w:val="none" w:sz="0" w:space="0" w:color="auto"/>
                                <w:bottom w:val="none" w:sz="0" w:space="0" w:color="auto"/>
                                <w:right w:val="none" w:sz="0" w:space="0" w:color="auto"/>
                              </w:divBdr>
                              <w:divsChild>
                                <w:div w:id="1585340259">
                                  <w:marLeft w:val="0"/>
                                  <w:marRight w:val="0"/>
                                  <w:marTop w:val="0"/>
                                  <w:marBottom w:val="0"/>
                                  <w:divBdr>
                                    <w:top w:val="none" w:sz="0" w:space="0" w:color="auto"/>
                                    <w:left w:val="none" w:sz="0" w:space="0" w:color="auto"/>
                                    <w:bottom w:val="none" w:sz="0" w:space="0" w:color="auto"/>
                                    <w:right w:val="none" w:sz="0" w:space="0" w:color="auto"/>
                                  </w:divBdr>
                                </w:div>
                              </w:divsChild>
                            </w:div>
                            <w:div w:id="207838255">
                              <w:marLeft w:val="0"/>
                              <w:marRight w:val="0"/>
                              <w:marTop w:val="0"/>
                              <w:marBottom w:val="0"/>
                              <w:divBdr>
                                <w:top w:val="none" w:sz="0" w:space="0" w:color="auto"/>
                                <w:left w:val="none" w:sz="0" w:space="0" w:color="auto"/>
                                <w:bottom w:val="none" w:sz="0" w:space="0" w:color="auto"/>
                                <w:right w:val="none" w:sz="0" w:space="0" w:color="auto"/>
                              </w:divBdr>
                              <w:divsChild>
                                <w:div w:id="1083918381">
                                  <w:marLeft w:val="0"/>
                                  <w:marRight w:val="0"/>
                                  <w:marTop w:val="0"/>
                                  <w:marBottom w:val="0"/>
                                  <w:divBdr>
                                    <w:top w:val="none" w:sz="0" w:space="0" w:color="auto"/>
                                    <w:left w:val="none" w:sz="0" w:space="0" w:color="auto"/>
                                    <w:bottom w:val="none" w:sz="0" w:space="0" w:color="auto"/>
                                    <w:right w:val="none" w:sz="0" w:space="0" w:color="auto"/>
                                  </w:divBdr>
                                </w:div>
                              </w:divsChild>
                            </w:div>
                            <w:div w:id="212272781">
                              <w:marLeft w:val="0"/>
                              <w:marRight w:val="0"/>
                              <w:marTop w:val="0"/>
                              <w:marBottom w:val="0"/>
                              <w:divBdr>
                                <w:top w:val="none" w:sz="0" w:space="0" w:color="auto"/>
                                <w:left w:val="none" w:sz="0" w:space="0" w:color="auto"/>
                                <w:bottom w:val="none" w:sz="0" w:space="0" w:color="auto"/>
                                <w:right w:val="none" w:sz="0" w:space="0" w:color="auto"/>
                              </w:divBdr>
                              <w:divsChild>
                                <w:div w:id="320695811">
                                  <w:marLeft w:val="0"/>
                                  <w:marRight w:val="0"/>
                                  <w:marTop w:val="0"/>
                                  <w:marBottom w:val="0"/>
                                  <w:divBdr>
                                    <w:top w:val="none" w:sz="0" w:space="0" w:color="auto"/>
                                    <w:left w:val="none" w:sz="0" w:space="0" w:color="auto"/>
                                    <w:bottom w:val="none" w:sz="0" w:space="0" w:color="auto"/>
                                    <w:right w:val="none" w:sz="0" w:space="0" w:color="auto"/>
                                  </w:divBdr>
                                </w:div>
                              </w:divsChild>
                            </w:div>
                            <w:div w:id="240335454">
                              <w:marLeft w:val="0"/>
                              <w:marRight w:val="0"/>
                              <w:marTop w:val="0"/>
                              <w:marBottom w:val="0"/>
                              <w:divBdr>
                                <w:top w:val="none" w:sz="0" w:space="0" w:color="auto"/>
                                <w:left w:val="none" w:sz="0" w:space="0" w:color="auto"/>
                                <w:bottom w:val="none" w:sz="0" w:space="0" w:color="auto"/>
                                <w:right w:val="none" w:sz="0" w:space="0" w:color="auto"/>
                              </w:divBdr>
                              <w:divsChild>
                                <w:div w:id="452283434">
                                  <w:marLeft w:val="0"/>
                                  <w:marRight w:val="0"/>
                                  <w:marTop w:val="0"/>
                                  <w:marBottom w:val="0"/>
                                  <w:divBdr>
                                    <w:top w:val="none" w:sz="0" w:space="0" w:color="auto"/>
                                    <w:left w:val="none" w:sz="0" w:space="0" w:color="auto"/>
                                    <w:bottom w:val="none" w:sz="0" w:space="0" w:color="auto"/>
                                    <w:right w:val="none" w:sz="0" w:space="0" w:color="auto"/>
                                  </w:divBdr>
                                </w:div>
                              </w:divsChild>
                            </w:div>
                            <w:div w:id="265424735">
                              <w:marLeft w:val="0"/>
                              <w:marRight w:val="0"/>
                              <w:marTop w:val="0"/>
                              <w:marBottom w:val="0"/>
                              <w:divBdr>
                                <w:top w:val="none" w:sz="0" w:space="0" w:color="auto"/>
                                <w:left w:val="none" w:sz="0" w:space="0" w:color="auto"/>
                                <w:bottom w:val="none" w:sz="0" w:space="0" w:color="auto"/>
                                <w:right w:val="none" w:sz="0" w:space="0" w:color="auto"/>
                              </w:divBdr>
                              <w:divsChild>
                                <w:div w:id="930548010">
                                  <w:marLeft w:val="0"/>
                                  <w:marRight w:val="0"/>
                                  <w:marTop w:val="0"/>
                                  <w:marBottom w:val="0"/>
                                  <w:divBdr>
                                    <w:top w:val="none" w:sz="0" w:space="0" w:color="auto"/>
                                    <w:left w:val="none" w:sz="0" w:space="0" w:color="auto"/>
                                    <w:bottom w:val="none" w:sz="0" w:space="0" w:color="auto"/>
                                    <w:right w:val="none" w:sz="0" w:space="0" w:color="auto"/>
                                  </w:divBdr>
                                </w:div>
                              </w:divsChild>
                            </w:div>
                            <w:div w:id="292366931">
                              <w:marLeft w:val="0"/>
                              <w:marRight w:val="0"/>
                              <w:marTop w:val="0"/>
                              <w:marBottom w:val="0"/>
                              <w:divBdr>
                                <w:top w:val="none" w:sz="0" w:space="0" w:color="auto"/>
                                <w:left w:val="none" w:sz="0" w:space="0" w:color="auto"/>
                                <w:bottom w:val="none" w:sz="0" w:space="0" w:color="auto"/>
                                <w:right w:val="none" w:sz="0" w:space="0" w:color="auto"/>
                              </w:divBdr>
                              <w:divsChild>
                                <w:div w:id="601688842">
                                  <w:marLeft w:val="0"/>
                                  <w:marRight w:val="0"/>
                                  <w:marTop w:val="0"/>
                                  <w:marBottom w:val="0"/>
                                  <w:divBdr>
                                    <w:top w:val="none" w:sz="0" w:space="0" w:color="auto"/>
                                    <w:left w:val="none" w:sz="0" w:space="0" w:color="auto"/>
                                    <w:bottom w:val="none" w:sz="0" w:space="0" w:color="auto"/>
                                    <w:right w:val="none" w:sz="0" w:space="0" w:color="auto"/>
                                  </w:divBdr>
                                </w:div>
                              </w:divsChild>
                            </w:div>
                            <w:div w:id="335229565">
                              <w:marLeft w:val="0"/>
                              <w:marRight w:val="0"/>
                              <w:marTop w:val="0"/>
                              <w:marBottom w:val="0"/>
                              <w:divBdr>
                                <w:top w:val="none" w:sz="0" w:space="0" w:color="auto"/>
                                <w:left w:val="none" w:sz="0" w:space="0" w:color="auto"/>
                                <w:bottom w:val="none" w:sz="0" w:space="0" w:color="auto"/>
                                <w:right w:val="none" w:sz="0" w:space="0" w:color="auto"/>
                              </w:divBdr>
                              <w:divsChild>
                                <w:div w:id="1829635957">
                                  <w:marLeft w:val="0"/>
                                  <w:marRight w:val="0"/>
                                  <w:marTop w:val="0"/>
                                  <w:marBottom w:val="0"/>
                                  <w:divBdr>
                                    <w:top w:val="none" w:sz="0" w:space="0" w:color="auto"/>
                                    <w:left w:val="none" w:sz="0" w:space="0" w:color="auto"/>
                                    <w:bottom w:val="none" w:sz="0" w:space="0" w:color="auto"/>
                                    <w:right w:val="none" w:sz="0" w:space="0" w:color="auto"/>
                                  </w:divBdr>
                                </w:div>
                              </w:divsChild>
                            </w:div>
                            <w:div w:id="381557862">
                              <w:marLeft w:val="0"/>
                              <w:marRight w:val="0"/>
                              <w:marTop w:val="0"/>
                              <w:marBottom w:val="0"/>
                              <w:divBdr>
                                <w:top w:val="none" w:sz="0" w:space="0" w:color="auto"/>
                                <w:left w:val="none" w:sz="0" w:space="0" w:color="auto"/>
                                <w:bottom w:val="none" w:sz="0" w:space="0" w:color="auto"/>
                                <w:right w:val="none" w:sz="0" w:space="0" w:color="auto"/>
                              </w:divBdr>
                              <w:divsChild>
                                <w:div w:id="355933660">
                                  <w:marLeft w:val="0"/>
                                  <w:marRight w:val="0"/>
                                  <w:marTop w:val="0"/>
                                  <w:marBottom w:val="0"/>
                                  <w:divBdr>
                                    <w:top w:val="none" w:sz="0" w:space="0" w:color="auto"/>
                                    <w:left w:val="none" w:sz="0" w:space="0" w:color="auto"/>
                                    <w:bottom w:val="none" w:sz="0" w:space="0" w:color="auto"/>
                                    <w:right w:val="none" w:sz="0" w:space="0" w:color="auto"/>
                                  </w:divBdr>
                                </w:div>
                              </w:divsChild>
                            </w:div>
                            <w:div w:id="385185728">
                              <w:marLeft w:val="0"/>
                              <w:marRight w:val="0"/>
                              <w:marTop w:val="0"/>
                              <w:marBottom w:val="0"/>
                              <w:divBdr>
                                <w:top w:val="none" w:sz="0" w:space="0" w:color="auto"/>
                                <w:left w:val="none" w:sz="0" w:space="0" w:color="auto"/>
                                <w:bottom w:val="none" w:sz="0" w:space="0" w:color="auto"/>
                                <w:right w:val="none" w:sz="0" w:space="0" w:color="auto"/>
                              </w:divBdr>
                              <w:divsChild>
                                <w:div w:id="251597068">
                                  <w:marLeft w:val="0"/>
                                  <w:marRight w:val="0"/>
                                  <w:marTop w:val="0"/>
                                  <w:marBottom w:val="0"/>
                                  <w:divBdr>
                                    <w:top w:val="none" w:sz="0" w:space="0" w:color="auto"/>
                                    <w:left w:val="none" w:sz="0" w:space="0" w:color="auto"/>
                                    <w:bottom w:val="none" w:sz="0" w:space="0" w:color="auto"/>
                                    <w:right w:val="none" w:sz="0" w:space="0" w:color="auto"/>
                                  </w:divBdr>
                                </w:div>
                              </w:divsChild>
                            </w:div>
                            <w:div w:id="419984540">
                              <w:marLeft w:val="0"/>
                              <w:marRight w:val="0"/>
                              <w:marTop w:val="0"/>
                              <w:marBottom w:val="0"/>
                              <w:divBdr>
                                <w:top w:val="none" w:sz="0" w:space="0" w:color="auto"/>
                                <w:left w:val="none" w:sz="0" w:space="0" w:color="auto"/>
                                <w:bottom w:val="none" w:sz="0" w:space="0" w:color="auto"/>
                                <w:right w:val="none" w:sz="0" w:space="0" w:color="auto"/>
                              </w:divBdr>
                              <w:divsChild>
                                <w:div w:id="891580201">
                                  <w:marLeft w:val="0"/>
                                  <w:marRight w:val="0"/>
                                  <w:marTop w:val="0"/>
                                  <w:marBottom w:val="0"/>
                                  <w:divBdr>
                                    <w:top w:val="none" w:sz="0" w:space="0" w:color="auto"/>
                                    <w:left w:val="none" w:sz="0" w:space="0" w:color="auto"/>
                                    <w:bottom w:val="none" w:sz="0" w:space="0" w:color="auto"/>
                                    <w:right w:val="none" w:sz="0" w:space="0" w:color="auto"/>
                                  </w:divBdr>
                                </w:div>
                              </w:divsChild>
                            </w:div>
                            <w:div w:id="498037129">
                              <w:marLeft w:val="0"/>
                              <w:marRight w:val="0"/>
                              <w:marTop w:val="0"/>
                              <w:marBottom w:val="0"/>
                              <w:divBdr>
                                <w:top w:val="none" w:sz="0" w:space="0" w:color="auto"/>
                                <w:left w:val="none" w:sz="0" w:space="0" w:color="auto"/>
                                <w:bottom w:val="none" w:sz="0" w:space="0" w:color="auto"/>
                                <w:right w:val="none" w:sz="0" w:space="0" w:color="auto"/>
                              </w:divBdr>
                              <w:divsChild>
                                <w:div w:id="605620595">
                                  <w:marLeft w:val="0"/>
                                  <w:marRight w:val="0"/>
                                  <w:marTop w:val="0"/>
                                  <w:marBottom w:val="0"/>
                                  <w:divBdr>
                                    <w:top w:val="none" w:sz="0" w:space="0" w:color="auto"/>
                                    <w:left w:val="none" w:sz="0" w:space="0" w:color="auto"/>
                                    <w:bottom w:val="none" w:sz="0" w:space="0" w:color="auto"/>
                                    <w:right w:val="none" w:sz="0" w:space="0" w:color="auto"/>
                                  </w:divBdr>
                                </w:div>
                              </w:divsChild>
                            </w:div>
                            <w:div w:id="515272486">
                              <w:marLeft w:val="0"/>
                              <w:marRight w:val="0"/>
                              <w:marTop w:val="0"/>
                              <w:marBottom w:val="0"/>
                              <w:divBdr>
                                <w:top w:val="none" w:sz="0" w:space="0" w:color="auto"/>
                                <w:left w:val="none" w:sz="0" w:space="0" w:color="auto"/>
                                <w:bottom w:val="none" w:sz="0" w:space="0" w:color="auto"/>
                                <w:right w:val="none" w:sz="0" w:space="0" w:color="auto"/>
                              </w:divBdr>
                              <w:divsChild>
                                <w:div w:id="354577073">
                                  <w:marLeft w:val="0"/>
                                  <w:marRight w:val="0"/>
                                  <w:marTop w:val="0"/>
                                  <w:marBottom w:val="0"/>
                                  <w:divBdr>
                                    <w:top w:val="none" w:sz="0" w:space="0" w:color="auto"/>
                                    <w:left w:val="none" w:sz="0" w:space="0" w:color="auto"/>
                                    <w:bottom w:val="none" w:sz="0" w:space="0" w:color="auto"/>
                                    <w:right w:val="none" w:sz="0" w:space="0" w:color="auto"/>
                                  </w:divBdr>
                                </w:div>
                              </w:divsChild>
                            </w:div>
                            <w:div w:id="526142115">
                              <w:marLeft w:val="0"/>
                              <w:marRight w:val="0"/>
                              <w:marTop w:val="0"/>
                              <w:marBottom w:val="0"/>
                              <w:divBdr>
                                <w:top w:val="none" w:sz="0" w:space="0" w:color="auto"/>
                                <w:left w:val="none" w:sz="0" w:space="0" w:color="auto"/>
                                <w:bottom w:val="none" w:sz="0" w:space="0" w:color="auto"/>
                                <w:right w:val="none" w:sz="0" w:space="0" w:color="auto"/>
                              </w:divBdr>
                              <w:divsChild>
                                <w:div w:id="1769619448">
                                  <w:marLeft w:val="0"/>
                                  <w:marRight w:val="0"/>
                                  <w:marTop w:val="0"/>
                                  <w:marBottom w:val="0"/>
                                  <w:divBdr>
                                    <w:top w:val="none" w:sz="0" w:space="0" w:color="auto"/>
                                    <w:left w:val="none" w:sz="0" w:space="0" w:color="auto"/>
                                    <w:bottom w:val="none" w:sz="0" w:space="0" w:color="auto"/>
                                    <w:right w:val="none" w:sz="0" w:space="0" w:color="auto"/>
                                  </w:divBdr>
                                </w:div>
                              </w:divsChild>
                            </w:div>
                            <w:div w:id="538779701">
                              <w:marLeft w:val="0"/>
                              <w:marRight w:val="0"/>
                              <w:marTop w:val="0"/>
                              <w:marBottom w:val="0"/>
                              <w:divBdr>
                                <w:top w:val="none" w:sz="0" w:space="0" w:color="auto"/>
                                <w:left w:val="none" w:sz="0" w:space="0" w:color="auto"/>
                                <w:bottom w:val="none" w:sz="0" w:space="0" w:color="auto"/>
                                <w:right w:val="none" w:sz="0" w:space="0" w:color="auto"/>
                              </w:divBdr>
                              <w:divsChild>
                                <w:div w:id="1686977651">
                                  <w:marLeft w:val="0"/>
                                  <w:marRight w:val="0"/>
                                  <w:marTop w:val="0"/>
                                  <w:marBottom w:val="0"/>
                                  <w:divBdr>
                                    <w:top w:val="none" w:sz="0" w:space="0" w:color="auto"/>
                                    <w:left w:val="none" w:sz="0" w:space="0" w:color="auto"/>
                                    <w:bottom w:val="none" w:sz="0" w:space="0" w:color="auto"/>
                                    <w:right w:val="none" w:sz="0" w:space="0" w:color="auto"/>
                                  </w:divBdr>
                                </w:div>
                              </w:divsChild>
                            </w:div>
                            <w:div w:id="547037962">
                              <w:marLeft w:val="0"/>
                              <w:marRight w:val="0"/>
                              <w:marTop w:val="0"/>
                              <w:marBottom w:val="0"/>
                              <w:divBdr>
                                <w:top w:val="none" w:sz="0" w:space="0" w:color="auto"/>
                                <w:left w:val="none" w:sz="0" w:space="0" w:color="auto"/>
                                <w:bottom w:val="none" w:sz="0" w:space="0" w:color="auto"/>
                                <w:right w:val="none" w:sz="0" w:space="0" w:color="auto"/>
                              </w:divBdr>
                              <w:divsChild>
                                <w:div w:id="2118135992">
                                  <w:marLeft w:val="0"/>
                                  <w:marRight w:val="0"/>
                                  <w:marTop w:val="0"/>
                                  <w:marBottom w:val="0"/>
                                  <w:divBdr>
                                    <w:top w:val="none" w:sz="0" w:space="0" w:color="auto"/>
                                    <w:left w:val="none" w:sz="0" w:space="0" w:color="auto"/>
                                    <w:bottom w:val="none" w:sz="0" w:space="0" w:color="auto"/>
                                    <w:right w:val="none" w:sz="0" w:space="0" w:color="auto"/>
                                  </w:divBdr>
                                </w:div>
                              </w:divsChild>
                            </w:div>
                            <w:div w:id="558632232">
                              <w:marLeft w:val="0"/>
                              <w:marRight w:val="0"/>
                              <w:marTop w:val="0"/>
                              <w:marBottom w:val="0"/>
                              <w:divBdr>
                                <w:top w:val="none" w:sz="0" w:space="0" w:color="auto"/>
                                <w:left w:val="none" w:sz="0" w:space="0" w:color="auto"/>
                                <w:bottom w:val="none" w:sz="0" w:space="0" w:color="auto"/>
                                <w:right w:val="none" w:sz="0" w:space="0" w:color="auto"/>
                              </w:divBdr>
                              <w:divsChild>
                                <w:div w:id="1078406925">
                                  <w:marLeft w:val="0"/>
                                  <w:marRight w:val="0"/>
                                  <w:marTop w:val="0"/>
                                  <w:marBottom w:val="0"/>
                                  <w:divBdr>
                                    <w:top w:val="none" w:sz="0" w:space="0" w:color="auto"/>
                                    <w:left w:val="none" w:sz="0" w:space="0" w:color="auto"/>
                                    <w:bottom w:val="none" w:sz="0" w:space="0" w:color="auto"/>
                                    <w:right w:val="none" w:sz="0" w:space="0" w:color="auto"/>
                                  </w:divBdr>
                                </w:div>
                              </w:divsChild>
                            </w:div>
                            <w:div w:id="626813107">
                              <w:marLeft w:val="0"/>
                              <w:marRight w:val="0"/>
                              <w:marTop w:val="0"/>
                              <w:marBottom w:val="0"/>
                              <w:divBdr>
                                <w:top w:val="none" w:sz="0" w:space="0" w:color="auto"/>
                                <w:left w:val="none" w:sz="0" w:space="0" w:color="auto"/>
                                <w:bottom w:val="none" w:sz="0" w:space="0" w:color="auto"/>
                                <w:right w:val="none" w:sz="0" w:space="0" w:color="auto"/>
                              </w:divBdr>
                              <w:divsChild>
                                <w:div w:id="1429741267">
                                  <w:marLeft w:val="0"/>
                                  <w:marRight w:val="0"/>
                                  <w:marTop w:val="0"/>
                                  <w:marBottom w:val="0"/>
                                  <w:divBdr>
                                    <w:top w:val="none" w:sz="0" w:space="0" w:color="auto"/>
                                    <w:left w:val="none" w:sz="0" w:space="0" w:color="auto"/>
                                    <w:bottom w:val="none" w:sz="0" w:space="0" w:color="auto"/>
                                    <w:right w:val="none" w:sz="0" w:space="0" w:color="auto"/>
                                  </w:divBdr>
                                </w:div>
                              </w:divsChild>
                            </w:div>
                            <w:div w:id="659845864">
                              <w:marLeft w:val="0"/>
                              <w:marRight w:val="0"/>
                              <w:marTop w:val="0"/>
                              <w:marBottom w:val="0"/>
                              <w:divBdr>
                                <w:top w:val="none" w:sz="0" w:space="0" w:color="auto"/>
                                <w:left w:val="none" w:sz="0" w:space="0" w:color="auto"/>
                                <w:bottom w:val="none" w:sz="0" w:space="0" w:color="auto"/>
                                <w:right w:val="none" w:sz="0" w:space="0" w:color="auto"/>
                              </w:divBdr>
                              <w:divsChild>
                                <w:div w:id="1112700567">
                                  <w:marLeft w:val="0"/>
                                  <w:marRight w:val="0"/>
                                  <w:marTop w:val="0"/>
                                  <w:marBottom w:val="0"/>
                                  <w:divBdr>
                                    <w:top w:val="none" w:sz="0" w:space="0" w:color="auto"/>
                                    <w:left w:val="none" w:sz="0" w:space="0" w:color="auto"/>
                                    <w:bottom w:val="none" w:sz="0" w:space="0" w:color="auto"/>
                                    <w:right w:val="none" w:sz="0" w:space="0" w:color="auto"/>
                                  </w:divBdr>
                                </w:div>
                              </w:divsChild>
                            </w:div>
                            <w:div w:id="672878743">
                              <w:marLeft w:val="0"/>
                              <w:marRight w:val="0"/>
                              <w:marTop w:val="0"/>
                              <w:marBottom w:val="0"/>
                              <w:divBdr>
                                <w:top w:val="none" w:sz="0" w:space="0" w:color="auto"/>
                                <w:left w:val="none" w:sz="0" w:space="0" w:color="auto"/>
                                <w:bottom w:val="none" w:sz="0" w:space="0" w:color="auto"/>
                                <w:right w:val="none" w:sz="0" w:space="0" w:color="auto"/>
                              </w:divBdr>
                              <w:divsChild>
                                <w:div w:id="2081172517">
                                  <w:marLeft w:val="0"/>
                                  <w:marRight w:val="0"/>
                                  <w:marTop w:val="0"/>
                                  <w:marBottom w:val="0"/>
                                  <w:divBdr>
                                    <w:top w:val="none" w:sz="0" w:space="0" w:color="auto"/>
                                    <w:left w:val="none" w:sz="0" w:space="0" w:color="auto"/>
                                    <w:bottom w:val="none" w:sz="0" w:space="0" w:color="auto"/>
                                    <w:right w:val="none" w:sz="0" w:space="0" w:color="auto"/>
                                  </w:divBdr>
                                </w:div>
                              </w:divsChild>
                            </w:div>
                            <w:div w:id="735708281">
                              <w:marLeft w:val="0"/>
                              <w:marRight w:val="0"/>
                              <w:marTop w:val="0"/>
                              <w:marBottom w:val="0"/>
                              <w:divBdr>
                                <w:top w:val="none" w:sz="0" w:space="0" w:color="auto"/>
                                <w:left w:val="none" w:sz="0" w:space="0" w:color="auto"/>
                                <w:bottom w:val="none" w:sz="0" w:space="0" w:color="auto"/>
                                <w:right w:val="none" w:sz="0" w:space="0" w:color="auto"/>
                              </w:divBdr>
                              <w:divsChild>
                                <w:div w:id="37710523">
                                  <w:marLeft w:val="0"/>
                                  <w:marRight w:val="0"/>
                                  <w:marTop w:val="0"/>
                                  <w:marBottom w:val="0"/>
                                  <w:divBdr>
                                    <w:top w:val="none" w:sz="0" w:space="0" w:color="auto"/>
                                    <w:left w:val="none" w:sz="0" w:space="0" w:color="auto"/>
                                    <w:bottom w:val="none" w:sz="0" w:space="0" w:color="auto"/>
                                    <w:right w:val="none" w:sz="0" w:space="0" w:color="auto"/>
                                  </w:divBdr>
                                </w:div>
                              </w:divsChild>
                            </w:div>
                            <w:div w:id="850682717">
                              <w:marLeft w:val="0"/>
                              <w:marRight w:val="0"/>
                              <w:marTop w:val="0"/>
                              <w:marBottom w:val="0"/>
                              <w:divBdr>
                                <w:top w:val="none" w:sz="0" w:space="0" w:color="auto"/>
                                <w:left w:val="none" w:sz="0" w:space="0" w:color="auto"/>
                                <w:bottom w:val="none" w:sz="0" w:space="0" w:color="auto"/>
                                <w:right w:val="none" w:sz="0" w:space="0" w:color="auto"/>
                              </w:divBdr>
                              <w:divsChild>
                                <w:div w:id="1412697520">
                                  <w:marLeft w:val="0"/>
                                  <w:marRight w:val="0"/>
                                  <w:marTop w:val="0"/>
                                  <w:marBottom w:val="0"/>
                                  <w:divBdr>
                                    <w:top w:val="none" w:sz="0" w:space="0" w:color="auto"/>
                                    <w:left w:val="none" w:sz="0" w:space="0" w:color="auto"/>
                                    <w:bottom w:val="none" w:sz="0" w:space="0" w:color="auto"/>
                                    <w:right w:val="none" w:sz="0" w:space="0" w:color="auto"/>
                                  </w:divBdr>
                                </w:div>
                              </w:divsChild>
                            </w:div>
                            <w:div w:id="888110452">
                              <w:marLeft w:val="0"/>
                              <w:marRight w:val="0"/>
                              <w:marTop w:val="0"/>
                              <w:marBottom w:val="0"/>
                              <w:divBdr>
                                <w:top w:val="none" w:sz="0" w:space="0" w:color="auto"/>
                                <w:left w:val="none" w:sz="0" w:space="0" w:color="auto"/>
                                <w:bottom w:val="none" w:sz="0" w:space="0" w:color="auto"/>
                                <w:right w:val="none" w:sz="0" w:space="0" w:color="auto"/>
                              </w:divBdr>
                              <w:divsChild>
                                <w:div w:id="1892377862">
                                  <w:marLeft w:val="0"/>
                                  <w:marRight w:val="0"/>
                                  <w:marTop w:val="0"/>
                                  <w:marBottom w:val="0"/>
                                  <w:divBdr>
                                    <w:top w:val="none" w:sz="0" w:space="0" w:color="auto"/>
                                    <w:left w:val="none" w:sz="0" w:space="0" w:color="auto"/>
                                    <w:bottom w:val="none" w:sz="0" w:space="0" w:color="auto"/>
                                    <w:right w:val="none" w:sz="0" w:space="0" w:color="auto"/>
                                  </w:divBdr>
                                </w:div>
                              </w:divsChild>
                            </w:div>
                            <w:div w:id="907496771">
                              <w:marLeft w:val="0"/>
                              <w:marRight w:val="0"/>
                              <w:marTop w:val="0"/>
                              <w:marBottom w:val="0"/>
                              <w:divBdr>
                                <w:top w:val="none" w:sz="0" w:space="0" w:color="auto"/>
                                <w:left w:val="none" w:sz="0" w:space="0" w:color="auto"/>
                                <w:bottom w:val="none" w:sz="0" w:space="0" w:color="auto"/>
                                <w:right w:val="none" w:sz="0" w:space="0" w:color="auto"/>
                              </w:divBdr>
                              <w:divsChild>
                                <w:div w:id="1170491008">
                                  <w:marLeft w:val="0"/>
                                  <w:marRight w:val="0"/>
                                  <w:marTop w:val="0"/>
                                  <w:marBottom w:val="0"/>
                                  <w:divBdr>
                                    <w:top w:val="none" w:sz="0" w:space="0" w:color="auto"/>
                                    <w:left w:val="none" w:sz="0" w:space="0" w:color="auto"/>
                                    <w:bottom w:val="none" w:sz="0" w:space="0" w:color="auto"/>
                                    <w:right w:val="none" w:sz="0" w:space="0" w:color="auto"/>
                                  </w:divBdr>
                                </w:div>
                              </w:divsChild>
                            </w:div>
                            <w:div w:id="918489036">
                              <w:marLeft w:val="0"/>
                              <w:marRight w:val="0"/>
                              <w:marTop w:val="0"/>
                              <w:marBottom w:val="0"/>
                              <w:divBdr>
                                <w:top w:val="none" w:sz="0" w:space="0" w:color="auto"/>
                                <w:left w:val="none" w:sz="0" w:space="0" w:color="auto"/>
                                <w:bottom w:val="none" w:sz="0" w:space="0" w:color="auto"/>
                                <w:right w:val="none" w:sz="0" w:space="0" w:color="auto"/>
                              </w:divBdr>
                              <w:divsChild>
                                <w:div w:id="419378231">
                                  <w:marLeft w:val="0"/>
                                  <w:marRight w:val="0"/>
                                  <w:marTop w:val="0"/>
                                  <w:marBottom w:val="0"/>
                                  <w:divBdr>
                                    <w:top w:val="none" w:sz="0" w:space="0" w:color="auto"/>
                                    <w:left w:val="none" w:sz="0" w:space="0" w:color="auto"/>
                                    <w:bottom w:val="none" w:sz="0" w:space="0" w:color="auto"/>
                                    <w:right w:val="none" w:sz="0" w:space="0" w:color="auto"/>
                                  </w:divBdr>
                                </w:div>
                              </w:divsChild>
                            </w:div>
                            <w:div w:id="925308949">
                              <w:marLeft w:val="0"/>
                              <w:marRight w:val="0"/>
                              <w:marTop w:val="0"/>
                              <w:marBottom w:val="0"/>
                              <w:divBdr>
                                <w:top w:val="none" w:sz="0" w:space="0" w:color="auto"/>
                                <w:left w:val="none" w:sz="0" w:space="0" w:color="auto"/>
                                <w:bottom w:val="none" w:sz="0" w:space="0" w:color="auto"/>
                                <w:right w:val="none" w:sz="0" w:space="0" w:color="auto"/>
                              </w:divBdr>
                              <w:divsChild>
                                <w:div w:id="890771229">
                                  <w:marLeft w:val="0"/>
                                  <w:marRight w:val="0"/>
                                  <w:marTop w:val="0"/>
                                  <w:marBottom w:val="0"/>
                                  <w:divBdr>
                                    <w:top w:val="none" w:sz="0" w:space="0" w:color="auto"/>
                                    <w:left w:val="none" w:sz="0" w:space="0" w:color="auto"/>
                                    <w:bottom w:val="none" w:sz="0" w:space="0" w:color="auto"/>
                                    <w:right w:val="none" w:sz="0" w:space="0" w:color="auto"/>
                                  </w:divBdr>
                                </w:div>
                              </w:divsChild>
                            </w:div>
                            <w:div w:id="959141341">
                              <w:marLeft w:val="0"/>
                              <w:marRight w:val="0"/>
                              <w:marTop w:val="0"/>
                              <w:marBottom w:val="0"/>
                              <w:divBdr>
                                <w:top w:val="none" w:sz="0" w:space="0" w:color="auto"/>
                                <w:left w:val="none" w:sz="0" w:space="0" w:color="auto"/>
                                <w:bottom w:val="none" w:sz="0" w:space="0" w:color="auto"/>
                                <w:right w:val="none" w:sz="0" w:space="0" w:color="auto"/>
                              </w:divBdr>
                              <w:divsChild>
                                <w:div w:id="12345642">
                                  <w:marLeft w:val="0"/>
                                  <w:marRight w:val="0"/>
                                  <w:marTop w:val="0"/>
                                  <w:marBottom w:val="0"/>
                                  <w:divBdr>
                                    <w:top w:val="none" w:sz="0" w:space="0" w:color="auto"/>
                                    <w:left w:val="none" w:sz="0" w:space="0" w:color="auto"/>
                                    <w:bottom w:val="none" w:sz="0" w:space="0" w:color="auto"/>
                                    <w:right w:val="none" w:sz="0" w:space="0" w:color="auto"/>
                                  </w:divBdr>
                                </w:div>
                              </w:divsChild>
                            </w:div>
                            <w:div w:id="978463650">
                              <w:marLeft w:val="0"/>
                              <w:marRight w:val="0"/>
                              <w:marTop w:val="0"/>
                              <w:marBottom w:val="0"/>
                              <w:divBdr>
                                <w:top w:val="none" w:sz="0" w:space="0" w:color="auto"/>
                                <w:left w:val="none" w:sz="0" w:space="0" w:color="auto"/>
                                <w:bottom w:val="none" w:sz="0" w:space="0" w:color="auto"/>
                                <w:right w:val="none" w:sz="0" w:space="0" w:color="auto"/>
                              </w:divBdr>
                              <w:divsChild>
                                <w:div w:id="476916260">
                                  <w:marLeft w:val="0"/>
                                  <w:marRight w:val="0"/>
                                  <w:marTop w:val="0"/>
                                  <w:marBottom w:val="0"/>
                                  <w:divBdr>
                                    <w:top w:val="none" w:sz="0" w:space="0" w:color="auto"/>
                                    <w:left w:val="none" w:sz="0" w:space="0" w:color="auto"/>
                                    <w:bottom w:val="none" w:sz="0" w:space="0" w:color="auto"/>
                                    <w:right w:val="none" w:sz="0" w:space="0" w:color="auto"/>
                                  </w:divBdr>
                                </w:div>
                              </w:divsChild>
                            </w:div>
                            <w:div w:id="1016081436">
                              <w:marLeft w:val="0"/>
                              <w:marRight w:val="0"/>
                              <w:marTop w:val="0"/>
                              <w:marBottom w:val="0"/>
                              <w:divBdr>
                                <w:top w:val="none" w:sz="0" w:space="0" w:color="auto"/>
                                <w:left w:val="none" w:sz="0" w:space="0" w:color="auto"/>
                                <w:bottom w:val="none" w:sz="0" w:space="0" w:color="auto"/>
                                <w:right w:val="none" w:sz="0" w:space="0" w:color="auto"/>
                              </w:divBdr>
                              <w:divsChild>
                                <w:div w:id="352535498">
                                  <w:marLeft w:val="0"/>
                                  <w:marRight w:val="0"/>
                                  <w:marTop w:val="0"/>
                                  <w:marBottom w:val="0"/>
                                  <w:divBdr>
                                    <w:top w:val="none" w:sz="0" w:space="0" w:color="auto"/>
                                    <w:left w:val="none" w:sz="0" w:space="0" w:color="auto"/>
                                    <w:bottom w:val="none" w:sz="0" w:space="0" w:color="auto"/>
                                    <w:right w:val="none" w:sz="0" w:space="0" w:color="auto"/>
                                  </w:divBdr>
                                </w:div>
                              </w:divsChild>
                            </w:div>
                            <w:div w:id="1017272784">
                              <w:marLeft w:val="0"/>
                              <w:marRight w:val="0"/>
                              <w:marTop w:val="0"/>
                              <w:marBottom w:val="0"/>
                              <w:divBdr>
                                <w:top w:val="none" w:sz="0" w:space="0" w:color="auto"/>
                                <w:left w:val="none" w:sz="0" w:space="0" w:color="auto"/>
                                <w:bottom w:val="none" w:sz="0" w:space="0" w:color="auto"/>
                                <w:right w:val="none" w:sz="0" w:space="0" w:color="auto"/>
                              </w:divBdr>
                              <w:divsChild>
                                <w:div w:id="1653145758">
                                  <w:marLeft w:val="0"/>
                                  <w:marRight w:val="0"/>
                                  <w:marTop w:val="0"/>
                                  <w:marBottom w:val="0"/>
                                  <w:divBdr>
                                    <w:top w:val="none" w:sz="0" w:space="0" w:color="auto"/>
                                    <w:left w:val="none" w:sz="0" w:space="0" w:color="auto"/>
                                    <w:bottom w:val="none" w:sz="0" w:space="0" w:color="auto"/>
                                    <w:right w:val="none" w:sz="0" w:space="0" w:color="auto"/>
                                  </w:divBdr>
                                </w:div>
                              </w:divsChild>
                            </w:div>
                            <w:div w:id="1023475735">
                              <w:marLeft w:val="0"/>
                              <w:marRight w:val="0"/>
                              <w:marTop w:val="0"/>
                              <w:marBottom w:val="0"/>
                              <w:divBdr>
                                <w:top w:val="none" w:sz="0" w:space="0" w:color="auto"/>
                                <w:left w:val="none" w:sz="0" w:space="0" w:color="auto"/>
                                <w:bottom w:val="none" w:sz="0" w:space="0" w:color="auto"/>
                                <w:right w:val="none" w:sz="0" w:space="0" w:color="auto"/>
                              </w:divBdr>
                              <w:divsChild>
                                <w:div w:id="1317107291">
                                  <w:marLeft w:val="0"/>
                                  <w:marRight w:val="0"/>
                                  <w:marTop w:val="0"/>
                                  <w:marBottom w:val="0"/>
                                  <w:divBdr>
                                    <w:top w:val="none" w:sz="0" w:space="0" w:color="auto"/>
                                    <w:left w:val="none" w:sz="0" w:space="0" w:color="auto"/>
                                    <w:bottom w:val="none" w:sz="0" w:space="0" w:color="auto"/>
                                    <w:right w:val="none" w:sz="0" w:space="0" w:color="auto"/>
                                  </w:divBdr>
                                </w:div>
                              </w:divsChild>
                            </w:div>
                            <w:div w:id="1052509772">
                              <w:marLeft w:val="0"/>
                              <w:marRight w:val="0"/>
                              <w:marTop w:val="0"/>
                              <w:marBottom w:val="0"/>
                              <w:divBdr>
                                <w:top w:val="none" w:sz="0" w:space="0" w:color="auto"/>
                                <w:left w:val="none" w:sz="0" w:space="0" w:color="auto"/>
                                <w:bottom w:val="none" w:sz="0" w:space="0" w:color="auto"/>
                                <w:right w:val="none" w:sz="0" w:space="0" w:color="auto"/>
                              </w:divBdr>
                              <w:divsChild>
                                <w:div w:id="947388508">
                                  <w:marLeft w:val="0"/>
                                  <w:marRight w:val="0"/>
                                  <w:marTop w:val="0"/>
                                  <w:marBottom w:val="0"/>
                                  <w:divBdr>
                                    <w:top w:val="none" w:sz="0" w:space="0" w:color="auto"/>
                                    <w:left w:val="none" w:sz="0" w:space="0" w:color="auto"/>
                                    <w:bottom w:val="none" w:sz="0" w:space="0" w:color="auto"/>
                                    <w:right w:val="none" w:sz="0" w:space="0" w:color="auto"/>
                                  </w:divBdr>
                                </w:div>
                              </w:divsChild>
                            </w:div>
                            <w:div w:id="1159880644">
                              <w:marLeft w:val="0"/>
                              <w:marRight w:val="0"/>
                              <w:marTop w:val="0"/>
                              <w:marBottom w:val="0"/>
                              <w:divBdr>
                                <w:top w:val="none" w:sz="0" w:space="0" w:color="auto"/>
                                <w:left w:val="none" w:sz="0" w:space="0" w:color="auto"/>
                                <w:bottom w:val="none" w:sz="0" w:space="0" w:color="auto"/>
                                <w:right w:val="none" w:sz="0" w:space="0" w:color="auto"/>
                              </w:divBdr>
                              <w:divsChild>
                                <w:div w:id="1193347228">
                                  <w:marLeft w:val="0"/>
                                  <w:marRight w:val="0"/>
                                  <w:marTop w:val="0"/>
                                  <w:marBottom w:val="0"/>
                                  <w:divBdr>
                                    <w:top w:val="none" w:sz="0" w:space="0" w:color="auto"/>
                                    <w:left w:val="none" w:sz="0" w:space="0" w:color="auto"/>
                                    <w:bottom w:val="none" w:sz="0" w:space="0" w:color="auto"/>
                                    <w:right w:val="none" w:sz="0" w:space="0" w:color="auto"/>
                                  </w:divBdr>
                                </w:div>
                              </w:divsChild>
                            </w:div>
                            <w:div w:id="1198159875">
                              <w:marLeft w:val="0"/>
                              <w:marRight w:val="0"/>
                              <w:marTop w:val="0"/>
                              <w:marBottom w:val="0"/>
                              <w:divBdr>
                                <w:top w:val="none" w:sz="0" w:space="0" w:color="auto"/>
                                <w:left w:val="none" w:sz="0" w:space="0" w:color="auto"/>
                                <w:bottom w:val="none" w:sz="0" w:space="0" w:color="auto"/>
                                <w:right w:val="none" w:sz="0" w:space="0" w:color="auto"/>
                              </w:divBdr>
                              <w:divsChild>
                                <w:div w:id="1535313155">
                                  <w:marLeft w:val="0"/>
                                  <w:marRight w:val="0"/>
                                  <w:marTop w:val="0"/>
                                  <w:marBottom w:val="0"/>
                                  <w:divBdr>
                                    <w:top w:val="none" w:sz="0" w:space="0" w:color="auto"/>
                                    <w:left w:val="none" w:sz="0" w:space="0" w:color="auto"/>
                                    <w:bottom w:val="none" w:sz="0" w:space="0" w:color="auto"/>
                                    <w:right w:val="none" w:sz="0" w:space="0" w:color="auto"/>
                                  </w:divBdr>
                                </w:div>
                              </w:divsChild>
                            </w:div>
                            <w:div w:id="1209879949">
                              <w:marLeft w:val="0"/>
                              <w:marRight w:val="0"/>
                              <w:marTop w:val="0"/>
                              <w:marBottom w:val="0"/>
                              <w:divBdr>
                                <w:top w:val="none" w:sz="0" w:space="0" w:color="auto"/>
                                <w:left w:val="none" w:sz="0" w:space="0" w:color="auto"/>
                                <w:bottom w:val="none" w:sz="0" w:space="0" w:color="auto"/>
                                <w:right w:val="none" w:sz="0" w:space="0" w:color="auto"/>
                              </w:divBdr>
                              <w:divsChild>
                                <w:div w:id="1773941135">
                                  <w:marLeft w:val="0"/>
                                  <w:marRight w:val="0"/>
                                  <w:marTop w:val="0"/>
                                  <w:marBottom w:val="0"/>
                                  <w:divBdr>
                                    <w:top w:val="none" w:sz="0" w:space="0" w:color="auto"/>
                                    <w:left w:val="none" w:sz="0" w:space="0" w:color="auto"/>
                                    <w:bottom w:val="none" w:sz="0" w:space="0" w:color="auto"/>
                                    <w:right w:val="none" w:sz="0" w:space="0" w:color="auto"/>
                                  </w:divBdr>
                                </w:div>
                              </w:divsChild>
                            </w:div>
                            <w:div w:id="1280334080">
                              <w:marLeft w:val="0"/>
                              <w:marRight w:val="0"/>
                              <w:marTop w:val="0"/>
                              <w:marBottom w:val="0"/>
                              <w:divBdr>
                                <w:top w:val="none" w:sz="0" w:space="0" w:color="auto"/>
                                <w:left w:val="none" w:sz="0" w:space="0" w:color="auto"/>
                                <w:bottom w:val="none" w:sz="0" w:space="0" w:color="auto"/>
                                <w:right w:val="none" w:sz="0" w:space="0" w:color="auto"/>
                              </w:divBdr>
                              <w:divsChild>
                                <w:div w:id="991982555">
                                  <w:marLeft w:val="0"/>
                                  <w:marRight w:val="0"/>
                                  <w:marTop w:val="0"/>
                                  <w:marBottom w:val="0"/>
                                  <w:divBdr>
                                    <w:top w:val="none" w:sz="0" w:space="0" w:color="auto"/>
                                    <w:left w:val="none" w:sz="0" w:space="0" w:color="auto"/>
                                    <w:bottom w:val="none" w:sz="0" w:space="0" w:color="auto"/>
                                    <w:right w:val="none" w:sz="0" w:space="0" w:color="auto"/>
                                  </w:divBdr>
                                </w:div>
                              </w:divsChild>
                            </w:div>
                            <w:div w:id="1298026536">
                              <w:marLeft w:val="0"/>
                              <w:marRight w:val="0"/>
                              <w:marTop w:val="0"/>
                              <w:marBottom w:val="0"/>
                              <w:divBdr>
                                <w:top w:val="none" w:sz="0" w:space="0" w:color="auto"/>
                                <w:left w:val="none" w:sz="0" w:space="0" w:color="auto"/>
                                <w:bottom w:val="none" w:sz="0" w:space="0" w:color="auto"/>
                                <w:right w:val="none" w:sz="0" w:space="0" w:color="auto"/>
                              </w:divBdr>
                              <w:divsChild>
                                <w:div w:id="75447835">
                                  <w:marLeft w:val="0"/>
                                  <w:marRight w:val="0"/>
                                  <w:marTop w:val="0"/>
                                  <w:marBottom w:val="0"/>
                                  <w:divBdr>
                                    <w:top w:val="none" w:sz="0" w:space="0" w:color="auto"/>
                                    <w:left w:val="none" w:sz="0" w:space="0" w:color="auto"/>
                                    <w:bottom w:val="none" w:sz="0" w:space="0" w:color="auto"/>
                                    <w:right w:val="none" w:sz="0" w:space="0" w:color="auto"/>
                                  </w:divBdr>
                                </w:div>
                                <w:div w:id="1865710115">
                                  <w:marLeft w:val="0"/>
                                  <w:marRight w:val="0"/>
                                  <w:marTop w:val="0"/>
                                  <w:marBottom w:val="0"/>
                                  <w:divBdr>
                                    <w:top w:val="none" w:sz="0" w:space="0" w:color="auto"/>
                                    <w:left w:val="none" w:sz="0" w:space="0" w:color="auto"/>
                                    <w:bottom w:val="none" w:sz="0" w:space="0" w:color="auto"/>
                                    <w:right w:val="none" w:sz="0" w:space="0" w:color="auto"/>
                                  </w:divBdr>
                                </w:div>
                              </w:divsChild>
                            </w:div>
                            <w:div w:id="1304769218">
                              <w:marLeft w:val="0"/>
                              <w:marRight w:val="0"/>
                              <w:marTop w:val="0"/>
                              <w:marBottom w:val="0"/>
                              <w:divBdr>
                                <w:top w:val="none" w:sz="0" w:space="0" w:color="auto"/>
                                <w:left w:val="none" w:sz="0" w:space="0" w:color="auto"/>
                                <w:bottom w:val="none" w:sz="0" w:space="0" w:color="auto"/>
                                <w:right w:val="none" w:sz="0" w:space="0" w:color="auto"/>
                              </w:divBdr>
                              <w:divsChild>
                                <w:div w:id="972443992">
                                  <w:marLeft w:val="0"/>
                                  <w:marRight w:val="0"/>
                                  <w:marTop w:val="0"/>
                                  <w:marBottom w:val="0"/>
                                  <w:divBdr>
                                    <w:top w:val="none" w:sz="0" w:space="0" w:color="auto"/>
                                    <w:left w:val="none" w:sz="0" w:space="0" w:color="auto"/>
                                    <w:bottom w:val="none" w:sz="0" w:space="0" w:color="auto"/>
                                    <w:right w:val="none" w:sz="0" w:space="0" w:color="auto"/>
                                  </w:divBdr>
                                </w:div>
                              </w:divsChild>
                            </w:div>
                            <w:div w:id="1376660710">
                              <w:marLeft w:val="0"/>
                              <w:marRight w:val="0"/>
                              <w:marTop w:val="0"/>
                              <w:marBottom w:val="0"/>
                              <w:divBdr>
                                <w:top w:val="none" w:sz="0" w:space="0" w:color="auto"/>
                                <w:left w:val="none" w:sz="0" w:space="0" w:color="auto"/>
                                <w:bottom w:val="none" w:sz="0" w:space="0" w:color="auto"/>
                                <w:right w:val="none" w:sz="0" w:space="0" w:color="auto"/>
                              </w:divBdr>
                              <w:divsChild>
                                <w:div w:id="1361666133">
                                  <w:marLeft w:val="0"/>
                                  <w:marRight w:val="0"/>
                                  <w:marTop w:val="0"/>
                                  <w:marBottom w:val="0"/>
                                  <w:divBdr>
                                    <w:top w:val="none" w:sz="0" w:space="0" w:color="auto"/>
                                    <w:left w:val="none" w:sz="0" w:space="0" w:color="auto"/>
                                    <w:bottom w:val="none" w:sz="0" w:space="0" w:color="auto"/>
                                    <w:right w:val="none" w:sz="0" w:space="0" w:color="auto"/>
                                  </w:divBdr>
                                </w:div>
                              </w:divsChild>
                            </w:div>
                            <w:div w:id="1427536749">
                              <w:marLeft w:val="0"/>
                              <w:marRight w:val="0"/>
                              <w:marTop w:val="0"/>
                              <w:marBottom w:val="0"/>
                              <w:divBdr>
                                <w:top w:val="none" w:sz="0" w:space="0" w:color="auto"/>
                                <w:left w:val="none" w:sz="0" w:space="0" w:color="auto"/>
                                <w:bottom w:val="none" w:sz="0" w:space="0" w:color="auto"/>
                                <w:right w:val="none" w:sz="0" w:space="0" w:color="auto"/>
                              </w:divBdr>
                              <w:divsChild>
                                <w:div w:id="585722493">
                                  <w:marLeft w:val="0"/>
                                  <w:marRight w:val="0"/>
                                  <w:marTop w:val="0"/>
                                  <w:marBottom w:val="0"/>
                                  <w:divBdr>
                                    <w:top w:val="none" w:sz="0" w:space="0" w:color="auto"/>
                                    <w:left w:val="none" w:sz="0" w:space="0" w:color="auto"/>
                                    <w:bottom w:val="none" w:sz="0" w:space="0" w:color="auto"/>
                                    <w:right w:val="none" w:sz="0" w:space="0" w:color="auto"/>
                                  </w:divBdr>
                                </w:div>
                              </w:divsChild>
                            </w:div>
                            <w:div w:id="1448084004">
                              <w:marLeft w:val="0"/>
                              <w:marRight w:val="0"/>
                              <w:marTop w:val="0"/>
                              <w:marBottom w:val="0"/>
                              <w:divBdr>
                                <w:top w:val="none" w:sz="0" w:space="0" w:color="auto"/>
                                <w:left w:val="none" w:sz="0" w:space="0" w:color="auto"/>
                                <w:bottom w:val="none" w:sz="0" w:space="0" w:color="auto"/>
                                <w:right w:val="none" w:sz="0" w:space="0" w:color="auto"/>
                              </w:divBdr>
                              <w:divsChild>
                                <w:div w:id="677778596">
                                  <w:marLeft w:val="0"/>
                                  <w:marRight w:val="0"/>
                                  <w:marTop w:val="0"/>
                                  <w:marBottom w:val="0"/>
                                  <w:divBdr>
                                    <w:top w:val="none" w:sz="0" w:space="0" w:color="auto"/>
                                    <w:left w:val="none" w:sz="0" w:space="0" w:color="auto"/>
                                    <w:bottom w:val="none" w:sz="0" w:space="0" w:color="auto"/>
                                    <w:right w:val="none" w:sz="0" w:space="0" w:color="auto"/>
                                  </w:divBdr>
                                </w:div>
                                <w:div w:id="2018147379">
                                  <w:marLeft w:val="0"/>
                                  <w:marRight w:val="0"/>
                                  <w:marTop w:val="0"/>
                                  <w:marBottom w:val="0"/>
                                  <w:divBdr>
                                    <w:top w:val="none" w:sz="0" w:space="0" w:color="auto"/>
                                    <w:left w:val="none" w:sz="0" w:space="0" w:color="auto"/>
                                    <w:bottom w:val="none" w:sz="0" w:space="0" w:color="auto"/>
                                    <w:right w:val="none" w:sz="0" w:space="0" w:color="auto"/>
                                  </w:divBdr>
                                </w:div>
                              </w:divsChild>
                            </w:div>
                            <w:div w:id="1489204400">
                              <w:marLeft w:val="0"/>
                              <w:marRight w:val="0"/>
                              <w:marTop w:val="0"/>
                              <w:marBottom w:val="0"/>
                              <w:divBdr>
                                <w:top w:val="none" w:sz="0" w:space="0" w:color="auto"/>
                                <w:left w:val="none" w:sz="0" w:space="0" w:color="auto"/>
                                <w:bottom w:val="none" w:sz="0" w:space="0" w:color="auto"/>
                                <w:right w:val="none" w:sz="0" w:space="0" w:color="auto"/>
                              </w:divBdr>
                              <w:divsChild>
                                <w:div w:id="642153730">
                                  <w:marLeft w:val="0"/>
                                  <w:marRight w:val="0"/>
                                  <w:marTop w:val="0"/>
                                  <w:marBottom w:val="0"/>
                                  <w:divBdr>
                                    <w:top w:val="none" w:sz="0" w:space="0" w:color="auto"/>
                                    <w:left w:val="none" w:sz="0" w:space="0" w:color="auto"/>
                                    <w:bottom w:val="none" w:sz="0" w:space="0" w:color="auto"/>
                                    <w:right w:val="none" w:sz="0" w:space="0" w:color="auto"/>
                                  </w:divBdr>
                                </w:div>
                              </w:divsChild>
                            </w:div>
                            <w:div w:id="1499033604">
                              <w:marLeft w:val="0"/>
                              <w:marRight w:val="0"/>
                              <w:marTop w:val="0"/>
                              <w:marBottom w:val="0"/>
                              <w:divBdr>
                                <w:top w:val="none" w:sz="0" w:space="0" w:color="auto"/>
                                <w:left w:val="none" w:sz="0" w:space="0" w:color="auto"/>
                                <w:bottom w:val="none" w:sz="0" w:space="0" w:color="auto"/>
                                <w:right w:val="none" w:sz="0" w:space="0" w:color="auto"/>
                              </w:divBdr>
                              <w:divsChild>
                                <w:div w:id="1807813395">
                                  <w:marLeft w:val="0"/>
                                  <w:marRight w:val="0"/>
                                  <w:marTop w:val="0"/>
                                  <w:marBottom w:val="0"/>
                                  <w:divBdr>
                                    <w:top w:val="none" w:sz="0" w:space="0" w:color="auto"/>
                                    <w:left w:val="none" w:sz="0" w:space="0" w:color="auto"/>
                                    <w:bottom w:val="none" w:sz="0" w:space="0" w:color="auto"/>
                                    <w:right w:val="none" w:sz="0" w:space="0" w:color="auto"/>
                                  </w:divBdr>
                                </w:div>
                              </w:divsChild>
                            </w:div>
                            <w:div w:id="1505707156">
                              <w:marLeft w:val="0"/>
                              <w:marRight w:val="0"/>
                              <w:marTop w:val="0"/>
                              <w:marBottom w:val="0"/>
                              <w:divBdr>
                                <w:top w:val="none" w:sz="0" w:space="0" w:color="auto"/>
                                <w:left w:val="none" w:sz="0" w:space="0" w:color="auto"/>
                                <w:bottom w:val="none" w:sz="0" w:space="0" w:color="auto"/>
                                <w:right w:val="none" w:sz="0" w:space="0" w:color="auto"/>
                              </w:divBdr>
                              <w:divsChild>
                                <w:div w:id="395588033">
                                  <w:marLeft w:val="0"/>
                                  <w:marRight w:val="0"/>
                                  <w:marTop w:val="0"/>
                                  <w:marBottom w:val="0"/>
                                  <w:divBdr>
                                    <w:top w:val="none" w:sz="0" w:space="0" w:color="auto"/>
                                    <w:left w:val="none" w:sz="0" w:space="0" w:color="auto"/>
                                    <w:bottom w:val="none" w:sz="0" w:space="0" w:color="auto"/>
                                    <w:right w:val="none" w:sz="0" w:space="0" w:color="auto"/>
                                  </w:divBdr>
                                </w:div>
                              </w:divsChild>
                            </w:div>
                            <w:div w:id="1536306553">
                              <w:marLeft w:val="0"/>
                              <w:marRight w:val="0"/>
                              <w:marTop w:val="0"/>
                              <w:marBottom w:val="0"/>
                              <w:divBdr>
                                <w:top w:val="none" w:sz="0" w:space="0" w:color="auto"/>
                                <w:left w:val="none" w:sz="0" w:space="0" w:color="auto"/>
                                <w:bottom w:val="none" w:sz="0" w:space="0" w:color="auto"/>
                                <w:right w:val="none" w:sz="0" w:space="0" w:color="auto"/>
                              </w:divBdr>
                              <w:divsChild>
                                <w:div w:id="664675733">
                                  <w:marLeft w:val="0"/>
                                  <w:marRight w:val="0"/>
                                  <w:marTop w:val="0"/>
                                  <w:marBottom w:val="0"/>
                                  <w:divBdr>
                                    <w:top w:val="none" w:sz="0" w:space="0" w:color="auto"/>
                                    <w:left w:val="none" w:sz="0" w:space="0" w:color="auto"/>
                                    <w:bottom w:val="none" w:sz="0" w:space="0" w:color="auto"/>
                                    <w:right w:val="none" w:sz="0" w:space="0" w:color="auto"/>
                                  </w:divBdr>
                                </w:div>
                              </w:divsChild>
                            </w:div>
                            <w:div w:id="1539973365">
                              <w:marLeft w:val="0"/>
                              <w:marRight w:val="0"/>
                              <w:marTop w:val="0"/>
                              <w:marBottom w:val="0"/>
                              <w:divBdr>
                                <w:top w:val="none" w:sz="0" w:space="0" w:color="auto"/>
                                <w:left w:val="none" w:sz="0" w:space="0" w:color="auto"/>
                                <w:bottom w:val="none" w:sz="0" w:space="0" w:color="auto"/>
                                <w:right w:val="none" w:sz="0" w:space="0" w:color="auto"/>
                              </w:divBdr>
                              <w:divsChild>
                                <w:div w:id="2052607024">
                                  <w:marLeft w:val="0"/>
                                  <w:marRight w:val="0"/>
                                  <w:marTop w:val="0"/>
                                  <w:marBottom w:val="0"/>
                                  <w:divBdr>
                                    <w:top w:val="none" w:sz="0" w:space="0" w:color="auto"/>
                                    <w:left w:val="none" w:sz="0" w:space="0" w:color="auto"/>
                                    <w:bottom w:val="none" w:sz="0" w:space="0" w:color="auto"/>
                                    <w:right w:val="none" w:sz="0" w:space="0" w:color="auto"/>
                                  </w:divBdr>
                                </w:div>
                              </w:divsChild>
                            </w:div>
                            <w:div w:id="1581598274">
                              <w:marLeft w:val="0"/>
                              <w:marRight w:val="0"/>
                              <w:marTop w:val="0"/>
                              <w:marBottom w:val="0"/>
                              <w:divBdr>
                                <w:top w:val="none" w:sz="0" w:space="0" w:color="auto"/>
                                <w:left w:val="none" w:sz="0" w:space="0" w:color="auto"/>
                                <w:bottom w:val="none" w:sz="0" w:space="0" w:color="auto"/>
                                <w:right w:val="none" w:sz="0" w:space="0" w:color="auto"/>
                              </w:divBdr>
                              <w:divsChild>
                                <w:div w:id="609894487">
                                  <w:marLeft w:val="0"/>
                                  <w:marRight w:val="0"/>
                                  <w:marTop w:val="0"/>
                                  <w:marBottom w:val="0"/>
                                  <w:divBdr>
                                    <w:top w:val="none" w:sz="0" w:space="0" w:color="auto"/>
                                    <w:left w:val="none" w:sz="0" w:space="0" w:color="auto"/>
                                    <w:bottom w:val="none" w:sz="0" w:space="0" w:color="auto"/>
                                    <w:right w:val="none" w:sz="0" w:space="0" w:color="auto"/>
                                  </w:divBdr>
                                </w:div>
                              </w:divsChild>
                            </w:div>
                            <w:div w:id="1658454617">
                              <w:marLeft w:val="0"/>
                              <w:marRight w:val="0"/>
                              <w:marTop w:val="0"/>
                              <w:marBottom w:val="0"/>
                              <w:divBdr>
                                <w:top w:val="none" w:sz="0" w:space="0" w:color="auto"/>
                                <w:left w:val="none" w:sz="0" w:space="0" w:color="auto"/>
                                <w:bottom w:val="none" w:sz="0" w:space="0" w:color="auto"/>
                                <w:right w:val="none" w:sz="0" w:space="0" w:color="auto"/>
                              </w:divBdr>
                              <w:divsChild>
                                <w:div w:id="1936478440">
                                  <w:marLeft w:val="0"/>
                                  <w:marRight w:val="0"/>
                                  <w:marTop w:val="0"/>
                                  <w:marBottom w:val="0"/>
                                  <w:divBdr>
                                    <w:top w:val="none" w:sz="0" w:space="0" w:color="auto"/>
                                    <w:left w:val="none" w:sz="0" w:space="0" w:color="auto"/>
                                    <w:bottom w:val="none" w:sz="0" w:space="0" w:color="auto"/>
                                    <w:right w:val="none" w:sz="0" w:space="0" w:color="auto"/>
                                  </w:divBdr>
                                </w:div>
                              </w:divsChild>
                            </w:div>
                            <w:div w:id="1673603483">
                              <w:marLeft w:val="0"/>
                              <w:marRight w:val="0"/>
                              <w:marTop w:val="0"/>
                              <w:marBottom w:val="0"/>
                              <w:divBdr>
                                <w:top w:val="none" w:sz="0" w:space="0" w:color="auto"/>
                                <w:left w:val="none" w:sz="0" w:space="0" w:color="auto"/>
                                <w:bottom w:val="none" w:sz="0" w:space="0" w:color="auto"/>
                                <w:right w:val="none" w:sz="0" w:space="0" w:color="auto"/>
                              </w:divBdr>
                              <w:divsChild>
                                <w:div w:id="131757727">
                                  <w:marLeft w:val="0"/>
                                  <w:marRight w:val="0"/>
                                  <w:marTop w:val="0"/>
                                  <w:marBottom w:val="0"/>
                                  <w:divBdr>
                                    <w:top w:val="none" w:sz="0" w:space="0" w:color="auto"/>
                                    <w:left w:val="none" w:sz="0" w:space="0" w:color="auto"/>
                                    <w:bottom w:val="none" w:sz="0" w:space="0" w:color="auto"/>
                                    <w:right w:val="none" w:sz="0" w:space="0" w:color="auto"/>
                                  </w:divBdr>
                                </w:div>
                              </w:divsChild>
                            </w:div>
                            <w:div w:id="1784959249">
                              <w:marLeft w:val="0"/>
                              <w:marRight w:val="0"/>
                              <w:marTop w:val="0"/>
                              <w:marBottom w:val="0"/>
                              <w:divBdr>
                                <w:top w:val="none" w:sz="0" w:space="0" w:color="auto"/>
                                <w:left w:val="none" w:sz="0" w:space="0" w:color="auto"/>
                                <w:bottom w:val="none" w:sz="0" w:space="0" w:color="auto"/>
                                <w:right w:val="none" w:sz="0" w:space="0" w:color="auto"/>
                              </w:divBdr>
                              <w:divsChild>
                                <w:div w:id="1744914620">
                                  <w:marLeft w:val="0"/>
                                  <w:marRight w:val="0"/>
                                  <w:marTop w:val="0"/>
                                  <w:marBottom w:val="0"/>
                                  <w:divBdr>
                                    <w:top w:val="none" w:sz="0" w:space="0" w:color="auto"/>
                                    <w:left w:val="none" w:sz="0" w:space="0" w:color="auto"/>
                                    <w:bottom w:val="none" w:sz="0" w:space="0" w:color="auto"/>
                                    <w:right w:val="none" w:sz="0" w:space="0" w:color="auto"/>
                                  </w:divBdr>
                                </w:div>
                              </w:divsChild>
                            </w:div>
                            <w:div w:id="1786459206">
                              <w:marLeft w:val="0"/>
                              <w:marRight w:val="0"/>
                              <w:marTop w:val="0"/>
                              <w:marBottom w:val="0"/>
                              <w:divBdr>
                                <w:top w:val="none" w:sz="0" w:space="0" w:color="auto"/>
                                <w:left w:val="none" w:sz="0" w:space="0" w:color="auto"/>
                                <w:bottom w:val="none" w:sz="0" w:space="0" w:color="auto"/>
                                <w:right w:val="none" w:sz="0" w:space="0" w:color="auto"/>
                              </w:divBdr>
                              <w:divsChild>
                                <w:div w:id="1173305354">
                                  <w:marLeft w:val="0"/>
                                  <w:marRight w:val="0"/>
                                  <w:marTop w:val="0"/>
                                  <w:marBottom w:val="0"/>
                                  <w:divBdr>
                                    <w:top w:val="none" w:sz="0" w:space="0" w:color="auto"/>
                                    <w:left w:val="none" w:sz="0" w:space="0" w:color="auto"/>
                                    <w:bottom w:val="none" w:sz="0" w:space="0" w:color="auto"/>
                                    <w:right w:val="none" w:sz="0" w:space="0" w:color="auto"/>
                                  </w:divBdr>
                                </w:div>
                              </w:divsChild>
                            </w:div>
                            <w:div w:id="1787112579">
                              <w:marLeft w:val="0"/>
                              <w:marRight w:val="0"/>
                              <w:marTop w:val="0"/>
                              <w:marBottom w:val="0"/>
                              <w:divBdr>
                                <w:top w:val="none" w:sz="0" w:space="0" w:color="auto"/>
                                <w:left w:val="none" w:sz="0" w:space="0" w:color="auto"/>
                                <w:bottom w:val="none" w:sz="0" w:space="0" w:color="auto"/>
                                <w:right w:val="none" w:sz="0" w:space="0" w:color="auto"/>
                              </w:divBdr>
                              <w:divsChild>
                                <w:div w:id="198249606">
                                  <w:marLeft w:val="0"/>
                                  <w:marRight w:val="0"/>
                                  <w:marTop w:val="0"/>
                                  <w:marBottom w:val="0"/>
                                  <w:divBdr>
                                    <w:top w:val="none" w:sz="0" w:space="0" w:color="auto"/>
                                    <w:left w:val="none" w:sz="0" w:space="0" w:color="auto"/>
                                    <w:bottom w:val="none" w:sz="0" w:space="0" w:color="auto"/>
                                    <w:right w:val="none" w:sz="0" w:space="0" w:color="auto"/>
                                  </w:divBdr>
                                </w:div>
                              </w:divsChild>
                            </w:div>
                            <w:div w:id="1828328332">
                              <w:marLeft w:val="0"/>
                              <w:marRight w:val="0"/>
                              <w:marTop w:val="0"/>
                              <w:marBottom w:val="0"/>
                              <w:divBdr>
                                <w:top w:val="none" w:sz="0" w:space="0" w:color="auto"/>
                                <w:left w:val="none" w:sz="0" w:space="0" w:color="auto"/>
                                <w:bottom w:val="none" w:sz="0" w:space="0" w:color="auto"/>
                                <w:right w:val="none" w:sz="0" w:space="0" w:color="auto"/>
                              </w:divBdr>
                              <w:divsChild>
                                <w:div w:id="2091071928">
                                  <w:marLeft w:val="0"/>
                                  <w:marRight w:val="0"/>
                                  <w:marTop w:val="0"/>
                                  <w:marBottom w:val="0"/>
                                  <w:divBdr>
                                    <w:top w:val="none" w:sz="0" w:space="0" w:color="auto"/>
                                    <w:left w:val="none" w:sz="0" w:space="0" w:color="auto"/>
                                    <w:bottom w:val="none" w:sz="0" w:space="0" w:color="auto"/>
                                    <w:right w:val="none" w:sz="0" w:space="0" w:color="auto"/>
                                  </w:divBdr>
                                </w:div>
                              </w:divsChild>
                            </w:div>
                            <w:div w:id="1848905416">
                              <w:marLeft w:val="0"/>
                              <w:marRight w:val="0"/>
                              <w:marTop w:val="0"/>
                              <w:marBottom w:val="0"/>
                              <w:divBdr>
                                <w:top w:val="none" w:sz="0" w:space="0" w:color="auto"/>
                                <w:left w:val="none" w:sz="0" w:space="0" w:color="auto"/>
                                <w:bottom w:val="none" w:sz="0" w:space="0" w:color="auto"/>
                                <w:right w:val="none" w:sz="0" w:space="0" w:color="auto"/>
                              </w:divBdr>
                              <w:divsChild>
                                <w:div w:id="1636181878">
                                  <w:marLeft w:val="0"/>
                                  <w:marRight w:val="0"/>
                                  <w:marTop w:val="0"/>
                                  <w:marBottom w:val="0"/>
                                  <w:divBdr>
                                    <w:top w:val="none" w:sz="0" w:space="0" w:color="auto"/>
                                    <w:left w:val="none" w:sz="0" w:space="0" w:color="auto"/>
                                    <w:bottom w:val="none" w:sz="0" w:space="0" w:color="auto"/>
                                    <w:right w:val="none" w:sz="0" w:space="0" w:color="auto"/>
                                  </w:divBdr>
                                </w:div>
                              </w:divsChild>
                            </w:div>
                            <w:div w:id="1862472345">
                              <w:marLeft w:val="0"/>
                              <w:marRight w:val="0"/>
                              <w:marTop w:val="0"/>
                              <w:marBottom w:val="0"/>
                              <w:divBdr>
                                <w:top w:val="none" w:sz="0" w:space="0" w:color="auto"/>
                                <w:left w:val="none" w:sz="0" w:space="0" w:color="auto"/>
                                <w:bottom w:val="none" w:sz="0" w:space="0" w:color="auto"/>
                                <w:right w:val="none" w:sz="0" w:space="0" w:color="auto"/>
                              </w:divBdr>
                              <w:divsChild>
                                <w:div w:id="907181882">
                                  <w:marLeft w:val="0"/>
                                  <w:marRight w:val="0"/>
                                  <w:marTop w:val="0"/>
                                  <w:marBottom w:val="0"/>
                                  <w:divBdr>
                                    <w:top w:val="none" w:sz="0" w:space="0" w:color="auto"/>
                                    <w:left w:val="none" w:sz="0" w:space="0" w:color="auto"/>
                                    <w:bottom w:val="none" w:sz="0" w:space="0" w:color="auto"/>
                                    <w:right w:val="none" w:sz="0" w:space="0" w:color="auto"/>
                                  </w:divBdr>
                                </w:div>
                              </w:divsChild>
                            </w:div>
                            <w:div w:id="1932276521">
                              <w:marLeft w:val="0"/>
                              <w:marRight w:val="0"/>
                              <w:marTop w:val="0"/>
                              <w:marBottom w:val="0"/>
                              <w:divBdr>
                                <w:top w:val="none" w:sz="0" w:space="0" w:color="auto"/>
                                <w:left w:val="none" w:sz="0" w:space="0" w:color="auto"/>
                                <w:bottom w:val="none" w:sz="0" w:space="0" w:color="auto"/>
                                <w:right w:val="none" w:sz="0" w:space="0" w:color="auto"/>
                              </w:divBdr>
                              <w:divsChild>
                                <w:div w:id="504169917">
                                  <w:marLeft w:val="0"/>
                                  <w:marRight w:val="0"/>
                                  <w:marTop w:val="0"/>
                                  <w:marBottom w:val="0"/>
                                  <w:divBdr>
                                    <w:top w:val="none" w:sz="0" w:space="0" w:color="auto"/>
                                    <w:left w:val="none" w:sz="0" w:space="0" w:color="auto"/>
                                    <w:bottom w:val="none" w:sz="0" w:space="0" w:color="auto"/>
                                    <w:right w:val="none" w:sz="0" w:space="0" w:color="auto"/>
                                  </w:divBdr>
                                </w:div>
                                <w:div w:id="1113938973">
                                  <w:marLeft w:val="0"/>
                                  <w:marRight w:val="0"/>
                                  <w:marTop w:val="0"/>
                                  <w:marBottom w:val="0"/>
                                  <w:divBdr>
                                    <w:top w:val="none" w:sz="0" w:space="0" w:color="auto"/>
                                    <w:left w:val="none" w:sz="0" w:space="0" w:color="auto"/>
                                    <w:bottom w:val="none" w:sz="0" w:space="0" w:color="auto"/>
                                    <w:right w:val="none" w:sz="0" w:space="0" w:color="auto"/>
                                  </w:divBdr>
                                </w:div>
                                <w:div w:id="1879512664">
                                  <w:marLeft w:val="0"/>
                                  <w:marRight w:val="0"/>
                                  <w:marTop w:val="0"/>
                                  <w:marBottom w:val="0"/>
                                  <w:divBdr>
                                    <w:top w:val="none" w:sz="0" w:space="0" w:color="auto"/>
                                    <w:left w:val="none" w:sz="0" w:space="0" w:color="auto"/>
                                    <w:bottom w:val="none" w:sz="0" w:space="0" w:color="auto"/>
                                    <w:right w:val="none" w:sz="0" w:space="0" w:color="auto"/>
                                  </w:divBdr>
                                </w:div>
                              </w:divsChild>
                            </w:div>
                            <w:div w:id="1973362776">
                              <w:marLeft w:val="0"/>
                              <w:marRight w:val="0"/>
                              <w:marTop w:val="0"/>
                              <w:marBottom w:val="0"/>
                              <w:divBdr>
                                <w:top w:val="none" w:sz="0" w:space="0" w:color="auto"/>
                                <w:left w:val="none" w:sz="0" w:space="0" w:color="auto"/>
                                <w:bottom w:val="none" w:sz="0" w:space="0" w:color="auto"/>
                                <w:right w:val="none" w:sz="0" w:space="0" w:color="auto"/>
                              </w:divBdr>
                              <w:divsChild>
                                <w:div w:id="901671409">
                                  <w:marLeft w:val="0"/>
                                  <w:marRight w:val="0"/>
                                  <w:marTop w:val="0"/>
                                  <w:marBottom w:val="0"/>
                                  <w:divBdr>
                                    <w:top w:val="none" w:sz="0" w:space="0" w:color="auto"/>
                                    <w:left w:val="none" w:sz="0" w:space="0" w:color="auto"/>
                                    <w:bottom w:val="none" w:sz="0" w:space="0" w:color="auto"/>
                                    <w:right w:val="none" w:sz="0" w:space="0" w:color="auto"/>
                                  </w:divBdr>
                                </w:div>
                              </w:divsChild>
                            </w:div>
                            <w:div w:id="2005935904">
                              <w:marLeft w:val="0"/>
                              <w:marRight w:val="0"/>
                              <w:marTop w:val="0"/>
                              <w:marBottom w:val="0"/>
                              <w:divBdr>
                                <w:top w:val="none" w:sz="0" w:space="0" w:color="auto"/>
                                <w:left w:val="none" w:sz="0" w:space="0" w:color="auto"/>
                                <w:bottom w:val="none" w:sz="0" w:space="0" w:color="auto"/>
                                <w:right w:val="none" w:sz="0" w:space="0" w:color="auto"/>
                              </w:divBdr>
                              <w:divsChild>
                                <w:div w:id="919026892">
                                  <w:marLeft w:val="0"/>
                                  <w:marRight w:val="0"/>
                                  <w:marTop w:val="0"/>
                                  <w:marBottom w:val="0"/>
                                  <w:divBdr>
                                    <w:top w:val="none" w:sz="0" w:space="0" w:color="auto"/>
                                    <w:left w:val="none" w:sz="0" w:space="0" w:color="auto"/>
                                    <w:bottom w:val="none" w:sz="0" w:space="0" w:color="auto"/>
                                    <w:right w:val="none" w:sz="0" w:space="0" w:color="auto"/>
                                  </w:divBdr>
                                </w:div>
                              </w:divsChild>
                            </w:div>
                            <w:div w:id="2068607522">
                              <w:marLeft w:val="0"/>
                              <w:marRight w:val="0"/>
                              <w:marTop w:val="0"/>
                              <w:marBottom w:val="0"/>
                              <w:divBdr>
                                <w:top w:val="none" w:sz="0" w:space="0" w:color="auto"/>
                                <w:left w:val="none" w:sz="0" w:space="0" w:color="auto"/>
                                <w:bottom w:val="none" w:sz="0" w:space="0" w:color="auto"/>
                                <w:right w:val="none" w:sz="0" w:space="0" w:color="auto"/>
                              </w:divBdr>
                              <w:divsChild>
                                <w:div w:id="493424354">
                                  <w:marLeft w:val="0"/>
                                  <w:marRight w:val="0"/>
                                  <w:marTop w:val="0"/>
                                  <w:marBottom w:val="0"/>
                                  <w:divBdr>
                                    <w:top w:val="none" w:sz="0" w:space="0" w:color="auto"/>
                                    <w:left w:val="none" w:sz="0" w:space="0" w:color="auto"/>
                                    <w:bottom w:val="none" w:sz="0" w:space="0" w:color="auto"/>
                                    <w:right w:val="none" w:sz="0" w:space="0" w:color="auto"/>
                                  </w:divBdr>
                                </w:div>
                              </w:divsChild>
                            </w:div>
                            <w:div w:id="2083217862">
                              <w:marLeft w:val="0"/>
                              <w:marRight w:val="0"/>
                              <w:marTop w:val="0"/>
                              <w:marBottom w:val="0"/>
                              <w:divBdr>
                                <w:top w:val="none" w:sz="0" w:space="0" w:color="auto"/>
                                <w:left w:val="none" w:sz="0" w:space="0" w:color="auto"/>
                                <w:bottom w:val="none" w:sz="0" w:space="0" w:color="auto"/>
                                <w:right w:val="none" w:sz="0" w:space="0" w:color="auto"/>
                              </w:divBdr>
                              <w:divsChild>
                                <w:div w:id="606085808">
                                  <w:marLeft w:val="0"/>
                                  <w:marRight w:val="0"/>
                                  <w:marTop w:val="0"/>
                                  <w:marBottom w:val="0"/>
                                  <w:divBdr>
                                    <w:top w:val="none" w:sz="0" w:space="0" w:color="auto"/>
                                    <w:left w:val="none" w:sz="0" w:space="0" w:color="auto"/>
                                    <w:bottom w:val="none" w:sz="0" w:space="0" w:color="auto"/>
                                    <w:right w:val="none" w:sz="0" w:space="0" w:color="auto"/>
                                  </w:divBdr>
                                </w:div>
                                <w:div w:id="1653637062">
                                  <w:marLeft w:val="0"/>
                                  <w:marRight w:val="0"/>
                                  <w:marTop w:val="0"/>
                                  <w:marBottom w:val="0"/>
                                  <w:divBdr>
                                    <w:top w:val="none" w:sz="0" w:space="0" w:color="auto"/>
                                    <w:left w:val="none" w:sz="0" w:space="0" w:color="auto"/>
                                    <w:bottom w:val="none" w:sz="0" w:space="0" w:color="auto"/>
                                    <w:right w:val="none" w:sz="0" w:space="0" w:color="auto"/>
                                  </w:divBdr>
                                </w:div>
                              </w:divsChild>
                            </w:div>
                            <w:div w:id="2093623236">
                              <w:marLeft w:val="0"/>
                              <w:marRight w:val="0"/>
                              <w:marTop w:val="0"/>
                              <w:marBottom w:val="0"/>
                              <w:divBdr>
                                <w:top w:val="none" w:sz="0" w:space="0" w:color="auto"/>
                                <w:left w:val="none" w:sz="0" w:space="0" w:color="auto"/>
                                <w:bottom w:val="none" w:sz="0" w:space="0" w:color="auto"/>
                                <w:right w:val="none" w:sz="0" w:space="0" w:color="auto"/>
                              </w:divBdr>
                              <w:divsChild>
                                <w:div w:id="86780063">
                                  <w:marLeft w:val="0"/>
                                  <w:marRight w:val="0"/>
                                  <w:marTop w:val="0"/>
                                  <w:marBottom w:val="0"/>
                                  <w:divBdr>
                                    <w:top w:val="none" w:sz="0" w:space="0" w:color="auto"/>
                                    <w:left w:val="none" w:sz="0" w:space="0" w:color="auto"/>
                                    <w:bottom w:val="none" w:sz="0" w:space="0" w:color="auto"/>
                                    <w:right w:val="none" w:sz="0" w:space="0" w:color="auto"/>
                                  </w:divBdr>
                                </w:div>
                              </w:divsChild>
                            </w:div>
                            <w:div w:id="2099017669">
                              <w:marLeft w:val="0"/>
                              <w:marRight w:val="0"/>
                              <w:marTop w:val="0"/>
                              <w:marBottom w:val="0"/>
                              <w:divBdr>
                                <w:top w:val="none" w:sz="0" w:space="0" w:color="auto"/>
                                <w:left w:val="none" w:sz="0" w:space="0" w:color="auto"/>
                                <w:bottom w:val="none" w:sz="0" w:space="0" w:color="auto"/>
                                <w:right w:val="none" w:sz="0" w:space="0" w:color="auto"/>
                              </w:divBdr>
                              <w:divsChild>
                                <w:div w:id="27054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22386">
                      <w:marLeft w:val="0"/>
                      <w:marRight w:val="0"/>
                      <w:marTop w:val="0"/>
                      <w:marBottom w:val="0"/>
                      <w:divBdr>
                        <w:top w:val="none" w:sz="0" w:space="0" w:color="auto"/>
                        <w:left w:val="none" w:sz="0" w:space="0" w:color="auto"/>
                        <w:bottom w:val="none" w:sz="0" w:space="0" w:color="auto"/>
                        <w:right w:val="none" w:sz="0" w:space="0" w:color="auto"/>
                      </w:divBdr>
                    </w:div>
                    <w:div w:id="841044935">
                      <w:marLeft w:val="0"/>
                      <w:marRight w:val="0"/>
                      <w:marTop w:val="0"/>
                      <w:marBottom w:val="0"/>
                      <w:divBdr>
                        <w:top w:val="none" w:sz="0" w:space="0" w:color="auto"/>
                        <w:left w:val="none" w:sz="0" w:space="0" w:color="auto"/>
                        <w:bottom w:val="none" w:sz="0" w:space="0" w:color="auto"/>
                        <w:right w:val="none" w:sz="0" w:space="0" w:color="auto"/>
                      </w:divBdr>
                    </w:div>
                    <w:div w:id="876626538">
                      <w:marLeft w:val="0"/>
                      <w:marRight w:val="0"/>
                      <w:marTop w:val="0"/>
                      <w:marBottom w:val="0"/>
                      <w:divBdr>
                        <w:top w:val="none" w:sz="0" w:space="0" w:color="auto"/>
                        <w:left w:val="none" w:sz="0" w:space="0" w:color="auto"/>
                        <w:bottom w:val="none" w:sz="0" w:space="0" w:color="auto"/>
                        <w:right w:val="none" w:sz="0" w:space="0" w:color="auto"/>
                      </w:divBdr>
                    </w:div>
                    <w:div w:id="1130319391">
                      <w:marLeft w:val="0"/>
                      <w:marRight w:val="0"/>
                      <w:marTop w:val="0"/>
                      <w:marBottom w:val="0"/>
                      <w:divBdr>
                        <w:top w:val="none" w:sz="0" w:space="0" w:color="auto"/>
                        <w:left w:val="none" w:sz="0" w:space="0" w:color="auto"/>
                        <w:bottom w:val="none" w:sz="0" w:space="0" w:color="auto"/>
                        <w:right w:val="none" w:sz="0" w:space="0" w:color="auto"/>
                      </w:divBdr>
                    </w:div>
                    <w:div w:id="1159888658">
                      <w:marLeft w:val="0"/>
                      <w:marRight w:val="0"/>
                      <w:marTop w:val="0"/>
                      <w:marBottom w:val="0"/>
                      <w:divBdr>
                        <w:top w:val="none" w:sz="0" w:space="0" w:color="auto"/>
                        <w:left w:val="none" w:sz="0" w:space="0" w:color="auto"/>
                        <w:bottom w:val="none" w:sz="0" w:space="0" w:color="auto"/>
                        <w:right w:val="none" w:sz="0" w:space="0" w:color="auto"/>
                      </w:divBdr>
                    </w:div>
                    <w:div w:id="1598564289">
                      <w:marLeft w:val="0"/>
                      <w:marRight w:val="0"/>
                      <w:marTop w:val="0"/>
                      <w:marBottom w:val="0"/>
                      <w:divBdr>
                        <w:top w:val="none" w:sz="0" w:space="0" w:color="auto"/>
                        <w:left w:val="none" w:sz="0" w:space="0" w:color="auto"/>
                        <w:bottom w:val="none" w:sz="0" w:space="0" w:color="auto"/>
                        <w:right w:val="none" w:sz="0" w:space="0" w:color="auto"/>
                      </w:divBdr>
                    </w:div>
                    <w:div w:id="1635019331">
                      <w:marLeft w:val="0"/>
                      <w:marRight w:val="0"/>
                      <w:marTop w:val="0"/>
                      <w:marBottom w:val="0"/>
                      <w:divBdr>
                        <w:top w:val="none" w:sz="0" w:space="0" w:color="auto"/>
                        <w:left w:val="none" w:sz="0" w:space="0" w:color="auto"/>
                        <w:bottom w:val="none" w:sz="0" w:space="0" w:color="auto"/>
                        <w:right w:val="none" w:sz="0" w:space="0" w:color="auto"/>
                      </w:divBdr>
                    </w:div>
                    <w:div w:id="1674407406">
                      <w:marLeft w:val="0"/>
                      <w:marRight w:val="0"/>
                      <w:marTop w:val="0"/>
                      <w:marBottom w:val="0"/>
                      <w:divBdr>
                        <w:top w:val="none" w:sz="0" w:space="0" w:color="auto"/>
                        <w:left w:val="none" w:sz="0" w:space="0" w:color="auto"/>
                        <w:bottom w:val="none" w:sz="0" w:space="0" w:color="auto"/>
                        <w:right w:val="none" w:sz="0" w:space="0" w:color="auto"/>
                      </w:divBdr>
                    </w:div>
                    <w:div w:id="1885215022">
                      <w:marLeft w:val="0"/>
                      <w:marRight w:val="0"/>
                      <w:marTop w:val="0"/>
                      <w:marBottom w:val="0"/>
                      <w:divBdr>
                        <w:top w:val="none" w:sz="0" w:space="0" w:color="auto"/>
                        <w:left w:val="none" w:sz="0" w:space="0" w:color="auto"/>
                        <w:bottom w:val="none" w:sz="0" w:space="0" w:color="auto"/>
                        <w:right w:val="none" w:sz="0" w:space="0" w:color="auto"/>
                      </w:divBdr>
                    </w:div>
                  </w:divsChild>
                </w:div>
                <w:div w:id="1414931534">
                  <w:marLeft w:val="0"/>
                  <w:marRight w:val="0"/>
                  <w:marTop w:val="0"/>
                  <w:marBottom w:val="0"/>
                  <w:divBdr>
                    <w:top w:val="none" w:sz="0" w:space="0" w:color="auto"/>
                    <w:left w:val="none" w:sz="0" w:space="0" w:color="auto"/>
                    <w:bottom w:val="none" w:sz="0" w:space="0" w:color="auto"/>
                    <w:right w:val="none" w:sz="0" w:space="0" w:color="auto"/>
                  </w:divBdr>
                  <w:divsChild>
                    <w:div w:id="1904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52281">
          <w:marLeft w:val="0"/>
          <w:marRight w:val="0"/>
          <w:marTop w:val="0"/>
          <w:marBottom w:val="0"/>
          <w:divBdr>
            <w:top w:val="none" w:sz="0" w:space="0" w:color="auto"/>
            <w:left w:val="none" w:sz="0" w:space="0" w:color="auto"/>
            <w:bottom w:val="none" w:sz="0" w:space="0" w:color="auto"/>
            <w:right w:val="none" w:sz="0" w:space="0" w:color="auto"/>
          </w:divBdr>
        </w:div>
        <w:div w:id="1941065433">
          <w:marLeft w:val="0"/>
          <w:marRight w:val="0"/>
          <w:marTop w:val="0"/>
          <w:marBottom w:val="0"/>
          <w:divBdr>
            <w:top w:val="none" w:sz="0" w:space="0" w:color="auto"/>
            <w:left w:val="none" w:sz="0" w:space="0" w:color="auto"/>
            <w:bottom w:val="none" w:sz="0" w:space="0" w:color="auto"/>
            <w:right w:val="none" w:sz="0" w:space="0" w:color="auto"/>
          </w:divBdr>
        </w:div>
        <w:div w:id="1947301990">
          <w:marLeft w:val="0"/>
          <w:marRight w:val="0"/>
          <w:marTop w:val="0"/>
          <w:marBottom w:val="0"/>
          <w:divBdr>
            <w:top w:val="none" w:sz="0" w:space="0" w:color="auto"/>
            <w:left w:val="none" w:sz="0" w:space="0" w:color="auto"/>
            <w:bottom w:val="none" w:sz="0" w:space="0" w:color="auto"/>
            <w:right w:val="none" w:sz="0" w:space="0" w:color="auto"/>
          </w:divBdr>
        </w:div>
        <w:div w:id="1968320304">
          <w:marLeft w:val="0"/>
          <w:marRight w:val="0"/>
          <w:marTop w:val="0"/>
          <w:marBottom w:val="0"/>
          <w:divBdr>
            <w:top w:val="none" w:sz="0" w:space="0" w:color="auto"/>
            <w:left w:val="none" w:sz="0" w:space="0" w:color="auto"/>
            <w:bottom w:val="none" w:sz="0" w:space="0" w:color="auto"/>
            <w:right w:val="none" w:sz="0" w:space="0" w:color="auto"/>
          </w:divBdr>
        </w:div>
        <w:div w:id="2033340252">
          <w:marLeft w:val="0"/>
          <w:marRight w:val="0"/>
          <w:marTop w:val="0"/>
          <w:marBottom w:val="0"/>
          <w:divBdr>
            <w:top w:val="none" w:sz="0" w:space="0" w:color="auto"/>
            <w:left w:val="none" w:sz="0" w:space="0" w:color="auto"/>
            <w:bottom w:val="none" w:sz="0" w:space="0" w:color="auto"/>
            <w:right w:val="none" w:sz="0" w:space="0" w:color="auto"/>
          </w:divBdr>
        </w:div>
        <w:div w:id="2035615564">
          <w:marLeft w:val="0"/>
          <w:marRight w:val="0"/>
          <w:marTop w:val="0"/>
          <w:marBottom w:val="0"/>
          <w:divBdr>
            <w:top w:val="none" w:sz="0" w:space="0" w:color="auto"/>
            <w:left w:val="none" w:sz="0" w:space="0" w:color="auto"/>
            <w:bottom w:val="none" w:sz="0" w:space="0" w:color="auto"/>
            <w:right w:val="none" w:sz="0" w:space="0" w:color="auto"/>
          </w:divBdr>
        </w:div>
        <w:div w:id="2139373940">
          <w:marLeft w:val="0"/>
          <w:marRight w:val="0"/>
          <w:marTop w:val="0"/>
          <w:marBottom w:val="0"/>
          <w:divBdr>
            <w:top w:val="none" w:sz="0" w:space="0" w:color="auto"/>
            <w:left w:val="none" w:sz="0" w:space="0" w:color="auto"/>
            <w:bottom w:val="none" w:sz="0" w:space="0" w:color="auto"/>
            <w:right w:val="none" w:sz="0" w:space="0" w:color="auto"/>
          </w:divBdr>
        </w:div>
      </w:divsChild>
    </w:div>
    <w:div w:id="1883635821">
      <w:bodyDiv w:val="1"/>
      <w:marLeft w:val="0"/>
      <w:marRight w:val="0"/>
      <w:marTop w:val="0"/>
      <w:marBottom w:val="0"/>
      <w:divBdr>
        <w:top w:val="none" w:sz="0" w:space="0" w:color="auto"/>
        <w:left w:val="none" w:sz="0" w:space="0" w:color="auto"/>
        <w:bottom w:val="none" w:sz="0" w:space="0" w:color="auto"/>
        <w:right w:val="none" w:sz="0" w:space="0" w:color="auto"/>
      </w:divBdr>
      <w:divsChild>
        <w:div w:id="13506618">
          <w:marLeft w:val="0"/>
          <w:marRight w:val="0"/>
          <w:marTop w:val="0"/>
          <w:marBottom w:val="0"/>
          <w:divBdr>
            <w:top w:val="none" w:sz="0" w:space="0" w:color="auto"/>
            <w:left w:val="none" w:sz="0" w:space="0" w:color="auto"/>
            <w:bottom w:val="none" w:sz="0" w:space="0" w:color="auto"/>
            <w:right w:val="none" w:sz="0" w:space="0" w:color="auto"/>
          </w:divBdr>
        </w:div>
        <w:div w:id="268120272">
          <w:marLeft w:val="0"/>
          <w:marRight w:val="0"/>
          <w:marTop w:val="0"/>
          <w:marBottom w:val="0"/>
          <w:divBdr>
            <w:top w:val="none" w:sz="0" w:space="0" w:color="auto"/>
            <w:left w:val="none" w:sz="0" w:space="0" w:color="auto"/>
            <w:bottom w:val="none" w:sz="0" w:space="0" w:color="auto"/>
            <w:right w:val="none" w:sz="0" w:space="0" w:color="auto"/>
          </w:divBdr>
        </w:div>
        <w:div w:id="550772094">
          <w:marLeft w:val="0"/>
          <w:marRight w:val="0"/>
          <w:marTop w:val="0"/>
          <w:marBottom w:val="0"/>
          <w:divBdr>
            <w:top w:val="none" w:sz="0" w:space="0" w:color="auto"/>
            <w:left w:val="none" w:sz="0" w:space="0" w:color="auto"/>
            <w:bottom w:val="none" w:sz="0" w:space="0" w:color="auto"/>
            <w:right w:val="none" w:sz="0" w:space="0" w:color="auto"/>
          </w:divBdr>
        </w:div>
        <w:div w:id="658996059">
          <w:marLeft w:val="0"/>
          <w:marRight w:val="0"/>
          <w:marTop w:val="0"/>
          <w:marBottom w:val="0"/>
          <w:divBdr>
            <w:top w:val="none" w:sz="0" w:space="0" w:color="auto"/>
            <w:left w:val="none" w:sz="0" w:space="0" w:color="auto"/>
            <w:bottom w:val="none" w:sz="0" w:space="0" w:color="auto"/>
            <w:right w:val="none" w:sz="0" w:space="0" w:color="auto"/>
          </w:divBdr>
        </w:div>
        <w:div w:id="1581866808">
          <w:marLeft w:val="0"/>
          <w:marRight w:val="0"/>
          <w:marTop w:val="0"/>
          <w:marBottom w:val="0"/>
          <w:divBdr>
            <w:top w:val="none" w:sz="0" w:space="0" w:color="auto"/>
            <w:left w:val="none" w:sz="0" w:space="0" w:color="auto"/>
            <w:bottom w:val="none" w:sz="0" w:space="0" w:color="auto"/>
            <w:right w:val="none" w:sz="0" w:space="0" w:color="auto"/>
          </w:divBdr>
          <w:divsChild>
            <w:div w:id="1982420680">
              <w:marLeft w:val="-75"/>
              <w:marRight w:val="0"/>
              <w:marTop w:val="30"/>
              <w:marBottom w:val="30"/>
              <w:divBdr>
                <w:top w:val="none" w:sz="0" w:space="0" w:color="auto"/>
                <w:left w:val="none" w:sz="0" w:space="0" w:color="auto"/>
                <w:bottom w:val="none" w:sz="0" w:space="0" w:color="auto"/>
                <w:right w:val="none" w:sz="0" w:space="0" w:color="auto"/>
              </w:divBdr>
              <w:divsChild>
                <w:div w:id="1903273">
                  <w:marLeft w:val="0"/>
                  <w:marRight w:val="0"/>
                  <w:marTop w:val="0"/>
                  <w:marBottom w:val="0"/>
                  <w:divBdr>
                    <w:top w:val="none" w:sz="0" w:space="0" w:color="auto"/>
                    <w:left w:val="none" w:sz="0" w:space="0" w:color="auto"/>
                    <w:bottom w:val="none" w:sz="0" w:space="0" w:color="auto"/>
                    <w:right w:val="none" w:sz="0" w:space="0" w:color="auto"/>
                  </w:divBdr>
                  <w:divsChild>
                    <w:div w:id="1868592790">
                      <w:marLeft w:val="0"/>
                      <w:marRight w:val="0"/>
                      <w:marTop w:val="0"/>
                      <w:marBottom w:val="0"/>
                      <w:divBdr>
                        <w:top w:val="none" w:sz="0" w:space="0" w:color="auto"/>
                        <w:left w:val="none" w:sz="0" w:space="0" w:color="auto"/>
                        <w:bottom w:val="none" w:sz="0" w:space="0" w:color="auto"/>
                        <w:right w:val="none" w:sz="0" w:space="0" w:color="auto"/>
                      </w:divBdr>
                    </w:div>
                  </w:divsChild>
                </w:div>
                <w:div w:id="8140870">
                  <w:marLeft w:val="0"/>
                  <w:marRight w:val="0"/>
                  <w:marTop w:val="0"/>
                  <w:marBottom w:val="0"/>
                  <w:divBdr>
                    <w:top w:val="none" w:sz="0" w:space="0" w:color="auto"/>
                    <w:left w:val="none" w:sz="0" w:space="0" w:color="auto"/>
                    <w:bottom w:val="none" w:sz="0" w:space="0" w:color="auto"/>
                    <w:right w:val="none" w:sz="0" w:space="0" w:color="auto"/>
                  </w:divBdr>
                  <w:divsChild>
                    <w:div w:id="159278130">
                      <w:marLeft w:val="0"/>
                      <w:marRight w:val="0"/>
                      <w:marTop w:val="0"/>
                      <w:marBottom w:val="0"/>
                      <w:divBdr>
                        <w:top w:val="none" w:sz="0" w:space="0" w:color="auto"/>
                        <w:left w:val="none" w:sz="0" w:space="0" w:color="auto"/>
                        <w:bottom w:val="none" w:sz="0" w:space="0" w:color="auto"/>
                        <w:right w:val="none" w:sz="0" w:space="0" w:color="auto"/>
                      </w:divBdr>
                    </w:div>
                  </w:divsChild>
                </w:div>
                <w:div w:id="11685535">
                  <w:marLeft w:val="0"/>
                  <w:marRight w:val="0"/>
                  <w:marTop w:val="0"/>
                  <w:marBottom w:val="0"/>
                  <w:divBdr>
                    <w:top w:val="none" w:sz="0" w:space="0" w:color="auto"/>
                    <w:left w:val="none" w:sz="0" w:space="0" w:color="auto"/>
                    <w:bottom w:val="none" w:sz="0" w:space="0" w:color="auto"/>
                    <w:right w:val="none" w:sz="0" w:space="0" w:color="auto"/>
                  </w:divBdr>
                  <w:divsChild>
                    <w:div w:id="817575162">
                      <w:marLeft w:val="0"/>
                      <w:marRight w:val="0"/>
                      <w:marTop w:val="0"/>
                      <w:marBottom w:val="0"/>
                      <w:divBdr>
                        <w:top w:val="none" w:sz="0" w:space="0" w:color="auto"/>
                        <w:left w:val="none" w:sz="0" w:space="0" w:color="auto"/>
                        <w:bottom w:val="none" w:sz="0" w:space="0" w:color="auto"/>
                        <w:right w:val="none" w:sz="0" w:space="0" w:color="auto"/>
                      </w:divBdr>
                    </w:div>
                  </w:divsChild>
                </w:div>
                <w:div w:id="14817268">
                  <w:marLeft w:val="0"/>
                  <w:marRight w:val="0"/>
                  <w:marTop w:val="0"/>
                  <w:marBottom w:val="0"/>
                  <w:divBdr>
                    <w:top w:val="none" w:sz="0" w:space="0" w:color="auto"/>
                    <w:left w:val="none" w:sz="0" w:space="0" w:color="auto"/>
                    <w:bottom w:val="none" w:sz="0" w:space="0" w:color="auto"/>
                    <w:right w:val="none" w:sz="0" w:space="0" w:color="auto"/>
                  </w:divBdr>
                  <w:divsChild>
                    <w:div w:id="165944008">
                      <w:marLeft w:val="0"/>
                      <w:marRight w:val="0"/>
                      <w:marTop w:val="0"/>
                      <w:marBottom w:val="0"/>
                      <w:divBdr>
                        <w:top w:val="none" w:sz="0" w:space="0" w:color="auto"/>
                        <w:left w:val="none" w:sz="0" w:space="0" w:color="auto"/>
                        <w:bottom w:val="none" w:sz="0" w:space="0" w:color="auto"/>
                        <w:right w:val="none" w:sz="0" w:space="0" w:color="auto"/>
                      </w:divBdr>
                    </w:div>
                  </w:divsChild>
                </w:div>
                <w:div w:id="20592712">
                  <w:marLeft w:val="0"/>
                  <w:marRight w:val="0"/>
                  <w:marTop w:val="0"/>
                  <w:marBottom w:val="0"/>
                  <w:divBdr>
                    <w:top w:val="none" w:sz="0" w:space="0" w:color="auto"/>
                    <w:left w:val="none" w:sz="0" w:space="0" w:color="auto"/>
                    <w:bottom w:val="none" w:sz="0" w:space="0" w:color="auto"/>
                    <w:right w:val="none" w:sz="0" w:space="0" w:color="auto"/>
                  </w:divBdr>
                  <w:divsChild>
                    <w:div w:id="1879586303">
                      <w:marLeft w:val="0"/>
                      <w:marRight w:val="0"/>
                      <w:marTop w:val="0"/>
                      <w:marBottom w:val="0"/>
                      <w:divBdr>
                        <w:top w:val="none" w:sz="0" w:space="0" w:color="auto"/>
                        <w:left w:val="none" w:sz="0" w:space="0" w:color="auto"/>
                        <w:bottom w:val="none" w:sz="0" w:space="0" w:color="auto"/>
                        <w:right w:val="none" w:sz="0" w:space="0" w:color="auto"/>
                      </w:divBdr>
                    </w:div>
                  </w:divsChild>
                </w:div>
                <w:div w:id="23941550">
                  <w:marLeft w:val="0"/>
                  <w:marRight w:val="0"/>
                  <w:marTop w:val="0"/>
                  <w:marBottom w:val="0"/>
                  <w:divBdr>
                    <w:top w:val="none" w:sz="0" w:space="0" w:color="auto"/>
                    <w:left w:val="none" w:sz="0" w:space="0" w:color="auto"/>
                    <w:bottom w:val="none" w:sz="0" w:space="0" w:color="auto"/>
                    <w:right w:val="none" w:sz="0" w:space="0" w:color="auto"/>
                  </w:divBdr>
                  <w:divsChild>
                    <w:div w:id="1069497348">
                      <w:marLeft w:val="0"/>
                      <w:marRight w:val="0"/>
                      <w:marTop w:val="0"/>
                      <w:marBottom w:val="0"/>
                      <w:divBdr>
                        <w:top w:val="none" w:sz="0" w:space="0" w:color="auto"/>
                        <w:left w:val="none" w:sz="0" w:space="0" w:color="auto"/>
                        <w:bottom w:val="none" w:sz="0" w:space="0" w:color="auto"/>
                        <w:right w:val="none" w:sz="0" w:space="0" w:color="auto"/>
                      </w:divBdr>
                    </w:div>
                  </w:divsChild>
                </w:div>
                <w:div w:id="27461197">
                  <w:marLeft w:val="0"/>
                  <w:marRight w:val="0"/>
                  <w:marTop w:val="0"/>
                  <w:marBottom w:val="0"/>
                  <w:divBdr>
                    <w:top w:val="none" w:sz="0" w:space="0" w:color="auto"/>
                    <w:left w:val="none" w:sz="0" w:space="0" w:color="auto"/>
                    <w:bottom w:val="none" w:sz="0" w:space="0" w:color="auto"/>
                    <w:right w:val="none" w:sz="0" w:space="0" w:color="auto"/>
                  </w:divBdr>
                  <w:divsChild>
                    <w:div w:id="532420646">
                      <w:marLeft w:val="0"/>
                      <w:marRight w:val="0"/>
                      <w:marTop w:val="0"/>
                      <w:marBottom w:val="0"/>
                      <w:divBdr>
                        <w:top w:val="none" w:sz="0" w:space="0" w:color="auto"/>
                        <w:left w:val="none" w:sz="0" w:space="0" w:color="auto"/>
                        <w:bottom w:val="none" w:sz="0" w:space="0" w:color="auto"/>
                        <w:right w:val="none" w:sz="0" w:space="0" w:color="auto"/>
                      </w:divBdr>
                    </w:div>
                  </w:divsChild>
                </w:div>
                <w:div w:id="38094559">
                  <w:marLeft w:val="0"/>
                  <w:marRight w:val="0"/>
                  <w:marTop w:val="0"/>
                  <w:marBottom w:val="0"/>
                  <w:divBdr>
                    <w:top w:val="none" w:sz="0" w:space="0" w:color="auto"/>
                    <w:left w:val="none" w:sz="0" w:space="0" w:color="auto"/>
                    <w:bottom w:val="none" w:sz="0" w:space="0" w:color="auto"/>
                    <w:right w:val="none" w:sz="0" w:space="0" w:color="auto"/>
                  </w:divBdr>
                  <w:divsChild>
                    <w:div w:id="1211264528">
                      <w:marLeft w:val="0"/>
                      <w:marRight w:val="0"/>
                      <w:marTop w:val="0"/>
                      <w:marBottom w:val="0"/>
                      <w:divBdr>
                        <w:top w:val="none" w:sz="0" w:space="0" w:color="auto"/>
                        <w:left w:val="none" w:sz="0" w:space="0" w:color="auto"/>
                        <w:bottom w:val="none" w:sz="0" w:space="0" w:color="auto"/>
                        <w:right w:val="none" w:sz="0" w:space="0" w:color="auto"/>
                      </w:divBdr>
                    </w:div>
                  </w:divsChild>
                </w:div>
                <w:div w:id="43338613">
                  <w:marLeft w:val="0"/>
                  <w:marRight w:val="0"/>
                  <w:marTop w:val="0"/>
                  <w:marBottom w:val="0"/>
                  <w:divBdr>
                    <w:top w:val="none" w:sz="0" w:space="0" w:color="auto"/>
                    <w:left w:val="none" w:sz="0" w:space="0" w:color="auto"/>
                    <w:bottom w:val="none" w:sz="0" w:space="0" w:color="auto"/>
                    <w:right w:val="none" w:sz="0" w:space="0" w:color="auto"/>
                  </w:divBdr>
                  <w:divsChild>
                    <w:div w:id="1465583056">
                      <w:marLeft w:val="0"/>
                      <w:marRight w:val="0"/>
                      <w:marTop w:val="0"/>
                      <w:marBottom w:val="0"/>
                      <w:divBdr>
                        <w:top w:val="none" w:sz="0" w:space="0" w:color="auto"/>
                        <w:left w:val="none" w:sz="0" w:space="0" w:color="auto"/>
                        <w:bottom w:val="none" w:sz="0" w:space="0" w:color="auto"/>
                        <w:right w:val="none" w:sz="0" w:space="0" w:color="auto"/>
                      </w:divBdr>
                    </w:div>
                  </w:divsChild>
                </w:div>
                <w:div w:id="43867836">
                  <w:marLeft w:val="0"/>
                  <w:marRight w:val="0"/>
                  <w:marTop w:val="0"/>
                  <w:marBottom w:val="0"/>
                  <w:divBdr>
                    <w:top w:val="none" w:sz="0" w:space="0" w:color="auto"/>
                    <w:left w:val="none" w:sz="0" w:space="0" w:color="auto"/>
                    <w:bottom w:val="none" w:sz="0" w:space="0" w:color="auto"/>
                    <w:right w:val="none" w:sz="0" w:space="0" w:color="auto"/>
                  </w:divBdr>
                  <w:divsChild>
                    <w:div w:id="1045983914">
                      <w:marLeft w:val="0"/>
                      <w:marRight w:val="0"/>
                      <w:marTop w:val="0"/>
                      <w:marBottom w:val="0"/>
                      <w:divBdr>
                        <w:top w:val="none" w:sz="0" w:space="0" w:color="auto"/>
                        <w:left w:val="none" w:sz="0" w:space="0" w:color="auto"/>
                        <w:bottom w:val="none" w:sz="0" w:space="0" w:color="auto"/>
                        <w:right w:val="none" w:sz="0" w:space="0" w:color="auto"/>
                      </w:divBdr>
                    </w:div>
                  </w:divsChild>
                </w:div>
                <w:div w:id="48656673">
                  <w:marLeft w:val="0"/>
                  <w:marRight w:val="0"/>
                  <w:marTop w:val="0"/>
                  <w:marBottom w:val="0"/>
                  <w:divBdr>
                    <w:top w:val="none" w:sz="0" w:space="0" w:color="auto"/>
                    <w:left w:val="none" w:sz="0" w:space="0" w:color="auto"/>
                    <w:bottom w:val="none" w:sz="0" w:space="0" w:color="auto"/>
                    <w:right w:val="none" w:sz="0" w:space="0" w:color="auto"/>
                  </w:divBdr>
                  <w:divsChild>
                    <w:div w:id="734089095">
                      <w:marLeft w:val="0"/>
                      <w:marRight w:val="0"/>
                      <w:marTop w:val="0"/>
                      <w:marBottom w:val="0"/>
                      <w:divBdr>
                        <w:top w:val="none" w:sz="0" w:space="0" w:color="auto"/>
                        <w:left w:val="none" w:sz="0" w:space="0" w:color="auto"/>
                        <w:bottom w:val="none" w:sz="0" w:space="0" w:color="auto"/>
                        <w:right w:val="none" w:sz="0" w:space="0" w:color="auto"/>
                      </w:divBdr>
                    </w:div>
                  </w:divsChild>
                </w:div>
                <w:div w:id="50346486">
                  <w:marLeft w:val="0"/>
                  <w:marRight w:val="0"/>
                  <w:marTop w:val="0"/>
                  <w:marBottom w:val="0"/>
                  <w:divBdr>
                    <w:top w:val="none" w:sz="0" w:space="0" w:color="auto"/>
                    <w:left w:val="none" w:sz="0" w:space="0" w:color="auto"/>
                    <w:bottom w:val="none" w:sz="0" w:space="0" w:color="auto"/>
                    <w:right w:val="none" w:sz="0" w:space="0" w:color="auto"/>
                  </w:divBdr>
                  <w:divsChild>
                    <w:div w:id="2084252014">
                      <w:marLeft w:val="0"/>
                      <w:marRight w:val="0"/>
                      <w:marTop w:val="0"/>
                      <w:marBottom w:val="0"/>
                      <w:divBdr>
                        <w:top w:val="none" w:sz="0" w:space="0" w:color="auto"/>
                        <w:left w:val="none" w:sz="0" w:space="0" w:color="auto"/>
                        <w:bottom w:val="none" w:sz="0" w:space="0" w:color="auto"/>
                        <w:right w:val="none" w:sz="0" w:space="0" w:color="auto"/>
                      </w:divBdr>
                    </w:div>
                  </w:divsChild>
                </w:div>
                <w:div w:id="55082311">
                  <w:marLeft w:val="0"/>
                  <w:marRight w:val="0"/>
                  <w:marTop w:val="0"/>
                  <w:marBottom w:val="0"/>
                  <w:divBdr>
                    <w:top w:val="none" w:sz="0" w:space="0" w:color="auto"/>
                    <w:left w:val="none" w:sz="0" w:space="0" w:color="auto"/>
                    <w:bottom w:val="none" w:sz="0" w:space="0" w:color="auto"/>
                    <w:right w:val="none" w:sz="0" w:space="0" w:color="auto"/>
                  </w:divBdr>
                  <w:divsChild>
                    <w:div w:id="172577161">
                      <w:marLeft w:val="0"/>
                      <w:marRight w:val="0"/>
                      <w:marTop w:val="0"/>
                      <w:marBottom w:val="0"/>
                      <w:divBdr>
                        <w:top w:val="none" w:sz="0" w:space="0" w:color="auto"/>
                        <w:left w:val="none" w:sz="0" w:space="0" w:color="auto"/>
                        <w:bottom w:val="none" w:sz="0" w:space="0" w:color="auto"/>
                        <w:right w:val="none" w:sz="0" w:space="0" w:color="auto"/>
                      </w:divBdr>
                    </w:div>
                  </w:divsChild>
                </w:div>
                <w:div w:id="55204029">
                  <w:marLeft w:val="0"/>
                  <w:marRight w:val="0"/>
                  <w:marTop w:val="0"/>
                  <w:marBottom w:val="0"/>
                  <w:divBdr>
                    <w:top w:val="none" w:sz="0" w:space="0" w:color="auto"/>
                    <w:left w:val="none" w:sz="0" w:space="0" w:color="auto"/>
                    <w:bottom w:val="none" w:sz="0" w:space="0" w:color="auto"/>
                    <w:right w:val="none" w:sz="0" w:space="0" w:color="auto"/>
                  </w:divBdr>
                  <w:divsChild>
                    <w:div w:id="1075662223">
                      <w:marLeft w:val="0"/>
                      <w:marRight w:val="0"/>
                      <w:marTop w:val="0"/>
                      <w:marBottom w:val="0"/>
                      <w:divBdr>
                        <w:top w:val="none" w:sz="0" w:space="0" w:color="auto"/>
                        <w:left w:val="none" w:sz="0" w:space="0" w:color="auto"/>
                        <w:bottom w:val="none" w:sz="0" w:space="0" w:color="auto"/>
                        <w:right w:val="none" w:sz="0" w:space="0" w:color="auto"/>
                      </w:divBdr>
                    </w:div>
                  </w:divsChild>
                </w:div>
                <w:div w:id="91095442">
                  <w:marLeft w:val="0"/>
                  <w:marRight w:val="0"/>
                  <w:marTop w:val="0"/>
                  <w:marBottom w:val="0"/>
                  <w:divBdr>
                    <w:top w:val="none" w:sz="0" w:space="0" w:color="auto"/>
                    <w:left w:val="none" w:sz="0" w:space="0" w:color="auto"/>
                    <w:bottom w:val="none" w:sz="0" w:space="0" w:color="auto"/>
                    <w:right w:val="none" w:sz="0" w:space="0" w:color="auto"/>
                  </w:divBdr>
                  <w:divsChild>
                    <w:div w:id="145634127">
                      <w:marLeft w:val="0"/>
                      <w:marRight w:val="0"/>
                      <w:marTop w:val="0"/>
                      <w:marBottom w:val="0"/>
                      <w:divBdr>
                        <w:top w:val="none" w:sz="0" w:space="0" w:color="auto"/>
                        <w:left w:val="none" w:sz="0" w:space="0" w:color="auto"/>
                        <w:bottom w:val="none" w:sz="0" w:space="0" w:color="auto"/>
                        <w:right w:val="none" w:sz="0" w:space="0" w:color="auto"/>
                      </w:divBdr>
                    </w:div>
                  </w:divsChild>
                </w:div>
                <w:div w:id="93483220">
                  <w:marLeft w:val="0"/>
                  <w:marRight w:val="0"/>
                  <w:marTop w:val="0"/>
                  <w:marBottom w:val="0"/>
                  <w:divBdr>
                    <w:top w:val="none" w:sz="0" w:space="0" w:color="auto"/>
                    <w:left w:val="none" w:sz="0" w:space="0" w:color="auto"/>
                    <w:bottom w:val="none" w:sz="0" w:space="0" w:color="auto"/>
                    <w:right w:val="none" w:sz="0" w:space="0" w:color="auto"/>
                  </w:divBdr>
                  <w:divsChild>
                    <w:div w:id="380641259">
                      <w:marLeft w:val="0"/>
                      <w:marRight w:val="0"/>
                      <w:marTop w:val="0"/>
                      <w:marBottom w:val="0"/>
                      <w:divBdr>
                        <w:top w:val="none" w:sz="0" w:space="0" w:color="auto"/>
                        <w:left w:val="none" w:sz="0" w:space="0" w:color="auto"/>
                        <w:bottom w:val="none" w:sz="0" w:space="0" w:color="auto"/>
                        <w:right w:val="none" w:sz="0" w:space="0" w:color="auto"/>
                      </w:divBdr>
                    </w:div>
                  </w:divsChild>
                </w:div>
                <w:div w:id="96103627">
                  <w:marLeft w:val="0"/>
                  <w:marRight w:val="0"/>
                  <w:marTop w:val="0"/>
                  <w:marBottom w:val="0"/>
                  <w:divBdr>
                    <w:top w:val="none" w:sz="0" w:space="0" w:color="auto"/>
                    <w:left w:val="none" w:sz="0" w:space="0" w:color="auto"/>
                    <w:bottom w:val="none" w:sz="0" w:space="0" w:color="auto"/>
                    <w:right w:val="none" w:sz="0" w:space="0" w:color="auto"/>
                  </w:divBdr>
                  <w:divsChild>
                    <w:div w:id="1800370595">
                      <w:marLeft w:val="0"/>
                      <w:marRight w:val="0"/>
                      <w:marTop w:val="0"/>
                      <w:marBottom w:val="0"/>
                      <w:divBdr>
                        <w:top w:val="none" w:sz="0" w:space="0" w:color="auto"/>
                        <w:left w:val="none" w:sz="0" w:space="0" w:color="auto"/>
                        <w:bottom w:val="none" w:sz="0" w:space="0" w:color="auto"/>
                        <w:right w:val="none" w:sz="0" w:space="0" w:color="auto"/>
                      </w:divBdr>
                    </w:div>
                  </w:divsChild>
                </w:div>
                <w:div w:id="99185732">
                  <w:marLeft w:val="0"/>
                  <w:marRight w:val="0"/>
                  <w:marTop w:val="0"/>
                  <w:marBottom w:val="0"/>
                  <w:divBdr>
                    <w:top w:val="none" w:sz="0" w:space="0" w:color="auto"/>
                    <w:left w:val="none" w:sz="0" w:space="0" w:color="auto"/>
                    <w:bottom w:val="none" w:sz="0" w:space="0" w:color="auto"/>
                    <w:right w:val="none" w:sz="0" w:space="0" w:color="auto"/>
                  </w:divBdr>
                  <w:divsChild>
                    <w:div w:id="1710563887">
                      <w:marLeft w:val="0"/>
                      <w:marRight w:val="0"/>
                      <w:marTop w:val="0"/>
                      <w:marBottom w:val="0"/>
                      <w:divBdr>
                        <w:top w:val="none" w:sz="0" w:space="0" w:color="auto"/>
                        <w:left w:val="none" w:sz="0" w:space="0" w:color="auto"/>
                        <w:bottom w:val="none" w:sz="0" w:space="0" w:color="auto"/>
                        <w:right w:val="none" w:sz="0" w:space="0" w:color="auto"/>
                      </w:divBdr>
                    </w:div>
                  </w:divsChild>
                </w:div>
                <w:div w:id="101458715">
                  <w:marLeft w:val="0"/>
                  <w:marRight w:val="0"/>
                  <w:marTop w:val="0"/>
                  <w:marBottom w:val="0"/>
                  <w:divBdr>
                    <w:top w:val="none" w:sz="0" w:space="0" w:color="auto"/>
                    <w:left w:val="none" w:sz="0" w:space="0" w:color="auto"/>
                    <w:bottom w:val="none" w:sz="0" w:space="0" w:color="auto"/>
                    <w:right w:val="none" w:sz="0" w:space="0" w:color="auto"/>
                  </w:divBdr>
                  <w:divsChild>
                    <w:div w:id="1673140956">
                      <w:marLeft w:val="0"/>
                      <w:marRight w:val="0"/>
                      <w:marTop w:val="0"/>
                      <w:marBottom w:val="0"/>
                      <w:divBdr>
                        <w:top w:val="none" w:sz="0" w:space="0" w:color="auto"/>
                        <w:left w:val="none" w:sz="0" w:space="0" w:color="auto"/>
                        <w:bottom w:val="none" w:sz="0" w:space="0" w:color="auto"/>
                        <w:right w:val="none" w:sz="0" w:space="0" w:color="auto"/>
                      </w:divBdr>
                    </w:div>
                  </w:divsChild>
                </w:div>
                <w:div w:id="103041909">
                  <w:marLeft w:val="0"/>
                  <w:marRight w:val="0"/>
                  <w:marTop w:val="0"/>
                  <w:marBottom w:val="0"/>
                  <w:divBdr>
                    <w:top w:val="none" w:sz="0" w:space="0" w:color="auto"/>
                    <w:left w:val="none" w:sz="0" w:space="0" w:color="auto"/>
                    <w:bottom w:val="none" w:sz="0" w:space="0" w:color="auto"/>
                    <w:right w:val="none" w:sz="0" w:space="0" w:color="auto"/>
                  </w:divBdr>
                  <w:divsChild>
                    <w:div w:id="1216813955">
                      <w:marLeft w:val="0"/>
                      <w:marRight w:val="0"/>
                      <w:marTop w:val="0"/>
                      <w:marBottom w:val="0"/>
                      <w:divBdr>
                        <w:top w:val="none" w:sz="0" w:space="0" w:color="auto"/>
                        <w:left w:val="none" w:sz="0" w:space="0" w:color="auto"/>
                        <w:bottom w:val="none" w:sz="0" w:space="0" w:color="auto"/>
                        <w:right w:val="none" w:sz="0" w:space="0" w:color="auto"/>
                      </w:divBdr>
                    </w:div>
                  </w:divsChild>
                </w:div>
                <w:div w:id="155651305">
                  <w:marLeft w:val="0"/>
                  <w:marRight w:val="0"/>
                  <w:marTop w:val="0"/>
                  <w:marBottom w:val="0"/>
                  <w:divBdr>
                    <w:top w:val="none" w:sz="0" w:space="0" w:color="auto"/>
                    <w:left w:val="none" w:sz="0" w:space="0" w:color="auto"/>
                    <w:bottom w:val="none" w:sz="0" w:space="0" w:color="auto"/>
                    <w:right w:val="none" w:sz="0" w:space="0" w:color="auto"/>
                  </w:divBdr>
                  <w:divsChild>
                    <w:div w:id="1477795790">
                      <w:marLeft w:val="0"/>
                      <w:marRight w:val="0"/>
                      <w:marTop w:val="0"/>
                      <w:marBottom w:val="0"/>
                      <w:divBdr>
                        <w:top w:val="none" w:sz="0" w:space="0" w:color="auto"/>
                        <w:left w:val="none" w:sz="0" w:space="0" w:color="auto"/>
                        <w:bottom w:val="none" w:sz="0" w:space="0" w:color="auto"/>
                        <w:right w:val="none" w:sz="0" w:space="0" w:color="auto"/>
                      </w:divBdr>
                    </w:div>
                  </w:divsChild>
                </w:div>
                <w:div w:id="170531966">
                  <w:marLeft w:val="0"/>
                  <w:marRight w:val="0"/>
                  <w:marTop w:val="0"/>
                  <w:marBottom w:val="0"/>
                  <w:divBdr>
                    <w:top w:val="none" w:sz="0" w:space="0" w:color="auto"/>
                    <w:left w:val="none" w:sz="0" w:space="0" w:color="auto"/>
                    <w:bottom w:val="none" w:sz="0" w:space="0" w:color="auto"/>
                    <w:right w:val="none" w:sz="0" w:space="0" w:color="auto"/>
                  </w:divBdr>
                  <w:divsChild>
                    <w:div w:id="509291957">
                      <w:marLeft w:val="0"/>
                      <w:marRight w:val="0"/>
                      <w:marTop w:val="0"/>
                      <w:marBottom w:val="0"/>
                      <w:divBdr>
                        <w:top w:val="none" w:sz="0" w:space="0" w:color="auto"/>
                        <w:left w:val="none" w:sz="0" w:space="0" w:color="auto"/>
                        <w:bottom w:val="none" w:sz="0" w:space="0" w:color="auto"/>
                        <w:right w:val="none" w:sz="0" w:space="0" w:color="auto"/>
                      </w:divBdr>
                    </w:div>
                  </w:divsChild>
                </w:div>
                <w:div w:id="176697311">
                  <w:marLeft w:val="0"/>
                  <w:marRight w:val="0"/>
                  <w:marTop w:val="0"/>
                  <w:marBottom w:val="0"/>
                  <w:divBdr>
                    <w:top w:val="none" w:sz="0" w:space="0" w:color="auto"/>
                    <w:left w:val="none" w:sz="0" w:space="0" w:color="auto"/>
                    <w:bottom w:val="none" w:sz="0" w:space="0" w:color="auto"/>
                    <w:right w:val="none" w:sz="0" w:space="0" w:color="auto"/>
                  </w:divBdr>
                  <w:divsChild>
                    <w:div w:id="128087185">
                      <w:marLeft w:val="0"/>
                      <w:marRight w:val="0"/>
                      <w:marTop w:val="0"/>
                      <w:marBottom w:val="0"/>
                      <w:divBdr>
                        <w:top w:val="none" w:sz="0" w:space="0" w:color="auto"/>
                        <w:left w:val="none" w:sz="0" w:space="0" w:color="auto"/>
                        <w:bottom w:val="none" w:sz="0" w:space="0" w:color="auto"/>
                        <w:right w:val="none" w:sz="0" w:space="0" w:color="auto"/>
                      </w:divBdr>
                    </w:div>
                  </w:divsChild>
                </w:div>
                <w:div w:id="185213554">
                  <w:marLeft w:val="0"/>
                  <w:marRight w:val="0"/>
                  <w:marTop w:val="0"/>
                  <w:marBottom w:val="0"/>
                  <w:divBdr>
                    <w:top w:val="none" w:sz="0" w:space="0" w:color="auto"/>
                    <w:left w:val="none" w:sz="0" w:space="0" w:color="auto"/>
                    <w:bottom w:val="none" w:sz="0" w:space="0" w:color="auto"/>
                    <w:right w:val="none" w:sz="0" w:space="0" w:color="auto"/>
                  </w:divBdr>
                  <w:divsChild>
                    <w:div w:id="1268777731">
                      <w:marLeft w:val="0"/>
                      <w:marRight w:val="0"/>
                      <w:marTop w:val="0"/>
                      <w:marBottom w:val="0"/>
                      <w:divBdr>
                        <w:top w:val="none" w:sz="0" w:space="0" w:color="auto"/>
                        <w:left w:val="none" w:sz="0" w:space="0" w:color="auto"/>
                        <w:bottom w:val="none" w:sz="0" w:space="0" w:color="auto"/>
                        <w:right w:val="none" w:sz="0" w:space="0" w:color="auto"/>
                      </w:divBdr>
                    </w:div>
                  </w:divsChild>
                </w:div>
                <w:div w:id="206112261">
                  <w:marLeft w:val="0"/>
                  <w:marRight w:val="0"/>
                  <w:marTop w:val="0"/>
                  <w:marBottom w:val="0"/>
                  <w:divBdr>
                    <w:top w:val="none" w:sz="0" w:space="0" w:color="auto"/>
                    <w:left w:val="none" w:sz="0" w:space="0" w:color="auto"/>
                    <w:bottom w:val="none" w:sz="0" w:space="0" w:color="auto"/>
                    <w:right w:val="none" w:sz="0" w:space="0" w:color="auto"/>
                  </w:divBdr>
                  <w:divsChild>
                    <w:div w:id="136263194">
                      <w:marLeft w:val="0"/>
                      <w:marRight w:val="0"/>
                      <w:marTop w:val="0"/>
                      <w:marBottom w:val="0"/>
                      <w:divBdr>
                        <w:top w:val="none" w:sz="0" w:space="0" w:color="auto"/>
                        <w:left w:val="none" w:sz="0" w:space="0" w:color="auto"/>
                        <w:bottom w:val="none" w:sz="0" w:space="0" w:color="auto"/>
                        <w:right w:val="none" w:sz="0" w:space="0" w:color="auto"/>
                      </w:divBdr>
                    </w:div>
                  </w:divsChild>
                </w:div>
                <w:div w:id="226958875">
                  <w:marLeft w:val="0"/>
                  <w:marRight w:val="0"/>
                  <w:marTop w:val="0"/>
                  <w:marBottom w:val="0"/>
                  <w:divBdr>
                    <w:top w:val="none" w:sz="0" w:space="0" w:color="auto"/>
                    <w:left w:val="none" w:sz="0" w:space="0" w:color="auto"/>
                    <w:bottom w:val="none" w:sz="0" w:space="0" w:color="auto"/>
                    <w:right w:val="none" w:sz="0" w:space="0" w:color="auto"/>
                  </w:divBdr>
                  <w:divsChild>
                    <w:div w:id="1434402774">
                      <w:marLeft w:val="0"/>
                      <w:marRight w:val="0"/>
                      <w:marTop w:val="0"/>
                      <w:marBottom w:val="0"/>
                      <w:divBdr>
                        <w:top w:val="none" w:sz="0" w:space="0" w:color="auto"/>
                        <w:left w:val="none" w:sz="0" w:space="0" w:color="auto"/>
                        <w:bottom w:val="none" w:sz="0" w:space="0" w:color="auto"/>
                        <w:right w:val="none" w:sz="0" w:space="0" w:color="auto"/>
                      </w:divBdr>
                    </w:div>
                  </w:divsChild>
                </w:div>
                <w:div w:id="237060208">
                  <w:marLeft w:val="0"/>
                  <w:marRight w:val="0"/>
                  <w:marTop w:val="0"/>
                  <w:marBottom w:val="0"/>
                  <w:divBdr>
                    <w:top w:val="none" w:sz="0" w:space="0" w:color="auto"/>
                    <w:left w:val="none" w:sz="0" w:space="0" w:color="auto"/>
                    <w:bottom w:val="none" w:sz="0" w:space="0" w:color="auto"/>
                    <w:right w:val="none" w:sz="0" w:space="0" w:color="auto"/>
                  </w:divBdr>
                  <w:divsChild>
                    <w:div w:id="114179900">
                      <w:marLeft w:val="0"/>
                      <w:marRight w:val="0"/>
                      <w:marTop w:val="0"/>
                      <w:marBottom w:val="0"/>
                      <w:divBdr>
                        <w:top w:val="none" w:sz="0" w:space="0" w:color="auto"/>
                        <w:left w:val="none" w:sz="0" w:space="0" w:color="auto"/>
                        <w:bottom w:val="none" w:sz="0" w:space="0" w:color="auto"/>
                        <w:right w:val="none" w:sz="0" w:space="0" w:color="auto"/>
                      </w:divBdr>
                    </w:div>
                  </w:divsChild>
                </w:div>
                <w:div w:id="241184088">
                  <w:marLeft w:val="0"/>
                  <w:marRight w:val="0"/>
                  <w:marTop w:val="0"/>
                  <w:marBottom w:val="0"/>
                  <w:divBdr>
                    <w:top w:val="none" w:sz="0" w:space="0" w:color="auto"/>
                    <w:left w:val="none" w:sz="0" w:space="0" w:color="auto"/>
                    <w:bottom w:val="none" w:sz="0" w:space="0" w:color="auto"/>
                    <w:right w:val="none" w:sz="0" w:space="0" w:color="auto"/>
                  </w:divBdr>
                  <w:divsChild>
                    <w:div w:id="187380012">
                      <w:marLeft w:val="0"/>
                      <w:marRight w:val="0"/>
                      <w:marTop w:val="0"/>
                      <w:marBottom w:val="0"/>
                      <w:divBdr>
                        <w:top w:val="none" w:sz="0" w:space="0" w:color="auto"/>
                        <w:left w:val="none" w:sz="0" w:space="0" w:color="auto"/>
                        <w:bottom w:val="none" w:sz="0" w:space="0" w:color="auto"/>
                        <w:right w:val="none" w:sz="0" w:space="0" w:color="auto"/>
                      </w:divBdr>
                    </w:div>
                  </w:divsChild>
                </w:div>
                <w:div w:id="242881607">
                  <w:marLeft w:val="0"/>
                  <w:marRight w:val="0"/>
                  <w:marTop w:val="0"/>
                  <w:marBottom w:val="0"/>
                  <w:divBdr>
                    <w:top w:val="none" w:sz="0" w:space="0" w:color="auto"/>
                    <w:left w:val="none" w:sz="0" w:space="0" w:color="auto"/>
                    <w:bottom w:val="none" w:sz="0" w:space="0" w:color="auto"/>
                    <w:right w:val="none" w:sz="0" w:space="0" w:color="auto"/>
                  </w:divBdr>
                  <w:divsChild>
                    <w:div w:id="532230448">
                      <w:marLeft w:val="0"/>
                      <w:marRight w:val="0"/>
                      <w:marTop w:val="0"/>
                      <w:marBottom w:val="0"/>
                      <w:divBdr>
                        <w:top w:val="none" w:sz="0" w:space="0" w:color="auto"/>
                        <w:left w:val="none" w:sz="0" w:space="0" w:color="auto"/>
                        <w:bottom w:val="none" w:sz="0" w:space="0" w:color="auto"/>
                        <w:right w:val="none" w:sz="0" w:space="0" w:color="auto"/>
                      </w:divBdr>
                    </w:div>
                  </w:divsChild>
                </w:div>
                <w:div w:id="244649814">
                  <w:marLeft w:val="0"/>
                  <w:marRight w:val="0"/>
                  <w:marTop w:val="0"/>
                  <w:marBottom w:val="0"/>
                  <w:divBdr>
                    <w:top w:val="none" w:sz="0" w:space="0" w:color="auto"/>
                    <w:left w:val="none" w:sz="0" w:space="0" w:color="auto"/>
                    <w:bottom w:val="none" w:sz="0" w:space="0" w:color="auto"/>
                    <w:right w:val="none" w:sz="0" w:space="0" w:color="auto"/>
                  </w:divBdr>
                  <w:divsChild>
                    <w:div w:id="1782070637">
                      <w:marLeft w:val="0"/>
                      <w:marRight w:val="0"/>
                      <w:marTop w:val="0"/>
                      <w:marBottom w:val="0"/>
                      <w:divBdr>
                        <w:top w:val="none" w:sz="0" w:space="0" w:color="auto"/>
                        <w:left w:val="none" w:sz="0" w:space="0" w:color="auto"/>
                        <w:bottom w:val="none" w:sz="0" w:space="0" w:color="auto"/>
                        <w:right w:val="none" w:sz="0" w:space="0" w:color="auto"/>
                      </w:divBdr>
                    </w:div>
                  </w:divsChild>
                </w:div>
                <w:div w:id="254484815">
                  <w:marLeft w:val="0"/>
                  <w:marRight w:val="0"/>
                  <w:marTop w:val="0"/>
                  <w:marBottom w:val="0"/>
                  <w:divBdr>
                    <w:top w:val="none" w:sz="0" w:space="0" w:color="auto"/>
                    <w:left w:val="none" w:sz="0" w:space="0" w:color="auto"/>
                    <w:bottom w:val="none" w:sz="0" w:space="0" w:color="auto"/>
                    <w:right w:val="none" w:sz="0" w:space="0" w:color="auto"/>
                  </w:divBdr>
                  <w:divsChild>
                    <w:div w:id="1928536463">
                      <w:marLeft w:val="0"/>
                      <w:marRight w:val="0"/>
                      <w:marTop w:val="0"/>
                      <w:marBottom w:val="0"/>
                      <w:divBdr>
                        <w:top w:val="none" w:sz="0" w:space="0" w:color="auto"/>
                        <w:left w:val="none" w:sz="0" w:space="0" w:color="auto"/>
                        <w:bottom w:val="none" w:sz="0" w:space="0" w:color="auto"/>
                        <w:right w:val="none" w:sz="0" w:space="0" w:color="auto"/>
                      </w:divBdr>
                    </w:div>
                  </w:divsChild>
                </w:div>
                <w:div w:id="265164440">
                  <w:marLeft w:val="0"/>
                  <w:marRight w:val="0"/>
                  <w:marTop w:val="0"/>
                  <w:marBottom w:val="0"/>
                  <w:divBdr>
                    <w:top w:val="none" w:sz="0" w:space="0" w:color="auto"/>
                    <w:left w:val="none" w:sz="0" w:space="0" w:color="auto"/>
                    <w:bottom w:val="none" w:sz="0" w:space="0" w:color="auto"/>
                    <w:right w:val="none" w:sz="0" w:space="0" w:color="auto"/>
                  </w:divBdr>
                  <w:divsChild>
                    <w:div w:id="1040083389">
                      <w:marLeft w:val="0"/>
                      <w:marRight w:val="0"/>
                      <w:marTop w:val="0"/>
                      <w:marBottom w:val="0"/>
                      <w:divBdr>
                        <w:top w:val="none" w:sz="0" w:space="0" w:color="auto"/>
                        <w:left w:val="none" w:sz="0" w:space="0" w:color="auto"/>
                        <w:bottom w:val="none" w:sz="0" w:space="0" w:color="auto"/>
                        <w:right w:val="none" w:sz="0" w:space="0" w:color="auto"/>
                      </w:divBdr>
                    </w:div>
                  </w:divsChild>
                </w:div>
                <w:div w:id="267547165">
                  <w:marLeft w:val="0"/>
                  <w:marRight w:val="0"/>
                  <w:marTop w:val="0"/>
                  <w:marBottom w:val="0"/>
                  <w:divBdr>
                    <w:top w:val="none" w:sz="0" w:space="0" w:color="auto"/>
                    <w:left w:val="none" w:sz="0" w:space="0" w:color="auto"/>
                    <w:bottom w:val="none" w:sz="0" w:space="0" w:color="auto"/>
                    <w:right w:val="none" w:sz="0" w:space="0" w:color="auto"/>
                  </w:divBdr>
                  <w:divsChild>
                    <w:div w:id="2026322495">
                      <w:marLeft w:val="0"/>
                      <w:marRight w:val="0"/>
                      <w:marTop w:val="0"/>
                      <w:marBottom w:val="0"/>
                      <w:divBdr>
                        <w:top w:val="none" w:sz="0" w:space="0" w:color="auto"/>
                        <w:left w:val="none" w:sz="0" w:space="0" w:color="auto"/>
                        <w:bottom w:val="none" w:sz="0" w:space="0" w:color="auto"/>
                        <w:right w:val="none" w:sz="0" w:space="0" w:color="auto"/>
                      </w:divBdr>
                    </w:div>
                  </w:divsChild>
                </w:div>
                <w:div w:id="305474335">
                  <w:marLeft w:val="0"/>
                  <w:marRight w:val="0"/>
                  <w:marTop w:val="0"/>
                  <w:marBottom w:val="0"/>
                  <w:divBdr>
                    <w:top w:val="none" w:sz="0" w:space="0" w:color="auto"/>
                    <w:left w:val="none" w:sz="0" w:space="0" w:color="auto"/>
                    <w:bottom w:val="none" w:sz="0" w:space="0" w:color="auto"/>
                    <w:right w:val="none" w:sz="0" w:space="0" w:color="auto"/>
                  </w:divBdr>
                  <w:divsChild>
                    <w:div w:id="874150984">
                      <w:marLeft w:val="0"/>
                      <w:marRight w:val="0"/>
                      <w:marTop w:val="0"/>
                      <w:marBottom w:val="0"/>
                      <w:divBdr>
                        <w:top w:val="none" w:sz="0" w:space="0" w:color="auto"/>
                        <w:left w:val="none" w:sz="0" w:space="0" w:color="auto"/>
                        <w:bottom w:val="none" w:sz="0" w:space="0" w:color="auto"/>
                        <w:right w:val="none" w:sz="0" w:space="0" w:color="auto"/>
                      </w:divBdr>
                    </w:div>
                  </w:divsChild>
                </w:div>
                <w:div w:id="305621301">
                  <w:marLeft w:val="0"/>
                  <w:marRight w:val="0"/>
                  <w:marTop w:val="0"/>
                  <w:marBottom w:val="0"/>
                  <w:divBdr>
                    <w:top w:val="none" w:sz="0" w:space="0" w:color="auto"/>
                    <w:left w:val="none" w:sz="0" w:space="0" w:color="auto"/>
                    <w:bottom w:val="none" w:sz="0" w:space="0" w:color="auto"/>
                    <w:right w:val="none" w:sz="0" w:space="0" w:color="auto"/>
                  </w:divBdr>
                  <w:divsChild>
                    <w:div w:id="1991520243">
                      <w:marLeft w:val="0"/>
                      <w:marRight w:val="0"/>
                      <w:marTop w:val="0"/>
                      <w:marBottom w:val="0"/>
                      <w:divBdr>
                        <w:top w:val="none" w:sz="0" w:space="0" w:color="auto"/>
                        <w:left w:val="none" w:sz="0" w:space="0" w:color="auto"/>
                        <w:bottom w:val="none" w:sz="0" w:space="0" w:color="auto"/>
                        <w:right w:val="none" w:sz="0" w:space="0" w:color="auto"/>
                      </w:divBdr>
                    </w:div>
                  </w:divsChild>
                </w:div>
                <w:div w:id="311177945">
                  <w:marLeft w:val="0"/>
                  <w:marRight w:val="0"/>
                  <w:marTop w:val="0"/>
                  <w:marBottom w:val="0"/>
                  <w:divBdr>
                    <w:top w:val="none" w:sz="0" w:space="0" w:color="auto"/>
                    <w:left w:val="none" w:sz="0" w:space="0" w:color="auto"/>
                    <w:bottom w:val="none" w:sz="0" w:space="0" w:color="auto"/>
                    <w:right w:val="none" w:sz="0" w:space="0" w:color="auto"/>
                  </w:divBdr>
                  <w:divsChild>
                    <w:div w:id="1082530825">
                      <w:marLeft w:val="0"/>
                      <w:marRight w:val="0"/>
                      <w:marTop w:val="0"/>
                      <w:marBottom w:val="0"/>
                      <w:divBdr>
                        <w:top w:val="none" w:sz="0" w:space="0" w:color="auto"/>
                        <w:left w:val="none" w:sz="0" w:space="0" w:color="auto"/>
                        <w:bottom w:val="none" w:sz="0" w:space="0" w:color="auto"/>
                        <w:right w:val="none" w:sz="0" w:space="0" w:color="auto"/>
                      </w:divBdr>
                    </w:div>
                  </w:divsChild>
                </w:div>
                <w:div w:id="322583132">
                  <w:marLeft w:val="0"/>
                  <w:marRight w:val="0"/>
                  <w:marTop w:val="0"/>
                  <w:marBottom w:val="0"/>
                  <w:divBdr>
                    <w:top w:val="none" w:sz="0" w:space="0" w:color="auto"/>
                    <w:left w:val="none" w:sz="0" w:space="0" w:color="auto"/>
                    <w:bottom w:val="none" w:sz="0" w:space="0" w:color="auto"/>
                    <w:right w:val="none" w:sz="0" w:space="0" w:color="auto"/>
                  </w:divBdr>
                  <w:divsChild>
                    <w:div w:id="257757843">
                      <w:marLeft w:val="0"/>
                      <w:marRight w:val="0"/>
                      <w:marTop w:val="0"/>
                      <w:marBottom w:val="0"/>
                      <w:divBdr>
                        <w:top w:val="none" w:sz="0" w:space="0" w:color="auto"/>
                        <w:left w:val="none" w:sz="0" w:space="0" w:color="auto"/>
                        <w:bottom w:val="none" w:sz="0" w:space="0" w:color="auto"/>
                        <w:right w:val="none" w:sz="0" w:space="0" w:color="auto"/>
                      </w:divBdr>
                    </w:div>
                  </w:divsChild>
                </w:div>
                <w:div w:id="331838882">
                  <w:marLeft w:val="0"/>
                  <w:marRight w:val="0"/>
                  <w:marTop w:val="0"/>
                  <w:marBottom w:val="0"/>
                  <w:divBdr>
                    <w:top w:val="none" w:sz="0" w:space="0" w:color="auto"/>
                    <w:left w:val="none" w:sz="0" w:space="0" w:color="auto"/>
                    <w:bottom w:val="none" w:sz="0" w:space="0" w:color="auto"/>
                    <w:right w:val="none" w:sz="0" w:space="0" w:color="auto"/>
                  </w:divBdr>
                  <w:divsChild>
                    <w:div w:id="1320571547">
                      <w:marLeft w:val="0"/>
                      <w:marRight w:val="0"/>
                      <w:marTop w:val="0"/>
                      <w:marBottom w:val="0"/>
                      <w:divBdr>
                        <w:top w:val="none" w:sz="0" w:space="0" w:color="auto"/>
                        <w:left w:val="none" w:sz="0" w:space="0" w:color="auto"/>
                        <w:bottom w:val="none" w:sz="0" w:space="0" w:color="auto"/>
                        <w:right w:val="none" w:sz="0" w:space="0" w:color="auto"/>
                      </w:divBdr>
                    </w:div>
                  </w:divsChild>
                </w:div>
                <w:div w:id="345789910">
                  <w:marLeft w:val="0"/>
                  <w:marRight w:val="0"/>
                  <w:marTop w:val="0"/>
                  <w:marBottom w:val="0"/>
                  <w:divBdr>
                    <w:top w:val="none" w:sz="0" w:space="0" w:color="auto"/>
                    <w:left w:val="none" w:sz="0" w:space="0" w:color="auto"/>
                    <w:bottom w:val="none" w:sz="0" w:space="0" w:color="auto"/>
                    <w:right w:val="none" w:sz="0" w:space="0" w:color="auto"/>
                  </w:divBdr>
                  <w:divsChild>
                    <w:div w:id="1708873931">
                      <w:marLeft w:val="0"/>
                      <w:marRight w:val="0"/>
                      <w:marTop w:val="0"/>
                      <w:marBottom w:val="0"/>
                      <w:divBdr>
                        <w:top w:val="none" w:sz="0" w:space="0" w:color="auto"/>
                        <w:left w:val="none" w:sz="0" w:space="0" w:color="auto"/>
                        <w:bottom w:val="none" w:sz="0" w:space="0" w:color="auto"/>
                        <w:right w:val="none" w:sz="0" w:space="0" w:color="auto"/>
                      </w:divBdr>
                    </w:div>
                  </w:divsChild>
                </w:div>
                <w:div w:id="347024983">
                  <w:marLeft w:val="0"/>
                  <w:marRight w:val="0"/>
                  <w:marTop w:val="0"/>
                  <w:marBottom w:val="0"/>
                  <w:divBdr>
                    <w:top w:val="none" w:sz="0" w:space="0" w:color="auto"/>
                    <w:left w:val="none" w:sz="0" w:space="0" w:color="auto"/>
                    <w:bottom w:val="none" w:sz="0" w:space="0" w:color="auto"/>
                    <w:right w:val="none" w:sz="0" w:space="0" w:color="auto"/>
                  </w:divBdr>
                  <w:divsChild>
                    <w:div w:id="484468083">
                      <w:marLeft w:val="0"/>
                      <w:marRight w:val="0"/>
                      <w:marTop w:val="0"/>
                      <w:marBottom w:val="0"/>
                      <w:divBdr>
                        <w:top w:val="none" w:sz="0" w:space="0" w:color="auto"/>
                        <w:left w:val="none" w:sz="0" w:space="0" w:color="auto"/>
                        <w:bottom w:val="none" w:sz="0" w:space="0" w:color="auto"/>
                        <w:right w:val="none" w:sz="0" w:space="0" w:color="auto"/>
                      </w:divBdr>
                    </w:div>
                  </w:divsChild>
                </w:div>
                <w:div w:id="367075414">
                  <w:marLeft w:val="0"/>
                  <w:marRight w:val="0"/>
                  <w:marTop w:val="0"/>
                  <w:marBottom w:val="0"/>
                  <w:divBdr>
                    <w:top w:val="none" w:sz="0" w:space="0" w:color="auto"/>
                    <w:left w:val="none" w:sz="0" w:space="0" w:color="auto"/>
                    <w:bottom w:val="none" w:sz="0" w:space="0" w:color="auto"/>
                    <w:right w:val="none" w:sz="0" w:space="0" w:color="auto"/>
                  </w:divBdr>
                  <w:divsChild>
                    <w:div w:id="1136408383">
                      <w:marLeft w:val="0"/>
                      <w:marRight w:val="0"/>
                      <w:marTop w:val="0"/>
                      <w:marBottom w:val="0"/>
                      <w:divBdr>
                        <w:top w:val="none" w:sz="0" w:space="0" w:color="auto"/>
                        <w:left w:val="none" w:sz="0" w:space="0" w:color="auto"/>
                        <w:bottom w:val="none" w:sz="0" w:space="0" w:color="auto"/>
                        <w:right w:val="none" w:sz="0" w:space="0" w:color="auto"/>
                      </w:divBdr>
                    </w:div>
                  </w:divsChild>
                </w:div>
                <w:div w:id="367799489">
                  <w:marLeft w:val="0"/>
                  <w:marRight w:val="0"/>
                  <w:marTop w:val="0"/>
                  <w:marBottom w:val="0"/>
                  <w:divBdr>
                    <w:top w:val="none" w:sz="0" w:space="0" w:color="auto"/>
                    <w:left w:val="none" w:sz="0" w:space="0" w:color="auto"/>
                    <w:bottom w:val="none" w:sz="0" w:space="0" w:color="auto"/>
                    <w:right w:val="none" w:sz="0" w:space="0" w:color="auto"/>
                  </w:divBdr>
                  <w:divsChild>
                    <w:div w:id="244650716">
                      <w:marLeft w:val="0"/>
                      <w:marRight w:val="0"/>
                      <w:marTop w:val="0"/>
                      <w:marBottom w:val="0"/>
                      <w:divBdr>
                        <w:top w:val="none" w:sz="0" w:space="0" w:color="auto"/>
                        <w:left w:val="none" w:sz="0" w:space="0" w:color="auto"/>
                        <w:bottom w:val="none" w:sz="0" w:space="0" w:color="auto"/>
                        <w:right w:val="none" w:sz="0" w:space="0" w:color="auto"/>
                      </w:divBdr>
                    </w:div>
                  </w:divsChild>
                </w:div>
                <w:div w:id="371343513">
                  <w:marLeft w:val="0"/>
                  <w:marRight w:val="0"/>
                  <w:marTop w:val="0"/>
                  <w:marBottom w:val="0"/>
                  <w:divBdr>
                    <w:top w:val="none" w:sz="0" w:space="0" w:color="auto"/>
                    <w:left w:val="none" w:sz="0" w:space="0" w:color="auto"/>
                    <w:bottom w:val="none" w:sz="0" w:space="0" w:color="auto"/>
                    <w:right w:val="none" w:sz="0" w:space="0" w:color="auto"/>
                  </w:divBdr>
                  <w:divsChild>
                    <w:div w:id="733358580">
                      <w:marLeft w:val="0"/>
                      <w:marRight w:val="0"/>
                      <w:marTop w:val="0"/>
                      <w:marBottom w:val="0"/>
                      <w:divBdr>
                        <w:top w:val="none" w:sz="0" w:space="0" w:color="auto"/>
                        <w:left w:val="none" w:sz="0" w:space="0" w:color="auto"/>
                        <w:bottom w:val="none" w:sz="0" w:space="0" w:color="auto"/>
                        <w:right w:val="none" w:sz="0" w:space="0" w:color="auto"/>
                      </w:divBdr>
                    </w:div>
                  </w:divsChild>
                </w:div>
                <w:div w:id="372267465">
                  <w:marLeft w:val="0"/>
                  <w:marRight w:val="0"/>
                  <w:marTop w:val="0"/>
                  <w:marBottom w:val="0"/>
                  <w:divBdr>
                    <w:top w:val="none" w:sz="0" w:space="0" w:color="auto"/>
                    <w:left w:val="none" w:sz="0" w:space="0" w:color="auto"/>
                    <w:bottom w:val="none" w:sz="0" w:space="0" w:color="auto"/>
                    <w:right w:val="none" w:sz="0" w:space="0" w:color="auto"/>
                  </w:divBdr>
                  <w:divsChild>
                    <w:div w:id="1725904510">
                      <w:marLeft w:val="0"/>
                      <w:marRight w:val="0"/>
                      <w:marTop w:val="0"/>
                      <w:marBottom w:val="0"/>
                      <w:divBdr>
                        <w:top w:val="none" w:sz="0" w:space="0" w:color="auto"/>
                        <w:left w:val="none" w:sz="0" w:space="0" w:color="auto"/>
                        <w:bottom w:val="none" w:sz="0" w:space="0" w:color="auto"/>
                        <w:right w:val="none" w:sz="0" w:space="0" w:color="auto"/>
                      </w:divBdr>
                    </w:div>
                  </w:divsChild>
                </w:div>
                <w:div w:id="382675998">
                  <w:marLeft w:val="0"/>
                  <w:marRight w:val="0"/>
                  <w:marTop w:val="0"/>
                  <w:marBottom w:val="0"/>
                  <w:divBdr>
                    <w:top w:val="none" w:sz="0" w:space="0" w:color="auto"/>
                    <w:left w:val="none" w:sz="0" w:space="0" w:color="auto"/>
                    <w:bottom w:val="none" w:sz="0" w:space="0" w:color="auto"/>
                    <w:right w:val="none" w:sz="0" w:space="0" w:color="auto"/>
                  </w:divBdr>
                  <w:divsChild>
                    <w:div w:id="1700743244">
                      <w:marLeft w:val="0"/>
                      <w:marRight w:val="0"/>
                      <w:marTop w:val="0"/>
                      <w:marBottom w:val="0"/>
                      <w:divBdr>
                        <w:top w:val="none" w:sz="0" w:space="0" w:color="auto"/>
                        <w:left w:val="none" w:sz="0" w:space="0" w:color="auto"/>
                        <w:bottom w:val="none" w:sz="0" w:space="0" w:color="auto"/>
                        <w:right w:val="none" w:sz="0" w:space="0" w:color="auto"/>
                      </w:divBdr>
                    </w:div>
                  </w:divsChild>
                </w:div>
                <w:div w:id="392852358">
                  <w:marLeft w:val="0"/>
                  <w:marRight w:val="0"/>
                  <w:marTop w:val="0"/>
                  <w:marBottom w:val="0"/>
                  <w:divBdr>
                    <w:top w:val="none" w:sz="0" w:space="0" w:color="auto"/>
                    <w:left w:val="none" w:sz="0" w:space="0" w:color="auto"/>
                    <w:bottom w:val="none" w:sz="0" w:space="0" w:color="auto"/>
                    <w:right w:val="none" w:sz="0" w:space="0" w:color="auto"/>
                  </w:divBdr>
                  <w:divsChild>
                    <w:div w:id="1623221589">
                      <w:marLeft w:val="0"/>
                      <w:marRight w:val="0"/>
                      <w:marTop w:val="0"/>
                      <w:marBottom w:val="0"/>
                      <w:divBdr>
                        <w:top w:val="none" w:sz="0" w:space="0" w:color="auto"/>
                        <w:left w:val="none" w:sz="0" w:space="0" w:color="auto"/>
                        <w:bottom w:val="none" w:sz="0" w:space="0" w:color="auto"/>
                        <w:right w:val="none" w:sz="0" w:space="0" w:color="auto"/>
                      </w:divBdr>
                    </w:div>
                  </w:divsChild>
                </w:div>
                <w:div w:id="427194983">
                  <w:marLeft w:val="0"/>
                  <w:marRight w:val="0"/>
                  <w:marTop w:val="0"/>
                  <w:marBottom w:val="0"/>
                  <w:divBdr>
                    <w:top w:val="none" w:sz="0" w:space="0" w:color="auto"/>
                    <w:left w:val="none" w:sz="0" w:space="0" w:color="auto"/>
                    <w:bottom w:val="none" w:sz="0" w:space="0" w:color="auto"/>
                    <w:right w:val="none" w:sz="0" w:space="0" w:color="auto"/>
                  </w:divBdr>
                  <w:divsChild>
                    <w:div w:id="1756320461">
                      <w:marLeft w:val="0"/>
                      <w:marRight w:val="0"/>
                      <w:marTop w:val="0"/>
                      <w:marBottom w:val="0"/>
                      <w:divBdr>
                        <w:top w:val="none" w:sz="0" w:space="0" w:color="auto"/>
                        <w:left w:val="none" w:sz="0" w:space="0" w:color="auto"/>
                        <w:bottom w:val="none" w:sz="0" w:space="0" w:color="auto"/>
                        <w:right w:val="none" w:sz="0" w:space="0" w:color="auto"/>
                      </w:divBdr>
                    </w:div>
                  </w:divsChild>
                </w:div>
                <w:div w:id="428818917">
                  <w:marLeft w:val="0"/>
                  <w:marRight w:val="0"/>
                  <w:marTop w:val="0"/>
                  <w:marBottom w:val="0"/>
                  <w:divBdr>
                    <w:top w:val="none" w:sz="0" w:space="0" w:color="auto"/>
                    <w:left w:val="none" w:sz="0" w:space="0" w:color="auto"/>
                    <w:bottom w:val="none" w:sz="0" w:space="0" w:color="auto"/>
                    <w:right w:val="none" w:sz="0" w:space="0" w:color="auto"/>
                  </w:divBdr>
                  <w:divsChild>
                    <w:div w:id="331370155">
                      <w:marLeft w:val="0"/>
                      <w:marRight w:val="0"/>
                      <w:marTop w:val="0"/>
                      <w:marBottom w:val="0"/>
                      <w:divBdr>
                        <w:top w:val="none" w:sz="0" w:space="0" w:color="auto"/>
                        <w:left w:val="none" w:sz="0" w:space="0" w:color="auto"/>
                        <w:bottom w:val="none" w:sz="0" w:space="0" w:color="auto"/>
                        <w:right w:val="none" w:sz="0" w:space="0" w:color="auto"/>
                      </w:divBdr>
                    </w:div>
                  </w:divsChild>
                </w:div>
                <w:div w:id="449513334">
                  <w:marLeft w:val="0"/>
                  <w:marRight w:val="0"/>
                  <w:marTop w:val="0"/>
                  <w:marBottom w:val="0"/>
                  <w:divBdr>
                    <w:top w:val="none" w:sz="0" w:space="0" w:color="auto"/>
                    <w:left w:val="none" w:sz="0" w:space="0" w:color="auto"/>
                    <w:bottom w:val="none" w:sz="0" w:space="0" w:color="auto"/>
                    <w:right w:val="none" w:sz="0" w:space="0" w:color="auto"/>
                  </w:divBdr>
                  <w:divsChild>
                    <w:div w:id="1659187534">
                      <w:marLeft w:val="0"/>
                      <w:marRight w:val="0"/>
                      <w:marTop w:val="0"/>
                      <w:marBottom w:val="0"/>
                      <w:divBdr>
                        <w:top w:val="none" w:sz="0" w:space="0" w:color="auto"/>
                        <w:left w:val="none" w:sz="0" w:space="0" w:color="auto"/>
                        <w:bottom w:val="none" w:sz="0" w:space="0" w:color="auto"/>
                        <w:right w:val="none" w:sz="0" w:space="0" w:color="auto"/>
                      </w:divBdr>
                    </w:div>
                  </w:divsChild>
                </w:div>
                <w:div w:id="452017329">
                  <w:marLeft w:val="0"/>
                  <w:marRight w:val="0"/>
                  <w:marTop w:val="0"/>
                  <w:marBottom w:val="0"/>
                  <w:divBdr>
                    <w:top w:val="none" w:sz="0" w:space="0" w:color="auto"/>
                    <w:left w:val="none" w:sz="0" w:space="0" w:color="auto"/>
                    <w:bottom w:val="none" w:sz="0" w:space="0" w:color="auto"/>
                    <w:right w:val="none" w:sz="0" w:space="0" w:color="auto"/>
                  </w:divBdr>
                  <w:divsChild>
                    <w:div w:id="1064720728">
                      <w:marLeft w:val="0"/>
                      <w:marRight w:val="0"/>
                      <w:marTop w:val="0"/>
                      <w:marBottom w:val="0"/>
                      <w:divBdr>
                        <w:top w:val="none" w:sz="0" w:space="0" w:color="auto"/>
                        <w:left w:val="none" w:sz="0" w:space="0" w:color="auto"/>
                        <w:bottom w:val="none" w:sz="0" w:space="0" w:color="auto"/>
                        <w:right w:val="none" w:sz="0" w:space="0" w:color="auto"/>
                      </w:divBdr>
                    </w:div>
                  </w:divsChild>
                </w:div>
                <w:div w:id="453524516">
                  <w:marLeft w:val="0"/>
                  <w:marRight w:val="0"/>
                  <w:marTop w:val="0"/>
                  <w:marBottom w:val="0"/>
                  <w:divBdr>
                    <w:top w:val="none" w:sz="0" w:space="0" w:color="auto"/>
                    <w:left w:val="none" w:sz="0" w:space="0" w:color="auto"/>
                    <w:bottom w:val="none" w:sz="0" w:space="0" w:color="auto"/>
                    <w:right w:val="none" w:sz="0" w:space="0" w:color="auto"/>
                  </w:divBdr>
                  <w:divsChild>
                    <w:div w:id="1032222072">
                      <w:marLeft w:val="0"/>
                      <w:marRight w:val="0"/>
                      <w:marTop w:val="0"/>
                      <w:marBottom w:val="0"/>
                      <w:divBdr>
                        <w:top w:val="none" w:sz="0" w:space="0" w:color="auto"/>
                        <w:left w:val="none" w:sz="0" w:space="0" w:color="auto"/>
                        <w:bottom w:val="none" w:sz="0" w:space="0" w:color="auto"/>
                        <w:right w:val="none" w:sz="0" w:space="0" w:color="auto"/>
                      </w:divBdr>
                    </w:div>
                  </w:divsChild>
                </w:div>
                <w:div w:id="457769137">
                  <w:marLeft w:val="0"/>
                  <w:marRight w:val="0"/>
                  <w:marTop w:val="0"/>
                  <w:marBottom w:val="0"/>
                  <w:divBdr>
                    <w:top w:val="none" w:sz="0" w:space="0" w:color="auto"/>
                    <w:left w:val="none" w:sz="0" w:space="0" w:color="auto"/>
                    <w:bottom w:val="none" w:sz="0" w:space="0" w:color="auto"/>
                    <w:right w:val="none" w:sz="0" w:space="0" w:color="auto"/>
                  </w:divBdr>
                  <w:divsChild>
                    <w:div w:id="113329951">
                      <w:marLeft w:val="0"/>
                      <w:marRight w:val="0"/>
                      <w:marTop w:val="0"/>
                      <w:marBottom w:val="0"/>
                      <w:divBdr>
                        <w:top w:val="none" w:sz="0" w:space="0" w:color="auto"/>
                        <w:left w:val="none" w:sz="0" w:space="0" w:color="auto"/>
                        <w:bottom w:val="none" w:sz="0" w:space="0" w:color="auto"/>
                        <w:right w:val="none" w:sz="0" w:space="0" w:color="auto"/>
                      </w:divBdr>
                    </w:div>
                  </w:divsChild>
                </w:div>
                <w:div w:id="458232403">
                  <w:marLeft w:val="0"/>
                  <w:marRight w:val="0"/>
                  <w:marTop w:val="0"/>
                  <w:marBottom w:val="0"/>
                  <w:divBdr>
                    <w:top w:val="none" w:sz="0" w:space="0" w:color="auto"/>
                    <w:left w:val="none" w:sz="0" w:space="0" w:color="auto"/>
                    <w:bottom w:val="none" w:sz="0" w:space="0" w:color="auto"/>
                    <w:right w:val="none" w:sz="0" w:space="0" w:color="auto"/>
                  </w:divBdr>
                  <w:divsChild>
                    <w:div w:id="1216239559">
                      <w:marLeft w:val="0"/>
                      <w:marRight w:val="0"/>
                      <w:marTop w:val="0"/>
                      <w:marBottom w:val="0"/>
                      <w:divBdr>
                        <w:top w:val="none" w:sz="0" w:space="0" w:color="auto"/>
                        <w:left w:val="none" w:sz="0" w:space="0" w:color="auto"/>
                        <w:bottom w:val="none" w:sz="0" w:space="0" w:color="auto"/>
                        <w:right w:val="none" w:sz="0" w:space="0" w:color="auto"/>
                      </w:divBdr>
                    </w:div>
                  </w:divsChild>
                </w:div>
                <w:div w:id="465051798">
                  <w:marLeft w:val="0"/>
                  <w:marRight w:val="0"/>
                  <w:marTop w:val="0"/>
                  <w:marBottom w:val="0"/>
                  <w:divBdr>
                    <w:top w:val="none" w:sz="0" w:space="0" w:color="auto"/>
                    <w:left w:val="none" w:sz="0" w:space="0" w:color="auto"/>
                    <w:bottom w:val="none" w:sz="0" w:space="0" w:color="auto"/>
                    <w:right w:val="none" w:sz="0" w:space="0" w:color="auto"/>
                  </w:divBdr>
                  <w:divsChild>
                    <w:div w:id="587422570">
                      <w:marLeft w:val="0"/>
                      <w:marRight w:val="0"/>
                      <w:marTop w:val="0"/>
                      <w:marBottom w:val="0"/>
                      <w:divBdr>
                        <w:top w:val="none" w:sz="0" w:space="0" w:color="auto"/>
                        <w:left w:val="none" w:sz="0" w:space="0" w:color="auto"/>
                        <w:bottom w:val="none" w:sz="0" w:space="0" w:color="auto"/>
                        <w:right w:val="none" w:sz="0" w:space="0" w:color="auto"/>
                      </w:divBdr>
                    </w:div>
                  </w:divsChild>
                </w:div>
                <w:div w:id="470288641">
                  <w:marLeft w:val="0"/>
                  <w:marRight w:val="0"/>
                  <w:marTop w:val="0"/>
                  <w:marBottom w:val="0"/>
                  <w:divBdr>
                    <w:top w:val="none" w:sz="0" w:space="0" w:color="auto"/>
                    <w:left w:val="none" w:sz="0" w:space="0" w:color="auto"/>
                    <w:bottom w:val="none" w:sz="0" w:space="0" w:color="auto"/>
                    <w:right w:val="none" w:sz="0" w:space="0" w:color="auto"/>
                  </w:divBdr>
                  <w:divsChild>
                    <w:div w:id="1135563055">
                      <w:marLeft w:val="0"/>
                      <w:marRight w:val="0"/>
                      <w:marTop w:val="0"/>
                      <w:marBottom w:val="0"/>
                      <w:divBdr>
                        <w:top w:val="none" w:sz="0" w:space="0" w:color="auto"/>
                        <w:left w:val="none" w:sz="0" w:space="0" w:color="auto"/>
                        <w:bottom w:val="none" w:sz="0" w:space="0" w:color="auto"/>
                        <w:right w:val="none" w:sz="0" w:space="0" w:color="auto"/>
                      </w:divBdr>
                    </w:div>
                  </w:divsChild>
                </w:div>
                <w:div w:id="485558767">
                  <w:marLeft w:val="0"/>
                  <w:marRight w:val="0"/>
                  <w:marTop w:val="0"/>
                  <w:marBottom w:val="0"/>
                  <w:divBdr>
                    <w:top w:val="none" w:sz="0" w:space="0" w:color="auto"/>
                    <w:left w:val="none" w:sz="0" w:space="0" w:color="auto"/>
                    <w:bottom w:val="none" w:sz="0" w:space="0" w:color="auto"/>
                    <w:right w:val="none" w:sz="0" w:space="0" w:color="auto"/>
                  </w:divBdr>
                  <w:divsChild>
                    <w:div w:id="1734159350">
                      <w:marLeft w:val="0"/>
                      <w:marRight w:val="0"/>
                      <w:marTop w:val="0"/>
                      <w:marBottom w:val="0"/>
                      <w:divBdr>
                        <w:top w:val="none" w:sz="0" w:space="0" w:color="auto"/>
                        <w:left w:val="none" w:sz="0" w:space="0" w:color="auto"/>
                        <w:bottom w:val="none" w:sz="0" w:space="0" w:color="auto"/>
                        <w:right w:val="none" w:sz="0" w:space="0" w:color="auto"/>
                      </w:divBdr>
                    </w:div>
                  </w:divsChild>
                </w:div>
                <w:div w:id="489058314">
                  <w:marLeft w:val="0"/>
                  <w:marRight w:val="0"/>
                  <w:marTop w:val="0"/>
                  <w:marBottom w:val="0"/>
                  <w:divBdr>
                    <w:top w:val="none" w:sz="0" w:space="0" w:color="auto"/>
                    <w:left w:val="none" w:sz="0" w:space="0" w:color="auto"/>
                    <w:bottom w:val="none" w:sz="0" w:space="0" w:color="auto"/>
                    <w:right w:val="none" w:sz="0" w:space="0" w:color="auto"/>
                  </w:divBdr>
                  <w:divsChild>
                    <w:div w:id="430206564">
                      <w:marLeft w:val="0"/>
                      <w:marRight w:val="0"/>
                      <w:marTop w:val="0"/>
                      <w:marBottom w:val="0"/>
                      <w:divBdr>
                        <w:top w:val="none" w:sz="0" w:space="0" w:color="auto"/>
                        <w:left w:val="none" w:sz="0" w:space="0" w:color="auto"/>
                        <w:bottom w:val="none" w:sz="0" w:space="0" w:color="auto"/>
                        <w:right w:val="none" w:sz="0" w:space="0" w:color="auto"/>
                      </w:divBdr>
                    </w:div>
                  </w:divsChild>
                </w:div>
                <w:div w:id="497691405">
                  <w:marLeft w:val="0"/>
                  <w:marRight w:val="0"/>
                  <w:marTop w:val="0"/>
                  <w:marBottom w:val="0"/>
                  <w:divBdr>
                    <w:top w:val="none" w:sz="0" w:space="0" w:color="auto"/>
                    <w:left w:val="none" w:sz="0" w:space="0" w:color="auto"/>
                    <w:bottom w:val="none" w:sz="0" w:space="0" w:color="auto"/>
                    <w:right w:val="none" w:sz="0" w:space="0" w:color="auto"/>
                  </w:divBdr>
                  <w:divsChild>
                    <w:div w:id="2009408221">
                      <w:marLeft w:val="0"/>
                      <w:marRight w:val="0"/>
                      <w:marTop w:val="0"/>
                      <w:marBottom w:val="0"/>
                      <w:divBdr>
                        <w:top w:val="none" w:sz="0" w:space="0" w:color="auto"/>
                        <w:left w:val="none" w:sz="0" w:space="0" w:color="auto"/>
                        <w:bottom w:val="none" w:sz="0" w:space="0" w:color="auto"/>
                        <w:right w:val="none" w:sz="0" w:space="0" w:color="auto"/>
                      </w:divBdr>
                    </w:div>
                  </w:divsChild>
                </w:div>
                <w:div w:id="500390884">
                  <w:marLeft w:val="0"/>
                  <w:marRight w:val="0"/>
                  <w:marTop w:val="0"/>
                  <w:marBottom w:val="0"/>
                  <w:divBdr>
                    <w:top w:val="none" w:sz="0" w:space="0" w:color="auto"/>
                    <w:left w:val="none" w:sz="0" w:space="0" w:color="auto"/>
                    <w:bottom w:val="none" w:sz="0" w:space="0" w:color="auto"/>
                    <w:right w:val="none" w:sz="0" w:space="0" w:color="auto"/>
                  </w:divBdr>
                  <w:divsChild>
                    <w:div w:id="1653175688">
                      <w:marLeft w:val="0"/>
                      <w:marRight w:val="0"/>
                      <w:marTop w:val="0"/>
                      <w:marBottom w:val="0"/>
                      <w:divBdr>
                        <w:top w:val="none" w:sz="0" w:space="0" w:color="auto"/>
                        <w:left w:val="none" w:sz="0" w:space="0" w:color="auto"/>
                        <w:bottom w:val="none" w:sz="0" w:space="0" w:color="auto"/>
                        <w:right w:val="none" w:sz="0" w:space="0" w:color="auto"/>
                      </w:divBdr>
                    </w:div>
                  </w:divsChild>
                </w:div>
                <w:div w:id="500781927">
                  <w:marLeft w:val="0"/>
                  <w:marRight w:val="0"/>
                  <w:marTop w:val="0"/>
                  <w:marBottom w:val="0"/>
                  <w:divBdr>
                    <w:top w:val="none" w:sz="0" w:space="0" w:color="auto"/>
                    <w:left w:val="none" w:sz="0" w:space="0" w:color="auto"/>
                    <w:bottom w:val="none" w:sz="0" w:space="0" w:color="auto"/>
                    <w:right w:val="none" w:sz="0" w:space="0" w:color="auto"/>
                  </w:divBdr>
                  <w:divsChild>
                    <w:div w:id="1386492018">
                      <w:marLeft w:val="0"/>
                      <w:marRight w:val="0"/>
                      <w:marTop w:val="0"/>
                      <w:marBottom w:val="0"/>
                      <w:divBdr>
                        <w:top w:val="none" w:sz="0" w:space="0" w:color="auto"/>
                        <w:left w:val="none" w:sz="0" w:space="0" w:color="auto"/>
                        <w:bottom w:val="none" w:sz="0" w:space="0" w:color="auto"/>
                        <w:right w:val="none" w:sz="0" w:space="0" w:color="auto"/>
                      </w:divBdr>
                    </w:div>
                  </w:divsChild>
                </w:div>
                <w:div w:id="514077134">
                  <w:marLeft w:val="0"/>
                  <w:marRight w:val="0"/>
                  <w:marTop w:val="0"/>
                  <w:marBottom w:val="0"/>
                  <w:divBdr>
                    <w:top w:val="none" w:sz="0" w:space="0" w:color="auto"/>
                    <w:left w:val="none" w:sz="0" w:space="0" w:color="auto"/>
                    <w:bottom w:val="none" w:sz="0" w:space="0" w:color="auto"/>
                    <w:right w:val="none" w:sz="0" w:space="0" w:color="auto"/>
                  </w:divBdr>
                  <w:divsChild>
                    <w:div w:id="2021196254">
                      <w:marLeft w:val="0"/>
                      <w:marRight w:val="0"/>
                      <w:marTop w:val="0"/>
                      <w:marBottom w:val="0"/>
                      <w:divBdr>
                        <w:top w:val="none" w:sz="0" w:space="0" w:color="auto"/>
                        <w:left w:val="none" w:sz="0" w:space="0" w:color="auto"/>
                        <w:bottom w:val="none" w:sz="0" w:space="0" w:color="auto"/>
                        <w:right w:val="none" w:sz="0" w:space="0" w:color="auto"/>
                      </w:divBdr>
                    </w:div>
                  </w:divsChild>
                </w:div>
                <w:div w:id="521556350">
                  <w:marLeft w:val="0"/>
                  <w:marRight w:val="0"/>
                  <w:marTop w:val="0"/>
                  <w:marBottom w:val="0"/>
                  <w:divBdr>
                    <w:top w:val="none" w:sz="0" w:space="0" w:color="auto"/>
                    <w:left w:val="none" w:sz="0" w:space="0" w:color="auto"/>
                    <w:bottom w:val="none" w:sz="0" w:space="0" w:color="auto"/>
                    <w:right w:val="none" w:sz="0" w:space="0" w:color="auto"/>
                  </w:divBdr>
                  <w:divsChild>
                    <w:div w:id="425426760">
                      <w:marLeft w:val="0"/>
                      <w:marRight w:val="0"/>
                      <w:marTop w:val="0"/>
                      <w:marBottom w:val="0"/>
                      <w:divBdr>
                        <w:top w:val="none" w:sz="0" w:space="0" w:color="auto"/>
                        <w:left w:val="none" w:sz="0" w:space="0" w:color="auto"/>
                        <w:bottom w:val="none" w:sz="0" w:space="0" w:color="auto"/>
                        <w:right w:val="none" w:sz="0" w:space="0" w:color="auto"/>
                      </w:divBdr>
                    </w:div>
                  </w:divsChild>
                </w:div>
                <w:div w:id="521820016">
                  <w:marLeft w:val="0"/>
                  <w:marRight w:val="0"/>
                  <w:marTop w:val="0"/>
                  <w:marBottom w:val="0"/>
                  <w:divBdr>
                    <w:top w:val="none" w:sz="0" w:space="0" w:color="auto"/>
                    <w:left w:val="none" w:sz="0" w:space="0" w:color="auto"/>
                    <w:bottom w:val="none" w:sz="0" w:space="0" w:color="auto"/>
                    <w:right w:val="none" w:sz="0" w:space="0" w:color="auto"/>
                  </w:divBdr>
                  <w:divsChild>
                    <w:div w:id="1322731189">
                      <w:marLeft w:val="0"/>
                      <w:marRight w:val="0"/>
                      <w:marTop w:val="0"/>
                      <w:marBottom w:val="0"/>
                      <w:divBdr>
                        <w:top w:val="none" w:sz="0" w:space="0" w:color="auto"/>
                        <w:left w:val="none" w:sz="0" w:space="0" w:color="auto"/>
                        <w:bottom w:val="none" w:sz="0" w:space="0" w:color="auto"/>
                        <w:right w:val="none" w:sz="0" w:space="0" w:color="auto"/>
                      </w:divBdr>
                    </w:div>
                  </w:divsChild>
                </w:div>
                <w:div w:id="529340395">
                  <w:marLeft w:val="0"/>
                  <w:marRight w:val="0"/>
                  <w:marTop w:val="0"/>
                  <w:marBottom w:val="0"/>
                  <w:divBdr>
                    <w:top w:val="none" w:sz="0" w:space="0" w:color="auto"/>
                    <w:left w:val="none" w:sz="0" w:space="0" w:color="auto"/>
                    <w:bottom w:val="none" w:sz="0" w:space="0" w:color="auto"/>
                    <w:right w:val="none" w:sz="0" w:space="0" w:color="auto"/>
                  </w:divBdr>
                  <w:divsChild>
                    <w:div w:id="936209700">
                      <w:marLeft w:val="0"/>
                      <w:marRight w:val="0"/>
                      <w:marTop w:val="0"/>
                      <w:marBottom w:val="0"/>
                      <w:divBdr>
                        <w:top w:val="none" w:sz="0" w:space="0" w:color="auto"/>
                        <w:left w:val="none" w:sz="0" w:space="0" w:color="auto"/>
                        <w:bottom w:val="none" w:sz="0" w:space="0" w:color="auto"/>
                        <w:right w:val="none" w:sz="0" w:space="0" w:color="auto"/>
                      </w:divBdr>
                    </w:div>
                  </w:divsChild>
                </w:div>
                <w:div w:id="529494408">
                  <w:marLeft w:val="0"/>
                  <w:marRight w:val="0"/>
                  <w:marTop w:val="0"/>
                  <w:marBottom w:val="0"/>
                  <w:divBdr>
                    <w:top w:val="none" w:sz="0" w:space="0" w:color="auto"/>
                    <w:left w:val="none" w:sz="0" w:space="0" w:color="auto"/>
                    <w:bottom w:val="none" w:sz="0" w:space="0" w:color="auto"/>
                    <w:right w:val="none" w:sz="0" w:space="0" w:color="auto"/>
                  </w:divBdr>
                  <w:divsChild>
                    <w:div w:id="426848467">
                      <w:marLeft w:val="0"/>
                      <w:marRight w:val="0"/>
                      <w:marTop w:val="0"/>
                      <w:marBottom w:val="0"/>
                      <w:divBdr>
                        <w:top w:val="none" w:sz="0" w:space="0" w:color="auto"/>
                        <w:left w:val="none" w:sz="0" w:space="0" w:color="auto"/>
                        <w:bottom w:val="none" w:sz="0" w:space="0" w:color="auto"/>
                        <w:right w:val="none" w:sz="0" w:space="0" w:color="auto"/>
                      </w:divBdr>
                    </w:div>
                  </w:divsChild>
                </w:div>
                <w:div w:id="546526601">
                  <w:marLeft w:val="0"/>
                  <w:marRight w:val="0"/>
                  <w:marTop w:val="0"/>
                  <w:marBottom w:val="0"/>
                  <w:divBdr>
                    <w:top w:val="none" w:sz="0" w:space="0" w:color="auto"/>
                    <w:left w:val="none" w:sz="0" w:space="0" w:color="auto"/>
                    <w:bottom w:val="none" w:sz="0" w:space="0" w:color="auto"/>
                    <w:right w:val="none" w:sz="0" w:space="0" w:color="auto"/>
                  </w:divBdr>
                  <w:divsChild>
                    <w:div w:id="1065882883">
                      <w:marLeft w:val="0"/>
                      <w:marRight w:val="0"/>
                      <w:marTop w:val="0"/>
                      <w:marBottom w:val="0"/>
                      <w:divBdr>
                        <w:top w:val="none" w:sz="0" w:space="0" w:color="auto"/>
                        <w:left w:val="none" w:sz="0" w:space="0" w:color="auto"/>
                        <w:bottom w:val="none" w:sz="0" w:space="0" w:color="auto"/>
                        <w:right w:val="none" w:sz="0" w:space="0" w:color="auto"/>
                      </w:divBdr>
                    </w:div>
                  </w:divsChild>
                </w:div>
                <w:div w:id="558250622">
                  <w:marLeft w:val="0"/>
                  <w:marRight w:val="0"/>
                  <w:marTop w:val="0"/>
                  <w:marBottom w:val="0"/>
                  <w:divBdr>
                    <w:top w:val="none" w:sz="0" w:space="0" w:color="auto"/>
                    <w:left w:val="none" w:sz="0" w:space="0" w:color="auto"/>
                    <w:bottom w:val="none" w:sz="0" w:space="0" w:color="auto"/>
                    <w:right w:val="none" w:sz="0" w:space="0" w:color="auto"/>
                  </w:divBdr>
                  <w:divsChild>
                    <w:div w:id="159544522">
                      <w:marLeft w:val="0"/>
                      <w:marRight w:val="0"/>
                      <w:marTop w:val="0"/>
                      <w:marBottom w:val="0"/>
                      <w:divBdr>
                        <w:top w:val="none" w:sz="0" w:space="0" w:color="auto"/>
                        <w:left w:val="none" w:sz="0" w:space="0" w:color="auto"/>
                        <w:bottom w:val="none" w:sz="0" w:space="0" w:color="auto"/>
                        <w:right w:val="none" w:sz="0" w:space="0" w:color="auto"/>
                      </w:divBdr>
                    </w:div>
                  </w:divsChild>
                </w:div>
                <w:div w:id="560290817">
                  <w:marLeft w:val="0"/>
                  <w:marRight w:val="0"/>
                  <w:marTop w:val="0"/>
                  <w:marBottom w:val="0"/>
                  <w:divBdr>
                    <w:top w:val="none" w:sz="0" w:space="0" w:color="auto"/>
                    <w:left w:val="none" w:sz="0" w:space="0" w:color="auto"/>
                    <w:bottom w:val="none" w:sz="0" w:space="0" w:color="auto"/>
                    <w:right w:val="none" w:sz="0" w:space="0" w:color="auto"/>
                  </w:divBdr>
                  <w:divsChild>
                    <w:div w:id="487483807">
                      <w:marLeft w:val="0"/>
                      <w:marRight w:val="0"/>
                      <w:marTop w:val="0"/>
                      <w:marBottom w:val="0"/>
                      <w:divBdr>
                        <w:top w:val="none" w:sz="0" w:space="0" w:color="auto"/>
                        <w:left w:val="none" w:sz="0" w:space="0" w:color="auto"/>
                        <w:bottom w:val="none" w:sz="0" w:space="0" w:color="auto"/>
                        <w:right w:val="none" w:sz="0" w:space="0" w:color="auto"/>
                      </w:divBdr>
                    </w:div>
                  </w:divsChild>
                </w:div>
                <w:div w:id="568853681">
                  <w:marLeft w:val="0"/>
                  <w:marRight w:val="0"/>
                  <w:marTop w:val="0"/>
                  <w:marBottom w:val="0"/>
                  <w:divBdr>
                    <w:top w:val="none" w:sz="0" w:space="0" w:color="auto"/>
                    <w:left w:val="none" w:sz="0" w:space="0" w:color="auto"/>
                    <w:bottom w:val="none" w:sz="0" w:space="0" w:color="auto"/>
                    <w:right w:val="none" w:sz="0" w:space="0" w:color="auto"/>
                  </w:divBdr>
                  <w:divsChild>
                    <w:div w:id="1706171558">
                      <w:marLeft w:val="0"/>
                      <w:marRight w:val="0"/>
                      <w:marTop w:val="0"/>
                      <w:marBottom w:val="0"/>
                      <w:divBdr>
                        <w:top w:val="none" w:sz="0" w:space="0" w:color="auto"/>
                        <w:left w:val="none" w:sz="0" w:space="0" w:color="auto"/>
                        <w:bottom w:val="none" w:sz="0" w:space="0" w:color="auto"/>
                        <w:right w:val="none" w:sz="0" w:space="0" w:color="auto"/>
                      </w:divBdr>
                    </w:div>
                  </w:divsChild>
                </w:div>
                <w:div w:id="568881731">
                  <w:marLeft w:val="0"/>
                  <w:marRight w:val="0"/>
                  <w:marTop w:val="0"/>
                  <w:marBottom w:val="0"/>
                  <w:divBdr>
                    <w:top w:val="none" w:sz="0" w:space="0" w:color="auto"/>
                    <w:left w:val="none" w:sz="0" w:space="0" w:color="auto"/>
                    <w:bottom w:val="none" w:sz="0" w:space="0" w:color="auto"/>
                    <w:right w:val="none" w:sz="0" w:space="0" w:color="auto"/>
                  </w:divBdr>
                  <w:divsChild>
                    <w:div w:id="1429158940">
                      <w:marLeft w:val="0"/>
                      <w:marRight w:val="0"/>
                      <w:marTop w:val="0"/>
                      <w:marBottom w:val="0"/>
                      <w:divBdr>
                        <w:top w:val="none" w:sz="0" w:space="0" w:color="auto"/>
                        <w:left w:val="none" w:sz="0" w:space="0" w:color="auto"/>
                        <w:bottom w:val="none" w:sz="0" w:space="0" w:color="auto"/>
                        <w:right w:val="none" w:sz="0" w:space="0" w:color="auto"/>
                      </w:divBdr>
                    </w:div>
                  </w:divsChild>
                </w:div>
                <w:div w:id="569774253">
                  <w:marLeft w:val="0"/>
                  <w:marRight w:val="0"/>
                  <w:marTop w:val="0"/>
                  <w:marBottom w:val="0"/>
                  <w:divBdr>
                    <w:top w:val="none" w:sz="0" w:space="0" w:color="auto"/>
                    <w:left w:val="none" w:sz="0" w:space="0" w:color="auto"/>
                    <w:bottom w:val="none" w:sz="0" w:space="0" w:color="auto"/>
                    <w:right w:val="none" w:sz="0" w:space="0" w:color="auto"/>
                  </w:divBdr>
                  <w:divsChild>
                    <w:div w:id="103355534">
                      <w:marLeft w:val="0"/>
                      <w:marRight w:val="0"/>
                      <w:marTop w:val="0"/>
                      <w:marBottom w:val="0"/>
                      <w:divBdr>
                        <w:top w:val="none" w:sz="0" w:space="0" w:color="auto"/>
                        <w:left w:val="none" w:sz="0" w:space="0" w:color="auto"/>
                        <w:bottom w:val="none" w:sz="0" w:space="0" w:color="auto"/>
                        <w:right w:val="none" w:sz="0" w:space="0" w:color="auto"/>
                      </w:divBdr>
                    </w:div>
                  </w:divsChild>
                </w:div>
                <w:div w:id="572469175">
                  <w:marLeft w:val="0"/>
                  <w:marRight w:val="0"/>
                  <w:marTop w:val="0"/>
                  <w:marBottom w:val="0"/>
                  <w:divBdr>
                    <w:top w:val="none" w:sz="0" w:space="0" w:color="auto"/>
                    <w:left w:val="none" w:sz="0" w:space="0" w:color="auto"/>
                    <w:bottom w:val="none" w:sz="0" w:space="0" w:color="auto"/>
                    <w:right w:val="none" w:sz="0" w:space="0" w:color="auto"/>
                  </w:divBdr>
                  <w:divsChild>
                    <w:div w:id="1403336969">
                      <w:marLeft w:val="0"/>
                      <w:marRight w:val="0"/>
                      <w:marTop w:val="0"/>
                      <w:marBottom w:val="0"/>
                      <w:divBdr>
                        <w:top w:val="none" w:sz="0" w:space="0" w:color="auto"/>
                        <w:left w:val="none" w:sz="0" w:space="0" w:color="auto"/>
                        <w:bottom w:val="none" w:sz="0" w:space="0" w:color="auto"/>
                        <w:right w:val="none" w:sz="0" w:space="0" w:color="auto"/>
                      </w:divBdr>
                    </w:div>
                  </w:divsChild>
                </w:div>
                <w:div w:id="578641937">
                  <w:marLeft w:val="0"/>
                  <w:marRight w:val="0"/>
                  <w:marTop w:val="0"/>
                  <w:marBottom w:val="0"/>
                  <w:divBdr>
                    <w:top w:val="none" w:sz="0" w:space="0" w:color="auto"/>
                    <w:left w:val="none" w:sz="0" w:space="0" w:color="auto"/>
                    <w:bottom w:val="none" w:sz="0" w:space="0" w:color="auto"/>
                    <w:right w:val="none" w:sz="0" w:space="0" w:color="auto"/>
                  </w:divBdr>
                  <w:divsChild>
                    <w:div w:id="1978021989">
                      <w:marLeft w:val="0"/>
                      <w:marRight w:val="0"/>
                      <w:marTop w:val="0"/>
                      <w:marBottom w:val="0"/>
                      <w:divBdr>
                        <w:top w:val="none" w:sz="0" w:space="0" w:color="auto"/>
                        <w:left w:val="none" w:sz="0" w:space="0" w:color="auto"/>
                        <w:bottom w:val="none" w:sz="0" w:space="0" w:color="auto"/>
                        <w:right w:val="none" w:sz="0" w:space="0" w:color="auto"/>
                      </w:divBdr>
                    </w:div>
                  </w:divsChild>
                </w:div>
                <w:div w:id="583415498">
                  <w:marLeft w:val="0"/>
                  <w:marRight w:val="0"/>
                  <w:marTop w:val="0"/>
                  <w:marBottom w:val="0"/>
                  <w:divBdr>
                    <w:top w:val="none" w:sz="0" w:space="0" w:color="auto"/>
                    <w:left w:val="none" w:sz="0" w:space="0" w:color="auto"/>
                    <w:bottom w:val="none" w:sz="0" w:space="0" w:color="auto"/>
                    <w:right w:val="none" w:sz="0" w:space="0" w:color="auto"/>
                  </w:divBdr>
                  <w:divsChild>
                    <w:div w:id="1167212232">
                      <w:marLeft w:val="0"/>
                      <w:marRight w:val="0"/>
                      <w:marTop w:val="0"/>
                      <w:marBottom w:val="0"/>
                      <w:divBdr>
                        <w:top w:val="none" w:sz="0" w:space="0" w:color="auto"/>
                        <w:left w:val="none" w:sz="0" w:space="0" w:color="auto"/>
                        <w:bottom w:val="none" w:sz="0" w:space="0" w:color="auto"/>
                        <w:right w:val="none" w:sz="0" w:space="0" w:color="auto"/>
                      </w:divBdr>
                    </w:div>
                  </w:divsChild>
                </w:div>
                <w:div w:id="597107295">
                  <w:marLeft w:val="0"/>
                  <w:marRight w:val="0"/>
                  <w:marTop w:val="0"/>
                  <w:marBottom w:val="0"/>
                  <w:divBdr>
                    <w:top w:val="none" w:sz="0" w:space="0" w:color="auto"/>
                    <w:left w:val="none" w:sz="0" w:space="0" w:color="auto"/>
                    <w:bottom w:val="none" w:sz="0" w:space="0" w:color="auto"/>
                    <w:right w:val="none" w:sz="0" w:space="0" w:color="auto"/>
                  </w:divBdr>
                  <w:divsChild>
                    <w:div w:id="1005938566">
                      <w:marLeft w:val="0"/>
                      <w:marRight w:val="0"/>
                      <w:marTop w:val="0"/>
                      <w:marBottom w:val="0"/>
                      <w:divBdr>
                        <w:top w:val="none" w:sz="0" w:space="0" w:color="auto"/>
                        <w:left w:val="none" w:sz="0" w:space="0" w:color="auto"/>
                        <w:bottom w:val="none" w:sz="0" w:space="0" w:color="auto"/>
                        <w:right w:val="none" w:sz="0" w:space="0" w:color="auto"/>
                      </w:divBdr>
                    </w:div>
                  </w:divsChild>
                </w:div>
                <w:div w:id="611864385">
                  <w:marLeft w:val="0"/>
                  <w:marRight w:val="0"/>
                  <w:marTop w:val="0"/>
                  <w:marBottom w:val="0"/>
                  <w:divBdr>
                    <w:top w:val="none" w:sz="0" w:space="0" w:color="auto"/>
                    <w:left w:val="none" w:sz="0" w:space="0" w:color="auto"/>
                    <w:bottom w:val="none" w:sz="0" w:space="0" w:color="auto"/>
                    <w:right w:val="none" w:sz="0" w:space="0" w:color="auto"/>
                  </w:divBdr>
                  <w:divsChild>
                    <w:div w:id="1166169842">
                      <w:marLeft w:val="0"/>
                      <w:marRight w:val="0"/>
                      <w:marTop w:val="0"/>
                      <w:marBottom w:val="0"/>
                      <w:divBdr>
                        <w:top w:val="none" w:sz="0" w:space="0" w:color="auto"/>
                        <w:left w:val="none" w:sz="0" w:space="0" w:color="auto"/>
                        <w:bottom w:val="none" w:sz="0" w:space="0" w:color="auto"/>
                        <w:right w:val="none" w:sz="0" w:space="0" w:color="auto"/>
                      </w:divBdr>
                    </w:div>
                  </w:divsChild>
                </w:div>
                <w:div w:id="622074890">
                  <w:marLeft w:val="0"/>
                  <w:marRight w:val="0"/>
                  <w:marTop w:val="0"/>
                  <w:marBottom w:val="0"/>
                  <w:divBdr>
                    <w:top w:val="none" w:sz="0" w:space="0" w:color="auto"/>
                    <w:left w:val="none" w:sz="0" w:space="0" w:color="auto"/>
                    <w:bottom w:val="none" w:sz="0" w:space="0" w:color="auto"/>
                    <w:right w:val="none" w:sz="0" w:space="0" w:color="auto"/>
                  </w:divBdr>
                  <w:divsChild>
                    <w:div w:id="2135440259">
                      <w:marLeft w:val="0"/>
                      <w:marRight w:val="0"/>
                      <w:marTop w:val="0"/>
                      <w:marBottom w:val="0"/>
                      <w:divBdr>
                        <w:top w:val="none" w:sz="0" w:space="0" w:color="auto"/>
                        <w:left w:val="none" w:sz="0" w:space="0" w:color="auto"/>
                        <w:bottom w:val="none" w:sz="0" w:space="0" w:color="auto"/>
                        <w:right w:val="none" w:sz="0" w:space="0" w:color="auto"/>
                      </w:divBdr>
                    </w:div>
                  </w:divsChild>
                </w:div>
                <w:div w:id="623122708">
                  <w:marLeft w:val="0"/>
                  <w:marRight w:val="0"/>
                  <w:marTop w:val="0"/>
                  <w:marBottom w:val="0"/>
                  <w:divBdr>
                    <w:top w:val="none" w:sz="0" w:space="0" w:color="auto"/>
                    <w:left w:val="none" w:sz="0" w:space="0" w:color="auto"/>
                    <w:bottom w:val="none" w:sz="0" w:space="0" w:color="auto"/>
                    <w:right w:val="none" w:sz="0" w:space="0" w:color="auto"/>
                  </w:divBdr>
                  <w:divsChild>
                    <w:div w:id="358630979">
                      <w:marLeft w:val="0"/>
                      <w:marRight w:val="0"/>
                      <w:marTop w:val="0"/>
                      <w:marBottom w:val="0"/>
                      <w:divBdr>
                        <w:top w:val="none" w:sz="0" w:space="0" w:color="auto"/>
                        <w:left w:val="none" w:sz="0" w:space="0" w:color="auto"/>
                        <w:bottom w:val="none" w:sz="0" w:space="0" w:color="auto"/>
                        <w:right w:val="none" w:sz="0" w:space="0" w:color="auto"/>
                      </w:divBdr>
                    </w:div>
                  </w:divsChild>
                </w:div>
                <w:div w:id="623343715">
                  <w:marLeft w:val="0"/>
                  <w:marRight w:val="0"/>
                  <w:marTop w:val="0"/>
                  <w:marBottom w:val="0"/>
                  <w:divBdr>
                    <w:top w:val="none" w:sz="0" w:space="0" w:color="auto"/>
                    <w:left w:val="none" w:sz="0" w:space="0" w:color="auto"/>
                    <w:bottom w:val="none" w:sz="0" w:space="0" w:color="auto"/>
                    <w:right w:val="none" w:sz="0" w:space="0" w:color="auto"/>
                  </w:divBdr>
                  <w:divsChild>
                    <w:div w:id="1374766372">
                      <w:marLeft w:val="0"/>
                      <w:marRight w:val="0"/>
                      <w:marTop w:val="0"/>
                      <w:marBottom w:val="0"/>
                      <w:divBdr>
                        <w:top w:val="none" w:sz="0" w:space="0" w:color="auto"/>
                        <w:left w:val="none" w:sz="0" w:space="0" w:color="auto"/>
                        <w:bottom w:val="none" w:sz="0" w:space="0" w:color="auto"/>
                        <w:right w:val="none" w:sz="0" w:space="0" w:color="auto"/>
                      </w:divBdr>
                    </w:div>
                  </w:divsChild>
                </w:div>
                <w:div w:id="627131997">
                  <w:marLeft w:val="0"/>
                  <w:marRight w:val="0"/>
                  <w:marTop w:val="0"/>
                  <w:marBottom w:val="0"/>
                  <w:divBdr>
                    <w:top w:val="none" w:sz="0" w:space="0" w:color="auto"/>
                    <w:left w:val="none" w:sz="0" w:space="0" w:color="auto"/>
                    <w:bottom w:val="none" w:sz="0" w:space="0" w:color="auto"/>
                    <w:right w:val="none" w:sz="0" w:space="0" w:color="auto"/>
                  </w:divBdr>
                  <w:divsChild>
                    <w:div w:id="1597903791">
                      <w:marLeft w:val="0"/>
                      <w:marRight w:val="0"/>
                      <w:marTop w:val="0"/>
                      <w:marBottom w:val="0"/>
                      <w:divBdr>
                        <w:top w:val="none" w:sz="0" w:space="0" w:color="auto"/>
                        <w:left w:val="none" w:sz="0" w:space="0" w:color="auto"/>
                        <w:bottom w:val="none" w:sz="0" w:space="0" w:color="auto"/>
                        <w:right w:val="none" w:sz="0" w:space="0" w:color="auto"/>
                      </w:divBdr>
                    </w:div>
                  </w:divsChild>
                </w:div>
                <w:div w:id="637105832">
                  <w:marLeft w:val="0"/>
                  <w:marRight w:val="0"/>
                  <w:marTop w:val="0"/>
                  <w:marBottom w:val="0"/>
                  <w:divBdr>
                    <w:top w:val="none" w:sz="0" w:space="0" w:color="auto"/>
                    <w:left w:val="none" w:sz="0" w:space="0" w:color="auto"/>
                    <w:bottom w:val="none" w:sz="0" w:space="0" w:color="auto"/>
                    <w:right w:val="none" w:sz="0" w:space="0" w:color="auto"/>
                  </w:divBdr>
                  <w:divsChild>
                    <w:div w:id="90710022">
                      <w:marLeft w:val="0"/>
                      <w:marRight w:val="0"/>
                      <w:marTop w:val="0"/>
                      <w:marBottom w:val="0"/>
                      <w:divBdr>
                        <w:top w:val="none" w:sz="0" w:space="0" w:color="auto"/>
                        <w:left w:val="none" w:sz="0" w:space="0" w:color="auto"/>
                        <w:bottom w:val="none" w:sz="0" w:space="0" w:color="auto"/>
                        <w:right w:val="none" w:sz="0" w:space="0" w:color="auto"/>
                      </w:divBdr>
                    </w:div>
                  </w:divsChild>
                </w:div>
                <w:div w:id="652833359">
                  <w:marLeft w:val="0"/>
                  <w:marRight w:val="0"/>
                  <w:marTop w:val="0"/>
                  <w:marBottom w:val="0"/>
                  <w:divBdr>
                    <w:top w:val="none" w:sz="0" w:space="0" w:color="auto"/>
                    <w:left w:val="none" w:sz="0" w:space="0" w:color="auto"/>
                    <w:bottom w:val="none" w:sz="0" w:space="0" w:color="auto"/>
                    <w:right w:val="none" w:sz="0" w:space="0" w:color="auto"/>
                  </w:divBdr>
                  <w:divsChild>
                    <w:div w:id="799153538">
                      <w:marLeft w:val="0"/>
                      <w:marRight w:val="0"/>
                      <w:marTop w:val="0"/>
                      <w:marBottom w:val="0"/>
                      <w:divBdr>
                        <w:top w:val="none" w:sz="0" w:space="0" w:color="auto"/>
                        <w:left w:val="none" w:sz="0" w:space="0" w:color="auto"/>
                        <w:bottom w:val="none" w:sz="0" w:space="0" w:color="auto"/>
                        <w:right w:val="none" w:sz="0" w:space="0" w:color="auto"/>
                      </w:divBdr>
                    </w:div>
                  </w:divsChild>
                </w:div>
                <w:div w:id="658776732">
                  <w:marLeft w:val="0"/>
                  <w:marRight w:val="0"/>
                  <w:marTop w:val="0"/>
                  <w:marBottom w:val="0"/>
                  <w:divBdr>
                    <w:top w:val="none" w:sz="0" w:space="0" w:color="auto"/>
                    <w:left w:val="none" w:sz="0" w:space="0" w:color="auto"/>
                    <w:bottom w:val="none" w:sz="0" w:space="0" w:color="auto"/>
                    <w:right w:val="none" w:sz="0" w:space="0" w:color="auto"/>
                  </w:divBdr>
                  <w:divsChild>
                    <w:div w:id="467237724">
                      <w:marLeft w:val="0"/>
                      <w:marRight w:val="0"/>
                      <w:marTop w:val="0"/>
                      <w:marBottom w:val="0"/>
                      <w:divBdr>
                        <w:top w:val="none" w:sz="0" w:space="0" w:color="auto"/>
                        <w:left w:val="none" w:sz="0" w:space="0" w:color="auto"/>
                        <w:bottom w:val="none" w:sz="0" w:space="0" w:color="auto"/>
                        <w:right w:val="none" w:sz="0" w:space="0" w:color="auto"/>
                      </w:divBdr>
                    </w:div>
                  </w:divsChild>
                </w:div>
                <w:div w:id="662778077">
                  <w:marLeft w:val="0"/>
                  <w:marRight w:val="0"/>
                  <w:marTop w:val="0"/>
                  <w:marBottom w:val="0"/>
                  <w:divBdr>
                    <w:top w:val="none" w:sz="0" w:space="0" w:color="auto"/>
                    <w:left w:val="none" w:sz="0" w:space="0" w:color="auto"/>
                    <w:bottom w:val="none" w:sz="0" w:space="0" w:color="auto"/>
                    <w:right w:val="none" w:sz="0" w:space="0" w:color="auto"/>
                  </w:divBdr>
                  <w:divsChild>
                    <w:div w:id="1800296041">
                      <w:marLeft w:val="0"/>
                      <w:marRight w:val="0"/>
                      <w:marTop w:val="0"/>
                      <w:marBottom w:val="0"/>
                      <w:divBdr>
                        <w:top w:val="none" w:sz="0" w:space="0" w:color="auto"/>
                        <w:left w:val="none" w:sz="0" w:space="0" w:color="auto"/>
                        <w:bottom w:val="none" w:sz="0" w:space="0" w:color="auto"/>
                        <w:right w:val="none" w:sz="0" w:space="0" w:color="auto"/>
                      </w:divBdr>
                    </w:div>
                  </w:divsChild>
                </w:div>
                <w:div w:id="666057342">
                  <w:marLeft w:val="0"/>
                  <w:marRight w:val="0"/>
                  <w:marTop w:val="0"/>
                  <w:marBottom w:val="0"/>
                  <w:divBdr>
                    <w:top w:val="none" w:sz="0" w:space="0" w:color="auto"/>
                    <w:left w:val="none" w:sz="0" w:space="0" w:color="auto"/>
                    <w:bottom w:val="none" w:sz="0" w:space="0" w:color="auto"/>
                    <w:right w:val="none" w:sz="0" w:space="0" w:color="auto"/>
                  </w:divBdr>
                  <w:divsChild>
                    <w:div w:id="227886069">
                      <w:marLeft w:val="0"/>
                      <w:marRight w:val="0"/>
                      <w:marTop w:val="0"/>
                      <w:marBottom w:val="0"/>
                      <w:divBdr>
                        <w:top w:val="none" w:sz="0" w:space="0" w:color="auto"/>
                        <w:left w:val="none" w:sz="0" w:space="0" w:color="auto"/>
                        <w:bottom w:val="none" w:sz="0" w:space="0" w:color="auto"/>
                        <w:right w:val="none" w:sz="0" w:space="0" w:color="auto"/>
                      </w:divBdr>
                    </w:div>
                  </w:divsChild>
                </w:div>
                <w:div w:id="681318795">
                  <w:marLeft w:val="0"/>
                  <w:marRight w:val="0"/>
                  <w:marTop w:val="0"/>
                  <w:marBottom w:val="0"/>
                  <w:divBdr>
                    <w:top w:val="none" w:sz="0" w:space="0" w:color="auto"/>
                    <w:left w:val="none" w:sz="0" w:space="0" w:color="auto"/>
                    <w:bottom w:val="none" w:sz="0" w:space="0" w:color="auto"/>
                    <w:right w:val="none" w:sz="0" w:space="0" w:color="auto"/>
                  </w:divBdr>
                  <w:divsChild>
                    <w:div w:id="541405128">
                      <w:marLeft w:val="0"/>
                      <w:marRight w:val="0"/>
                      <w:marTop w:val="0"/>
                      <w:marBottom w:val="0"/>
                      <w:divBdr>
                        <w:top w:val="none" w:sz="0" w:space="0" w:color="auto"/>
                        <w:left w:val="none" w:sz="0" w:space="0" w:color="auto"/>
                        <w:bottom w:val="none" w:sz="0" w:space="0" w:color="auto"/>
                        <w:right w:val="none" w:sz="0" w:space="0" w:color="auto"/>
                      </w:divBdr>
                    </w:div>
                  </w:divsChild>
                </w:div>
                <w:div w:id="683018995">
                  <w:marLeft w:val="0"/>
                  <w:marRight w:val="0"/>
                  <w:marTop w:val="0"/>
                  <w:marBottom w:val="0"/>
                  <w:divBdr>
                    <w:top w:val="none" w:sz="0" w:space="0" w:color="auto"/>
                    <w:left w:val="none" w:sz="0" w:space="0" w:color="auto"/>
                    <w:bottom w:val="none" w:sz="0" w:space="0" w:color="auto"/>
                    <w:right w:val="none" w:sz="0" w:space="0" w:color="auto"/>
                  </w:divBdr>
                  <w:divsChild>
                    <w:div w:id="1007176430">
                      <w:marLeft w:val="0"/>
                      <w:marRight w:val="0"/>
                      <w:marTop w:val="0"/>
                      <w:marBottom w:val="0"/>
                      <w:divBdr>
                        <w:top w:val="none" w:sz="0" w:space="0" w:color="auto"/>
                        <w:left w:val="none" w:sz="0" w:space="0" w:color="auto"/>
                        <w:bottom w:val="none" w:sz="0" w:space="0" w:color="auto"/>
                        <w:right w:val="none" w:sz="0" w:space="0" w:color="auto"/>
                      </w:divBdr>
                    </w:div>
                  </w:divsChild>
                </w:div>
                <w:div w:id="685794626">
                  <w:marLeft w:val="0"/>
                  <w:marRight w:val="0"/>
                  <w:marTop w:val="0"/>
                  <w:marBottom w:val="0"/>
                  <w:divBdr>
                    <w:top w:val="none" w:sz="0" w:space="0" w:color="auto"/>
                    <w:left w:val="none" w:sz="0" w:space="0" w:color="auto"/>
                    <w:bottom w:val="none" w:sz="0" w:space="0" w:color="auto"/>
                    <w:right w:val="none" w:sz="0" w:space="0" w:color="auto"/>
                  </w:divBdr>
                  <w:divsChild>
                    <w:div w:id="1133448614">
                      <w:marLeft w:val="0"/>
                      <w:marRight w:val="0"/>
                      <w:marTop w:val="0"/>
                      <w:marBottom w:val="0"/>
                      <w:divBdr>
                        <w:top w:val="none" w:sz="0" w:space="0" w:color="auto"/>
                        <w:left w:val="none" w:sz="0" w:space="0" w:color="auto"/>
                        <w:bottom w:val="none" w:sz="0" w:space="0" w:color="auto"/>
                        <w:right w:val="none" w:sz="0" w:space="0" w:color="auto"/>
                      </w:divBdr>
                    </w:div>
                  </w:divsChild>
                </w:div>
                <w:div w:id="694114149">
                  <w:marLeft w:val="0"/>
                  <w:marRight w:val="0"/>
                  <w:marTop w:val="0"/>
                  <w:marBottom w:val="0"/>
                  <w:divBdr>
                    <w:top w:val="none" w:sz="0" w:space="0" w:color="auto"/>
                    <w:left w:val="none" w:sz="0" w:space="0" w:color="auto"/>
                    <w:bottom w:val="none" w:sz="0" w:space="0" w:color="auto"/>
                    <w:right w:val="none" w:sz="0" w:space="0" w:color="auto"/>
                  </w:divBdr>
                  <w:divsChild>
                    <w:div w:id="1010792024">
                      <w:marLeft w:val="0"/>
                      <w:marRight w:val="0"/>
                      <w:marTop w:val="0"/>
                      <w:marBottom w:val="0"/>
                      <w:divBdr>
                        <w:top w:val="none" w:sz="0" w:space="0" w:color="auto"/>
                        <w:left w:val="none" w:sz="0" w:space="0" w:color="auto"/>
                        <w:bottom w:val="none" w:sz="0" w:space="0" w:color="auto"/>
                        <w:right w:val="none" w:sz="0" w:space="0" w:color="auto"/>
                      </w:divBdr>
                    </w:div>
                  </w:divsChild>
                </w:div>
                <w:div w:id="712001669">
                  <w:marLeft w:val="0"/>
                  <w:marRight w:val="0"/>
                  <w:marTop w:val="0"/>
                  <w:marBottom w:val="0"/>
                  <w:divBdr>
                    <w:top w:val="none" w:sz="0" w:space="0" w:color="auto"/>
                    <w:left w:val="none" w:sz="0" w:space="0" w:color="auto"/>
                    <w:bottom w:val="none" w:sz="0" w:space="0" w:color="auto"/>
                    <w:right w:val="none" w:sz="0" w:space="0" w:color="auto"/>
                  </w:divBdr>
                  <w:divsChild>
                    <w:div w:id="291060474">
                      <w:marLeft w:val="0"/>
                      <w:marRight w:val="0"/>
                      <w:marTop w:val="0"/>
                      <w:marBottom w:val="0"/>
                      <w:divBdr>
                        <w:top w:val="none" w:sz="0" w:space="0" w:color="auto"/>
                        <w:left w:val="none" w:sz="0" w:space="0" w:color="auto"/>
                        <w:bottom w:val="none" w:sz="0" w:space="0" w:color="auto"/>
                        <w:right w:val="none" w:sz="0" w:space="0" w:color="auto"/>
                      </w:divBdr>
                    </w:div>
                  </w:divsChild>
                </w:div>
                <w:div w:id="712659479">
                  <w:marLeft w:val="0"/>
                  <w:marRight w:val="0"/>
                  <w:marTop w:val="0"/>
                  <w:marBottom w:val="0"/>
                  <w:divBdr>
                    <w:top w:val="none" w:sz="0" w:space="0" w:color="auto"/>
                    <w:left w:val="none" w:sz="0" w:space="0" w:color="auto"/>
                    <w:bottom w:val="none" w:sz="0" w:space="0" w:color="auto"/>
                    <w:right w:val="none" w:sz="0" w:space="0" w:color="auto"/>
                  </w:divBdr>
                  <w:divsChild>
                    <w:div w:id="1777478693">
                      <w:marLeft w:val="0"/>
                      <w:marRight w:val="0"/>
                      <w:marTop w:val="0"/>
                      <w:marBottom w:val="0"/>
                      <w:divBdr>
                        <w:top w:val="none" w:sz="0" w:space="0" w:color="auto"/>
                        <w:left w:val="none" w:sz="0" w:space="0" w:color="auto"/>
                        <w:bottom w:val="none" w:sz="0" w:space="0" w:color="auto"/>
                        <w:right w:val="none" w:sz="0" w:space="0" w:color="auto"/>
                      </w:divBdr>
                    </w:div>
                  </w:divsChild>
                </w:div>
                <w:div w:id="713774418">
                  <w:marLeft w:val="0"/>
                  <w:marRight w:val="0"/>
                  <w:marTop w:val="0"/>
                  <w:marBottom w:val="0"/>
                  <w:divBdr>
                    <w:top w:val="none" w:sz="0" w:space="0" w:color="auto"/>
                    <w:left w:val="none" w:sz="0" w:space="0" w:color="auto"/>
                    <w:bottom w:val="none" w:sz="0" w:space="0" w:color="auto"/>
                    <w:right w:val="none" w:sz="0" w:space="0" w:color="auto"/>
                  </w:divBdr>
                  <w:divsChild>
                    <w:div w:id="1894346491">
                      <w:marLeft w:val="0"/>
                      <w:marRight w:val="0"/>
                      <w:marTop w:val="0"/>
                      <w:marBottom w:val="0"/>
                      <w:divBdr>
                        <w:top w:val="none" w:sz="0" w:space="0" w:color="auto"/>
                        <w:left w:val="none" w:sz="0" w:space="0" w:color="auto"/>
                        <w:bottom w:val="none" w:sz="0" w:space="0" w:color="auto"/>
                        <w:right w:val="none" w:sz="0" w:space="0" w:color="auto"/>
                      </w:divBdr>
                    </w:div>
                  </w:divsChild>
                </w:div>
                <w:div w:id="715592251">
                  <w:marLeft w:val="0"/>
                  <w:marRight w:val="0"/>
                  <w:marTop w:val="0"/>
                  <w:marBottom w:val="0"/>
                  <w:divBdr>
                    <w:top w:val="none" w:sz="0" w:space="0" w:color="auto"/>
                    <w:left w:val="none" w:sz="0" w:space="0" w:color="auto"/>
                    <w:bottom w:val="none" w:sz="0" w:space="0" w:color="auto"/>
                    <w:right w:val="none" w:sz="0" w:space="0" w:color="auto"/>
                  </w:divBdr>
                  <w:divsChild>
                    <w:div w:id="41828905">
                      <w:marLeft w:val="0"/>
                      <w:marRight w:val="0"/>
                      <w:marTop w:val="0"/>
                      <w:marBottom w:val="0"/>
                      <w:divBdr>
                        <w:top w:val="none" w:sz="0" w:space="0" w:color="auto"/>
                        <w:left w:val="none" w:sz="0" w:space="0" w:color="auto"/>
                        <w:bottom w:val="none" w:sz="0" w:space="0" w:color="auto"/>
                        <w:right w:val="none" w:sz="0" w:space="0" w:color="auto"/>
                      </w:divBdr>
                    </w:div>
                  </w:divsChild>
                </w:div>
                <w:div w:id="720713091">
                  <w:marLeft w:val="0"/>
                  <w:marRight w:val="0"/>
                  <w:marTop w:val="0"/>
                  <w:marBottom w:val="0"/>
                  <w:divBdr>
                    <w:top w:val="none" w:sz="0" w:space="0" w:color="auto"/>
                    <w:left w:val="none" w:sz="0" w:space="0" w:color="auto"/>
                    <w:bottom w:val="none" w:sz="0" w:space="0" w:color="auto"/>
                    <w:right w:val="none" w:sz="0" w:space="0" w:color="auto"/>
                  </w:divBdr>
                  <w:divsChild>
                    <w:div w:id="1072120024">
                      <w:marLeft w:val="0"/>
                      <w:marRight w:val="0"/>
                      <w:marTop w:val="0"/>
                      <w:marBottom w:val="0"/>
                      <w:divBdr>
                        <w:top w:val="none" w:sz="0" w:space="0" w:color="auto"/>
                        <w:left w:val="none" w:sz="0" w:space="0" w:color="auto"/>
                        <w:bottom w:val="none" w:sz="0" w:space="0" w:color="auto"/>
                        <w:right w:val="none" w:sz="0" w:space="0" w:color="auto"/>
                      </w:divBdr>
                    </w:div>
                  </w:divsChild>
                </w:div>
                <w:div w:id="728845371">
                  <w:marLeft w:val="0"/>
                  <w:marRight w:val="0"/>
                  <w:marTop w:val="0"/>
                  <w:marBottom w:val="0"/>
                  <w:divBdr>
                    <w:top w:val="none" w:sz="0" w:space="0" w:color="auto"/>
                    <w:left w:val="none" w:sz="0" w:space="0" w:color="auto"/>
                    <w:bottom w:val="none" w:sz="0" w:space="0" w:color="auto"/>
                    <w:right w:val="none" w:sz="0" w:space="0" w:color="auto"/>
                  </w:divBdr>
                  <w:divsChild>
                    <w:div w:id="313879417">
                      <w:marLeft w:val="0"/>
                      <w:marRight w:val="0"/>
                      <w:marTop w:val="0"/>
                      <w:marBottom w:val="0"/>
                      <w:divBdr>
                        <w:top w:val="none" w:sz="0" w:space="0" w:color="auto"/>
                        <w:left w:val="none" w:sz="0" w:space="0" w:color="auto"/>
                        <w:bottom w:val="none" w:sz="0" w:space="0" w:color="auto"/>
                        <w:right w:val="none" w:sz="0" w:space="0" w:color="auto"/>
                      </w:divBdr>
                    </w:div>
                  </w:divsChild>
                </w:div>
                <w:div w:id="731849440">
                  <w:marLeft w:val="0"/>
                  <w:marRight w:val="0"/>
                  <w:marTop w:val="0"/>
                  <w:marBottom w:val="0"/>
                  <w:divBdr>
                    <w:top w:val="none" w:sz="0" w:space="0" w:color="auto"/>
                    <w:left w:val="none" w:sz="0" w:space="0" w:color="auto"/>
                    <w:bottom w:val="none" w:sz="0" w:space="0" w:color="auto"/>
                    <w:right w:val="none" w:sz="0" w:space="0" w:color="auto"/>
                  </w:divBdr>
                  <w:divsChild>
                    <w:div w:id="871116664">
                      <w:marLeft w:val="0"/>
                      <w:marRight w:val="0"/>
                      <w:marTop w:val="0"/>
                      <w:marBottom w:val="0"/>
                      <w:divBdr>
                        <w:top w:val="none" w:sz="0" w:space="0" w:color="auto"/>
                        <w:left w:val="none" w:sz="0" w:space="0" w:color="auto"/>
                        <w:bottom w:val="none" w:sz="0" w:space="0" w:color="auto"/>
                        <w:right w:val="none" w:sz="0" w:space="0" w:color="auto"/>
                      </w:divBdr>
                    </w:div>
                  </w:divsChild>
                </w:div>
                <w:div w:id="734208920">
                  <w:marLeft w:val="0"/>
                  <w:marRight w:val="0"/>
                  <w:marTop w:val="0"/>
                  <w:marBottom w:val="0"/>
                  <w:divBdr>
                    <w:top w:val="none" w:sz="0" w:space="0" w:color="auto"/>
                    <w:left w:val="none" w:sz="0" w:space="0" w:color="auto"/>
                    <w:bottom w:val="none" w:sz="0" w:space="0" w:color="auto"/>
                    <w:right w:val="none" w:sz="0" w:space="0" w:color="auto"/>
                  </w:divBdr>
                  <w:divsChild>
                    <w:div w:id="561714429">
                      <w:marLeft w:val="0"/>
                      <w:marRight w:val="0"/>
                      <w:marTop w:val="0"/>
                      <w:marBottom w:val="0"/>
                      <w:divBdr>
                        <w:top w:val="none" w:sz="0" w:space="0" w:color="auto"/>
                        <w:left w:val="none" w:sz="0" w:space="0" w:color="auto"/>
                        <w:bottom w:val="none" w:sz="0" w:space="0" w:color="auto"/>
                        <w:right w:val="none" w:sz="0" w:space="0" w:color="auto"/>
                      </w:divBdr>
                    </w:div>
                  </w:divsChild>
                </w:div>
                <w:div w:id="742990642">
                  <w:marLeft w:val="0"/>
                  <w:marRight w:val="0"/>
                  <w:marTop w:val="0"/>
                  <w:marBottom w:val="0"/>
                  <w:divBdr>
                    <w:top w:val="none" w:sz="0" w:space="0" w:color="auto"/>
                    <w:left w:val="none" w:sz="0" w:space="0" w:color="auto"/>
                    <w:bottom w:val="none" w:sz="0" w:space="0" w:color="auto"/>
                    <w:right w:val="none" w:sz="0" w:space="0" w:color="auto"/>
                  </w:divBdr>
                  <w:divsChild>
                    <w:div w:id="87821170">
                      <w:marLeft w:val="0"/>
                      <w:marRight w:val="0"/>
                      <w:marTop w:val="0"/>
                      <w:marBottom w:val="0"/>
                      <w:divBdr>
                        <w:top w:val="none" w:sz="0" w:space="0" w:color="auto"/>
                        <w:left w:val="none" w:sz="0" w:space="0" w:color="auto"/>
                        <w:bottom w:val="none" w:sz="0" w:space="0" w:color="auto"/>
                        <w:right w:val="none" w:sz="0" w:space="0" w:color="auto"/>
                      </w:divBdr>
                    </w:div>
                  </w:divsChild>
                </w:div>
                <w:div w:id="748311204">
                  <w:marLeft w:val="0"/>
                  <w:marRight w:val="0"/>
                  <w:marTop w:val="0"/>
                  <w:marBottom w:val="0"/>
                  <w:divBdr>
                    <w:top w:val="none" w:sz="0" w:space="0" w:color="auto"/>
                    <w:left w:val="none" w:sz="0" w:space="0" w:color="auto"/>
                    <w:bottom w:val="none" w:sz="0" w:space="0" w:color="auto"/>
                    <w:right w:val="none" w:sz="0" w:space="0" w:color="auto"/>
                  </w:divBdr>
                  <w:divsChild>
                    <w:div w:id="1619676917">
                      <w:marLeft w:val="0"/>
                      <w:marRight w:val="0"/>
                      <w:marTop w:val="0"/>
                      <w:marBottom w:val="0"/>
                      <w:divBdr>
                        <w:top w:val="none" w:sz="0" w:space="0" w:color="auto"/>
                        <w:left w:val="none" w:sz="0" w:space="0" w:color="auto"/>
                        <w:bottom w:val="none" w:sz="0" w:space="0" w:color="auto"/>
                        <w:right w:val="none" w:sz="0" w:space="0" w:color="auto"/>
                      </w:divBdr>
                    </w:div>
                  </w:divsChild>
                </w:div>
                <w:div w:id="749621999">
                  <w:marLeft w:val="0"/>
                  <w:marRight w:val="0"/>
                  <w:marTop w:val="0"/>
                  <w:marBottom w:val="0"/>
                  <w:divBdr>
                    <w:top w:val="none" w:sz="0" w:space="0" w:color="auto"/>
                    <w:left w:val="none" w:sz="0" w:space="0" w:color="auto"/>
                    <w:bottom w:val="none" w:sz="0" w:space="0" w:color="auto"/>
                    <w:right w:val="none" w:sz="0" w:space="0" w:color="auto"/>
                  </w:divBdr>
                  <w:divsChild>
                    <w:div w:id="1565994058">
                      <w:marLeft w:val="0"/>
                      <w:marRight w:val="0"/>
                      <w:marTop w:val="0"/>
                      <w:marBottom w:val="0"/>
                      <w:divBdr>
                        <w:top w:val="none" w:sz="0" w:space="0" w:color="auto"/>
                        <w:left w:val="none" w:sz="0" w:space="0" w:color="auto"/>
                        <w:bottom w:val="none" w:sz="0" w:space="0" w:color="auto"/>
                        <w:right w:val="none" w:sz="0" w:space="0" w:color="auto"/>
                      </w:divBdr>
                    </w:div>
                  </w:divsChild>
                </w:div>
                <w:div w:id="752316846">
                  <w:marLeft w:val="0"/>
                  <w:marRight w:val="0"/>
                  <w:marTop w:val="0"/>
                  <w:marBottom w:val="0"/>
                  <w:divBdr>
                    <w:top w:val="none" w:sz="0" w:space="0" w:color="auto"/>
                    <w:left w:val="none" w:sz="0" w:space="0" w:color="auto"/>
                    <w:bottom w:val="none" w:sz="0" w:space="0" w:color="auto"/>
                    <w:right w:val="none" w:sz="0" w:space="0" w:color="auto"/>
                  </w:divBdr>
                  <w:divsChild>
                    <w:div w:id="329991784">
                      <w:marLeft w:val="0"/>
                      <w:marRight w:val="0"/>
                      <w:marTop w:val="0"/>
                      <w:marBottom w:val="0"/>
                      <w:divBdr>
                        <w:top w:val="none" w:sz="0" w:space="0" w:color="auto"/>
                        <w:left w:val="none" w:sz="0" w:space="0" w:color="auto"/>
                        <w:bottom w:val="none" w:sz="0" w:space="0" w:color="auto"/>
                        <w:right w:val="none" w:sz="0" w:space="0" w:color="auto"/>
                      </w:divBdr>
                    </w:div>
                  </w:divsChild>
                </w:div>
                <w:div w:id="760682604">
                  <w:marLeft w:val="0"/>
                  <w:marRight w:val="0"/>
                  <w:marTop w:val="0"/>
                  <w:marBottom w:val="0"/>
                  <w:divBdr>
                    <w:top w:val="none" w:sz="0" w:space="0" w:color="auto"/>
                    <w:left w:val="none" w:sz="0" w:space="0" w:color="auto"/>
                    <w:bottom w:val="none" w:sz="0" w:space="0" w:color="auto"/>
                    <w:right w:val="none" w:sz="0" w:space="0" w:color="auto"/>
                  </w:divBdr>
                  <w:divsChild>
                    <w:div w:id="635378190">
                      <w:marLeft w:val="0"/>
                      <w:marRight w:val="0"/>
                      <w:marTop w:val="0"/>
                      <w:marBottom w:val="0"/>
                      <w:divBdr>
                        <w:top w:val="none" w:sz="0" w:space="0" w:color="auto"/>
                        <w:left w:val="none" w:sz="0" w:space="0" w:color="auto"/>
                        <w:bottom w:val="none" w:sz="0" w:space="0" w:color="auto"/>
                        <w:right w:val="none" w:sz="0" w:space="0" w:color="auto"/>
                      </w:divBdr>
                    </w:div>
                  </w:divsChild>
                </w:div>
                <w:div w:id="764574773">
                  <w:marLeft w:val="0"/>
                  <w:marRight w:val="0"/>
                  <w:marTop w:val="0"/>
                  <w:marBottom w:val="0"/>
                  <w:divBdr>
                    <w:top w:val="none" w:sz="0" w:space="0" w:color="auto"/>
                    <w:left w:val="none" w:sz="0" w:space="0" w:color="auto"/>
                    <w:bottom w:val="none" w:sz="0" w:space="0" w:color="auto"/>
                    <w:right w:val="none" w:sz="0" w:space="0" w:color="auto"/>
                  </w:divBdr>
                  <w:divsChild>
                    <w:div w:id="213204771">
                      <w:marLeft w:val="0"/>
                      <w:marRight w:val="0"/>
                      <w:marTop w:val="0"/>
                      <w:marBottom w:val="0"/>
                      <w:divBdr>
                        <w:top w:val="none" w:sz="0" w:space="0" w:color="auto"/>
                        <w:left w:val="none" w:sz="0" w:space="0" w:color="auto"/>
                        <w:bottom w:val="none" w:sz="0" w:space="0" w:color="auto"/>
                        <w:right w:val="none" w:sz="0" w:space="0" w:color="auto"/>
                      </w:divBdr>
                    </w:div>
                  </w:divsChild>
                </w:div>
                <w:div w:id="788469562">
                  <w:marLeft w:val="0"/>
                  <w:marRight w:val="0"/>
                  <w:marTop w:val="0"/>
                  <w:marBottom w:val="0"/>
                  <w:divBdr>
                    <w:top w:val="none" w:sz="0" w:space="0" w:color="auto"/>
                    <w:left w:val="none" w:sz="0" w:space="0" w:color="auto"/>
                    <w:bottom w:val="none" w:sz="0" w:space="0" w:color="auto"/>
                    <w:right w:val="none" w:sz="0" w:space="0" w:color="auto"/>
                  </w:divBdr>
                  <w:divsChild>
                    <w:div w:id="152306623">
                      <w:marLeft w:val="0"/>
                      <w:marRight w:val="0"/>
                      <w:marTop w:val="0"/>
                      <w:marBottom w:val="0"/>
                      <w:divBdr>
                        <w:top w:val="none" w:sz="0" w:space="0" w:color="auto"/>
                        <w:left w:val="none" w:sz="0" w:space="0" w:color="auto"/>
                        <w:bottom w:val="none" w:sz="0" w:space="0" w:color="auto"/>
                        <w:right w:val="none" w:sz="0" w:space="0" w:color="auto"/>
                      </w:divBdr>
                    </w:div>
                  </w:divsChild>
                </w:div>
                <w:div w:id="838271773">
                  <w:marLeft w:val="0"/>
                  <w:marRight w:val="0"/>
                  <w:marTop w:val="0"/>
                  <w:marBottom w:val="0"/>
                  <w:divBdr>
                    <w:top w:val="none" w:sz="0" w:space="0" w:color="auto"/>
                    <w:left w:val="none" w:sz="0" w:space="0" w:color="auto"/>
                    <w:bottom w:val="none" w:sz="0" w:space="0" w:color="auto"/>
                    <w:right w:val="none" w:sz="0" w:space="0" w:color="auto"/>
                  </w:divBdr>
                  <w:divsChild>
                    <w:div w:id="576868285">
                      <w:marLeft w:val="0"/>
                      <w:marRight w:val="0"/>
                      <w:marTop w:val="0"/>
                      <w:marBottom w:val="0"/>
                      <w:divBdr>
                        <w:top w:val="none" w:sz="0" w:space="0" w:color="auto"/>
                        <w:left w:val="none" w:sz="0" w:space="0" w:color="auto"/>
                        <w:bottom w:val="none" w:sz="0" w:space="0" w:color="auto"/>
                        <w:right w:val="none" w:sz="0" w:space="0" w:color="auto"/>
                      </w:divBdr>
                    </w:div>
                  </w:divsChild>
                </w:div>
                <w:div w:id="843974561">
                  <w:marLeft w:val="0"/>
                  <w:marRight w:val="0"/>
                  <w:marTop w:val="0"/>
                  <w:marBottom w:val="0"/>
                  <w:divBdr>
                    <w:top w:val="none" w:sz="0" w:space="0" w:color="auto"/>
                    <w:left w:val="none" w:sz="0" w:space="0" w:color="auto"/>
                    <w:bottom w:val="none" w:sz="0" w:space="0" w:color="auto"/>
                    <w:right w:val="none" w:sz="0" w:space="0" w:color="auto"/>
                  </w:divBdr>
                  <w:divsChild>
                    <w:div w:id="2075659623">
                      <w:marLeft w:val="0"/>
                      <w:marRight w:val="0"/>
                      <w:marTop w:val="0"/>
                      <w:marBottom w:val="0"/>
                      <w:divBdr>
                        <w:top w:val="none" w:sz="0" w:space="0" w:color="auto"/>
                        <w:left w:val="none" w:sz="0" w:space="0" w:color="auto"/>
                        <w:bottom w:val="none" w:sz="0" w:space="0" w:color="auto"/>
                        <w:right w:val="none" w:sz="0" w:space="0" w:color="auto"/>
                      </w:divBdr>
                    </w:div>
                  </w:divsChild>
                </w:div>
                <w:div w:id="851990125">
                  <w:marLeft w:val="0"/>
                  <w:marRight w:val="0"/>
                  <w:marTop w:val="0"/>
                  <w:marBottom w:val="0"/>
                  <w:divBdr>
                    <w:top w:val="none" w:sz="0" w:space="0" w:color="auto"/>
                    <w:left w:val="none" w:sz="0" w:space="0" w:color="auto"/>
                    <w:bottom w:val="none" w:sz="0" w:space="0" w:color="auto"/>
                    <w:right w:val="none" w:sz="0" w:space="0" w:color="auto"/>
                  </w:divBdr>
                  <w:divsChild>
                    <w:div w:id="1455446978">
                      <w:marLeft w:val="0"/>
                      <w:marRight w:val="0"/>
                      <w:marTop w:val="0"/>
                      <w:marBottom w:val="0"/>
                      <w:divBdr>
                        <w:top w:val="none" w:sz="0" w:space="0" w:color="auto"/>
                        <w:left w:val="none" w:sz="0" w:space="0" w:color="auto"/>
                        <w:bottom w:val="none" w:sz="0" w:space="0" w:color="auto"/>
                        <w:right w:val="none" w:sz="0" w:space="0" w:color="auto"/>
                      </w:divBdr>
                    </w:div>
                  </w:divsChild>
                </w:div>
                <w:div w:id="867837311">
                  <w:marLeft w:val="0"/>
                  <w:marRight w:val="0"/>
                  <w:marTop w:val="0"/>
                  <w:marBottom w:val="0"/>
                  <w:divBdr>
                    <w:top w:val="none" w:sz="0" w:space="0" w:color="auto"/>
                    <w:left w:val="none" w:sz="0" w:space="0" w:color="auto"/>
                    <w:bottom w:val="none" w:sz="0" w:space="0" w:color="auto"/>
                    <w:right w:val="none" w:sz="0" w:space="0" w:color="auto"/>
                  </w:divBdr>
                  <w:divsChild>
                    <w:div w:id="282422865">
                      <w:marLeft w:val="0"/>
                      <w:marRight w:val="0"/>
                      <w:marTop w:val="0"/>
                      <w:marBottom w:val="0"/>
                      <w:divBdr>
                        <w:top w:val="none" w:sz="0" w:space="0" w:color="auto"/>
                        <w:left w:val="none" w:sz="0" w:space="0" w:color="auto"/>
                        <w:bottom w:val="none" w:sz="0" w:space="0" w:color="auto"/>
                        <w:right w:val="none" w:sz="0" w:space="0" w:color="auto"/>
                      </w:divBdr>
                    </w:div>
                  </w:divsChild>
                </w:div>
                <w:div w:id="875583775">
                  <w:marLeft w:val="0"/>
                  <w:marRight w:val="0"/>
                  <w:marTop w:val="0"/>
                  <w:marBottom w:val="0"/>
                  <w:divBdr>
                    <w:top w:val="none" w:sz="0" w:space="0" w:color="auto"/>
                    <w:left w:val="none" w:sz="0" w:space="0" w:color="auto"/>
                    <w:bottom w:val="none" w:sz="0" w:space="0" w:color="auto"/>
                    <w:right w:val="none" w:sz="0" w:space="0" w:color="auto"/>
                  </w:divBdr>
                  <w:divsChild>
                    <w:div w:id="394820051">
                      <w:marLeft w:val="0"/>
                      <w:marRight w:val="0"/>
                      <w:marTop w:val="0"/>
                      <w:marBottom w:val="0"/>
                      <w:divBdr>
                        <w:top w:val="none" w:sz="0" w:space="0" w:color="auto"/>
                        <w:left w:val="none" w:sz="0" w:space="0" w:color="auto"/>
                        <w:bottom w:val="none" w:sz="0" w:space="0" w:color="auto"/>
                        <w:right w:val="none" w:sz="0" w:space="0" w:color="auto"/>
                      </w:divBdr>
                    </w:div>
                  </w:divsChild>
                </w:div>
                <w:div w:id="878979583">
                  <w:marLeft w:val="0"/>
                  <w:marRight w:val="0"/>
                  <w:marTop w:val="0"/>
                  <w:marBottom w:val="0"/>
                  <w:divBdr>
                    <w:top w:val="none" w:sz="0" w:space="0" w:color="auto"/>
                    <w:left w:val="none" w:sz="0" w:space="0" w:color="auto"/>
                    <w:bottom w:val="none" w:sz="0" w:space="0" w:color="auto"/>
                    <w:right w:val="none" w:sz="0" w:space="0" w:color="auto"/>
                  </w:divBdr>
                  <w:divsChild>
                    <w:div w:id="2044750887">
                      <w:marLeft w:val="0"/>
                      <w:marRight w:val="0"/>
                      <w:marTop w:val="0"/>
                      <w:marBottom w:val="0"/>
                      <w:divBdr>
                        <w:top w:val="none" w:sz="0" w:space="0" w:color="auto"/>
                        <w:left w:val="none" w:sz="0" w:space="0" w:color="auto"/>
                        <w:bottom w:val="none" w:sz="0" w:space="0" w:color="auto"/>
                        <w:right w:val="none" w:sz="0" w:space="0" w:color="auto"/>
                      </w:divBdr>
                    </w:div>
                  </w:divsChild>
                </w:div>
                <w:div w:id="897404209">
                  <w:marLeft w:val="0"/>
                  <w:marRight w:val="0"/>
                  <w:marTop w:val="0"/>
                  <w:marBottom w:val="0"/>
                  <w:divBdr>
                    <w:top w:val="none" w:sz="0" w:space="0" w:color="auto"/>
                    <w:left w:val="none" w:sz="0" w:space="0" w:color="auto"/>
                    <w:bottom w:val="none" w:sz="0" w:space="0" w:color="auto"/>
                    <w:right w:val="none" w:sz="0" w:space="0" w:color="auto"/>
                  </w:divBdr>
                  <w:divsChild>
                    <w:div w:id="161358802">
                      <w:marLeft w:val="0"/>
                      <w:marRight w:val="0"/>
                      <w:marTop w:val="0"/>
                      <w:marBottom w:val="0"/>
                      <w:divBdr>
                        <w:top w:val="none" w:sz="0" w:space="0" w:color="auto"/>
                        <w:left w:val="none" w:sz="0" w:space="0" w:color="auto"/>
                        <w:bottom w:val="none" w:sz="0" w:space="0" w:color="auto"/>
                        <w:right w:val="none" w:sz="0" w:space="0" w:color="auto"/>
                      </w:divBdr>
                    </w:div>
                  </w:divsChild>
                </w:div>
                <w:div w:id="906064601">
                  <w:marLeft w:val="0"/>
                  <w:marRight w:val="0"/>
                  <w:marTop w:val="0"/>
                  <w:marBottom w:val="0"/>
                  <w:divBdr>
                    <w:top w:val="none" w:sz="0" w:space="0" w:color="auto"/>
                    <w:left w:val="none" w:sz="0" w:space="0" w:color="auto"/>
                    <w:bottom w:val="none" w:sz="0" w:space="0" w:color="auto"/>
                    <w:right w:val="none" w:sz="0" w:space="0" w:color="auto"/>
                  </w:divBdr>
                  <w:divsChild>
                    <w:div w:id="487404966">
                      <w:marLeft w:val="0"/>
                      <w:marRight w:val="0"/>
                      <w:marTop w:val="0"/>
                      <w:marBottom w:val="0"/>
                      <w:divBdr>
                        <w:top w:val="none" w:sz="0" w:space="0" w:color="auto"/>
                        <w:left w:val="none" w:sz="0" w:space="0" w:color="auto"/>
                        <w:bottom w:val="none" w:sz="0" w:space="0" w:color="auto"/>
                        <w:right w:val="none" w:sz="0" w:space="0" w:color="auto"/>
                      </w:divBdr>
                    </w:div>
                  </w:divsChild>
                </w:div>
                <w:div w:id="910430889">
                  <w:marLeft w:val="0"/>
                  <w:marRight w:val="0"/>
                  <w:marTop w:val="0"/>
                  <w:marBottom w:val="0"/>
                  <w:divBdr>
                    <w:top w:val="none" w:sz="0" w:space="0" w:color="auto"/>
                    <w:left w:val="none" w:sz="0" w:space="0" w:color="auto"/>
                    <w:bottom w:val="none" w:sz="0" w:space="0" w:color="auto"/>
                    <w:right w:val="none" w:sz="0" w:space="0" w:color="auto"/>
                  </w:divBdr>
                  <w:divsChild>
                    <w:div w:id="820541086">
                      <w:marLeft w:val="0"/>
                      <w:marRight w:val="0"/>
                      <w:marTop w:val="0"/>
                      <w:marBottom w:val="0"/>
                      <w:divBdr>
                        <w:top w:val="none" w:sz="0" w:space="0" w:color="auto"/>
                        <w:left w:val="none" w:sz="0" w:space="0" w:color="auto"/>
                        <w:bottom w:val="none" w:sz="0" w:space="0" w:color="auto"/>
                        <w:right w:val="none" w:sz="0" w:space="0" w:color="auto"/>
                      </w:divBdr>
                    </w:div>
                  </w:divsChild>
                </w:div>
                <w:div w:id="935788701">
                  <w:marLeft w:val="0"/>
                  <w:marRight w:val="0"/>
                  <w:marTop w:val="0"/>
                  <w:marBottom w:val="0"/>
                  <w:divBdr>
                    <w:top w:val="none" w:sz="0" w:space="0" w:color="auto"/>
                    <w:left w:val="none" w:sz="0" w:space="0" w:color="auto"/>
                    <w:bottom w:val="none" w:sz="0" w:space="0" w:color="auto"/>
                    <w:right w:val="none" w:sz="0" w:space="0" w:color="auto"/>
                  </w:divBdr>
                  <w:divsChild>
                    <w:div w:id="361051184">
                      <w:marLeft w:val="0"/>
                      <w:marRight w:val="0"/>
                      <w:marTop w:val="0"/>
                      <w:marBottom w:val="0"/>
                      <w:divBdr>
                        <w:top w:val="none" w:sz="0" w:space="0" w:color="auto"/>
                        <w:left w:val="none" w:sz="0" w:space="0" w:color="auto"/>
                        <w:bottom w:val="none" w:sz="0" w:space="0" w:color="auto"/>
                        <w:right w:val="none" w:sz="0" w:space="0" w:color="auto"/>
                      </w:divBdr>
                    </w:div>
                  </w:divsChild>
                </w:div>
                <w:div w:id="944118554">
                  <w:marLeft w:val="0"/>
                  <w:marRight w:val="0"/>
                  <w:marTop w:val="0"/>
                  <w:marBottom w:val="0"/>
                  <w:divBdr>
                    <w:top w:val="none" w:sz="0" w:space="0" w:color="auto"/>
                    <w:left w:val="none" w:sz="0" w:space="0" w:color="auto"/>
                    <w:bottom w:val="none" w:sz="0" w:space="0" w:color="auto"/>
                    <w:right w:val="none" w:sz="0" w:space="0" w:color="auto"/>
                  </w:divBdr>
                  <w:divsChild>
                    <w:div w:id="1964723687">
                      <w:marLeft w:val="0"/>
                      <w:marRight w:val="0"/>
                      <w:marTop w:val="0"/>
                      <w:marBottom w:val="0"/>
                      <w:divBdr>
                        <w:top w:val="none" w:sz="0" w:space="0" w:color="auto"/>
                        <w:left w:val="none" w:sz="0" w:space="0" w:color="auto"/>
                        <w:bottom w:val="none" w:sz="0" w:space="0" w:color="auto"/>
                        <w:right w:val="none" w:sz="0" w:space="0" w:color="auto"/>
                      </w:divBdr>
                    </w:div>
                  </w:divsChild>
                </w:div>
                <w:div w:id="945769384">
                  <w:marLeft w:val="0"/>
                  <w:marRight w:val="0"/>
                  <w:marTop w:val="0"/>
                  <w:marBottom w:val="0"/>
                  <w:divBdr>
                    <w:top w:val="none" w:sz="0" w:space="0" w:color="auto"/>
                    <w:left w:val="none" w:sz="0" w:space="0" w:color="auto"/>
                    <w:bottom w:val="none" w:sz="0" w:space="0" w:color="auto"/>
                    <w:right w:val="none" w:sz="0" w:space="0" w:color="auto"/>
                  </w:divBdr>
                  <w:divsChild>
                    <w:div w:id="1127699183">
                      <w:marLeft w:val="0"/>
                      <w:marRight w:val="0"/>
                      <w:marTop w:val="0"/>
                      <w:marBottom w:val="0"/>
                      <w:divBdr>
                        <w:top w:val="none" w:sz="0" w:space="0" w:color="auto"/>
                        <w:left w:val="none" w:sz="0" w:space="0" w:color="auto"/>
                        <w:bottom w:val="none" w:sz="0" w:space="0" w:color="auto"/>
                        <w:right w:val="none" w:sz="0" w:space="0" w:color="auto"/>
                      </w:divBdr>
                    </w:div>
                  </w:divsChild>
                </w:div>
                <w:div w:id="953096188">
                  <w:marLeft w:val="0"/>
                  <w:marRight w:val="0"/>
                  <w:marTop w:val="0"/>
                  <w:marBottom w:val="0"/>
                  <w:divBdr>
                    <w:top w:val="none" w:sz="0" w:space="0" w:color="auto"/>
                    <w:left w:val="none" w:sz="0" w:space="0" w:color="auto"/>
                    <w:bottom w:val="none" w:sz="0" w:space="0" w:color="auto"/>
                    <w:right w:val="none" w:sz="0" w:space="0" w:color="auto"/>
                  </w:divBdr>
                  <w:divsChild>
                    <w:div w:id="1818454121">
                      <w:marLeft w:val="0"/>
                      <w:marRight w:val="0"/>
                      <w:marTop w:val="0"/>
                      <w:marBottom w:val="0"/>
                      <w:divBdr>
                        <w:top w:val="none" w:sz="0" w:space="0" w:color="auto"/>
                        <w:left w:val="none" w:sz="0" w:space="0" w:color="auto"/>
                        <w:bottom w:val="none" w:sz="0" w:space="0" w:color="auto"/>
                        <w:right w:val="none" w:sz="0" w:space="0" w:color="auto"/>
                      </w:divBdr>
                    </w:div>
                  </w:divsChild>
                </w:div>
                <w:div w:id="966472300">
                  <w:marLeft w:val="0"/>
                  <w:marRight w:val="0"/>
                  <w:marTop w:val="0"/>
                  <w:marBottom w:val="0"/>
                  <w:divBdr>
                    <w:top w:val="none" w:sz="0" w:space="0" w:color="auto"/>
                    <w:left w:val="none" w:sz="0" w:space="0" w:color="auto"/>
                    <w:bottom w:val="none" w:sz="0" w:space="0" w:color="auto"/>
                    <w:right w:val="none" w:sz="0" w:space="0" w:color="auto"/>
                  </w:divBdr>
                  <w:divsChild>
                    <w:div w:id="1610165162">
                      <w:marLeft w:val="0"/>
                      <w:marRight w:val="0"/>
                      <w:marTop w:val="0"/>
                      <w:marBottom w:val="0"/>
                      <w:divBdr>
                        <w:top w:val="none" w:sz="0" w:space="0" w:color="auto"/>
                        <w:left w:val="none" w:sz="0" w:space="0" w:color="auto"/>
                        <w:bottom w:val="none" w:sz="0" w:space="0" w:color="auto"/>
                        <w:right w:val="none" w:sz="0" w:space="0" w:color="auto"/>
                      </w:divBdr>
                    </w:div>
                  </w:divsChild>
                </w:div>
                <w:div w:id="971061347">
                  <w:marLeft w:val="0"/>
                  <w:marRight w:val="0"/>
                  <w:marTop w:val="0"/>
                  <w:marBottom w:val="0"/>
                  <w:divBdr>
                    <w:top w:val="none" w:sz="0" w:space="0" w:color="auto"/>
                    <w:left w:val="none" w:sz="0" w:space="0" w:color="auto"/>
                    <w:bottom w:val="none" w:sz="0" w:space="0" w:color="auto"/>
                    <w:right w:val="none" w:sz="0" w:space="0" w:color="auto"/>
                  </w:divBdr>
                  <w:divsChild>
                    <w:div w:id="728697718">
                      <w:marLeft w:val="0"/>
                      <w:marRight w:val="0"/>
                      <w:marTop w:val="0"/>
                      <w:marBottom w:val="0"/>
                      <w:divBdr>
                        <w:top w:val="none" w:sz="0" w:space="0" w:color="auto"/>
                        <w:left w:val="none" w:sz="0" w:space="0" w:color="auto"/>
                        <w:bottom w:val="none" w:sz="0" w:space="0" w:color="auto"/>
                        <w:right w:val="none" w:sz="0" w:space="0" w:color="auto"/>
                      </w:divBdr>
                    </w:div>
                  </w:divsChild>
                </w:div>
                <w:div w:id="982273252">
                  <w:marLeft w:val="0"/>
                  <w:marRight w:val="0"/>
                  <w:marTop w:val="0"/>
                  <w:marBottom w:val="0"/>
                  <w:divBdr>
                    <w:top w:val="none" w:sz="0" w:space="0" w:color="auto"/>
                    <w:left w:val="none" w:sz="0" w:space="0" w:color="auto"/>
                    <w:bottom w:val="none" w:sz="0" w:space="0" w:color="auto"/>
                    <w:right w:val="none" w:sz="0" w:space="0" w:color="auto"/>
                  </w:divBdr>
                  <w:divsChild>
                    <w:div w:id="1571769571">
                      <w:marLeft w:val="0"/>
                      <w:marRight w:val="0"/>
                      <w:marTop w:val="0"/>
                      <w:marBottom w:val="0"/>
                      <w:divBdr>
                        <w:top w:val="none" w:sz="0" w:space="0" w:color="auto"/>
                        <w:left w:val="none" w:sz="0" w:space="0" w:color="auto"/>
                        <w:bottom w:val="none" w:sz="0" w:space="0" w:color="auto"/>
                        <w:right w:val="none" w:sz="0" w:space="0" w:color="auto"/>
                      </w:divBdr>
                    </w:div>
                  </w:divsChild>
                </w:div>
                <w:div w:id="982344443">
                  <w:marLeft w:val="0"/>
                  <w:marRight w:val="0"/>
                  <w:marTop w:val="0"/>
                  <w:marBottom w:val="0"/>
                  <w:divBdr>
                    <w:top w:val="none" w:sz="0" w:space="0" w:color="auto"/>
                    <w:left w:val="none" w:sz="0" w:space="0" w:color="auto"/>
                    <w:bottom w:val="none" w:sz="0" w:space="0" w:color="auto"/>
                    <w:right w:val="none" w:sz="0" w:space="0" w:color="auto"/>
                  </w:divBdr>
                  <w:divsChild>
                    <w:div w:id="341318619">
                      <w:marLeft w:val="0"/>
                      <w:marRight w:val="0"/>
                      <w:marTop w:val="0"/>
                      <w:marBottom w:val="0"/>
                      <w:divBdr>
                        <w:top w:val="none" w:sz="0" w:space="0" w:color="auto"/>
                        <w:left w:val="none" w:sz="0" w:space="0" w:color="auto"/>
                        <w:bottom w:val="none" w:sz="0" w:space="0" w:color="auto"/>
                        <w:right w:val="none" w:sz="0" w:space="0" w:color="auto"/>
                      </w:divBdr>
                    </w:div>
                  </w:divsChild>
                </w:div>
                <w:div w:id="1012881683">
                  <w:marLeft w:val="0"/>
                  <w:marRight w:val="0"/>
                  <w:marTop w:val="0"/>
                  <w:marBottom w:val="0"/>
                  <w:divBdr>
                    <w:top w:val="none" w:sz="0" w:space="0" w:color="auto"/>
                    <w:left w:val="none" w:sz="0" w:space="0" w:color="auto"/>
                    <w:bottom w:val="none" w:sz="0" w:space="0" w:color="auto"/>
                    <w:right w:val="none" w:sz="0" w:space="0" w:color="auto"/>
                  </w:divBdr>
                  <w:divsChild>
                    <w:div w:id="2061973703">
                      <w:marLeft w:val="0"/>
                      <w:marRight w:val="0"/>
                      <w:marTop w:val="0"/>
                      <w:marBottom w:val="0"/>
                      <w:divBdr>
                        <w:top w:val="none" w:sz="0" w:space="0" w:color="auto"/>
                        <w:left w:val="none" w:sz="0" w:space="0" w:color="auto"/>
                        <w:bottom w:val="none" w:sz="0" w:space="0" w:color="auto"/>
                        <w:right w:val="none" w:sz="0" w:space="0" w:color="auto"/>
                      </w:divBdr>
                    </w:div>
                  </w:divsChild>
                </w:div>
                <w:div w:id="1019741076">
                  <w:marLeft w:val="0"/>
                  <w:marRight w:val="0"/>
                  <w:marTop w:val="0"/>
                  <w:marBottom w:val="0"/>
                  <w:divBdr>
                    <w:top w:val="none" w:sz="0" w:space="0" w:color="auto"/>
                    <w:left w:val="none" w:sz="0" w:space="0" w:color="auto"/>
                    <w:bottom w:val="none" w:sz="0" w:space="0" w:color="auto"/>
                    <w:right w:val="none" w:sz="0" w:space="0" w:color="auto"/>
                  </w:divBdr>
                  <w:divsChild>
                    <w:div w:id="1586262506">
                      <w:marLeft w:val="0"/>
                      <w:marRight w:val="0"/>
                      <w:marTop w:val="0"/>
                      <w:marBottom w:val="0"/>
                      <w:divBdr>
                        <w:top w:val="none" w:sz="0" w:space="0" w:color="auto"/>
                        <w:left w:val="none" w:sz="0" w:space="0" w:color="auto"/>
                        <w:bottom w:val="none" w:sz="0" w:space="0" w:color="auto"/>
                        <w:right w:val="none" w:sz="0" w:space="0" w:color="auto"/>
                      </w:divBdr>
                    </w:div>
                  </w:divsChild>
                </w:div>
                <w:div w:id="1033726457">
                  <w:marLeft w:val="0"/>
                  <w:marRight w:val="0"/>
                  <w:marTop w:val="0"/>
                  <w:marBottom w:val="0"/>
                  <w:divBdr>
                    <w:top w:val="none" w:sz="0" w:space="0" w:color="auto"/>
                    <w:left w:val="none" w:sz="0" w:space="0" w:color="auto"/>
                    <w:bottom w:val="none" w:sz="0" w:space="0" w:color="auto"/>
                    <w:right w:val="none" w:sz="0" w:space="0" w:color="auto"/>
                  </w:divBdr>
                  <w:divsChild>
                    <w:div w:id="1914659048">
                      <w:marLeft w:val="0"/>
                      <w:marRight w:val="0"/>
                      <w:marTop w:val="0"/>
                      <w:marBottom w:val="0"/>
                      <w:divBdr>
                        <w:top w:val="none" w:sz="0" w:space="0" w:color="auto"/>
                        <w:left w:val="none" w:sz="0" w:space="0" w:color="auto"/>
                        <w:bottom w:val="none" w:sz="0" w:space="0" w:color="auto"/>
                        <w:right w:val="none" w:sz="0" w:space="0" w:color="auto"/>
                      </w:divBdr>
                    </w:div>
                  </w:divsChild>
                </w:div>
                <w:div w:id="1039234712">
                  <w:marLeft w:val="0"/>
                  <w:marRight w:val="0"/>
                  <w:marTop w:val="0"/>
                  <w:marBottom w:val="0"/>
                  <w:divBdr>
                    <w:top w:val="none" w:sz="0" w:space="0" w:color="auto"/>
                    <w:left w:val="none" w:sz="0" w:space="0" w:color="auto"/>
                    <w:bottom w:val="none" w:sz="0" w:space="0" w:color="auto"/>
                    <w:right w:val="none" w:sz="0" w:space="0" w:color="auto"/>
                  </w:divBdr>
                  <w:divsChild>
                    <w:div w:id="1878270850">
                      <w:marLeft w:val="0"/>
                      <w:marRight w:val="0"/>
                      <w:marTop w:val="0"/>
                      <w:marBottom w:val="0"/>
                      <w:divBdr>
                        <w:top w:val="none" w:sz="0" w:space="0" w:color="auto"/>
                        <w:left w:val="none" w:sz="0" w:space="0" w:color="auto"/>
                        <w:bottom w:val="none" w:sz="0" w:space="0" w:color="auto"/>
                        <w:right w:val="none" w:sz="0" w:space="0" w:color="auto"/>
                      </w:divBdr>
                    </w:div>
                  </w:divsChild>
                </w:div>
                <w:div w:id="1051031674">
                  <w:marLeft w:val="0"/>
                  <w:marRight w:val="0"/>
                  <w:marTop w:val="0"/>
                  <w:marBottom w:val="0"/>
                  <w:divBdr>
                    <w:top w:val="none" w:sz="0" w:space="0" w:color="auto"/>
                    <w:left w:val="none" w:sz="0" w:space="0" w:color="auto"/>
                    <w:bottom w:val="none" w:sz="0" w:space="0" w:color="auto"/>
                    <w:right w:val="none" w:sz="0" w:space="0" w:color="auto"/>
                  </w:divBdr>
                  <w:divsChild>
                    <w:div w:id="2050102895">
                      <w:marLeft w:val="0"/>
                      <w:marRight w:val="0"/>
                      <w:marTop w:val="0"/>
                      <w:marBottom w:val="0"/>
                      <w:divBdr>
                        <w:top w:val="none" w:sz="0" w:space="0" w:color="auto"/>
                        <w:left w:val="none" w:sz="0" w:space="0" w:color="auto"/>
                        <w:bottom w:val="none" w:sz="0" w:space="0" w:color="auto"/>
                        <w:right w:val="none" w:sz="0" w:space="0" w:color="auto"/>
                      </w:divBdr>
                    </w:div>
                  </w:divsChild>
                </w:div>
                <w:div w:id="1053121554">
                  <w:marLeft w:val="0"/>
                  <w:marRight w:val="0"/>
                  <w:marTop w:val="0"/>
                  <w:marBottom w:val="0"/>
                  <w:divBdr>
                    <w:top w:val="none" w:sz="0" w:space="0" w:color="auto"/>
                    <w:left w:val="none" w:sz="0" w:space="0" w:color="auto"/>
                    <w:bottom w:val="none" w:sz="0" w:space="0" w:color="auto"/>
                    <w:right w:val="none" w:sz="0" w:space="0" w:color="auto"/>
                  </w:divBdr>
                  <w:divsChild>
                    <w:div w:id="1526098499">
                      <w:marLeft w:val="0"/>
                      <w:marRight w:val="0"/>
                      <w:marTop w:val="0"/>
                      <w:marBottom w:val="0"/>
                      <w:divBdr>
                        <w:top w:val="none" w:sz="0" w:space="0" w:color="auto"/>
                        <w:left w:val="none" w:sz="0" w:space="0" w:color="auto"/>
                        <w:bottom w:val="none" w:sz="0" w:space="0" w:color="auto"/>
                        <w:right w:val="none" w:sz="0" w:space="0" w:color="auto"/>
                      </w:divBdr>
                    </w:div>
                  </w:divsChild>
                </w:div>
                <w:div w:id="1070349080">
                  <w:marLeft w:val="0"/>
                  <w:marRight w:val="0"/>
                  <w:marTop w:val="0"/>
                  <w:marBottom w:val="0"/>
                  <w:divBdr>
                    <w:top w:val="none" w:sz="0" w:space="0" w:color="auto"/>
                    <w:left w:val="none" w:sz="0" w:space="0" w:color="auto"/>
                    <w:bottom w:val="none" w:sz="0" w:space="0" w:color="auto"/>
                    <w:right w:val="none" w:sz="0" w:space="0" w:color="auto"/>
                  </w:divBdr>
                  <w:divsChild>
                    <w:div w:id="1540699588">
                      <w:marLeft w:val="0"/>
                      <w:marRight w:val="0"/>
                      <w:marTop w:val="0"/>
                      <w:marBottom w:val="0"/>
                      <w:divBdr>
                        <w:top w:val="none" w:sz="0" w:space="0" w:color="auto"/>
                        <w:left w:val="none" w:sz="0" w:space="0" w:color="auto"/>
                        <w:bottom w:val="none" w:sz="0" w:space="0" w:color="auto"/>
                        <w:right w:val="none" w:sz="0" w:space="0" w:color="auto"/>
                      </w:divBdr>
                    </w:div>
                  </w:divsChild>
                </w:div>
                <w:div w:id="1073044376">
                  <w:marLeft w:val="0"/>
                  <w:marRight w:val="0"/>
                  <w:marTop w:val="0"/>
                  <w:marBottom w:val="0"/>
                  <w:divBdr>
                    <w:top w:val="none" w:sz="0" w:space="0" w:color="auto"/>
                    <w:left w:val="none" w:sz="0" w:space="0" w:color="auto"/>
                    <w:bottom w:val="none" w:sz="0" w:space="0" w:color="auto"/>
                    <w:right w:val="none" w:sz="0" w:space="0" w:color="auto"/>
                  </w:divBdr>
                  <w:divsChild>
                    <w:div w:id="298072843">
                      <w:marLeft w:val="0"/>
                      <w:marRight w:val="0"/>
                      <w:marTop w:val="0"/>
                      <w:marBottom w:val="0"/>
                      <w:divBdr>
                        <w:top w:val="none" w:sz="0" w:space="0" w:color="auto"/>
                        <w:left w:val="none" w:sz="0" w:space="0" w:color="auto"/>
                        <w:bottom w:val="none" w:sz="0" w:space="0" w:color="auto"/>
                        <w:right w:val="none" w:sz="0" w:space="0" w:color="auto"/>
                      </w:divBdr>
                    </w:div>
                  </w:divsChild>
                </w:div>
                <w:div w:id="1075591779">
                  <w:marLeft w:val="0"/>
                  <w:marRight w:val="0"/>
                  <w:marTop w:val="0"/>
                  <w:marBottom w:val="0"/>
                  <w:divBdr>
                    <w:top w:val="none" w:sz="0" w:space="0" w:color="auto"/>
                    <w:left w:val="none" w:sz="0" w:space="0" w:color="auto"/>
                    <w:bottom w:val="none" w:sz="0" w:space="0" w:color="auto"/>
                    <w:right w:val="none" w:sz="0" w:space="0" w:color="auto"/>
                  </w:divBdr>
                  <w:divsChild>
                    <w:div w:id="200174688">
                      <w:marLeft w:val="0"/>
                      <w:marRight w:val="0"/>
                      <w:marTop w:val="0"/>
                      <w:marBottom w:val="0"/>
                      <w:divBdr>
                        <w:top w:val="none" w:sz="0" w:space="0" w:color="auto"/>
                        <w:left w:val="none" w:sz="0" w:space="0" w:color="auto"/>
                        <w:bottom w:val="none" w:sz="0" w:space="0" w:color="auto"/>
                        <w:right w:val="none" w:sz="0" w:space="0" w:color="auto"/>
                      </w:divBdr>
                    </w:div>
                  </w:divsChild>
                </w:div>
                <w:div w:id="1078361376">
                  <w:marLeft w:val="0"/>
                  <w:marRight w:val="0"/>
                  <w:marTop w:val="0"/>
                  <w:marBottom w:val="0"/>
                  <w:divBdr>
                    <w:top w:val="none" w:sz="0" w:space="0" w:color="auto"/>
                    <w:left w:val="none" w:sz="0" w:space="0" w:color="auto"/>
                    <w:bottom w:val="none" w:sz="0" w:space="0" w:color="auto"/>
                    <w:right w:val="none" w:sz="0" w:space="0" w:color="auto"/>
                  </w:divBdr>
                  <w:divsChild>
                    <w:div w:id="1835800035">
                      <w:marLeft w:val="0"/>
                      <w:marRight w:val="0"/>
                      <w:marTop w:val="0"/>
                      <w:marBottom w:val="0"/>
                      <w:divBdr>
                        <w:top w:val="none" w:sz="0" w:space="0" w:color="auto"/>
                        <w:left w:val="none" w:sz="0" w:space="0" w:color="auto"/>
                        <w:bottom w:val="none" w:sz="0" w:space="0" w:color="auto"/>
                        <w:right w:val="none" w:sz="0" w:space="0" w:color="auto"/>
                      </w:divBdr>
                    </w:div>
                  </w:divsChild>
                </w:div>
                <w:div w:id="1080635129">
                  <w:marLeft w:val="0"/>
                  <w:marRight w:val="0"/>
                  <w:marTop w:val="0"/>
                  <w:marBottom w:val="0"/>
                  <w:divBdr>
                    <w:top w:val="none" w:sz="0" w:space="0" w:color="auto"/>
                    <w:left w:val="none" w:sz="0" w:space="0" w:color="auto"/>
                    <w:bottom w:val="none" w:sz="0" w:space="0" w:color="auto"/>
                    <w:right w:val="none" w:sz="0" w:space="0" w:color="auto"/>
                  </w:divBdr>
                  <w:divsChild>
                    <w:div w:id="2107919607">
                      <w:marLeft w:val="0"/>
                      <w:marRight w:val="0"/>
                      <w:marTop w:val="0"/>
                      <w:marBottom w:val="0"/>
                      <w:divBdr>
                        <w:top w:val="none" w:sz="0" w:space="0" w:color="auto"/>
                        <w:left w:val="none" w:sz="0" w:space="0" w:color="auto"/>
                        <w:bottom w:val="none" w:sz="0" w:space="0" w:color="auto"/>
                        <w:right w:val="none" w:sz="0" w:space="0" w:color="auto"/>
                      </w:divBdr>
                    </w:div>
                  </w:divsChild>
                </w:div>
                <w:div w:id="1081561281">
                  <w:marLeft w:val="0"/>
                  <w:marRight w:val="0"/>
                  <w:marTop w:val="0"/>
                  <w:marBottom w:val="0"/>
                  <w:divBdr>
                    <w:top w:val="none" w:sz="0" w:space="0" w:color="auto"/>
                    <w:left w:val="none" w:sz="0" w:space="0" w:color="auto"/>
                    <w:bottom w:val="none" w:sz="0" w:space="0" w:color="auto"/>
                    <w:right w:val="none" w:sz="0" w:space="0" w:color="auto"/>
                  </w:divBdr>
                  <w:divsChild>
                    <w:div w:id="1434863389">
                      <w:marLeft w:val="0"/>
                      <w:marRight w:val="0"/>
                      <w:marTop w:val="0"/>
                      <w:marBottom w:val="0"/>
                      <w:divBdr>
                        <w:top w:val="none" w:sz="0" w:space="0" w:color="auto"/>
                        <w:left w:val="none" w:sz="0" w:space="0" w:color="auto"/>
                        <w:bottom w:val="none" w:sz="0" w:space="0" w:color="auto"/>
                        <w:right w:val="none" w:sz="0" w:space="0" w:color="auto"/>
                      </w:divBdr>
                    </w:div>
                  </w:divsChild>
                </w:div>
                <w:div w:id="1082216948">
                  <w:marLeft w:val="0"/>
                  <w:marRight w:val="0"/>
                  <w:marTop w:val="0"/>
                  <w:marBottom w:val="0"/>
                  <w:divBdr>
                    <w:top w:val="none" w:sz="0" w:space="0" w:color="auto"/>
                    <w:left w:val="none" w:sz="0" w:space="0" w:color="auto"/>
                    <w:bottom w:val="none" w:sz="0" w:space="0" w:color="auto"/>
                    <w:right w:val="none" w:sz="0" w:space="0" w:color="auto"/>
                  </w:divBdr>
                  <w:divsChild>
                    <w:div w:id="2057391344">
                      <w:marLeft w:val="0"/>
                      <w:marRight w:val="0"/>
                      <w:marTop w:val="0"/>
                      <w:marBottom w:val="0"/>
                      <w:divBdr>
                        <w:top w:val="none" w:sz="0" w:space="0" w:color="auto"/>
                        <w:left w:val="none" w:sz="0" w:space="0" w:color="auto"/>
                        <w:bottom w:val="none" w:sz="0" w:space="0" w:color="auto"/>
                        <w:right w:val="none" w:sz="0" w:space="0" w:color="auto"/>
                      </w:divBdr>
                    </w:div>
                  </w:divsChild>
                </w:div>
                <w:div w:id="1089427909">
                  <w:marLeft w:val="0"/>
                  <w:marRight w:val="0"/>
                  <w:marTop w:val="0"/>
                  <w:marBottom w:val="0"/>
                  <w:divBdr>
                    <w:top w:val="none" w:sz="0" w:space="0" w:color="auto"/>
                    <w:left w:val="none" w:sz="0" w:space="0" w:color="auto"/>
                    <w:bottom w:val="none" w:sz="0" w:space="0" w:color="auto"/>
                    <w:right w:val="none" w:sz="0" w:space="0" w:color="auto"/>
                  </w:divBdr>
                  <w:divsChild>
                    <w:div w:id="933242778">
                      <w:marLeft w:val="0"/>
                      <w:marRight w:val="0"/>
                      <w:marTop w:val="0"/>
                      <w:marBottom w:val="0"/>
                      <w:divBdr>
                        <w:top w:val="none" w:sz="0" w:space="0" w:color="auto"/>
                        <w:left w:val="none" w:sz="0" w:space="0" w:color="auto"/>
                        <w:bottom w:val="none" w:sz="0" w:space="0" w:color="auto"/>
                        <w:right w:val="none" w:sz="0" w:space="0" w:color="auto"/>
                      </w:divBdr>
                    </w:div>
                  </w:divsChild>
                </w:div>
                <w:div w:id="1095520791">
                  <w:marLeft w:val="0"/>
                  <w:marRight w:val="0"/>
                  <w:marTop w:val="0"/>
                  <w:marBottom w:val="0"/>
                  <w:divBdr>
                    <w:top w:val="none" w:sz="0" w:space="0" w:color="auto"/>
                    <w:left w:val="none" w:sz="0" w:space="0" w:color="auto"/>
                    <w:bottom w:val="none" w:sz="0" w:space="0" w:color="auto"/>
                    <w:right w:val="none" w:sz="0" w:space="0" w:color="auto"/>
                  </w:divBdr>
                  <w:divsChild>
                    <w:div w:id="955138771">
                      <w:marLeft w:val="0"/>
                      <w:marRight w:val="0"/>
                      <w:marTop w:val="0"/>
                      <w:marBottom w:val="0"/>
                      <w:divBdr>
                        <w:top w:val="none" w:sz="0" w:space="0" w:color="auto"/>
                        <w:left w:val="none" w:sz="0" w:space="0" w:color="auto"/>
                        <w:bottom w:val="none" w:sz="0" w:space="0" w:color="auto"/>
                        <w:right w:val="none" w:sz="0" w:space="0" w:color="auto"/>
                      </w:divBdr>
                    </w:div>
                  </w:divsChild>
                </w:div>
                <w:div w:id="1109590822">
                  <w:marLeft w:val="0"/>
                  <w:marRight w:val="0"/>
                  <w:marTop w:val="0"/>
                  <w:marBottom w:val="0"/>
                  <w:divBdr>
                    <w:top w:val="none" w:sz="0" w:space="0" w:color="auto"/>
                    <w:left w:val="none" w:sz="0" w:space="0" w:color="auto"/>
                    <w:bottom w:val="none" w:sz="0" w:space="0" w:color="auto"/>
                    <w:right w:val="none" w:sz="0" w:space="0" w:color="auto"/>
                  </w:divBdr>
                  <w:divsChild>
                    <w:div w:id="1914779657">
                      <w:marLeft w:val="0"/>
                      <w:marRight w:val="0"/>
                      <w:marTop w:val="0"/>
                      <w:marBottom w:val="0"/>
                      <w:divBdr>
                        <w:top w:val="none" w:sz="0" w:space="0" w:color="auto"/>
                        <w:left w:val="none" w:sz="0" w:space="0" w:color="auto"/>
                        <w:bottom w:val="none" w:sz="0" w:space="0" w:color="auto"/>
                        <w:right w:val="none" w:sz="0" w:space="0" w:color="auto"/>
                      </w:divBdr>
                    </w:div>
                  </w:divsChild>
                </w:div>
                <w:div w:id="1113475571">
                  <w:marLeft w:val="0"/>
                  <w:marRight w:val="0"/>
                  <w:marTop w:val="0"/>
                  <w:marBottom w:val="0"/>
                  <w:divBdr>
                    <w:top w:val="none" w:sz="0" w:space="0" w:color="auto"/>
                    <w:left w:val="none" w:sz="0" w:space="0" w:color="auto"/>
                    <w:bottom w:val="none" w:sz="0" w:space="0" w:color="auto"/>
                    <w:right w:val="none" w:sz="0" w:space="0" w:color="auto"/>
                  </w:divBdr>
                  <w:divsChild>
                    <w:div w:id="398870898">
                      <w:marLeft w:val="0"/>
                      <w:marRight w:val="0"/>
                      <w:marTop w:val="0"/>
                      <w:marBottom w:val="0"/>
                      <w:divBdr>
                        <w:top w:val="none" w:sz="0" w:space="0" w:color="auto"/>
                        <w:left w:val="none" w:sz="0" w:space="0" w:color="auto"/>
                        <w:bottom w:val="none" w:sz="0" w:space="0" w:color="auto"/>
                        <w:right w:val="none" w:sz="0" w:space="0" w:color="auto"/>
                      </w:divBdr>
                    </w:div>
                  </w:divsChild>
                </w:div>
                <w:div w:id="1137913891">
                  <w:marLeft w:val="0"/>
                  <w:marRight w:val="0"/>
                  <w:marTop w:val="0"/>
                  <w:marBottom w:val="0"/>
                  <w:divBdr>
                    <w:top w:val="none" w:sz="0" w:space="0" w:color="auto"/>
                    <w:left w:val="none" w:sz="0" w:space="0" w:color="auto"/>
                    <w:bottom w:val="none" w:sz="0" w:space="0" w:color="auto"/>
                    <w:right w:val="none" w:sz="0" w:space="0" w:color="auto"/>
                  </w:divBdr>
                  <w:divsChild>
                    <w:div w:id="327173807">
                      <w:marLeft w:val="0"/>
                      <w:marRight w:val="0"/>
                      <w:marTop w:val="0"/>
                      <w:marBottom w:val="0"/>
                      <w:divBdr>
                        <w:top w:val="none" w:sz="0" w:space="0" w:color="auto"/>
                        <w:left w:val="none" w:sz="0" w:space="0" w:color="auto"/>
                        <w:bottom w:val="none" w:sz="0" w:space="0" w:color="auto"/>
                        <w:right w:val="none" w:sz="0" w:space="0" w:color="auto"/>
                      </w:divBdr>
                    </w:div>
                  </w:divsChild>
                </w:div>
                <w:div w:id="1139616127">
                  <w:marLeft w:val="0"/>
                  <w:marRight w:val="0"/>
                  <w:marTop w:val="0"/>
                  <w:marBottom w:val="0"/>
                  <w:divBdr>
                    <w:top w:val="none" w:sz="0" w:space="0" w:color="auto"/>
                    <w:left w:val="none" w:sz="0" w:space="0" w:color="auto"/>
                    <w:bottom w:val="none" w:sz="0" w:space="0" w:color="auto"/>
                    <w:right w:val="none" w:sz="0" w:space="0" w:color="auto"/>
                  </w:divBdr>
                  <w:divsChild>
                    <w:div w:id="780535743">
                      <w:marLeft w:val="0"/>
                      <w:marRight w:val="0"/>
                      <w:marTop w:val="0"/>
                      <w:marBottom w:val="0"/>
                      <w:divBdr>
                        <w:top w:val="none" w:sz="0" w:space="0" w:color="auto"/>
                        <w:left w:val="none" w:sz="0" w:space="0" w:color="auto"/>
                        <w:bottom w:val="none" w:sz="0" w:space="0" w:color="auto"/>
                        <w:right w:val="none" w:sz="0" w:space="0" w:color="auto"/>
                      </w:divBdr>
                    </w:div>
                  </w:divsChild>
                </w:div>
                <w:div w:id="1140223139">
                  <w:marLeft w:val="0"/>
                  <w:marRight w:val="0"/>
                  <w:marTop w:val="0"/>
                  <w:marBottom w:val="0"/>
                  <w:divBdr>
                    <w:top w:val="none" w:sz="0" w:space="0" w:color="auto"/>
                    <w:left w:val="none" w:sz="0" w:space="0" w:color="auto"/>
                    <w:bottom w:val="none" w:sz="0" w:space="0" w:color="auto"/>
                    <w:right w:val="none" w:sz="0" w:space="0" w:color="auto"/>
                  </w:divBdr>
                  <w:divsChild>
                    <w:div w:id="293562587">
                      <w:marLeft w:val="0"/>
                      <w:marRight w:val="0"/>
                      <w:marTop w:val="0"/>
                      <w:marBottom w:val="0"/>
                      <w:divBdr>
                        <w:top w:val="none" w:sz="0" w:space="0" w:color="auto"/>
                        <w:left w:val="none" w:sz="0" w:space="0" w:color="auto"/>
                        <w:bottom w:val="none" w:sz="0" w:space="0" w:color="auto"/>
                        <w:right w:val="none" w:sz="0" w:space="0" w:color="auto"/>
                      </w:divBdr>
                    </w:div>
                  </w:divsChild>
                </w:div>
                <w:div w:id="1156917499">
                  <w:marLeft w:val="0"/>
                  <w:marRight w:val="0"/>
                  <w:marTop w:val="0"/>
                  <w:marBottom w:val="0"/>
                  <w:divBdr>
                    <w:top w:val="none" w:sz="0" w:space="0" w:color="auto"/>
                    <w:left w:val="none" w:sz="0" w:space="0" w:color="auto"/>
                    <w:bottom w:val="none" w:sz="0" w:space="0" w:color="auto"/>
                    <w:right w:val="none" w:sz="0" w:space="0" w:color="auto"/>
                  </w:divBdr>
                  <w:divsChild>
                    <w:div w:id="1300719231">
                      <w:marLeft w:val="0"/>
                      <w:marRight w:val="0"/>
                      <w:marTop w:val="0"/>
                      <w:marBottom w:val="0"/>
                      <w:divBdr>
                        <w:top w:val="none" w:sz="0" w:space="0" w:color="auto"/>
                        <w:left w:val="none" w:sz="0" w:space="0" w:color="auto"/>
                        <w:bottom w:val="none" w:sz="0" w:space="0" w:color="auto"/>
                        <w:right w:val="none" w:sz="0" w:space="0" w:color="auto"/>
                      </w:divBdr>
                    </w:div>
                  </w:divsChild>
                </w:div>
                <w:div w:id="1163856747">
                  <w:marLeft w:val="0"/>
                  <w:marRight w:val="0"/>
                  <w:marTop w:val="0"/>
                  <w:marBottom w:val="0"/>
                  <w:divBdr>
                    <w:top w:val="none" w:sz="0" w:space="0" w:color="auto"/>
                    <w:left w:val="none" w:sz="0" w:space="0" w:color="auto"/>
                    <w:bottom w:val="none" w:sz="0" w:space="0" w:color="auto"/>
                    <w:right w:val="none" w:sz="0" w:space="0" w:color="auto"/>
                  </w:divBdr>
                  <w:divsChild>
                    <w:div w:id="1134177248">
                      <w:marLeft w:val="0"/>
                      <w:marRight w:val="0"/>
                      <w:marTop w:val="0"/>
                      <w:marBottom w:val="0"/>
                      <w:divBdr>
                        <w:top w:val="none" w:sz="0" w:space="0" w:color="auto"/>
                        <w:left w:val="none" w:sz="0" w:space="0" w:color="auto"/>
                        <w:bottom w:val="none" w:sz="0" w:space="0" w:color="auto"/>
                        <w:right w:val="none" w:sz="0" w:space="0" w:color="auto"/>
                      </w:divBdr>
                    </w:div>
                  </w:divsChild>
                </w:div>
                <w:div w:id="1186675824">
                  <w:marLeft w:val="0"/>
                  <w:marRight w:val="0"/>
                  <w:marTop w:val="0"/>
                  <w:marBottom w:val="0"/>
                  <w:divBdr>
                    <w:top w:val="none" w:sz="0" w:space="0" w:color="auto"/>
                    <w:left w:val="none" w:sz="0" w:space="0" w:color="auto"/>
                    <w:bottom w:val="none" w:sz="0" w:space="0" w:color="auto"/>
                    <w:right w:val="none" w:sz="0" w:space="0" w:color="auto"/>
                  </w:divBdr>
                  <w:divsChild>
                    <w:div w:id="769620455">
                      <w:marLeft w:val="0"/>
                      <w:marRight w:val="0"/>
                      <w:marTop w:val="0"/>
                      <w:marBottom w:val="0"/>
                      <w:divBdr>
                        <w:top w:val="none" w:sz="0" w:space="0" w:color="auto"/>
                        <w:left w:val="none" w:sz="0" w:space="0" w:color="auto"/>
                        <w:bottom w:val="none" w:sz="0" w:space="0" w:color="auto"/>
                        <w:right w:val="none" w:sz="0" w:space="0" w:color="auto"/>
                      </w:divBdr>
                    </w:div>
                  </w:divsChild>
                </w:div>
                <w:div w:id="1192063602">
                  <w:marLeft w:val="0"/>
                  <w:marRight w:val="0"/>
                  <w:marTop w:val="0"/>
                  <w:marBottom w:val="0"/>
                  <w:divBdr>
                    <w:top w:val="none" w:sz="0" w:space="0" w:color="auto"/>
                    <w:left w:val="none" w:sz="0" w:space="0" w:color="auto"/>
                    <w:bottom w:val="none" w:sz="0" w:space="0" w:color="auto"/>
                    <w:right w:val="none" w:sz="0" w:space="0" w:color="auto"/>
                  </w:divBdr>
                  <w:divsChild>
                    <w:div w:id="130947616">
                      <w:marLeft w:val="0"/>
                      <w:marRight w:val="0"/>
                      <w:marTop w:val="0"/>
                      <w:marBottom w:val="0"/>
                      <w:divBdr>
                        <w:top w:val="none" w:sz="0" w:space="0" w:color="auto"/>
                        <w:left w:val="none" w:sz="0" w:space="0" w:color="auto"/>
                        <w:bottom w:val="none" w:sz="0" w:space="0" w:color="auto"/>
                        <w:right w:val="none" w:sz="0" w:space="0" w:color="auto"/>
                      </w:divBdr>
                    </w:div>
                  </w:divsChild>
                </w:div>
                <w:div w:id="1193418292">
                  <w:marLeft w:val="0"/>
                  <w:marRight w:val="0"/>
                  <w:marTop w:val="0"/>
                  <w:marBottom w:val="0"/>
                  <w:divBdr>
                    <w:top w:val="none" w:sz="0" w:space="0" w:color="auto"/>
                    <w:left w:val="none" w:sz="0" w:space="0" w:color="auto"/>
                    <w:bottom w:val="none" w:sz="0" w:space="0" w:color="auto"/>
                    <w:right w:val="none" w:sz="0" w:space="0" w:color="auto"/>
                  </w:divBdr>
                  <w:divsChild>
                    <w:div w:id="2022076529">
                      <w:marLeft w:val="0"/>
                      <w:marRight w:val="0"/>
                      <w:marTop w:val="0"/>
                      <w:marBottom w:val="0"/>
                      <w:divBdr>
                        <w:top w:val="none" w:sz="0" w:space="0" w:color="auto"/>
                        <w:left w:val="none" w:sz="0" w:space="0" w:color="auto"/>
                        <w:bottom w:val="none" w:sz="0" w:space="0" w:color="auto"/>
                        <w:right w:val="none" w:sz="0" w:space="0" w:color="auto"/>
                      </w:divBdr>
                    </w:div>
                  </w:divsChild>
                </w:div>
                <w:div w:id="1200775208">
                  <w:marLeft w:val="0"/>
                  <w:marRight w:val="0"/>
                  <w:marTop w:val="0"/>
                  <w:marBottom w:val="0"/>
                  <w:divBdr>
                    <w:top w:val="none" w:sz="0" w:space="0" w:color="auto"/>
                    <w:left w:val="none" w:sz="0" w:space="0" w:color="auto"/>
                    <w:bottom w:val="none" w:sz="0" w:space="0" w:color="auto"/>
                    <w:right w:val="none" w:sz="0" w:space="0" w:color="auto"/>
                  </w:divBdr>
                  <w:divsChild>
                    <w:div w:id="227305094">
                      <w:marLeft w:val="0"/>
                      <w:marRight w:val="0"/>
                      <w:marTop w:val="0"/>
                      <w:marBottom w:val="0"/>
                      <w:divBdr>
                        <w:top w:val="none" w:sz="0" w:space="0" w:color="auto"/>
                        <w:left w:val="none" w:sz="0" w:space="0" w:color="auto"/>
                        <w:bottom w:val="none" w:sz="0" w:space="0" w:color="auto"/>
                        <w:right w:val="none" w:sz="0" w:space="0" w:color="auto"/>
                      </w:divBdr>
                    </w:div>
                  </w:divsChild>
                </w:div>
                <w:div w:id="1235967477">
                  <w:marLeft w:val="0"/>
                  <w:marRight w:val="0"/>
                  <w:marTop w:val="0"/>
                  <w:marBottom w:val="0"/>
                  <w:divBdr>
                    <w:top w:val="none" w:sz="0" w:space="0" w:color="auto"/>
                    <w:left w:val="none" w:sz="0" w:space="0" w:color="auto"/>
                    <w:bottom w:val="none" w:sz="0" w:space="0" w:color="auto"/>
                    <w:right w:val="none" w:sz="0" w:space="0" w:color="auto"/>
                  </w:divBdr>
                  <w:divsChild>
                    <w:div w:id="1447700061">
                      <w:marLeft w:val="0"/>
                      <w:marRight w:val="0"/>
                      <w:marTop w:val="0"/>
                      <w:marBottom w:val="0"/>
                      <w:divBdr>
                        <w:top w:val="none" w:sz="0" w:space="0" w:color="auto"/>
                        <w:left w:val="none" w:sz="0" w:space="0" w:color="auto"/>
                        <w:bottom w:val="none" w:sz="0" w:space="0" w:color="auto"/>
                        <w:right w:val="none" w:sz="0" w:space="0" w:color="auto"/>
                      </w:divBdr>
                    </w:div>
                  </w:divsChild>
                </w:div>
                <w:div w:id="1236821869">
                  <w:marLeft w:val="0"/>
                  <w:marRight w:val="0"/>
                  <w:marTop w:val="0"/>
                  <w:marBottom w:val="0"/>
                  <w:divBdr>
                    <w:top w:val="none" w:sz="0" w:space="0" w:color="auto"/>
                    <w:left w:val="none" w:sz="0" w:space="0" w:color="auto"/>
                    <w:bottom w:val="none" w:sz="0" w:space="0" w:color="auto"/>
                    <w:right w:val="none" w:sz="0" w:space="0" w:color="auto"/>
                  </w:divBdr>
                  <w:divsChild>
                    <w:div w:id="1313677336">
                      <w:marLeft w:val="0"/>
                      <w:marRight w:val="0"/>
                      <w:marTop w:val="0"/>
                      <w:marBottom w:val="0"/>
                      <w:divBdr>
                        <w:top w:val="none" w:sz="0" w:space="0" w:color="auto"/>
                        <w:left w:val="none" w:sz="0" w:space="0" w:color="auto"/>
                        <w:bottom w:val="none" w:sz="0" w:space="0" w:color="auto"/>
                        <w:right w:val="none" w:sz="0" w:space="0" w:color="auto"/>
                      </w:divBdr>
                    </w:div>
                  </w:divsChild>
                </w:div>
                <w:div w:id="1237203482">
                  <w:marLeft w:val="0"/>
                  <w:marRight w:val="0"/>
                  <w:marTop w:val="0"/>
                  <w:marBottom w:val="0"/>
                  <w:divBdr>
                    <w:top w:val="none" w:sz="0" w:space="0" w:color="auto"/>
                    <w:left w:val="none" w:sz="0" w:space="0" w:color="auto"/>
                    <w:bottom w:val="none" w:sz="0" w:space="0" w:color="auto"/>
                    <w:right w:val="none" w:sz="0" w:space="0" w:color="auto"/>
                  </w:divBdr>
                  <w:divsChild>
                    <w:div w:id="665598645">
                      <w:marLeft w:val="0"/>
                      <w:marRight w:val="0"/>
                      <w:marTop w:val="0"/>
                      <w:marBottom w:val="0"/>
                      <w:divBdr>
                        <w:top w:val="none" w:sz="0" w:space="0" w:color="auto"/>
                        <w:left w:val="none" w:sz="0" w:space="0" w:color="auto"/>
                        <w:bottom w:val="none" w:sz="0" w:space="0" w:color="auto"/>
                        <w:right w:val="none" w:sz="0" w:space="0" w:color="auto"/>
                      </w:divBdr>
                    </w:div>
                  </w:divsChild>
                </w:div>
                <w:div w:id="1248491587">
                  <w:marLeft w:val="0"/>
                  <w:marRight w:val="0"/>
                  <w:marTop w:val="0"/>
                  <w:marBottom w:val="0"/>
                  <w:divBdr>
                    <w:top w:val="none" w:sz="0" w:space="0" w:color="auto"/>
                    <w:left w:val="none" w:sz="0" w:space="0" w:color="auto"/>
                    <w:bottom w:val="none" w:sz="0" w:space="0" w:color="auto"/>
                    <w:right w:val="none" w:sz="0" w:space="0" w:color="auto"/>
                  </w:divBdr>
                  <w:divsChild>
                    <w:div w:id="1762027422">
                      <w:marLeft w:val="0"/>
                      <w:marRight w:val="0"/>
                      <w:marTop w:val="0"/>
                      <w:marBottom w:val="0"/>
                      <w:divBdr>
                        <w:top w:val="none" w:sz="0" w:space="0" w:color="auto"/>
                        <w:left w:val="none" w:sz="0" w:space="0" w:color="auto"/>
                        <w:bottom w:val="none" w:sz="0" w:space="0" w:color="auto"/>
                        <w:right w:val="none" w:sz="0" w:space="0" w:color="auto"/>
                      </w:divBdr>
                    </w:div>
                  </w:divsChild>
                </w:div>
                <w:div w:id="1250238105">
                  <w:marLeft w:val="0"/>
                  <w:marRight w:val="0"/>
                  <w:marTop w:val="0"/>
                  <w:marBottom w:val="0"/>
                  <w:divBdr>
                    <w:top w:val="none" w:sz="0" w:space="0" w:color="auto"/>
                    <w:left w:val="none" w:sz="0" w:space="0" w:color="auto"/>
                    <w:bottom w:val="none" w:sz="0" w:space="0" w:color="auto"/>
                    <w:right w:val="none" w:sz="0" w:space="0" w:color="auto"/>
                  </w:divBdr>
                  <w:divsChild>
                    <w:div w:id="619148001">
                      <w:marLeft w:val="0"/>
                      <w:marRight w:val="0"/>
                      <w:marTop w:val="0"/>
                      <w:marBottom w:val="0"/>
                      <w:divBdr>
                        <w:top w:val="none" w:sz="0" w:space="0" w:color="auto"/>
                        <w:left w:val="none" w:sz="0" w:space="0" w:color="auto"/>
                        <w:bottom w:val="none" w:sz="0" w:space="0" w:color="auto"/>
                        <w:right w:val="none" w:sz="0" w:space="0" w:color="auto"/>
                      </w:divBdr>
                    </w:div>
                  </w:divsChild>
                </w:div>
                <w:div w:id="1252469640">
                  <w:marLeft w:val="0"/>
                  <w:marRight w:val="0"/>
                  <w:marTop w:val="0"/>
                  <w:marBottom w:val="0"/>
                  <w:divBdr>
                    <w:top w:val="none" w:sz="0" w:space="0" w:color="auto"/>
                    <w:left w:val="none" w:sz="0" w:space="0" w:color="auto"/>
                    <w:bottom w:val="none" w:sz="0" w:space="0" w:color="auto"/>
                    <w:right w:val="none" w:sz="0" w:space="0" w:color="auto"/>
                  </w:divBdr>
                  <w:divsChild>
                    <w:div w:id="1195004258">
                      <w:marLeft w:val="0"/>
                      <w:marRight w:val="0"/>
                      <w:marTop w:val="0"/>
                      <w:marBottom w:val="0"/>
                      <w:divBdr>
                        <w:top w:val="none" w:sz="0" w:space="0" w:color="auto"/>
                        <w:left w:val="none" w:sz="0" w:space="0" w:color="auto"/>
                        <w:bottom w:val="none" w:sz="0" w:space="0" w:color="auto"/>
                        <w:right w:val="none" w:sz="0" w:space="0" w:color="auto"/>
                      </w:divBdr>
                    </w:div>
                  </w:divsChild>
                </w:div>
                <w:div w:id="1261572630">
                  <w:marLeft w:val="0"/>
                  <w:marRight w:val="0"/>
                  <w:marTop w:val="0"/>
                  <w:marBottom w:val="0"/>
                  <w:divBdr>
                    <w:top w:val="none" w:sz="0" w:space="0" w:color="auto"/>
                    <w:left w:val="none" w:sz="0" w:space="0" w:color="auto"/>
                    <w:bottom w:val="none" w:sz="0" w:space="0" w:color="auto"/>
                    <w:right w:val="none" w:sz="0" w:space="0" w:color="auto"/>
                  </w:divBdr>
                  <w:divsChild>
                    <w:div w:id="156267063">
                      <w:marLeft w:val="0"/>
                      <w:marRight w:val="0"/>
                      <w:marTop w:val="0"/>
                      <w:marBottom w:val="0"/>
                      <w:divBdr>
                        <w:top w:val="none" w:sz="0" w:space="0" w:color="auto"/>
                        <w:left w:val="none" w:sz="0" w:space="0" w:color="auto"/>
                        <w:bottom w:val="none" w:sz="0" w:space="0" w:color="auto"/>
                        <w:right w:val="none" w:sz="0" w:space="0" w:color="auto"/>
                      </w:divBdr>
                    </w:div>
                  </w:divsChild>
                </w:div>
                <w:div w:id="1267695273">
                  <w:marLeft w:val="0"/>
                  <w:marRight w:val="0"/>
                  <w:marTop w:val="0"/>
                  <w:marBottom w:val="0"/>
                  <w:divBdr>
                    <w:top w:val="none" w:sz="0" w:space="0" w:color="auto"/>
                    <w:left w:val="none" w:sz="0" w:space="0" w:color="auto"/>
                    <w:bottom w:val="none" w:sz="0" w:space="0" w:color="auto"/>
                    <w:right w:val="none" w:sz="0" w:space="0" w:color="auto"/>
                  </w:divBdr>
                  <w:divsChild>
                    <w:div w:id="357314825">
                      <w:marLeft w:val="0"/>
                      <w:marRight w:val="0"/>
                      <w:marTop w:val="0"/>
                      <w:marBottom w:val="0"/>
                      <w:divBdr>
                        <w:top w:val="none" w:sz="0" w:space="0" w:color="auto"/>
                        <w:left w:val="none" w:sz="0" w:space="0" w:color="auto"/>
                        <w:bottom w:val="none" w:sz="0" w:space="0" w:color="auto"/>
                        <w:right w:val="none" w:sz="0" w:space="0" w:color="auto"/>
                      </w:divBdr>
                    </w:div>
                  </w:divsChild>
                </w:div>
                <w:div w:id="1272974271">
                  <w:marLeft w:val="0"/>
                  <w:marRight w:val="0"/>
                  <w:marTop w:val="0"/>
                  <w:marBottom w:val="0"/>
                  <w:divBdr>
                    <w:top w:val="none" w:sz="0" w:space="0" w:color="auto"/>
                    <w:left w:val="none" w:sz="0" w:space="0" w:color="auto"/>
                    <w:bottom w:val="none" w:sz="0" w:space="0" w:color="auto"/>
                    <w:right w:val="none" w:sz="0" w:space="0" w:color="auto"/>
                  </w:divBdr>
                  <w:divsChild>
                    <w:div w:id="102462014">
                      <w:marLeft w:val="0"/>
                      <w:marRight w:val="0"/>
                      <w:marTop w:val="0"/>
                      <w:marBottom w:val="0"/>
                      <w:divBdr>
                        <w:top w:val="none" w:sz="0" w:space="0" w:color="auto"/>
                        <w:left w:val="none" w:sz="0" w:space="0" w:color="auto"/>
                        <w:bottom w:val="none" w:sz="0" w:space="0" w:color="auto"/>
                        <w:right w:val="none" w:sz="0" w:space="0" w:color="auto"/>
                      </w:divBdr>
                    </w:div>
                  </w:divsChild>
                </w:div>
                <w:div w:id="1285038664">
                  <w:marLeft w:val="0"/>
                  <w:marRight w:val="0"/>
                  <w:marTop w:val="0"/>
                  <w:marBottom w:val="0"/>
                  <w:divBdr>
                    <w:top w:val="none" w:sz="0" w:space="0" w:color="auto"/>
                    <w:left w:val="none" w:sz="0" w:space="0" w:color="auto"/>
                    <w:bottom w:val="none" w:sz="0" w:space="0" w:color="auto"/>
                    <w:right w:val="none" w:sz="0" w:space="0" w:color="auto"/>
                  </w:divBdr>
                  <w:divsChild>
                    <w:div w:id="186260844">
                      <w:marLeft w:val="0"/>
                      <w:marRight w:val="0"/>
                      <w:marTop w:val="0"/>
                      <w:marBottom w:val="0"/>
                      <w:divBdr>
                        <w:top w:val="none" w:sz="0" w:space="0" w:color="auto"/>
                        <w:left w:val="none" w:sz="0" w:space="0" w:color="auto"/>
                        <w:bottom w:val="none" w:sz="0" w:space="0" w:color="auto"/>
                        <w:right w:val="none" w:sz="0" w:space="0" w:color="auto"/>
                      </w:divBdr>
                    </w:div>
                  </w:divsChild>
                </w:div>
                <w:div w:id="1288196288">
                  <w:marLeft w:val="0"/>
                  <w:marRight w:val="0"/>
                  <w:marTop w:val="0"/>
                  <w:marBottom w:val="0"/>
                  <w:divBdr>
                    <w:top w:val="none" w:sz="0" w:space="0" w:color="auto"/>
                    <w:left w:val="none" w:sz="0" w:space="0" w:color="auto"/>
                    <w:bottom w:val="none" w:sz="0" w:space="0" w:color="auto"/>
                    <w:right w:val="none" w:sz="0" w:space="0" w:color="auto"/>
                  </w:divBdr>
                  <w:divsChild>
                    <w:div w:id="1193880090">
                      <w:marLeft w:val="0"/>
                      <w:marRight w:val="0"/>
                      <w:marTop w:val="0"/>
                      <w:marBottom w:val="0"/>
                      <w:divBdr>
                        <w:top w:val="none" w:sz="0" w:space="0" w:color="auto"/>
                        <w:left w:val="none" w:sz="0" w:space="0" w:color="auto"/>
                        <w:bottom w:val="none" w:sz="0" w:space="0" w:color="auto"/>
                        <w:right w:val="none" w:sz="0" w:space="0" w:color="auto"/>
                      </w:divBdr>
                    </w:div>
                  </w:divsChild>
                </w:div>
                <w:div w:id="1294288801">
                  <w:marLeft w:val="0"/>
                  <w:marRight w:val="0"/>
                  <w:marTop w:val="0"/>
                  <w:marBottom w:val="0"/>
                  <w:divBdr>
                    <w:top w:val="none" w:sz="0" w:space="0" w:color="auto"/>
                    <w:left w:val="none" w:sz="0" w:space="0" w:color="auto"/>
                    <w:bottom w:val="none" w:sz="0" w:space="0" w:color="auto"/>
                    <w:right w:val="none" w:sz="0" w:space="0" w:color="auto"/>
                  </w:divBdr>
                  <w:divsChild>
                    <w:div w:id="500389446">
                      <w:marLeft w:val="0"/>
                      <w:marRight w:val="0"/>
                      <w:marTop w:val="0"/>
                      <w:marBottom w:val="0"/>
                      <w:divBdr>
                        <w:top w:val="none" w:sz="0" w:space="0" w:color="auto"/>
                        <w:left w:val="none" w:sz="0" w:space="0" w:color="auto"/>
                        <w:bottom w:val="none" w:sz="0" w:space="0" w:color="auto"/>
                        <w:right w:val="none" w:sz="0" w:space="0" w:color="auto"/>
                      </w:divBdr>
                    </w:div>
                  </w:divsChild>
                </w:div>
                <w:div w:id="1312833674">
                  <w:marLeft w:val="0"/>
                  <w:marRight w:val="0"/>
                  <w:marTop w:val="0"/>
                  <w:marBottom w:val="0"/>
                  <w:divBdr>
                    <w:top w:val="none" w:sz="0" w:space="0" w:color="auto"/>
                    <w:left w:val="none" w:sz="0" w:space="0" w:color="auto"/>
                    <w:bottom w:val="none" w:sz="0" w:space="0" w:color="auto"/>
                    <w:right w:val="none" w:sz="0" w:space="0" w:color="auto"/>
                  </w:divBdr>
                  <w:divsChild>
                    <w:div w:id="2077628736">
                      <w:marLeft w:val="0"/>
                      <w:marRight w:val="0"/>
                      <w:marTop w:val="0"/>
                      <w:marBottom w:val="0"/>
                      <w:divBdr>
                        <w:top w:val="none" w:sz="0" w:space="0" w:color="auto"/>
                        <w:left w:val="none" w:sz="0" w:space="0" w:color="auto"/>
                        <w:bottom w:val="none" w:sz="0" w:space="0" w:color="auto"/>
                        <w:right w:val="none" w:sz="0" w:space="0" w:color="auto"/>
                      </w:divBdr>
                    </w:div>
                  </w:divsChild>
                </w:div>
                <w:div w:id="1331639490">
                  <w:marLeft w:val="0"/>
                  <w:marRight w:val="0"/>
                  <w:marTop w:val="0"/>
                  <w:marBottom w:val="0"/>
                  <w:divBdr>
                    <w:top w:val="none" w:sz="0" w:space="0" w:color="auto"/>
                    <w:left w:val="none" w:sz="0" w:space="0" w:color="auto"/>
                    <w:bottom w:val="none" w:sz="0" w:space="0" w:color="auto"/>
                    <w:right w:val="none" w:sz="0" w:space="0" w:color="auto"/>
                  </w:divBdr>
                  <w:divsChild>
                    <w:div w:id="224218997">
                      <w:marLeft w:val="0"/>
                      <w:marRight w:val="0"/>
                      <w:marTop w:val="0"/>
                      <w:marBottom w:val="0"/>
                      <w:divBdr>
                        <w:top w:val="none" w:sz="0" w:space="0" w:color="auto"/>
                        <w:left w:val="none" w:sz="0" w:space="0" w:color="auto"/>
                        <w:bottom w:val="none" w:sz="0" w:space="0" w:color="auto"/>
                        <w:right w:val="none" w:sz="0" w:space="0" w:color="auto"/>
                      </w:divBdr>
                    </w:div>
                  </w:divsChild>
                </w:div>
                <w:div w:id="1367564707">
                  <w:marLeft w:val="0"/>
                  <w:marRight w:val="0"/>
                  <w:marTop w:val="0"/>
                  <w:marBottom w:val="0"/>
                  <w:divBdr>
                    <w:top w:val="none" w:sz="0" w:space="0" w:color="auto"/>
                    <w:left w:val="none" w:sz="0" w:space="0" w:color="auto"/>
                    <w:bottom w:val="none" w:sz="0" w:space="0" w:color="auto"/>
                    <w:right w:val="none" w:sz="0" w:space="0" w:color="auto"/>
                  </w:divBdr>
                  <w:divsChild>
                    <w:div w:id="1194539778">
                      <w:marLeft w:val="0"/>
                      <w:marRight w:val="0"/>
                      <w:marTop w:val="0"/>
                      <w:marBottom w:val="0"/>
                      <w:divBdr>
                        <w:top w:val="none" w:sz="0" w:space="0" w:color="auto"/>
                        <w:left w:val="none" w:sz="0" w:space="0" w:color="auto"/>
                        <w:bottom w:val="none" w:sz="0" w:space="0" w:color="auto"/>
                        <w:right w:val="none" w:sz="0" w:space="0" w:color="auto"/>
                      </w:divBdr>
                    </w:div>
                  </w:divsChild>
                </w:div>
                <w:div w:id="1369792008">
                  <w:marLeft w:val="0"/>
                  <w:marRight w:val="0"/>
                  <w:marTop w:val="0"/>
                  <w:marBottom w:val="0"/>
                  <w:divBdr>
                    <w:top w:val="none" w:sz="0" w:space="0" w:color="auto"/>
                    <w:left w:val="none" w:sz="0" w:space="0" w:color="auto"/>
                    <w:bottom w:val="none" w:sz="0" w:space="0" w:color="auto"/>
                    <w:right w:val="none" w:sz="0" w:space="0" w:color="auto"/>
                  </w:divBdr>
                  <w:divsChild>
                    <w:div w:id="116878135">
                      <w:marLeft w:val="0"/>
                      <w:marRight w:val="0"/>
                      <w:marTop w:val="0"/>
                      <w:marBottom w:val="0"/>
                      <w:divBdr>
                        <w:top w:val="none" w:sz="0" w:space="0" w:color="auto"/>
                        <w:left w:val="none" w:sz="0" w:space="0" w:color="auto"/>
                        <w:bottom w:val="none" w:sz="0" w:space="0" w:color="auto"/>
                        <w:right w:val="none" w:sz="0" w:space="0" w:color="auto"/>
                      </w:divBdr>
                    </w:div>
                  </w:divsChild>
                </w:div>
                <w:div w:id="1371952983">
                  <w:marLeft w:val="0"/>
                  <w:marRight w:val="0"/>
                  <w:marTop w:val="0"/>
                  <w:marBottom w:val="0"/>
                  <w:divBdr>
                    <w:top w:val="none" w:sz="0" w:space="0" w:color="auto"/>
                    <w:left w:val="none" w:sz="0" w:space="0" w:color="auto"/>
                    <w:bottom w:val="none" w:sz="0" w:space="0" w:color="auto"/>
                    <w:right w:val="none" w:sz="0" w:space="0" w:color="auto"/>
                  </w:divBdr>
                  <w:divsChild>
                    <w:div w:id="1052390195">
                      <w:marLeft w:val="0"/>
                      <w:marRight w:val="0"/>
                      <w:marTop w:val="0"/>
                      <w:marBottom w:val="0"/>
                      <w:divBdr>
                        <w:top w:val="none" w:sz="0" w:space="0" w:color="auto"/>
                        <w:left w:val="none" w:sz="0" w:space="0" w:color="auto"/>
                        <w:bottom w:val="none" w:sz="0" w:space="0" w:color="auto"/>
                        <w:right w:val="none" w:sz="0" w:space="0" w:color="auto"/>
                      </w:divBdr>
                    </w:div>
                  </w:divsChild>
                </w:div>
                <w:div w:id="1375351193">
                  <w:marLeft w:val="0"/>
                  <w:marRight w:val="0"/>
                  <w:marTop w:val="0"/>
                  <w:marBottom w:val="0"/>
                  <w:divBdr>
                    <w:top w:val="none" w:sz="0" w:space="0" w:color="auto"/>
                    <w:left w:val="none" w:sz="0" w:space="0" w:color="auto"/>
                    <w:bottom w:val="none" w:sz="0" w:space="0" w:color="auto"/>
                    <w:right w:val="none" w:sz="0" w:space="0" w:color="auto"/>
                  </w:divBdr>
                  <w:divsChild>
                    <w:div w:id="741830025">
                      <w:marLeft w:val="0"/>
                      <w:marRight w:val="0"/>
                      <w:marTop w:val="0"/>
                      <w:marBottom w:val="0"/>
                      <w:divBdr>
                        <w:top w:val="none" w:sz="0" w:space="0" w:color="auto"/>
                        <w:left w:val="none" w:sz="0" w:space="0" w:color="auto"/>
                        <w:bottom w:val="none" w:sz="0" w:space="0" w:color="auto"/>
                        <w:right w:val="none" w:sz="0" w:space="0" w:color="auto"/>
                      </w:divBdr>
                    </w:div>
                  </w:divsChild>
                </w:div>
                <w:div w:id="1392465803">
                  <w:marLeft w:val="0"/>
                  <w:marRight w:val="0"/>
                  <w:marTop w:val="0"/>
                  <w:marBottom w:val="0"/>
                  <w:divBdr>
                    <w:top w:val="none" w:sz="0" w:space="0" w:color="auto"/>
                    <w:left w:val="none" w:sz="0" w:space="0" w:color="auto"/>
                    <w:bottom w:val="none" w:sz="0" w:space="0" w:color="auto"/>
                    <w:right w:val="none" w:sz="0" w:space="0" w:color="auto"/>
                  </w:divBdr>
                  <w:divsChild>
                    <w:div w:id="1332218696">
                      <w:marLeft w:val="0"/>
                      <w:marRight w:val="0"/>
                      <w:marTop w:val="0"/>
                      <w:marBottom w:val="0"/>
                      <w:divBdr>
                        <w:top w:val="none" w:sz="0" w:space="0" w:color="auto"/>
                        <w:left w:val="none" w:sz="0" w:space="0" w:color="auto"/>
                        <w:bottom w:val="none" w:sz="0" w:space="0" w:color="auto"/>
                        <w:right w:val="none" w:sz="0" w:space="0" w:color="auto"/>
                      </w:divBdr>
                    </w:div>
                  </w:divsChild>
                </w:div>
                <w:div w:id="1393623814">
                  <w:marLeft w:val="0"/>
                  <w:marRight w:val="0"/>
                  <w:marTop w:val="0"/>
                  <w:marBottom w:val="0"/>
                  <w:divBdr>
                    <w:top w:val="none" w:sz="0" w:space="0" w:color="auto"/>
                    <w:left w:val="none" w:sz="0" w:space="0" w:color="auto"/>
                    <w:bottom w:val="none" w:sz="0" w:space="0" w:color="auto"/>
                    <w:right w:val="none" w:sz="0" w:space="0" w:color="auto"/>
                  </w:divBdr>
                  <w:divsChild>
                    <w:div w:id="660159744">
                      <w:marLeft w:val="0"/>
                      <w:marRight w:val="0"/>
                      <w:marTop w:val="0"/>
                      <w:marBottom w:val="0"/>
                      <w:divBdr>
                        <w:top w:val="none" w:sz="0" w:space="0" w:color="auto"/>
                        <w:left w:val="none" w:sz="0" w:space="0" w:color="auto"/>
                        <w:bottom w:val="none" w:sz="0" w:space="0" w:color="auto"/>
                        <w:right w:val="none" w:sz="0" w:space="0" w:color="auto"/>
                      </w:divBdr>
                    </w:div>
                  </w:divsChild>
                </w:div>
                <w:div w:id="1398553598">
                  <w:marLeft w:val="0"/>
                  <w:marRight w:val="0"/>
                  <w:marTop w:val="0"/>
                  <w:marBottom w:val="0"/>
                  <w:divBdr>
                    <w:top w:val="none" w:sz="0" w:space="0" w:color="auto"/>
                    <w:left w:val="none" w:sz="0" w:space="0" w:color="auto"/>
                    <w:bottom w:val="none" w:sz="0" w:space="0" w:color="auto"/>
                    <w:right w:val="none" w:sz="0" w:space="0" w:color="auto"/>
                  </w:divBdr>
                  <w:divsChild>
                    <w:div w:id="84154201">
                      <w:marLeft w:val="0"/>
                      <w:marRight w:val="0"/>
                      <w:marTop w:val="0"/>
                      <w:marBottom w:val="0"/>
                      <w:divBdr>
                        <w:top w:val="none" w:sz="0" w:space="0" w:color="auto"/>
                        <w:left w:val="none" w:sz="0" w:space="0" w:color="auto"/>
                        <w:bottom w:val="none" w:sz="0" w:space="0" w:color="auto"/>
                        <w:right w:val="none" w:sz="0" w:space="0" w:color="auto"/>
                      </w:divBdr>
                    </w:div>
                  </w:divsChild>
                </w:div>
                <w:div w:id="1402361726">
                  <w:marLeft w:val="0"/>
                  <w:marRight w:val="0"/>
                  <w:marTop w:val="0"/>
                  <w:marBottom w:val="0"/>
                  <w:divBdr>
                    <w:top w:val="none" w:sz="0" w:space="0" w:color="auto"/>
                    <w:left w:val="none" w:sz="0" w:space="0" w:color="auto"/>
                    <w:bottom w:val="none" w:sz="0" w:space="0" w:color="auto"/>
                    <w:right w:val="none" w:sz="0" w:space="0" w:color="auto"/>
                  </w:divBdr>
                  <w:divsChild>
                    <w:div w:id="2019500303">
                      <w:marLeft w:val="0"/>
                      <w:marRight w:val="0"/>
                      <w:marTop w:val="0"/>
                      <w:marBottom w:val="0"/>
                      <w:divBdr>
                        <w:top w:val="none" w:sz="0" w:space="0" w:color="auto"/>
                        <w:left w:val="none" w:sz="0" w:space="0" w:color="auto"/>
                        <w:bottom w:val="none" w:sz="0" w:space="0" w:color="auto"/>
                        <w:right w:val="none" w:sz="0" w:space="0" w:color="auto"/>
                      </w:divBdr>
                    </w:div>
                  </w:divsChild>
                </w:div>
                <w:div w:id="1405295707">
                  <w:marLeft w:val="0"/>
                  <w:marRight w:val="0"/>
                  <w:marTop w:val="0"/>
                  <w:marBottom w:val="0"/>
                  <w:divBdr>
                    <w:top w:val="none" w:sz="0" w:space="0" w:color="auto"/>
                    <w:left w:val="none" w:sz="0" w:space="0" w:color="auto"/>
                    <w:bottom w:val="none" w:sz="0" w:space="0" w:color="auto"/>
                    <w:right w:val="none" w:sz="0" w:space="0" w:color="auto"/>
                  </w:divBdr>
                  <w:divsChild>
                    <w:div w:id="2026245396">
                      <w:marLeft w:val="0"/>
                      <w:marRight w:val="0"/>
                      <w:marTop w:val="0"/>
                      <w:marBottom w:val="0"/>
                      <w:divBdr>
                        <w:top w:val="none" w:sz="0" w:space="0" w:color="auto"/>
                        <w:left w:val="none" w:sz="0" w:space="0" w:color="auto"/>
                        <w:bottom w:val="none" w:sz="0" w:space="0" w:color="auto"/>
                        <w:right w:val="none" w:sz="0" w:space="0" w:color="auto"/>
                      </w:divBdr>
                    </w:div>
                  </w:divsChild>
                </w:div>
                <w:div w:id="1406536934">
                  <w:marLeft w:val="0"/>
                  <w:marRight w:val="0"/>
                  <w:marTop w:val="0"/>
                  <w:marBottom w:val="0"/>
                  <w:divBdr>
                    <w:top w:val="none" w:sz="0" w:space="0" w:color="auto"/>
                    <w:left w:val="none" w:sz="0" w:space="0" w:color="auto"/>
                    <w:bottom w:val="none" w:sz="0" w:space="0" w:color="auto"/>
                    <w:right w:val="none" w:sz="0" w:space="0" w:color="auto"/>
                  </w:divBdr>
                  <w:divsChild>
                    <w:div w:id="1805536140">
                      <w:marLeft w:val="0"/>
                      <w:marRight w:val="0"/>
                      <w:marTop w:val="0"/>
                      <w:marBottom w:val="0"/>
                      <w:divBdr>
                        <w:top w:val="none" w:sz="0" w:space="0" w:color="auto"/>
                        <w:left w:val="none" w:sz="0" w:space="0" w:color="auto"/>
                        <w:bottom w:val="none" w:sz="0" w:space="0" w:color="auto"/>
                        <w:right w:val="none" w:sz="0" w:space="0" w:color="auto"/>
                      </w:divBdr>
                    </w:div>
                  </w:divsChild>
                </w:div>
                <w:div w:id="1407923683">
                  <w:marLeft w:val="0"/>
                  <w:marRight w:val="0"/>
                  <w:marTop w:val="0"/>
                  <w:marBottom w:val="0"/>
                  <w:divBdr>
                    <w:top w:val="none" w:sz="0" w:space="0" w:color="auto"/>
                    <w:left w:val="none" w:sz="0" w:space="0" w:color="auto"/>
                    <w:bottom w:val="none" w:sz="0" w:space="0" w:color="auto"/>
                    <w:right w:val="none" w:sz="0" w:space="0" w:color="auto"/>
                  </w:divBdr>
                  <w:divsChild>
                    <w:div w:id="1818493898">
                      <w:marLeft w:val="0"/>
                      <w:marRight w:val="0"/>
                      <w:marTop w:val="0"/>
                      <w:marBottom w:val="0"/>
                      <w:divBdr>
                        <w:top w:val="none" w:sz="0" w:space="0" w:color="auto"/>
                        <w:left w:val="none" w:sz="0" w:space="0" w:color="auto"/>
                        <w:bottom w:val="none" w:sz="0" w:space="0" w:color="auto"/>
                        <w:right w:val="none" w:sz="0" w:space="0" w:color="auto"/>
                      </w:divBdr>
                    </w:div>
                  </w:divsChild>
                </w:div>
                <w:div w:id="1416630519">
                  <w:marLeft w:val="0"/>
                  <w:marRight w:val="0"/>
                  <w:marTop w:val="0"/>
                  <w:marBottom w:val="0"/>
                  <w:divBdr>
                    <w:top w:val="none" w:sz="0" w:space="0" w:color="auto"/>
                    <w:left w:val="none" w:sz="0" w:space="0" w:color="auto"/>
                    <w:bottom w:val="none" w:sz="0" w:space="0" w:color="auto"/>
                    <w:right w:val="none" w:sz="0" w:space="0" w:color="auto"/>
                  </w:divBdr>
                  <w:divsChild>
                    <w:div w:id="929578307">
                      <w:marLeft w:val="0"/>
                      <w:marRight w:val="0"/>
                      <w:marTop w:val="0"/>
                      <w:marBottom w:val="0"/>
                      <w:divBdr>
                        <w:top w:val="none" w:sz="0" w:space="0" w:color="auto"/>
                        <w:left w:val="none" w:sz="0" w:space="0" w:color="auto"/>
                        <w:bottom w:val="none" w:sz="0" w:space="0" w:color="auto"/>
                        <w:right w:val="none" w:sz="0" w:space="0" w:color="auto"/>
                      </w:divBdr>
                    </w:div>
                  </w:divsChild>
                </w:div>
                <w:div w:id="1445271319">
                  <w:marLeft w:val="0"/>
                  <w:marRight w:val="0"/>
                  <w:marTop w:val="0"/>
                  <w:marBottom w:val="0"/>
                  <w:divBdr>
                    <w:top w:val="none" w:sz="0" w:space="0" w:color="auto"/>
                    <w:left w:val="none" w:sz="0" w:space="0" w:color="auto"/>
                    <w:bottom w:val="none" w:sz="0" w:space="0" w:color="auto"/>
                    <w:right w:val="none" w:sz="0" w:space="0" w:color="auto"/>
                  </w:divBdr>
                  <w:divsChild>
                    <w:div w:id="1191526440">
                      <w:marLeft w:val="0"/>
                      <w:marRight w:val="0"/>
                      <w:marTop w:val="0"/>
                      <w:marBottom w:val="0"/>
                      <w:divBdr>
                        <w:top w:val="none" w:sz="0" w:space="0" w:color="auto"/>
                        <w:left w:val="none" w:sz="0" w:space="0" w:color="auto"/>
                        <w:bottom w:val="none" w:sz="0" w:space="0" w:color="auto"/>
                        <w:right w:val="none" w:sz="0" w:space="0" w:color="auto"/>
                      </w:divBdr>
                    </w:div>
                  </w:divsChild>
                </w:div>
                <w:div w:id="1454445523">
                  <w:marLeft w:val="0"/>
                  <w:marRight w:val="0"/>
                  <w:marTop w:val="0"/>
                  <w:marBottom w:val="0"/>
                  <w:divBdr>
                    <w:top w:val="none" w:sz="0" w:space="0" w:color="auto"/>
                    <w:left w:val="none" w:sz="0" w:space="0" w:color="auto"/>
                    <w:bottom w:val="none" w:sz="0" w:space="0" w:color="auto"/>
                    <w:right w:val="none" w:sz="0" w:space="0" w:color="auto"/>
                  </w:divBdr>
                  <w:divsChild>
                    <w:div w:id="1325862762">
                      <w:marLeft w:val="0"/>
                      <w:marRight w:val="0"/>
                      <w:marTop w:val="0"/>
                      <w:marBottom w:val="0"/>
                      <w:divBdr>
                        <w:top w:val="none" w:sz="0" w:space="0" w:color="auto"/>
                        <w:left w:val="none" w:sz="0" w:space="0" w:color="auto"/>
                        <w:bottom w:val="none" w:sz="0" w:space="0" w:color="auto"/>
                        <w:right w:val="none" w:sz="0" w:space="0" w:color="auto"/>
                      </w:divBdr>
                    </w:div>
                  </w:divsChild>
                </w:div>
                <w:div w:id="1461800770">
                  <w:marLeft w:val="0"/>
                  <w:marRight w:val="0"/>
                  <w:marTop w:val="0"/>
                  <w:marBottom w:val="0"/>
                  <w:divBdr>
                    <w:top w:val="none" w:sz="0" w:space="0" w:color="auto"/>
                    <w:left w:val="none" w:sz="0" w:space="0" w:color="auto"/>
                    <w:bottom w:val="none" w:sz="0" w:space="0" w:color="auto"/>
                    <w:right w:val="none" w:sz="0" w:space="0" w:color="auto"/>
                  </w:divBdr>
                  <w:divsChild>
                    <w:div w:id="932279283">
                      <w:marLeft w:val="0"/>
                      <w:marRight w:val="0"/>
                      <w:marTop w:val="0"/>
                      <w:marBottom w:val="0"/>
                      <w:divBdr>
                        <w:top w:val="none" w:sz="0" w:space="0" w:color="auto"/>
                        <w:left w:val="none" w:sz="0" w:space="0" w:color="auto"/>
                        <w:bottom w:val="none" w:sz="0" w:space="0" w:color="auto"/>
                        <w:right w:val="none" w:sz="0" w:space="0" w:color="auto"/>
                      </w:divBdr>
                    </w:div>
                  </w:divsChild>
                </w:div>
                <w:div w:id="1467043524">
                  <w:marLeft w:val="0"/>
                  <w:marRight w:val="0"/>
                  <w:marTop w:val="0"/>
                  <w:marBottom w:val="0"/>
                  <w:divBdr>
                    <w:top w:val="none" w:sz="0" w:space="0" w:color="auto"/>
                    <w:left w:val="none" w:sz="0" w:space="0" w:color="auto"/>
                    <w:bottom w:val="none" w:sz="0" w:space="0" w:color="auto"/>
                    <w:right w:val="none" w:sz="0" w:space="0" w:color="auto"/>
                  </w:divBdr>
                  <w:divsChild>
                    <w:div w:id="922835596">
                      <w:marLeft w:val="0"/>
                      <w:marRight w:val="0"/>
                      <w:marTop w:val="0"/>
                      <w:marBottom w:val="0"/>
                      <w:divBdr>
                        <w:top w:val="none" w:sz="0" w:space="0" w:color="auto"/>
                        <w:left w:val="none" w:sz="0" w:space="0" w:color="auto"/>
                        <w:bottom w:val="none" w:sz="0" w:space="0" w:color="auto"/>
                        <w:right w:val="none" w:sz="0" w:space="0" w:color="auto"/>
                      </w:divBdr>
                    </w:div>
                  </w:divsChild>
                </w:div>
                <w:div w:id="1470786914">
                  <w:marLeft w:val="0"/>
                  <w:marRight w:val="0"/>
                  <w:marTop w:val="0"/>
                  <w:marBottom w:val="0"/>
                  <w:divBdr>
                    <w:top w:val="none" w:sz="0" w:space="0" w:color="auto"/>
                    <w:left w:val="none" w:sz="0" w:space="0" w:color="auto"/>
                    <w:bottom w:val="none" w:sz="0" w:space="0" w:color="auto"/>
                    <w:right w:val="none" w:sz="0" w:space="0" w:color="auto"/>
                  </w:divBdr>
                  <w:divsChild>
                    <w:div w:id="1160340963">
                      <w:marLeft w:val="0"/>
                      <w:marRight w:val="0"/>
                      <w:marTop w:val="0"/>
                      <w:marBottom w:val="0"/>
                      <w:divBdr>
                        <w:top w:val="none" w:sz="0" w:space="0" w:color="auto"/>
                        <w:left w:val="none" w:sz="0" w:space="0" w:color="auto"/>
                        <w:bottom w:val="none" w:sz="0" w:space="0" w:color="auto"/>
                        <w:right w:val="none" w:sz="0" w:space="0" w:color="auto"/>
                      </w:divBdr>
                    </w:div>
                  </w:divsChild>
                </w:div>
                <w:div w:id="1473448150">
                  <w:marLeft w:val="0"/>
                  <w:marRight w:val="0"/>
                  <w:marTop w:val="0"/>
                  <w:marBottom w:val="0"/>
                  <w:divBdr>
                    <w:top w:val="none" w:sz="0" w:space="0" w:color="auto"/>
                    <w:left w:val="none" w:sz="0" w:space="0" w:color="auto"/>
                    <w:bottom w:val="none" w:sz="0" w:space="0" w:color="auto"/>
                    <w:right w:val="none" w:sz="0" w:space="0" w:color="auto"/>
                  </w:divBdr>
                  <w:divsChild>
                    <w:div w:id="1346009626">
                      <w:marLeft w:val="0"/>
                      <w:marRight w:val="0"/>
                      <w:marTop w:val="0"/>
                      <w:marBottom w:val="0"/>
                      <w:divBdr>
                        <w:top w:val="none" w:sz="0" w:space="0" w:color="auto"/>
                        <w:left w:val="none" w:sz="0" w:space="0" w:color="auto"/>
                        <w:bottom w:val="none" w:sz="0" w:space="0" w:color="auto"/>
                        <w:right w:val="none" w:sz="0" w:space="0" w:color="auto"/>
                      </w:divBdr>
                    </w:div>
                  </w:divsChild>
                </w:div>
                <w:div w:id="1475561448">
                  <w:marLeft w:val="0"/>
                  <w:marRight w:val="0"/>
                  <w:marTop w:val="0"/>
                  <w:marBottom w:val="0"/>
                  <w:divBdr>
                    <w:top w:val="none" w:sz="0" w:space="0" w:color="auto"/>
                    <w:left w:val="none" w:sz="0" w:space="0" w:color="auto"/>
                    <w:bottom w:val="none" w:sz="0" w:space="0" w:color="auto"/>
                    <w:right w:val="none" w:sz="0" w:space="0" w:color="auto"/>
                  </w:divBdr>
                  <w:divsChild>
                    <w:div w:id="166865535">
                      <w:marLeft w:val="0"/>
                      <w:marRight w:val="0"/>
                      <w:marTop w:val="0"/>
                      <w:marBottom w:val="0"/>
                      <w:divBdr>
                        <w:top w:val="none" w:sz="0" w:space="0" w:color="auto"/>
                        <w:left w:val="none" w:sz="0" w:space="0" w:color="auto"/>
                        <w:bottom w:val="none" w:sz="0" w:space="0" w:color="auto"/>
                        <w:right w:val="none" w:sz="0" w:space="0" w:color="auto"/>
                      </w:divBdr>
                    </w:div>
                  </w:divsChild>
                </w:div>
                <w:div w:id="1489515480">
                  <w:marLeft w:val="0"/>
                  <w:marRight w:val="0"/>
                  <w:marTop w:val="0"/>
                  <w:marBottom w:val="0"/>
                  <w:divBdr>
                    <w:top w:val="none" w:sz="0" w:space="0" w:color="auto"/>
                    <w:left w:val="none" w:sz="0" w:space="0" w:color="auto"/>
                    <w:bottom w:val="none" w:sz="0" w:space="0" w:color="auto"/>
                    <w:right w:val="none" w:sz="0" w:space="0" w:color="auto"/>
                  </w:divBdr>
                  <w:divsChild>
                    <w:div w:id="159859242">
                      <w:marLeft w:val="0"/>
                      <w:marRight w:val="0"/>
                      <w:marTop w:val="0"/>
                      <w:marBottom w:val="0"/>
                      <w:divBdr>
                        <w:top w:val="none" w:sz="0" w:space="0" w:color="auto"/>
                        <w:left w:val="none" w:sz="0" w:space="0" w:color="auto"/>
                        <w:bottom w:val="none" w:sz="0" w:space="0" w:color="auto"/>
                        <w:right w:val="none" w:sz="0" w:space="0" w:color="auto"/>
                      </w:divBdr>
                    </w:div>
                  </w:divsChild>
                </w:div>
                <w:div w:id="1489788797">
                  <w:marLeft w:val="0"/>
                  <w:marRight w:val="0"/>
                  <w:marTop w:val="0"/>
                  <w:marBottom w:val="0"/>
                  <w:divBdr>
                    <w:top w:val="none" w:sz="0" w:space="0" w:color="auto"/>
                    <w:left w:val="none" w:sz="0" w:space="0" w:color="auto"/>
                    <w:bottom w:val="none" w:sz="0" w:space="0" w:color="auto"/>
                    <w:right w:val="none" w:sz="0" w:space="0" w:color="auto"/>
                  </w:divBdr>
                  <w:divsChild>
                    <w:div w:id="1397582050">
                      <w:marLeft w:val="0"/>
                      <w:marRight w:val="0"/>
                      <w:marTop w:val="0"/>
                      <w:marBottom w:val="0"/>
                      <w:divBdr>
                        <w:top w:val="none" w:sz="0" w:space="0" w:color="auto"/>
                        <w:left w:val="none" w:sz="0" w:space="0" w:color="auto"/>
                        <w:bottom w:val="none" w:sz="0" w:space="0" w:color="auto"/>
                        <w:right w:val="none" w:sz="0" w:space="0" w:color="auto"/>
                      </w:divBdr>
                    </w:div>
                  </w:divsChild>
                </w:div>
                <w:div w:id="1490974371">
                  <w:marLeft w:val="0"/>
                  <w:marRight w:val="0"/>
                  <w:marTop w:val="0"/>
                  <w:marBottom w:val="0"/>
                  <w:divBdr>
                    <w:top w:val="none" w:sz="0" w:space="0" w:color="auto"/>
                    <w:left w:val="none" w:sz="0" w:space="0" w:color="auto"/>
                    <w:bottom w:val="none" w:sz="0" w:space="0" w:color="auto"/>
                    <w:right w:val="none" w:sz="0" w:space="0" w:color="auto"/>
                  </w:divBdr>
                  <w:divsChild>
                    <w:div w:id="730423268">
                      <w:marLeft w:val="0"/>
                      <w:marRight w:val="0"/>
                      <w:marTop w:val="0"/>
                      <w:marBottom w:val="0"/>
                      <w:divBdr>
                        <w:top w:val="none" w:sz="0" w:space="0" w:color="auto"/>
                        <w:left w:val="none" w:sz="0" w:space="0" w:color="auto"/>
                        <w:bottom w:val="none" w:sz="0" w:space="0" w:color="auto"/>
                        <w:right w:val="none" w:sz="0" w:space="0" w:color="auto"/>
                      </w:divBdr>
                    </w:div>
                  </w:divsChild>
                </w:div>
                <w:div w:id="1495878403">
                  <w:marLeft w:val="0"/>
                  <w:marRight w:val="0"/>
                  <w:marTop w:val="0"/>
                  <w:marBottom w:val="0"/>
                  <w:divBdr>
                    <w:top w:val="none" w:sz="0" w:space="0" w:color="auto"/>
                    <w:left w:val="none" w:sz="0" w:space="0" w:color="auto"/>
                    <w:bottom w:val="none" w:sz="0" w:space="0" w:color="auto"/>
                    <w:right w:val="none" w:sz="0" w:space="0" w:color="auto"/>
                  </w:divBdr>
                  <w:divsChild>
                    <w:div w:id="1010370756">
                      <w:marLeft w:val="0"/>
                      <w:marRight w:val="0"/>
                      <w:marTop w:val="0"/>
                      <w:marBottom w:val="0"/>
                      <w:divBdr>
                        <w:top w:val="none" w:sz="0" w:space="0" w:color="auto"/>
                        <w:left w:val="none" w:sz="0" w:space="0" w:color="auto"/>
                        <w:bottom w:val="none" w:sz="0" w:space="0" w:color="auto"/>
                        <w:right w:val="none" w:sz="0" w:space="0" w:color="auto"/>
                      </w:divBdr>
                    </w:div>
                  </w:divsChild>
                </w:div>
                <w:div w:id="1499341907">
                  <w:marLeft w:val="0"/>
                  <w:marRight w:val="0"/>
                  <w:marTop w:val="0"/>
                  <w:marBottom w:val="0"/>
                  <w:divBdr>
                    <w:top w:val="none" w:sz="0" w:space="0" w:color="auto"/>
                    <w:left w:val="none" w:sz="0" w:space="0" w:color="auto"/>
                    <w:bottom w:val="none" w:sz="0" w:space="0" w:color="auto"/>
                    <w:right w:val="none" w:sz="0" w:space="0" w:color="auto"/>
                  </w:divBdr>
                  <w:divsChild>
                    <w:div w:id="1686857501">
                      <w:marLeft w:val="0"/>
                      <w:marRight w:val="0"/>
                      <w:marTop w:val="0"/>
                      <w:marBottom w:val="0"/>
                      <w:divBdr>
                        <w:top w:val="none" w:sz="0" w:space="0" w:color="auto"/>
                        <w:left w:val="none" w:sz="0" w:space="0" w:color="auto"/>
                        <w:bottom w:val="none" w:sz="0" w:space="0" w:color="auto"/>
                        <w:right w:val="none" w:sz="0" w:space="0" w:color="auto"/>
                      </w:divBdr>
                    </w:div>
                  </w:divsChild>
                </w:div>
                <w:div w:id="1500080437">
                  <w:marLeft w:val="0"/>
                  <w:marRight w:val="0"/>
                  <w:marTop w:val="0"/>
                  <w:marBottom w:val="0"/>
                  <w:divBdr>
                    <w:top w:val="none" w:sz="0" w:space="0" w:color="auto"/>
                    <w:left w:val="none" w:sz="0" w:space="0" w:color="auto"/>
                    <w:bottom w:val="none" w:sz="0" w:space="0" w:color="auto"/>
                    <w:right w:val="none" w:sz="0" w:space="0" w:color="auto"/>
                  </w:divBdr>
                  <w:divsChild>
                    <w:div w:id="495922485">
                      <w:marLeft w:val="0"/>
                      <w:marRight w:val="0"/>
                      <w:marTop w:val="0"/>
                      <w:marBottom w:val="0"/>
                      <w:divBdr>
                        <w:top w:val="none" w:sz="0" w:space="0" w:color="auto"/>
                        <w:left w:val="none" w:sz="0" w:space="0" w:color="auto"/>
                        <w:bottom w:val="none" w:sz="0" w:space="0" w:color="auto"/>
                        <w:right w:val="none" w:sz="0" w:space="0" w:color="auto"/>
                      </w:divBdr>
                    </w:div>
                  </w:divsChild>
                </w:div>
                <w:div w:id="1509523411">
                  <w:marLeft w:val="0"/>
                  <w:marRight w:val="0"/>
                  <w:marTop w:val="0"/>
                  <w:marBottom w:val="0"/>
                  <w:divBdr>
                    <w:top w:val="none" w:sz="0" w:space="0" w:color="auto"/>
                    <w:left w:val="none" w:sz="0" w:space="0" w:color="auto"/>
                    <w:bottom w:val="none" w:sz="0" w:space="0" w:color="auto"/>
                    <w:right w:val="none" w:sz="0" w:space="0" w:color="auto"/>
                  </w:divBdr>
                  <w:divsChild>
                    <w:div w:id="1105541186">
                      <w:marLeft w:val="0"/>
                      <w:marRight w:val="0"/>
                      <w:marTop w:val="0"/>
                      <w:marBottom w:val="0"/>
                      <w:divBdr>
                        <w:top w:val="none" w:sz="0" w:space="0" w:color="auto"/>
                        <w:left w:val="none" w:sz="0" w:space="0" w:color="auto"/>
                        <w:bottom w:val="none" w:sz="0" w:space="0" w:color="auto"/>
                        <w:right w:val="none" w:sz="0" w:space="0" w:color="auto"/>
                      </w:divBdr>
                    </w:div>
                  </w:divsChild>
                </w:div>
                <w:div w:id="1515069101">
                  <w:marLeft w:val="0"/>
                  <w:marRight w:val="0"/>
                  <w:marTop w:val="0"/>
                  <w:marBottom w:val="0"/>
                  <w:divBdr>
                    <w:top w:val="none" w:sz="0" w:space="0" w:color="auto"/>
                    <w:left w:val="none" w:sz="0" w:space="0" w:color="auto"/>
                    <w:bottom w:val="none" w:sz="0" w:space="0" w:color="auto"/>
                    <w:right w:val="none" w:sz="0" w:space="0" w:color="auto"/>
                  </w:divBdr>
                  <w:divsChild>
                    <w:div w:id="225382814">
                      <w:marLeft w:val="0"/>
                      <w:marRight w:val="0"/>
                      <w:marTop w:val="0"/>
                      <w:marBottom w:val="0"/>
                      <w:divBdr>
                        <w:top w:val="none" w:sz="0" w:space="0" w:color="auto"/>
                        <w:left w:val="none" w:sz="0" w:space="0" w:color="auto"/>
                        <w:bottom w:val="none" w:sz="0" w:space="0" w:color="auto"/>
                        <w:right w:val="none" w:sz="0" w:space="0" w:color="auto"/>
                      </w:divBdr>
                    </w:div>
                  </w:divsChild>
                </w:div>
                <w:div w:id="1522162364">
                  <w:marLeft w:val="0"/>
                  <w:marRight w:val="0"/>
                  <w:marTop w:val="0"/>
                  <w:marBottom w:val="0"/>
                  <w:divBdr>
                    <w:top w:val="none" w:sz="0" w:space="0" w:color="auto"/>
                    <w:left w:val="none" w:sz="0" w:space="0" w:color="auto"/>
                    <w:bottom w:val="none" w:sz="0" w:space="0" w:color="auto"/>
                    <w:right w:val="none" w:sz="0" w:space="0" w:color="auto"/>
                  </w:divBdr>
                  <w:divsChild>
                    <w:div w:id="96676839">
                      <w:marLeft w:val="0"/>
                      <w:marRight w:val="0"/>
                      <w:marTop w:val="0"/>
                      <w:marBottom w:val="0"/>
                      <w:divBdr>
                        <w:top w:val="none" w:sz="0" w:space="0" w:color="auto"/>
                        <w:left w:val="none" w:sz="0" w:space="0" w:color="auto"/>
                        <w:bottom w:val="none" w:sz="0" w:space="0" w:color="auto"/>
                        <w:right w:val="none" w:sz="0" w:space="0" w:color="auto"/>
                      </w:divBdr>
                    </w:div>
                  </w:divsChild>
                </w:div>
                <w:div w:id="1523280803">
                  <w:marLeft w:val="0"/>
                  <w:marRight w:val="0"/>
                  <w:marTop w:val="0"/>
                  <w:marBottom w:val="0"/>
                  <w:divBdr>
                    <w:top w:val="none" w:sz="0" w:space="0" w:color="auto"/>
                    <w:left w:val="none" w:sz="0" w:space="0" w:color="auto"/>
                    <w:bottom w:val="none" w:sz="0" w:space="0" w:color="auto"/>
                    <w:right w:val="none" w:sz="0" w:space="0" w:color="auto"/>
                  </w:divBdr>
                  <w:divsChild>
                    <w:div w:id="1309440254">
                      <w:marLeft w:val="0"/>
                      <w:marRight w:val="0"/>
                      <w:marTop w:val="0"/>
                      <w:marBottom w:val="0"/>
                      <w:divBdr>
                        <w:top w:val="none" w:sz="0" w:space="0" w:color="auto"/>
                        <w:left w:val="none" w:sz="0" w:space="0" w:color="auto"/>
                        <w:bottom w:val="none" w:sz="0" w:space="0" w:color="auto"/>
                        <w:right w:val="none" w:sz="0" w:space="0" w:color="auto"/>
                      </w:divBdr>
                    </w:div>
                  </w:divsChild>
                </w:div>
                <w:div w:id="1526475749">
                  <w:marLeft w:val="0"/>
                  <w:marRight w:val="0"/>
                  <w:marTop w:val="0"/>
                  <w:marBottom w:val="0"/>
                  <w:divBdr>
                    <w:top w:val="none" w:sz="0" w:space="0" w:color="auto"/>
                    <w:left w:val="none" w:sz="0" w:space="0" w:color="auto"/>
                    <w:bottom w:val="none" w:sz="0" w:space="0" w:color="auto"/>
                    <w:right w:val="none" w:sz="0" w:space="0" w:color="auto"/>
                  </w:divBdr>
                  <w:divsChild>
                    <w:div w:id="1105884407">
                      <w:marLeft w:val="0"/>
                      <w:marRight w:val="0"/>
                      <w:marTop w:val="0"/>
                      <w:marBottom w:val="0"/>
                      <w:divBdr>
                        <w:top w:val="none" w:sz="0" w:space="0" w:color="auto"/>
                        <w:left w:val="none" w:sz="0" w:space="0" w:color="auto"/>
                        <w:bottom w:val="none" w:sz="0" w:space="0" w:color="auto"/>
                        <w:right w:val="none" w:sz="0" w:space="0" w:color="auto"/>
                      </w:divBdr>
                    </w:div>
                  </w:divsChild>
                </w:div>
                <w:div w:id="1527863608">
                  <w:marLeft w:val="0"/>
                  <w:marRight w:val="0"/>
                  <w:marTop w:val="0"/>
                  <w:marBottom w:val="0"/>
                  <w:divBdr>
                    <w:top w:val="none" w:sz="0" w:space="0" w:color="auto"/>
                    <w:left w:val="none" w:sz="0" w:space="0" w:color="auto"/>
                    <w:bottom w:val="none" w:sz="0" w:space="0" w:color="auto"/>
                    <w:right w:val="none" w:sz="0" w:space="0" w:color="auto"/>
                  </w:divBdr>
                  <w:divsChild>
                    <w:div w:id="2102800727">
                      <w:marLeft w:val="0"/>
                      <w:marRight w:val="0"/>
                      <w:marTop w:val="0"/>
                      <w:marBottom w:val="0"/>
                      <w:divBdr>
                        <w:top w:val="none" w:sz="0" w:space="0" w:color="auto"/>
                        <w:left w:val="none" w:sz="0" w:space="0" w:color="auto"/>
                        <w:bottom w:val="none" w:sz="0" w:space="0" w:color="auto"/>
                        <w:right w:val="none" w:sz="0" w:space="0" w:color="auto"/>
                      </w:divBdr>
                    </w:div>
                  </w:divsChild>
                </w:div>
                <w:div w:id="1532915967">
                  <w:marLeft w:val="0"/>
                  <w:marRight w:val="0"/>
                  <w:marTop w:val="0"/>
                  <w:marBottom w:val="0"/>
                  <w:divBdr>
                    <w:top w:val="none" w:sz="0" w:space="0" w:color="auto"/>
                    <w:left w:val="none" w:sz="0" w:space="0" w:color="auto"/>
                    <w:bottom w:val="none" w:sz="0" w:space="0" w:color="auto"/>
                    <w:right w:val="none" w:sz="0" w:space="0" w:color="auto"/>
                  </w:divBdr>
                  <w:divsChild>
                    <w:div w:id="1351881285">
                      <w:marLeft w:val="0"/>
                      <w:marRight w:val="0"/>
                      <w:marTop w:val="0"/>
                      <w:marBottom w:val="0"/>
                      <w:divBdr>
                        <w:top w:val="none" w:sz="0" w:space="0" w:color="auto"/>
                        <w:left w:val="none" w:sz="0" w:space="0" w:color="auto"/>
                        <w:bottom w:val="none" w:sz="0" w:space="0" w:color="auto"/>
                        <w:right w:val="none" w:sz="0" w:space="0" w:color="auto"/>
                      </w:divBdr>
                    </w:div>
                  </w:divsChild>
                </w:div>
                <w:div w:id="1536890536">
                  <w:marLeft w:val="0"/>
                  <w:marRight w:val="0"/>
                  <w:marTop w:val="0"/>
                  <w:marBottom w:val="0"/>
                  <w:divBdr>
                    <w:top w:val="none" w:sz="0" w:space="0" w:color="auto"/>
                    <w:left w:val="none" w:sz="0" w:space="0" w:color="auto"/>
                    <w:bottom w:val="none" w:sz="0" w:space="0" w:color="auto"/>
                    <w:right w:val="none" w:sz="0" w:space="0" w:color="auto"/>
                  </w:divBdr>
                  <w:divsChild>
                    <w:div w:id="1315985930">
                      <w:marLeft w:val="0"/>
                      <w:marRight w:val="0"/>
                      <w:marTop w:val="0"/>
                      <w:marBottom w:val="0"/>
                      <w:divBdr>
                        <w:top w:val="none" w:sz="0" w:space="0" w:color="auto"/>
                        <w:left w:val="none" w:sz="0" w:space="0" w:color="auto"/>
                        <w:bottom w:val="none" w:sz="0" w:space="0" w:color="auto"/>
                        <w:right w:val="none" w:sz="0" w:space="0" w:color="auto"/>
                      </w:divBdr>
                    </w:div>
                  </w:divsChild>
                </w:div>
                <w:div w:id="1537157960">
                  <w:marLeft w:val="0"/>
                  <w:marRight w:val="0"/>
                  <w:marTop w:val="0"/>
                  <w:marBottom w:val="0"/>
                  <w:divBdr>
                    <w:top w:val="none" w:sz="0" w:space="0" w:color="auto"/>
                    <w:left w:val="none" w:sz="0" w:space="0" w:color="auto"/>
                    <w:bottom w:val="none" w:sz="0" w:space="0" w:color="auto"/>
                    <w:right w:val="none" w:sz="0" w:space="0" w:color="auto"/>
                  </w:divBdr>
                  <w:divsChild>
                    <w:div w:id="564032779">
                      <w:marLeft w:val="0"/>
                      <w:marRight w:val="0"/>
                      <w:marTop w:val="0"/>
                      <w:marBottom w:val="0"/>
                      <w:divBdr>
                        <w:top w:val="none" w:sz="0" w:space="0" w:color="auto"/>
                        <w:left w:val="none" w:sz="0" w:space="0" w:color="auto"/>
                        <w:bottom w:val="none" w:sz="0" w:space="0" w:color="auto"/>
                        <w:right w:val="none" w:sz="0" w:space="0" w:color="auto"/>
                      </w:divBdr>
                    </w:div>
                  </w:divsChild>
                </w:div>
                <w:div w:id="1547444796">
                  <w:marLeft w:val="0"/>
                  <w:marRight w:val="0"/>
                  <w:marTop w:val="0"/>
                  <w:marBottom w:val="0"/>
                  <w:divBdr>
                    <w:top w:val="none" w:sz="0" w:space="0" w:color="auto"/>
                    <w:left w:val="none" w:sz="0" w:space="0" w:color="auto"/>
                    <w:bottom w:val="none" w:sz="0" w:space="0" w:color="auto"/>
                    <w:right w:val="none" w:sz="0" w:space="0" w:color="auto"/>
                  </w:divBdr>
                  <w:divsChild>
                    <w:div w:id="2018072718">
                      <w:marLeft w:val="0"/>
                      <w:marRight w:val="0"/>
                      <w:marTop w:val="0"/>
                      <w:marBottom w:val="0"/>
                      <w:divBdr>
                        <w:top w:val="none" w:sz="0" w:space="0" w:color="auto"/>
                        <w:left w:val="none" w:sz="0" w:space="0" w:color="auto"/>
                        <w:bottom w:val="none" w:sz="0" w:space="0" w:color="auto"/>
                        <w:right w:val="none" w:sz="0" w:space="0" w:color="auto"/>
                      </w:divBdr>
                    </w:div>
                  </w:divsChild>
                </w:div>
                <w:div w:id="1561091858">
                  <w:marLeft w:val="0"/>
                  <w:marRight w:val="0"/>
                  <w:marTop w:val="0"/>
                  <w:marBottom w:val="0"/>
                  <w:divBdr>
                    <w:top w:val="none" w:sz="0" w:space="0" w:color="auto"/>
                    <w:left w:val="none" w:sz="0" w:space="0" w:color="auto"/>
                    <w:bottom w:val="none" w:sz="0" w:space="0" w:color="auto"/>
                    <w:right w:val="none" w:sz="0" w:space="0" w:color="auto"/>
                  </w:divBdr>
                  <w:divsChild>
                    <w:div w:id="1351681187">
                      <w:marLeft w:val="0"/>
                      <w:marRight w:val="0"/>
                      <w:marTop w:val="0"/>
                      <w:marBottom w:val="0"/>
                      <w:divBdr>
                        <w:top w:val="none" w:sz="0" w:space="0" w:color="auto"/>
                        <w:left w:val="none" w:sz="0" w:space="0" w:color="auto"/>
                        <w:bottom w:val="none" w:sz="0" w:space="0" w:color="auto"/>
                        <w:right w:val="none" w:sz="0" w:space="0" w:color="auto"/>
                      </w:divBdr>
                    </w:div>
                  </w:divsChild>
                </w:div>
                <w:div w:id="1562793447">
                  <w:marLeft w:val="0"/>
                  <w:marRight w:val="0"/>
                  <w:marTop w:val="0"/>
                  <w:marBottom w:val="0"/>
                  <w:divBdr>
                    <w:top w:val="none" w:sz="0" w:space="0" w:color="auto"/>
                    <w:left w:val="none" w:sz="0" w:space="0" w:color="auto"/>
                    <w:bottom w:val="none" w:sz="0" w:space="0" w:color="auto"/>
                    <w:right w:val="none" w:sz="0" w:space="0" w:color="auto"/>
                  </w:divBdr>
                  <w:divsChild>
                    <w:div w:id="1450585841">
                      <w:marLeft w:val="0"/>
                      <w:marRight w:val="0"/>
                      <w:marTop w:val="0"/>
                      <w:marBottom w:val="0"/>
                      <w:divBdr>
                        <w:top w:val="none" w:sz="0" w:space="0" w:color="auto"/>
                        <w:left w:val="none" w:sz="0" w:space="0" w:color="auto"/>
                        <w:bottom w:val="none" w:sz="0" w:space="0" w:color="auto"/>
                        <w:right w:val="none" w:sz="0" w:space="0" w:color="auto"/>
                      </w:divBdr>
                    </w:div>
                  </w:divsChild>
                </w:div>
                <w:div w:id="1574193042">
                  <w:marLeft w:val="0"/>
                  <w:marRight w:val="0"/>
                  <w:marTop w:val="0"/>
                  <w:marBottom w:val="0"/>
                  <w:divBdr>
                    <w:top w:val="none" w:sz="0" w:space="0" w:color="auto"/>
                    <w:left w:val="none" w:sz="0" w:space="0" w:color="auto"/>
                    <w:bottom w:val="none" w:sz="0" w:space="0" w:color="auto"/>
                    <w:right w:val="none" w:sz="0" w:space="0" w:color="auto"/>
                  </w:divBdr>
                  <w:divsChild>
                    <w:div w:id="742919895">
                      <w:marLeft w:val="0"/>
                      <w:marRight w:val="0"/>
                      <w:marTop w:val="0"/>
                      <w:marBottom w:val="0"/>
                      <w:divBdr>
                        <w:top w:val="none" w:sz="0" w:space="0" w:color="auto"/>
                        <w:left w:val="none" w:sz="0" w:space="0" w:color="auto"/>
                        <w:bottom w:val="none" w:sz="0" w:space="0" w:color="auto"/>
                        <w:right w:val="none" w:sz="0" w:space="0" w:color="auto"/>
                      </w:divBdr>
                    </w:div>
                  </w:divsChild>
                </w:div>
                <w:div w:id="1574656967">
                  <w:marLeft w:val="0"/>
                  <w:marRight w:val="0"/>
                  <w:marTop w:val="0"/>
                  <w:marBottom w:val="0"/>
                  <w:divBdr>
                    <w:top w:val="none" w:sz="0" w:space="0" w:color="auto"/>
                    <w:left w:val="none" w:sz="0" w:space="0" w:color="auto"/>
                    <w:bottom w:val="none" w:sz="0" w:space="0" w:color="auto"/>
                    <w:right w:val="none" w:sz="0" w:space="0" w:color="auto"/>
                  </w:divBdr>
                  <w:divsChild>
                    <w:div w:id="338772946">
                      <w:marLeft w:val="0"/>
                      <w:marRight w:val="0"/>
                      <w:marTop w:val="0"/>
                      <w:marBottom w:val="0"/>
                      <w:divBdr>
                        <w:top w:val="none" w:sz="0" w:space="0" w:color="auto"/>
                        <w:left w:val="none" w:sz="0" w:space="0" w:color="auto"/>
                        <w:bottom w:val="none" w:sz="0" w:space="0" w:color="auto"/>
                        <w:right w:val="none" w:sz="0" w:space="0" w:color="auto"/>
                      </w:divBdr>
                    </w:div>
                  </w:divsChild>
                </w:div>
                <w:div w:id="1589190937">
                  <w:marLeft w:val="0"/>
                  <w:marRight w:val="0"/>
                  <w:marTop w:val="0"/>
                  <w:marBottom w:val="0"/>
                  <w:divBdr>
                    <w:top w:val="none" w:sz="0" w:space="0" w:color="auto"/>
                    <w:left w:val="none" w:sz="0" w:space="0" w:color="auto"/>
                    <w:bottom w:val="none" w:sz="0" w:space="0" w:color="auto"/>
                    <w:right w:val="none" w:sz="0" w:space="0" w:color="auto"/>
                  </w:divBdr>
                  <w:divsChild>
                    <w:div w:id="527762184">
                      <w:marLeft w:val="0"/>
                      <w:marRight w:val="0"/>
                      <w:marTop w:val="0"/>
                      <w:marBottom w:val="0"/>
                      <w:divBdr>
                        <w:top w:val="none" w:sz="0" w:space="0" w:color="auto"/>
                        <w:left w:val="none" w:sz="0" w:space="0" w:color="auto"/>
                        <w:bottom w:val="none" w:sz="0" w:space="0" w:color="auto"/>
                        <w:right w:val="none" w:sz="0" w:space="0" w:color="auto"/>
                      </w:divBdr>
                    </w:div>
                  </w:divsChild>
                </w:div>
                <w:div w:id="1594242394">
                  <w:marLeft w:val="0"/>
                  <w:marRight w:val="0"/>
                  <w:marTop w:val="0"/>
                  <w:marBottom w:val="0"/>
                  <w:divBdr>
                    <w:top w:val="none" w:sz="0" w:space="0" w:color="auto"/>
                    <w:left w:val="none" w:sz="0" w:space="0" w:color="auto"/>
                    <w:bottom w:val="none" w:sz="0" w:space="0" w:color="auto"/>
                    <w:right w:val="none" w:sz="0" w:space="0" w:color="auto"/>
                  </w:divBdr>
                  <w:divsChild>
                    <w:div w:id="1259097242">
                      <w:marLeft w:val="0"/>
                      <w:marRight w:val="0"/>
                      <w:marTop w:val="0"/>
                      <w:marBottom w:val="0"/>
                      <w:divBdr>
                        <w:top w:val="none" w:sz="0" w:space="0" w:color="auto"/>
                        <w:left w:val="none" w:sz="0" w:space="0" w:color="auto"/>
                        <w:bottom w:val="none" w:sz="0" w:space="0" w:color="auto"/>
                        <w:right w:val="none" w:sz="0" w:space="0" w:color="auto"/>
                      </w:divBdr>
                    </w:div>
                  </w:divsChild>
                </w:div>
                <w:div w:id="1614047269">
                  <w:marLeft w:val="0"/>
                  <w:marRight w:val="0"/>
                  <w:marTop w:val="0"/>
                  <w:marBottom w:val="0"/>
                  <w:divBdr>
                    <w:top w:val="none" w:sz="0" w:space="0" w:color="auto"/>
                    <w:left w:val="none" w:sz="0" w:space="0" w:color="auto"/>
                    <w:bottom w:val="none" w:sz="0" w:space="0" w:color="auto"/>
                    <w:right w:val="none" w:sz="0" w:space="0" w:color="auto"/>
                  </w:divBdr>
                  <w:divsChild>
                    <w:div w:id="20669519">
                      <w:marLeft w:val="0"/>
                      <w:marRight w:val="0"/>
                      <w:marTop w:val="0"/>
                      <w:marBottom w:val="0"/>
                      <w:divBdr>
                        <w:top w:val="none" w:sz="0" w:space="0" w:color="auto"/>
                        <w:left w:val="none" w:sz="0" w:space="0" w:color="auto"/>
                        <w:bottom w:val="none" w:sz="0" w:space="0" w:color="auto"/>
                        <w:right w:val="none" w:sz="0" w:space="0" w:color="auto"/>
                      </w:divBdr>
                    </w:div>
                  </w:divsChild>
                </w:div>
                <w:div w:id="1636712736">
                  <w:marLeft w:val="0"/>
                  <w:marRight w:val="0"/>
                  <w:marTop w:val="0"/>
                  <w:marBottom w:val="0"/>
                  <w:divBdr>
                    <w:top w:val="none" w:sz="0" w:space="0" w:color="auto"/>
                    <w:left w:val="none" w:sz="0" w:space="0" w:color="auto"/>
                    <w:bottom w:val="none" w:sz="0" w:space="0" w:color="auto"/>
                    <w:right w:val="none" w:sz="0" w:space="0" w:color="auto"/>
                  </w:divBdr>
                  <w:divsChild>
                    <w:div w:id="483545153">
                      <w:marLeft w:val="0"/>
                      <w:marRight w:val="0"/>
                      <w:marTop w:val="0"/>
                      <w:marBottom w:val="0"/>
                      <w:divBdr>
                        <w:top w:val="none" w:sz="0" w:space="0" w:color="auto"/>
                        <w:left w:val="none" w:sz="0" w:space="0" w:color="auto"/>
                        <w:bottom w:val="none" w:sz="0" w:space="0" w:color="auto"/>
                        <w:right w:val="none" w:sz="0" w:space="0" w:color="auto"/>
                      </w:divBdr>
                    </w:div>
                  </w:divsChild>
                </w:div>
                <w:div w:id="1642004713">
                  <w:marLeft w:val="0"/>
                  <w:marRight w:val="0"/>
                  <w:marTop w:val="0"/>
                  <w:marBottom w:val="0"/>
                  <w:divBdr>
                    <w:top w:val="none" w:sz="0" w:space="0" w:color="auto"/>
                    <w:left w:val="none" w:sz="0" w:space="0" w:color="auto"/>
                    <w:bottom w:val="none" w:sz="0" w:space="0" w:color="auto"/>
                    <w:right w:val="none" w:sz="0" w:space="0" w:color="auto"/>
                  </w:divBdr>
                  <w:divsChild>
                    <w:div w:id="1621456016">
                      <w:marLeft w:val="0"/>
                      <w:marRight w:val="0"/>
                      <w:marTop w:val="0"/>
                      <w:marBottom w:val="0"/>
                      <w:divBdr>
                        <w:top w:val="none" w:sz="0" w:space="0" w:color="auto"/>
                        <w:left w:val="none" w:sz="0" w:space="0" w:color="auto"/>
                        <w:bottom w:val="none" w:sz="0" w:space="0" w:color="auto"/>
                        <w:right w:val="none" w:sz="0" w:space="0" w:color="auto"/>
                      </w:divBdr>
                    </w:div>
                  </w:divsChild>
                </w:div>
                <w:div w:id="1654791944">
                  <w:marLeft w:val="0"/>
                  <w:marRight w:val="0"/>
                  <w:marTop w:val="0"/>
                  <w:marBottom w:val="0"/>
                  <w:divBdr>
                    <w:top w:val="none" w:sz="0" w:space="0" w:color="auto"/>
                    <w:left w:val="none" w:sz="0" w:space="0" w:color="auto"/>
                    <w:bottom w:val="none" w:sz="0" w:space="0" w:color="auto"/>
                    <w:right w:val="none" w:sz="0" w:space="0" w:color="auto"/>
                  </w:divBdr>
                  <w:divsChild>
                    <w:div w:id="271061242">
                      <w:marLeft w:val="0"/>
                      <w:marRight w:val="0"/>
                      <w:marTop w:val="0"/>
                      <w:marBottom w:val="0"/>
                      <w:divBdr>
                        <w:top w:val="none" w:sz="0" w:space="0" w:color="auto"/>
                        <w:left w:val="none" w:sz="0" w:space="0" w:color="auto"/>
                        <w:bottom w:val="none" w:sz="0" w:space="0" w:color="auto"/>
                        <w:right w:val="none" w:sz="0" w:space="0" w:color="auto"/>
                      </w:divBdr>
                    </w:div>
                  </w:divsChild>
                </w:div>
                <w:div w:id="1664552770">
                  <w:marLeft w:val="0"/>
                  <w:marRight w:val="0"/>
                  <w:marTop w:val="0"/>
                  <w:marBottom w:val="0"/>
                  <w:divBdr>
                    <w:top w:val="none" w:sz="0" w:space="0" w:color="auto"/>
                    <w:left w:val="none" w:sz="0" w:space="0" w:color="auto"/>
                    <w:bottom w:val="none" w:sz="0" w:space="0" w:color="auto"/>
                    <w:right w:val="none" w:sz="0" w:space="0" w:color="auto"/>
                  </w:divBdr>
                  <w:divsChild>
                    <w:div w:id="1316374842">
                      <w:marLeft w:val="0"/>
                      <w:marRight w:val="0"/>
                      <w:marTop w:val="0"/>
                      <w:marBottom w:val="0"/>
                      <w:divBdr>
                        <w:top w:val="none" w:sz="0" w:space="0" w:color="auto"/>
                        <w:left w:val="none" w:sz="0" w:space="0" w:color="auto"/>
                        <w:bottom w:val="none" w:sz="0" w:space="0" w:color="auto"/>
                        <w:right w:val="none" w:sz="0" w:space="0" w:color="auto"/>
                      </w:divBdr>
                    </w:div>
                  </w:divsChild>
                </w:div>
                <w:div w:id="1674529158">
                  <w:marLeft w:val="0"/>
                  <w:marRight w:val="0"/>
                  <w:marTop w:val="0"/>
                  <w:marBottom w:val="0"/>
                  <w:divBdr>
                    <w:top w:val="none" w:sz="0" w:space="0" w:color="auto"/>
                    <w:left w:val="none" w:sz="0" w:space="0" w:color="auto"/>
                    <w:bottom w:val="none" w:sz="0" w:space="0" w:color="auto"/>
                    <w:right w:val="none" w:sz="0" w:space="0" w:color="auto"/>
                  </w:divBdr>
                  <w:divsChild>
                    <w:div w:id="1460613426">
                      <w:marLeft w:val="0"/>
                      <w:marRight w:val="0"/>
                      <w:marTop w:val="0"/>
                      <w:marBottom w:val="0"/>
                      <w:divBdr>
                        <w:top w:val="none" w:sz="0" w:space="0" w:color="auto"/>
                        <w:left w:val="none" w:sz="0" w:space="0" w:color="auto"/>
                        <w:bottom w:val="none" w:sz="0" w:space="0" w:color="auto"/>
                        <w:right w:val="none" w:sz="0" w:space="0" w:color="auto"/>
                      </w:divBdr>
                    </w:div>
                  </w:divsChild>
                </w:div>
                <w:div w:id="1686516281">
                  <w:marLeft w:val="0"/>
                  <w:marRight w:val="0"/>
                  <w:marTop w:val="0"/>
                  <w:marBottom w:val="0"/>
                  <w:divBdr>
                    <w:top w:val="none" w:sz="0" w:space="0" w:color="auto"/>
                    <w:left w:val="none" w:sz="0" w:space="0" w:color="auto"/>
                    <w:bottom w:val="none" w:sz="0" w:space="0" w:color="auto"/>
                    <w:right w:val="none" w:sz="0" w:space="0" w:color="auto"/>
                  </w:divBdr>
                  <w:divsChild>
                    <w:div w:id="2007899798">
                      <w:marLeft w:val="0"/>
                      <w:marRight w:val="0"/>
                      <w:marTop w:val="0"/>
                      <w:marBottom w:val="0"/>
                      <w:divBdr>
                        <w:top w:val="none" w:sz="0" w:space="0" w:color="auto"/>
                        <w:left w:val="none" w:sz="0" w:space="0" w:color="auto"/>
                        <w:bottom w:val="none" w:sz="0" w:space="0" w:color="auto"/>
                        <w:right w:val="none" w:sz="0" w:space="0" w:color="auto"/>
                      </w:divBdr>
                    </w:div>
                  </w:divsChild>
                </w:div>
                <w:div w:id="1692300786">
                  <w:marLeft w:val="0"/>
                  <w:marRight w:val="0"/>
                  <w:marTop w:val="0"/>
                  <w:marBottom w:val="0"/>
                  <w:divBdr>
                    <w:top w:val="none" w:sz="0" w:space="0" w:color="auto"/>
                    <w:left w:val="none" w:sz="0" w:space="0" w:color="auto"/>
                    <w:bottom w:val="none" w:sz="0" w:space="0" w:color="auto"/>
                    <w:right w:val="none" w:sz="0" w:space="0" w:color="auto"/>
                  </w:divBdr>
                  <w:divsChild>
                    <w:div w:id="620116098">
                      <w:marLeft w:val="0"/>
                      <w:marRight w:val="0"/>
                      <w:marTop w:val="0"/>
                      <w:marBottom w:val="0"/>
                      <w:divBdr>
                        <w:top w:val="none" w:sz="0" w:space="0" w:color="auto"/>
                        <w:left w:val="none" w:sz="0" w:space="0" w:color="auto"/>
                        <w:bottom w:val="none" w:sz="0" w:space="0" w:color="auto"/>
                        <w:right w:val="none" w:sz="0" w:space="0" w:color="auto"/>
                      </w:divBdr>
                    </w:div>
                  </w:divsChild>
                </w:div>
                <w:div w:id="1698003953">
                  <w:marLeft w:val="0"/>
                  <w:marRight w:val="0"/>
                  <w:marTop w:val="0"/>
                  <w:marBottom w:val="0"/>
                  <w:divBdr>
                    <w:top w:val="none" w:sz="0" w:space="0" w:color="auto"/>
                    <w:left w:val="none" w:sz="0" w:space="0" w:color="auto"/>
                    <w:bottom w:val="none" w:sz="0" w:space="0" w:color="auto"/>
                    <w:right w:val="none" w:sz="0" w:space="0" w:color="auto"/>
                  </w:divBdr>
                  <w:divsChild>
                    <w:div w:id="1045645239">
                      <w:marLeft w:val="0"/>
                      <w:marRight w:val="0"/>
                      <w:marTop w:val="0"/>
                      <w:marBottom w:val="0"/>
                      <w:divBdr>
                        <w:top w:val="none" w:sz="0" w:space="0" w:color="auto"/>
                        <w:left w:val="none" w:sz="0" w:space="0" w:color="auto"/>
                        <w:bottom w:val="none" w:sz="0" w:space="0" w:color="auto"/>
                        <w:right w:val="none" w:sz="0" w:space="0" w:color="auto"/>
                      </w:divBdr>
                    </w:div>
                  </w:divsChild>
                </w:div>
                <w:div w:id="1707365918">
                  <w:marLeft w:val="0"/>
                  <w:marRight w:val="0"/>
                  <w:marTop w:val="0"/>
                  <w:marBottom w:val="0"/>
                  <w:divBdr>
                    <w:top w:val="none" w:sz="0" w:space="0" w:color="auto"/>
                    <w:left w:val="none" w:sz="0" w:space="0" w:color="auto"/>
                    <w:bottom w:val="none" w:sz="0" w:space="0" w:color="auto"/>
                    <w:right w:val="none" w:sz="0" w:space="0" w:color="auto"/>
                  </w:divBdr>
                  <w:divsChild>
                    <w:div w:id="1557084186">
                      <w:marLeft w:val="0"/>
                      <w:marRight w:val="0"/>
                      <w:marTop w:val="0"/>
                      <w:marBottom w:val="0"/>
                      <w:divBdr>
                        <w:top w:val="none" w:sz="0" w:space="0" w:color="auto"/>
                        <w:left w:val="none" w:sz="0" w:space="0" w:color="auto"/>
                        <w:bottom w:val="none" w:sz="0" w:space="0" w:color="auto"/>
                        <w:right w:val="none" w:sz="0" w:space="0" w:color="auto"/>
                      </w:divBdr>
                    </w:div>
                  </w:divsChild>
                </w:div>
                <w:div w:id="1707439263">
                  <w:marLeft w:val="0"/>
                  <w:marRight w:val="0"/>
                  <w:marTop w:val="0"/>
                  <w:marBottom w:val="0"/>
                  <w:divBdr>
                    <w:top w:val="none" w:sz="0" w:space="0" w:color="auto"/>
                    <w:left w:val="none" w:sz="0" w:space="0" w:color="auto"/>
                    <w:bottom w:val="none" w:sz="0" w:space="0" w:color="auto"/>
                    <w:right w:val="none" w:sz="0" w:space="0" w:color="auto"/>
                  </w:divBdr>
                  <w:divsChild>
                    <w:div w:id="1371567558">
                      <w:marLeft w:val="0"/>
                      <w:marRight w:val="0"/>
                      <w:marTop w:val="0"/>
                      <w:marBottom w:val="0"/>
                      <w:divBdr>
                        <w:top w:val="none" w:sz="0" w:space="0" w:color="auto"/>
                        <w:left w:val="none" w:sz="0" w:space="0" w:color="auto"/>
                        <w:bottom w:val="none" w:sz="0" w:space="0" w:color="auto"/>
                        <w:right w:val="none" w:sz="0" w:space="0" w:color="auto"/>
                      </w:divBdr>
                    </w:div>
                  </w:divsChild>
                </w:div>
                <w:div w:id="1721900766">
                  <w:marLeft w:val="0"/>
                  <w:marRight w:val="0"/>
                  <w:marTop w:val="0"/>
                  <w:marBottom w:val="0"/>
                  <w:divBdr>
                    <w:top w:val="none" w:sz="0" w:space="0" w:color="auto"/>
                    <w:left w:val="none" w:sz="0" w:space="0" w:color="auto"/>
                    <w:bottom w:val="none" w:sz="0" w:space="0" w:color="auto"/>
                    <w:right w:val="none" w:sz="0" w:space="0" w:color="auto"/>
                  </w:divBdr>
                  <w:divsChild>
                    <w:div w:id="463042361">
                      <w:marLeft w:val="0"/>
                      <w:marRight w:val="0"/>
                      <w:marTop w:val="0"/>
                      <w:marBottom w:val="0"/>
                      <w:divBdr>
                        <w:top w:val="none" w:sz="0" w:space="0" w:color="auto"/>
                        <w:left w:val="none" w:sz="0" w:space="0" w:color="auto"/>
                        <w:bottom w:val="none" w:sz="0" w:space="0" w:color="auto"/>
                        <w:right w:val="none" w:sz="0" w:space="0" w:color="auto"/>
                      </w:divBdr>
                    </w:div>
                  </w:divsChild>
                </w:div>
                <w:div w:id="1725790810">
                  <w:marLeft w:val="0"/>
                  <w:marRight w:val="0"/>
                  <w:marTop w:val="0"/>
                  <w:marBottom w:val="0"/>
                  <w:divBdr>
                    <w:top w:val="none" w:sz="0" w:space="0" w:color="auto"/>
                    <w:left w:val="none" w:sz="0" w:space="0" w:color="auto"/>
                    <w:bottom w:val="none" w:sz="0" w:space="0" w:color="auto"/>
                    <w:right w:val="none" w:sz="0" w:space="0" w:color="auto"/>
                  </w:divBdr>
                  <w:divsChild>
                    <w:div w:id="38169276">
                      <w:marLeft w:val="0"/>
                      <w:marRight w:val="0"/>
                      <w:marTop w:val="0"/>
                      <w:marBottom w:val="0"/>
                      <w:divBdr>
                        <w:top w:val="none" w:sz="0" w:space="0" w:color="auto"/>
                        <w:left w:val="none" w:sz="0" w:space="0" w:color="auto"/>
                        <w:bottom w:val="none" w:sz="0" w:space="0" w:color="auto"/>
                        <w:right w:val="none" w:sz="0" w:space="0" w:color="auto"/>
                      </w:divBdr>
                    </w:div>
                  </w:divsChild>
                </w:div>
                <w:div w:id="1728452795">
                  <w:marLeft w:val="0"/>
                  <w:marRight w:val="0"/>
                  <w:marTop w:val="0"/>
                  <w:marBottom w:val="0"/>
                  <w:divBdr>
                    <w:top w:val="none" w:sz="0" w:space="0" w:color="auto"/>
                    <w:left w:val="none" w:sz="0" w:space="0" w:color="auto"/>
                    <w:bottom w:val="none" w:sz="0" w:space="0" w:color="auto"/>
                    <w:right w:val="none" w:sz="0" w:space="0" w:color="auto"/>
                  </w:divBdr>
                  <w:divsChild>
                    <w:div w:id="13190105">
                      <w:marLeft w:val="0"/>
                      <w:marRight w:val="0"/>
                      <w:marTop w:val="0"/>
                      <w:marBottom w:val="0"/>
                      <w:divBdr>
                        <w:top w:val="none" w:sz="0" w:space="0" w:color="auto"/>
                        <w:left w:val="none" w:sz="0" w:space="0" w:color="auto"/>
                        <w:bottom w:val="none" w:sz="0" w:space="0" w:color="auto"/>
                        <w:right w:val="none" w:sz="0" w:space="0" w:color="auto"/>
                      </w:divBdr>
                    </w:div>
                  </w:divsChild>
                </w:div>
                <w:div w:id="1730298530">
                  <w:marLeft w:val="0"/>
                  <w:marRight w:val="0"/>
                  <w:marTop w:val="0"/>
                  <w:marBottom w:val="0"/>
                  <w:divBdr>
                    <w:top w:val="none" w:sz="0" w:space="0" w:color="auto"/>
                    <w:left w:val="none" w:sz="0" w:space="0" w:color="auto"/>
                    <w:bottom w:val="none" w:sz="0" w:space="0" w:color="auto"/>
                    <w:right w:val="none" w:sz="0" w:space="0" w:color="auto"/>
                  </w:divBdr>
                  <w:divsChild>
                    <w:div w:id="1527525729">
                      <w:marLeft w:val="0"/>
                      <w:marRight w:val="0"/>
                      <w:marTop w:val="0"/>
                      <w:marBottom w:val="0"/>
                      <w:divBdr>
                        <w:top w:val="none" w:sz="0" w:space="0" w:color="auto"/>
                        <w:left w:val="none" w:sz="0" w:space="0" w:color="auto"/>
                        <w:bottom w:val="none" w:sz="0" w:space="0" w:color="auto"/>
                        <w:right w:val="none" w:sz="0" w:space="0" w:color="auto"/>
                      </w:divBdr>
                    </w:div>
                  </w:divsChild>
                </w:div>
                <w:div w:id="1735465489">
                  <w:marLeft w:val="0"/>
                  <w:marRight w:val="0"/>
                  <w:marTop w:val="0"/>
                  <w:marBottom w:val="0"/>
                  <w:divBdr>
                    <w:top w:val="none" w:sz="0" w:space="0" w:color="auto"/>
                    <w:left w:val="none" w:sz="0" w:space="0" w:color="auto"/>
                    <w:bottom w:val="none" w:sz="0" w:space="0" w:color="auto"/>
                    <w:right w:val="none" w:sz="0" w:space="0" w:color="auto"/>
                  </w:divBdr>
                  <w:divsChild>
                    <w:div w:id="97795666">
                      <w:marLeft w:val="0"/>
                      <w:marRight w:val="0"/>
                      <w:marTop w:val="0"/>
                      <w:marBottom w:val="0"/>
                      <w:divBdr>
                        <w:top w:val="none" w:sz="0" w:space="0" w:color="auto"/>
                        <w:left w:val="none" w:sz="0" w:space="0" w:color="auto"/>
                        <w:bottom w:val="none" w:sz="0" w:space="0" w:color="auto"/>
                        <w:right w:val="none" w:sz="0" w:space="0" w:color="auto"/>
                      </w:divBdr>
                    </w:div>
                  </w:divsChild>
                </w:div>
                <w:div w:id="1773356492">
                  <w:marLeft w:val="0"/>
                  <w:marRight w:val="0"/>
                  <w:marTop w:val="0"/>
                  <w:marBottom w:val="0"/>
                  <w:divBdr>
                    <w:top w:val="none" w:sz="0" w:space="0" w:color="auto"/>
                    <w:left w:val="none" w:sz="0" w:space="0" w:color="auto"/>
                    <w:bottom w:val="none" w:sz="0" w:space="0" w:color="auto"/>
                    <w:right w:val="none" w:sz="0" w:space="0" w:color="auto"/>
                  </w:divBdr>
                  <w:divsChild>
                    <w:div w:id="1131631715">
                      <w:marLeft w:val="0"/>
                      <w:marRight w:val="0"/>
                      <w:marTop w:val="0"/>
                      <w:marBottom w:val="0"/>
                      <w:divBdr>
                        <w:top w:val="none" w:sz="0" w:space="0" w:color="auto"/>
                        <w:left w:val="none" w:sz="0" w:space="0" w:color="auto"/>
                        <w:bottom w:val="none" w:sz="0" w:space="0" w:color="auto"/>
                        <w:right w:val="none" w:sz="0" w:space="0" w:color="auto"/>
                      </w:divBdr>
                    </w:div>
                  </w:divsChild>
                </w:div>
                <w:div w:id="1776318290">
                  <w:marLeft w:val="0"/>
                  <w:marRight w:val="0"/>
                  <w:marTop w:val="0"/>
                  <w:marBottom w:val="0"/>
                  <w:divBdr>
                    <w:top w:val="none" w:sz="0" w:space="0" w:color="auto"/>
                    <w:left w:val="none" w:sz="0" w:space="0" w:color="auto"/>
                    <w:bottom w:val="none" w:sz="0" w:space="0" w:color="auto"/>
                    <w:right w:val="none" w:sz="0" w:space="0" w:color="auto"/>
                  </w:divBdr>
                  <w:divsChild>
                    <w:div w:id="1987053538">
                      <w:marLeft w:val="0"/>
                      <w:marRight w:val="0"/>
                      <w:marTop w:val="0"/>
                      <w:marBottom w:val="0"/>
                      <w:divBdr>
                        <w:top w:val="none" w:sz="0" w:space="0" w:color="auto"/>
                        <w:left w:val="none" w:sz="0" w:space="0" w:color="auto"/>
                        <w:bottom w:val="none" w:sz="0" w:space="0" w:color="auto"/>
                        <w:right w:val="none" w:sz="0" w:space="0" w:color="auto"/>
                      </w:divBdr>
                    </w:div>
                  </w:divsChild>
                </w:div>
                <w:div w:id="1788885651">
                  <w:marLeft w:val="0"/>
                  <w:marRight w:val="0"/>
                  <w:marTop w:val="0"/>
                  <w:marBottom w:val="0"/>
                  <w:divBdr>
                    <w:top w:val="none" w:sz="0" w:space="0" w:color="auto"/>
                    <w:left w:val="none" w:sz="0" w:space="0" w:color="auto"/>
                    <w:bottom w:val="none" w:sz="0" w:space="0" w:color="auto"/>
                    <w:right w:val="none" w:sz="0" w:space="0" w:color="auto"/>
                  </w:divBdr>
                  <w:divsChild>
                    <w:div w:id="2045867776">
                      <w:marLeft w:val="0"/>
                      <w:marRight w:val="0"/>
                      <w:marTop w:val="0"/>
                      <w:marBottom w:val="0"/>
                      <w:divBdr>
                        <w:top w:val="none" w:sz="0" w:space="0" w:color="auto"/>
                        <w:left w:val="none" w:sz="0" w:space="0" w:color="auto"/>
                        <w:bottom w:val="none" w:sz="0" w:space="0" w:color="auto"/>
                        <w:right w:val="none" w:sz="0" w:space="0" w:color="auto"/>
                      </w:divBdr>
                    </w:div>
                  </w:divsChild>
                </w:div>
                <w:div w:id="1790002275">
                  <w:marLeft w:val="0"/>
                  <w:marRight w:val="0"/>
                  <w:marTop w:val="0"/>
                  <w:marBottom w:val="0"/>
                  <w:divBdr>
                    <w:top w:val="none" w:sz="0" w:space="0" w:color="auto"/>
                    <w:left w:val="none" w:sz="0" w:space="0" w:color="auto"/>
                    <w:bottom w:val="none" w:sz="0" w:space="0" w:color="auto"/>
                    <w:right w:val="none" w:sz="0" w:space="0" w:color="auto"/>
                  </w:divBdr>
                  <w:divsChild>
                    <w:div w:id="27265104">
                      <w:marLeft w:val="0"/>
                      <w:marRight w:val="0"/>
                      <w:marTop w:val="0"/>
                      <w:marBottom w:val="0"/>
                      <w:divBdr>
                        <w:top w:val="none" w:sz="0" w:space="0" w:color="auto"/>
                        <w:left w:val="none" w:sz="0" w:space="0" w:color="auto"/>
                        <w:bottom w:val="none" w:sz="0" w:space="0" w:color="auto"/>
                        <w:right w:val="none" w:sz="0" w:space="0" w:color="auto"/>
                      </w:divBdr>
                    </w:div>
                  </w:divsChild>
                </w:div>
                <w:div w:id="1800102999">
                  <w:marLeft w:val="0"/>
                  <w:marRight w:val="0"/>
                  <w:marTop w:val="0"/>
                  <w:marBottom w:val="0"/>
                  <w:divBdr>
                    <w:top w:val="none" w:sz="0" w:space="0" w:color="auto"/>
                    <w:left w:val="none" w:sz="0" w:space="0" w:color="auto"/>
                    <w:bottom w:val="none" w:sz="0" w:space="0" w:color="auto"/>
                    <w:right w:val="none" w:sz="0" w:space="0" w:color="auto"/>
                  </w:divBdr>
                  <w:divsChild>
                    <w:div w:id="1013916804">
                      <w:marLeft w:val="0"/>
                      <w:marRight w:val="0"/>
                      <w:marTop w:val="0"/>
                      <w:marBottom w:val="0"/>
                      <w:divBdr>
                        <w:top w:val="none" w:sz="0" w:space="0" w:color="auto"/>
                        <w:left w:val="none" w:sz="0" w:space="0" w:color="auto"/>
                        <w:bottom w:val="none" w:sz="0" w:space="0" w:color="auto"/>
                        <w:right w:val="none" w:sz="0" w:space="0" w:color="auto"/>
                      </w:divBdr>
                    </w:div>
                  </w:divsChild>
                </w:div>
                <w:div w:id="1808820370">
                  <w:marLeft w:val="0"/>
                  <w:marRight w:val="0"/>
                  <w:marTop w:val="0"/>
                  <w:marBottom w:val="0"/>
                  <w:divBdr>
                    <w:top w:val="none" w:sz="0" w:space="0" w:color="auto"/>
                    <w:left w:val="none" w:sz="0" w:space="0" w:color="auto"/>
                    <w:bottom w:val="none" w:sz="0" w:space="0" w:color="auto"/>
                    <w:right w:val="none" w:sz="0" w:space="0" w:color="auto"/>
                  </w:divBdr>
                  <w:divsChild>
                    <w:div w:id="774711638">
                      <w:marLeft w:val="0"/>
                      <w:marRight w:val="0"/>
                      <w:marTop w:val="0"/>
                      <w:marBottom w:val="0"/>
                      <w:divBdr>
                        <w:top w:val="none" w:sz="0" w:space="0" w:color="auto"/>
                        <w:left w:val="none" w:sz="0" w:space="0" w:color="auto"/>
                        <w:bottom w:val="none" w:sz="0" w:space="0" w:color="auto"/>
                        <w:right w:val="none" w:sz="0" w:space="0" w:color="auto"/>
                      </w:divBdr>
                    </w:div>
                  </w:divsChild>
                </w:div>
                <w:div w:id="1821456741">
                  <w:marLeft w:val="0"/>
                  <w:marRight w:val="0"/>
                  <w:marTop w:val="0"/>
                  <w:marBottom w:val="0"/>
                  <w:divBdr>
                    <w:top w:val="none" w:sz="0" w:space="0" w:color="auto"/>
                    <w:left w:val="none" w:sz="0" w:space="0" w:color="auto"/>
                    <w:bottom w:val="none" w:sz="0" w:space="0" w:color="auto"/>
                    <w:right w:val="none" w:sz="0" w:space="0" w:color="auto"/>
                  </w:divBdr>
                  <w:divsChild>
                    <w:div w:id="1708489476">
                      <w:marLeft w:val="0"/>
                      <w:marRight w:val="0"/>
                      <w:marTop w:val="0"/>
                      <w:marBottom w:val="0"/>
                      <w:divBdr>
                        <w:top w:val="none" w:sz="0" w:space="0" w:color="auto"/>
                        <w:left w:val="none" w:sz="0" w:space="0" w:color="auto"/>
                        <w:bottom w:val="none" w:sz="0" w:space="0" w:color="auto"/>
                        <w:right w:val="none" w:sz="0" w:space="0" w:color="auto"/>
                      </w:divBdr>
                    </w:div>
                  </w:divsChild>
                </w:div>
                <w:div w:id="1822498155">
                  <w:marLeft w:val="0"/>
                  <w:marRight w:val="0"/>
                  <w:marTop w:val="0"/>
                  <w:marBottom w:val="0"/>
                  <w:divBdr>
                    <w:top w:val="none" w:sz="0" w:space="0" w:color="auto"/>
                    <w:left w:val="none" w:sz="0" w:space="0" w:color="auto"/>
                    <w:bottom w:val="none" w:sz="0" w:space="0" w:color="auto"/>
                    <w:right w:val="none" w:sz="0" w:space="0" w:color="auto"/>
                  </w:divBdr>
                  <w:divsChild>
                    <w:div w:id="1198931338">
                      <w:marLeft w:val="0"/>
                      <w:marRight w:val="0"/>
                      <w:marTop w:val="0"/>
                      <w:marBottom w:val="0"/>
                      <w:divBdr>
                        <w:top w:val="none" w:sz="0" w:space="0" w:color="auto"/>
                        <w:left w:val="none" w:sz="0" w:space="0" w:color="auto"/>
                        <w:bottom w:val="none" w:sz="0" w:space="0" w:color="auto"/>
                        <w:right w:val="none" w:sz="0" w:space="0" w:color="auto"/>
                      </w:divBdr>
                    </w:div>
                  </w:divsChild>
                </w:div>
                <w:div w:id="1844977823">
                  <w:marLeft w:val="0"/>
                  <w:marRight w:val="0"/>
                  <w:marTop w:val="0"/>
                  <w:marBottom w:val="0"/>
                  <w:divBdr>
                    <w:top w:val="none" w:sz="0" w:space="0" w:color="auto"/>
                    <w:left w:val="none" w:sz="0" w:space="0" w:color="auto"/>
                    <w:bottom w:val="none" w:sz="0" w:space="0" w:color="auto"/>
                    <w:right w:val="none" w:sz="0" w:space="0" w:color="auto"/>
                  </w:divBdr>
                  <w:divsChild>
                    <w:div w:id="33235936">
                      <w:marLeft w:val="0"/>
                      <w:marRight w:val="0"/>
                      <w:marTop w:val="0"/>
                      <w:marBottom w:val="0"/>
                      <w:divBdr>
                        <w:top w:val="none" w:sz="0" w:space="0" w:color="auto"/>
                        <w:left w:val="none" w:sz="0" w:space="0" w:color="auto"/>
                        <w:bottom w:val="none" w:sz="0" w:space="0" w:color="auto"/>
                        <w:right w:val="none" w:sz="0" w:space="0" w:color="auto"/>
                      </w:divBdr>
                    </w:div>
                  </w:divsChild>
                </w:div>
                <w:div w:id="1850637918">
                  <w:marLeft w:val="0"/>
                  <w:marRight w:val="0"/>
                  <w:marTop w:val="0"/>
                  <w:marBottom w:val="0"/>
                  <w:divBdr>
                    <w:top w:val="none" w:sz="0" w:space="0" w:color="auto"/>
                    <w:left w:val="none" w:sz="0" w:space="0" w:color="auto"/>
                    <w:bottom w:val="none" w:sz="0" w:space="0" w:color="auto"/>
                    <w:right w:val="none" w:sz="0" w:space="0" w:color="auto"/>
                  </w:divBdr>
                  <w:divsChild>
                    <w:div w:id="6254209">
                      <w:marLeft w:val="0"/>
                      <w:marRight w:val="0"/>
                      <w:marTop w:val="0"/>
                      <w:marBottom w:val="0"/>
                      <w:divBdr>
                        <w:top w:val="none" w:sz="0" w:space="0" w:color="auto"/>
                        <w:left w:val="none" w:sz="0" w:space="0" w:color="auto"/>
                        <w:bottom w:val="none" w:sz="0" w:space="0" w:color="auto"/>
                        <w:right w:val="none" w:sz="0" w:space="0" w:color="auto"/>
                      </w:divBdr>
                    </w:div>
                  </w:divsChild>
                </w:div>
                <w:div w:id="1850831592">
                  <w:marLeft w:val="0"/>
                  <w:marRight w:val="0"/>
                  <w:marTop w:val="0"/>
                  <w:marBottom w:val="0"/>
                  <w:divBdr>
                    <w:top w:val="none" w:sz="0" w:space="0" w:color="auto"/>
                    <w:left w:val="none" w:sz="0" w:space="0" w:color="auto"/>
                    <w:bottom w:val="none" w:sz="0" w:space="0" w:color="auto"/>
                    <w:right w:val="none" w:sz="0" w:space="0" w:color="auto"/>
                  </w:divBdr>
                  <w:divsChild>
                    <w:div w:id="1553273657">
                      <w:marLeft w:val="0"/>
                      <w:marRight w:val="0"/>
                      <w:marTop w:val="0"/>
                      <w:marBottom w:val="0"/>
                      <w:divBdr>
                        <w:top w:val="none" w:sz="0" w:space="0" w:color="auto"/>
                        <w:left w:val="none" w:sz="0" w:space="0" w:color="auto"/>
                        <w:bottom w:val="none" w:sz="0" w:space="0" w:color="auto"/>
                        <w:right w:val="none" w:sz="0" w:space="0" w:color="auto"/>
                      </w:divBdr>
                    </w:div>
                  </w:divsChild>
                </w:div>
                <w:div w:id="1854030835">
                  <w:marLeft w:val="0"/>
                  <w:marRight w:val="0"/>
                  <w:marTop w:val="0"/>
                  <w:marBottom w:val="0"/>
                  <w:divBdr>
                    <w:top w:val="none" w:sz="0" w:space="0" w:color="auto"/>
                    <w:left w:val="none" w:sz="0" w:space="0" w:color="auto"/>
                    <w:bottom w:val="none" w:sz="0" w:space="0" w:color="auto"/>
                    <w:right w:val="none" w:sz="0" w:space="0" w:color="auto"/>
                  </w:divBdr>
                  <w:divsChild>
                    <w:div w:id="191385829">
                      <w:marLeft w:val="0"/>
                      <w:marRight w:val="0"/>
                      <w:marTop w:val="0"/>
                      <w:marBottom w:val="0"/>
                      <w:divBdr>
                        <w:top w:val="none" w:sz="0" w:space="0" w:color="auto"/>
                        <w:left w:val="none" w:sz="0" w:space="0" w:color="auto"/>
                        <w:bottom w:val="none" w:sz="0" w:space="0" w:color="auto"/>
                        <w:right w:val="none" w:sz="0" w:space="0" w:color="auto"/>
                      </w:divBdr>
                    </w:div>
                  </w:divsChild>
                </w:div>
                <w:div w:id="1857037837">
                  <w:marLeft w:val="0"/>
                  <w:marRight w:val="0"/>
                  <w:marTop w:val="0"/>
                  <w:marBottom w:val="0"/>
                  <w:divBdr>
                    <w:top w:val="none" w:sz="0" w:space="0" w:color="auto"/>
                    <w:left w:val="none" w:sz="0" w:space="0" w:color="auto"/>
                    <w:bottom w:val="none" w:sz="0" w:space="0" w:color="auto"/>
                    <w:right w:val="none" w:sz="0" w:space="0" w:color="auto"/>
                  </w:divBdr>
                  <w:divsChild>
                    <w:div w:id="303123601">
                      <w:marLeft w:val="0"/>
                      <w:marRight w:val="0"/>
                      <w:marTop w:val="0"/>
                      <w:marBottom w:val="0"/>
                      <w:divBdr>
                        <w:top w:val="none" w:sz="0" w:space="0" w:color="auto"/>
                        <w:left w:val="none" w:sz="0" w:space="0" w:color="auto"/>
                        <w:bottom w:val="none" w:sz="0" w:space="0" w:color="auto"/>
                        <w:right w:val="none" w:sz="0" w:space="0" w:color="auto"/>
                      </w:divBdr>
                    </w:div>
                  </w:divsChild>
                </w:div>
                <w:div w:id="1864053425">
                  <w:marLeft w:val="0"/>
                  <w:marRight w:val="0"/>
                  <w:marTop w:val="0"/>
                  <w:marBottom w:val="0"/>
                  <w:divBdr>
                    <w:top w:val="none" w:sz="0" w:space="0" w:color="auto"/>
                    <w:left w:val="none" w:sz="0" w:space="0" w:color="auto"/>
                    <w:bottom w:val="none" w:sz="0" w:space="0" w:color="auto"/>
                    <w:right w:val="none" w:sz="0" w:space="0" w:color="auto"/>
                  </w:divBdr>
                  <w:divsChild>
                    <w:div w:id="64377574">
                      <w:marLeft w:val="0"/>
                      <w:marRight w:val="0"/>
                      <w:marTop w:val="0"/>
                      <w:marBottom w:val="0"/>
                      <w:divBdr>
                        <w:top w:val="none" w:sz="0" w:space="0" w:color="auto"/>
                        <w:left w:val="none" w:sz="0" w:space="0" w:color="auto"/>
                        <w:bottom w:val="none" w:sz="0" w:space="0" w:color="auto"/>
                        <w:right w:val="none" w:sz="0" w:space="0" w:color="auto"/>
                      </w:divBdr>
                    </w:div>
                  </w:divsChild>
                </w:div>
                <w:div w:id="1876624872">
                  <w:marLeft w:val="0"/>
                  <w:marRight w:val="0"/>
                  <w:marTop w:val="0"/>
                  <w:marBottom w:val="0"/>
                  <w:divBdr>
                    <w:top w:val="none" w:sz="0" w:space="0" w:color="auto"/>
                    <w:left w:val="none" w:sz="0" w:space="0" w:color="auto"/>
                    <w:bottom w:val="none" w:sz="0" w:space="0" w:color="auto"/>
                    <w:right w:val="none" w:sz="0" w:space="0" w:color="auto"/>
                  </w:divBdr>
                  <w:divsChild>
                    <w:div w:id="2090299112">
                      <w:marLeft w:val="0"/>
                      <w:marRight w:val="0"/>
                      <w:marTop w:val="0"/>
                      <w:marBottom w:val="0"/>
                      <w:divBdr>
                        <w:top w:val="none" w:sz="0" w:space="0" w:color="auto"/>
                        <w:left w:val="none" w:sz="0" w:space="0" w:color="auto"/>
                        <w:bottom w:val="none" w:sz="0" w:space="0" w:color="auto"/>
                        <w:right w:val="none" w:sz="0" w:space="0" w:color="auto"/>
                      </w:divBdr>
                    </w:div>
                  </w:divsChild>
                </w:div>
                <w:div w:id="1887448741">
                  <w:marLeft w:val="0"/>
                  <w:marRight w:val="0"/>
                  <w:marTop w:val="0"/>
                  <w:marBottom w:val="0"/>
                  <w:divBdr>
                    <w:top w:val="none" w:sz="0" w:space="0" w:color="auto"/>
                    <w:left w:val="none" w:sz="0" w:space="0" w:color="auto"/>
                    <w:bottom w:val="none" w:sz="0" w:space="0" w:color="auto"/>
                    <w:right w:val="none" w:sz="0" w:space="0" w:color="auto"/>
                  </w:divBdr>
                  <w:divsChild>
                    <w:div w:id="1975522041">
                      <w:marLeft w:val="0"/>
                      <w:marRight w:val="0"/>
                      <w:marTop w:val="0"/>
                      <w:marBottom w:val="0"/>
                      <w:divBdr>
                        <w:top w:val="none" w:sz="0" w:space="0" w:color="auto"/>
                        <w:left w:val="none" w:sz="0" w:space="0" w:color="auto"/>
                        <w:bottom w:val="none" w:sz="0" w:space="0" w:color="auto"/>
                        <w:right w:val="none" w:sz="0" w:space="0" w:color="auto"/>
                      </w:divBdr>
                    </w:div>
                  </w:divsChild>
                </w:div>
                <w:div w:id="1889145348">
                  <w:marLeft w:val="0"/>
                  <w:marRight w:val="0"/>
                  <w:marTop w:val="0"/>
                  <w:marBottom w:val="0"/>
                  <w:divBdr>
                    <w:top w:val="none" w:sz="0" w:space="0" w:color="auto"/>
                    <w:left w:val="none" w:sz="0" w:space="0" w:color="auto"/>
                    <w:bottom w:val="none" w:sz="0" w:space="0" w:color="auto"/>
                    <w:right w:val="none" w:sz="0" w:space="0" w:color="auto"/>
                  </w:divBdr>
                  <w:divsChild>
                    <w:div w:id="1366640624">
                      <w:marLeft w:val="0"/>
                      <w:marRight w:val="0"/>
                      <w:marTop w:val="0"/>
                      <w:marBottom w:val="0"/>
                      <w:divBdr>
                        <w:top w:val="none" w:sz="0" w:space="0" w:color="auto"/>
                        <w:left w:val="none" w:sz="0" w:space="0" w:color="auto"/>
                        <w:bottom w:val="none" w:sz="0" w:space="0" w:color="auto"/>
                        <w:right w:val="none" w:sz="0" w:space="0" w:color="auto"/>
                      </w:divBdr>
                    </w:div>
                  </w:divsChild>
                </w:div>
                <w:div w:id="1893736194">
                  <w:marLeft w:val="0"/>
                  <w:marRight w:val="0"/>
                  <w:marTop w:val="0"/>
                  <w:marBottom w:val="0"/>
                  <w:divBdr>
                    <w:top w:val="none" w:sz="0" w:space="0" w:color="auto"/>
                    <w:left w:val="none" w:sz="0" w:space="0" w:color="auto"/>
                    <w:bottom w:val="none" w:sz="0" w:space="0" w:color="auto"/>
                    <w:right w:val="none" w:sz="0" w:space="0" w:color="auto"/>
                  </w:divBdr>
                  <w:divsChild>
                    <w:div w:id="735510848">
                      <w:marLeft w:val="0"/>
                      <w:marRight w:val="0"/>
                      <w:marTop w:val="0"/>
                      <w:marBottom w:val="0"/>
                      <w:divBdr>
                        <w:top w:val="none" w:sz="0" w:space="0" w:color="auto"/>
                        <w:left w:val="none" w:sz="0" w:space="0" w:color="auto"/>
                        <w:bottom w:val="none" w:sz="0" w:space="0" w:color="auto"/>
                        <w:right w:val="none" w:sz="0" w:space="0" w:color="auto"/>
                      </w:divBdr>
                    </w:div>
                  </w:divsChild>
                </w:div>
                <w:div w:id="1897427918">
                  <w:marLeft w:val="0"/>
                  <w:marRight w:val="0"/>
                  <w:marTop w:val="0"/>
                  <w:marBottom w:val="0"/>
                  <w:divBdr>
                    <w:top w:val="none" w:sz="0" w:space="0" w:color="auto"/>
                    <w:left w:val="none" w:sz="0" w:space="0" w:color="auto"/>
                    <w:bottom w:val="none" w:sz="0" w:space="0" w:color="auto"/>
                    <w:right w:val="none" w:sz="0" w:space="0" w:color="auto"/>
                  </w:divBdr>
                  <w:divsChild>
                    <w:div w:id="1439373133">
                      <w:marLeft w:val="0"/>
                      <w:marRight w:val="0"/>
                      <w:marTop w:val="0"/>
                      <w:marBottom w:val="0"/>
                      <w:divBdr>
                        <w:top w:val="none" w:sz="0" w:space="0" w:color="auto"/>
                        <w:left w:val="none" w:sz="0" w:space="0" w:color="auto"/>
                        <w:bottom w:val="none" w:sz="0" w:space="0" w:color="auto"/>
                        <w:right w:val="none" w:sz="0" w:space="0" w:color="auto"/>
                      </w:divBdr>
                    </w:div>
                  </w:divsChild>
                </w:div>
                <w:div w:id="1898542180">
                  <w:marLeft w:val="0"/>
                  <w:marRight w:val="0"/>
                  <w:marTop w:val="0"/>
                  <w:marBottom w:val="0"/>
                  <w:divBdr>
                    <w:top w:val="none" w:sz="0" w:space="0" w:color="auto"/>
                    <w:left w:val="none" w:sz="0" w:space="0" w:color="auto"/>
                    <w:bottom w:val="none" w:sz="0" w:space="0" w:color="auto"/>
                    <w:right w:val="none" w:sz="0" w:space="0" w:color="auto"/>
                  </w:divBdr>
                  <w:divsChild>
                    <w:div w:id="859390316">
                      <w:marLeft w:val="0"/>
                      <w:marRight w:val="0"/>
                      <w:marTop w:val="0"/>
                      <w:marBottom w:val="0"/>
                      <w:divBdr>
                        <w:top w:val="none" w:sz="0" w:space="0" w:color="auto"/>
                        <w:left w:val="none" w:sz="0" w:space="0" w:color="auto"/>
                        <w:bottom w:val="none" w:sz="0" w:space="0" w:color="auto"/>
                        <w:right w:val="none" w:sz="0" w:space="0" w:color="auto"/>
                      </w:divBdr>
                    </w:div>
                  </w:divsChild>
                </w:div>
                <w:div w:id="1899172942">
                  <w:marLeft w:val="0"/>
                  <w:marRight w:val="0"/>
                  <w:marTop w:val="0"/>
                  <w:marBottom w:val="0"/>
                  <w:divBdr>
                    <w:top w:val="none" w:sz="0" w:space="0" w:color="auto"/>
                    <w:left w:val="none" w:sz="0" w:space="0" w:color="auto"/>
                    <w:bottom w:val="none" w:sz="0" w:space="0" w:color="auto"/>
                    <w:right w:val="none" w:sz="0" w:space="0" w:color="auto"/>
                  </w:divBdr>
                  <w:divsChild>
                    <w:div w:id="615018563">
                      <w:marLeft w:val="0"/>
                      <w:marRight w:val="0"/>
                      <w:marTop w:val="0"/>
                      <w:marBottom w:val="0"/>
                      <w:divBdr>
                        <w:top w:val="none" w:sz="0" w:space="0" w:color="auto"/>
                        <w:left w:val="none" w:sz="0" w:space="0" w:color="auto"/>
                        <w:bottom w:val="none" w:sz="0" w:space="0" w:color="auto"/>
                        <w:right w:val="none" w:sz="0" w:space="0" w:color="auto"/>
                      </w:divBdr>
                    </w:div>
                  </w:divsChild>
                </w:div>
                <w:div w:id="1914578594">
                  <w:marLeft w:val="0"/>
                  <w:marRight w:val="0"/>
                  <w:marTop w:val="0"/>
                  <w:marBottom w:val="0"/>
                  <w:divBdr>
                    <w:top w:val="none" w:sz="0" w:space="0" w:color="auto"/>
                    <w:left w:val="none" w:sz="0" w:space="0" w:color="auto"/>
                    <w:bottom w:val="none" w:sz="0" w:space="0" w:color="auto"/>
                    <w:right w:val="none" w:sz="0" w:space="0" w:color="auto"/>
                  </w:divBdr>
                  <w:divsChild>
                    <w:div w:id="89007003">
                      <w:marLeft w:val="0"/>
                      <w:marRight w:val="0"/>
                      <w:marTop w:val="0"/>
                      <w:marBottom w:val="0"/>
                      <w:divBdr>
                        <w:top w:val="none" w:sz="0" w:space="0" w:color="auto"/>
                        <w:left w:val="none" w:sz="0" w:space="0" w:color="auto"/>
                        <w:bottom w:val="none" w:sz="0" w:space="0" w:color="auto"/>
                        <w:right w:val="none" w:sz="0" w:space="0" w:color="auto"/>
                      </w:divBdr>
                    </w:div>
                  </w:divsChild>
                </w:div>
                <w:div w:id="1930120695">
                  <w:marLeft w:val="0"/>
                  <w:marRight w:val="0"/>
                  <w:marTop w:val="0"/>
                  <w:marBottom w:val="0"/>
                  <w:divBdr>
                    <w:top w:val="none" w:sz="0" w:space="0" w:color="auto"/>
                    <w:left w:val="none" w:sz="0" w:space="0" w:color="auto"/>
                    <w:bottom w:val="none" w:sz="0" w:space="0" w:color="auto"/>
                    <w:right w:val="none" w:sz="0" w:space="0" w:color="auto"/>
                  </w:divBdr>
                  <w:divsChild>
                    <w:div w:id="514417927">
                      <w:marLeft w:val="0"/>
                      <w:marRight w:val="0"/>
                      <w:marTop w:val="0"/>
                      <w:marBottom w:val="0"/>
                      <w:divBdr>
                        <w:top w:val="none" w:sz="0" w:space="0" w:color="auto"/>
                        <w:left w:val="none" w:sz="0" w:space="0" w:color="auto"/>
                        <w:bottom w:val="none" w:sz="0" w:space="0" w:color="auto"/>
                        <w:right w:val="none" w:sz="0" w:space="0" w:color="auto"/>
                      </w:divBdr>
                    </w:div>
                  </w:divsChild>
                </w:div>
                <w:div w:id="1932543518">
                  <w:marLeft w:val="0"/>
                  <w:marRight w:val="0"/>
                  <w:marTop w:val="0"/>
                  <w:marBottom w:val="0"/>
                  <w:divBdr>
                    <w:top w:val="none" w:sz="0" w:space="0" w:color="auto"/>
                    <w:left w:val="none" w:sz="0" w:space="0" w:color="auto"/>
                    <w:bottom w:val="none" w:sz="0" w:space="0" w:color="auto"/>
                    <w:right w:val="none" w:sz="0" w:space="0" w:color="auto"/>
                  </w:divBdr>
                  <w:divsChild>
                    <w:div w:id="602955642">
                      <w:marLeft w:val="0"/>
                      <w:marRight w:val="0"/>
                      <w:marTop w:val="0"/>
                      <w:marBottom w:val="0"/>
                      <w:divBdr>
                        <w:top w:val="none" w:sz="0" w:space="0" w:color="auto"/>
                        <w:left w:val="none" w:sz="0" w:space="0" w:color="auto"/>
                        <w:bottom w:val="none" w:sz="0" w:space="0" w:color="auto"/>
                        <w:right w:val="none" w:sz="0" w:space="0" w:color="auto"/>
                      </w:divBdr>
                    </w:div>
                  </w:divsChild>
                </w:div>
                <w:div w:id="1948079690">
                  <w:marLeft w:val="0"/>
                  <w:marRight w:val="0"/>
                  <w:marTop w:val="0"/>
                  <w:marBottom w:val="0"/>
                  <w:divBdr>
                    <w:top w:val="none" w:sz="0" w:space="0" w:color="auto"/>
                    <w:left w:val="none" w:sz="0" w:space="0" w:color="auto"/>
                    <w:bottom w:val="none" w:sz="0" w:space="0" w:color="auto"/>
                    <w:right w:val="none" w:sz="0" w:space="0" w:color="auto"/>
                  </w:divBdr>
                  <w:divsChild>
                    <w:div w:id="502207035">
                      <w:marLeft w:val="0"/>
                      <w:marRight w:val="0"/>
                      <w:marTop w:val="0"/>
                      <w:marBottom w:val="0"/>
                      <w:divBdr>
                        <w:top w:val="none" w:sz="0" w:space="0" w:color="auto"/>
                        <w:left w:val="none" w:sz="0" w:space="0" w:color="auto"/>
                        <w:bottom w:val="none" w:sz="0" w:space="0" w:color="auto"/>
                        <w:right w:val="none" w:sz="0" w:space="0" w:color="auto"/>
                      </w:divBdr>
                    </w:div>
                  </w:divsChild>
                </w:div>
                <w:div w:id="1968319304">
                  <w:marLeft w:val="0"/>
                  <w:marRight w:val="0"/>
                  <w:marTop w:val="0"/>
                  <w:marBottom w:val="0"/>
                  <w:divBdr>
                    <w:top w:val="none" w:sz="0" w:space="0" w:color="auto"/>
                    <w:left w:val="none" w:sz="0" w:space="0" w:color="auto"/>
                    <w:bottom w:val="none" w:sz="0" w:space="0" w:color="auto"/>
                    <w:right w:val="none" w:sz="0" w:space="0" w:color="auto"/>
                  </w:divBdr>
                  <w:divsChild>
                    <w:div w:id="1247694129">
                      <w:marLeft w:val="0"/>
                      <w:marRight w:val="0"/>
                      <w:marTop w:val="0"/>
                      <w:marBottom w:val="0"/>
                      <w:divBdr>
                        <w:top w:val="none" w:sz="0" w:space="0" w:color="auto"/>
                        <w:left w:val="none" w:sz="0" w:space="0" w:color="auto"/>
                        <w:bottom w:val="none" w:sz="0" w:space="0" w:color="auto"/>
                        <w:right w:val="none" w:sz="0" w:space="0" w:color="auto"/>
                      </w:divBdr>
                    </w:div>
                  </w:divsChild>
                </w:div>
                <w:div w:id="1991592139">
                  <w:marLeft w:val="0"/>
                  <w:marRight w:val="0"/>
                  <w:marTop w:val="0"/>
                  <w:marBottom w:val="0"/>
                  <w:divBdr>
                    <w:top w:val="none" w:sz="0" w:space="0" w:color="auto"/>
                    <w:left w:val="none" w:sz="0" w:space="0" w:color="auto"/>
                    <w:bottom w:val="none" w:sz="0" w:space="0" w:color="auto"/>
                    <w:right w:val="none" w:sz="0" w:space="0" w:color="auto"/>
                  </w:divBdr>
                  <w:divsChild>
                    <w:div w:id="1543320906">
                      <w:marLeft w:val="0"/>
                      <w:marRight w:val="0"/>
                      <w:marTop w:val="0"/>
                      <w:marBottom w:val="0"/>
                      <w:divBdr>
                        <w:top w:val="none" w:sz="0" w:space="0" w:color="auto"/>
                        <w:left w:val="none" w:sz="0" w:space="0" w:color="auto"/>
                        <w:bottom w:val="none" w:sz="0" w:space="0" w:color="auto"/>
                        <w:right w:val="none" w:sz="0" w:space="0" w:color="auto"/>
                      </w:divBdr>
                    </w:div>
                  </w:divsChild>
                </w:div>
                <w:div w:id="2009137627">
                  <w:marLeft w:val="0"/>
                  <w:marRight w:val="0"/>
                  <w:marTop w:val="0"/>
                  <w:marBottom w:val="0"/>
                  <w:divBdr>
                    <w:top w:val="none" w:sz="0" w:space="0" w:color="auto"/>
                    <w:left w:val="none" w:sz="0" w:space="0" w:color="auto"/>
                    <w:bottom w:val="none" w:sz="0" w:space="0" w:color="auto"/>
                    <w:right w:val="none" w:sz="0" w:space="0" w:color="auto"/>
                  </w:divBdr>
                  <w:divsChild>
                    <w:div w:id="1378044519">
                      <w:marLeft w:val="0"/>
                      <w:marRight w:val="0"/>
                      <w:marTop w:val="0"/>
                      <w:marBottom w:val="0"/>
                      <w:divBdr>
                        <w:top w:val="none" w:sz="0" w:space="0" w:color="auto"/>
                        <w:left w:val="none" w:sz="0" w:space="0" w:color="auto"/>
                        <w:bottom w:val="none" w:sz="0" w:space="0" w:color="auto"/>
                        <w:right w:val="none" w:sz="0" w:space="0" w:color="auto"/>
                      </w:divBdr>
                    </w:div>
                  </w:divsChild>
                </w:div>
                <w:div w:id="2022001727">
                  <w:marLeft w:val="0"/>
                  <w:marRight w:val="0"/>
                  <w:marTop w:val="0"/>
                  <w:marBottom w:val="0"/>
                  <w:divBdr>
                    <w:top w:val="none" w:sz="0" w:space="0" w:color="auto"/>
                    <w:left w:val="none" w:sz="0" w:space="0" w:color="auto"/>
                    <w:bottom w:val="none" w:sz="0" w:space="0" w:color="auto"/>
                    <w:right w:val="none" w:sz="0" w:space="0" w:color="auto"/>
                  </w:divBdr>
                  <w:divsChild>
                    <w:div w:id="1041324755">
                      <w:marLeft w:val="0"/>
                      <w:marRight w:val="0"/>
                      <w:marTop w:val="0"/>
                      <w:marBottom w:val="0"/>
                      <w:divBdr>
                        <w:top w:val="none" w:sz="0" w:space="0" w:color="auto"/>
                        <w:left w:val="none" w:sz="0" w:space="0" w:color="auto"/>
                        <w:bottom w:val="none" w:sz="0" w:space="0" w:color="auto"/>
                        <w:right w:val="none" w:sz="0" w:space="0" w:color="auto"/>
                      </w:divBdr>
                    </w:div>
                  </w:divsChild>
                </w:div>
                <w:div w:id="2022468168">
                  <w:marLeft w:val="0"/>
                  <w:marRight w:val="0"/>
                  <w:marTop w:val="0"/>
                  <w:marBottom w:val="0"/>
                  <w:divBdr>
                    <w:top w:val="none" w:sz="0" w:space="0" w:color="auto"/>
                    <w:left w:val="none" w:sz="0" w:space="0" w:color="auto"/>
                    <w:bottom w:val="none" w:sz="0" w:space="0" w:color="auto"/>
                    <w:right w:val="none" w:sz="0" w:space="0" w:color="auto"/>
                  </w:divBdr>
                  <w:divsChild>
                    <w:div w:id="1518739101">
                      <w:marLeft w:val="0"/>
                      <w:marRight w:val="0"/>
                      <w:marTop w:val="0"/>
                      <w:marBottom w:val="0"/>
                      <w:divBdr>
                        <w:top w:val="none" w:sz="0" w:space="0" w:color="auto"/>
                        <w:left w:val="none" w:sz="0" w:space="0" w:color="auto"/>
                        <w:bottom w:val="none" w:sz="0" w:space="0" w:color="auto"/>
                        <w:right w:val="none" w:sz="0" w:space="0" w:color="auto"/>
                      </w:divBdr>
                    </w:div>
                  </w:divsChild>
                </w:div>
                <w:div w:id="2036301203">
                  <w:marLeft w:val="0"/>
                  <w:marRight w:val="0"/>
                  <w:marTop w:val="0"/>
                  <w:marBottom w:val="0"/>
                  <w:divBdr>
                    <w:top w:val="none" w:sz="0" w:space="0" w:color="auto"/>
                    <w:left w:val="none" w:sz="0" w:space="0" w:color="auto"/>
                    <w:bottom w:val="none" w:sz="0" w:space="0" w:color="auto"/>
                    <w:right w:val="none" w:sz="0" w:space="0" w:color="auto"/>
                  </w:divBdr>
                  <w:divsChild>
                    <w:div w:id="298926698">
                      <w:marLeft w:val="0"/>
                      <w:marRight w:val="0"/>
                      <w:marTop w:val="0"/>
                      <w:marBottom w:val="0"/>
                      <w:divBdr>
                        <w:top w:val="none" w:sz="0" w:space="0" w:color="auto"/>
                        <w:left w:val="none" w:sz="0" w:space="0" w:color="auto"/>
                        <w:bottom w:val="none" w:sz="0" w:space="0" w:color="auto"/>
                        <w:right w:val="none" w:sz="0" w:space="0" w:color="auto"/>
                      </w:divBdr>
                    </w:div>
                  </w:divsChild>
                </w:div>
                <w:div w:id="2038313929">
                  <w:marLeft w:val="0"/>
                  <w:marRight w:val="0"/>
                  <w:marTop w:val="0"/>
                  <w:marBottom w:val="0"/>
                  <w:divBdr>
                    <w:top w:val="none" w:sz="0" w:space="0" w:color="auto"/>
                    <w:left w:val="none" w:sz="0" w:space="0" w:color="auto"/>
                    <w:bottom w:val="none" w:sz="0" w:space="0" w:color="auto"/>
                    <w:right w:val="none" w:sz="0" w:space="0" w:color="auto"/>
                  </w:divBdr>
                  <w:divsChild>
                    <w:div w:id="33359856">
                      <w:marLeft w:val="0"/>
                      <w:marRight w:val="0"/>
                      <w:marTop w:val="0"/>
                      <w:marBottom w:val="0"/>
                      <w:divBdr>
                        <w:top w:val="none" w:sz="0" w:space="0" w:color="auto"/>
                        <w:left w:val="none" w:sz="0" w:space="0" w:color="auto"/>
                        <w:bottom w:val="none" w:sz="0" w:space="0" w:color="auto"/>
                        <w:right w:val="none" w:sz="0" w:space="0" w:color="auto"/>
                      </w:divBdr>
                    </w:div>
                  </w:divsChild>
                </w:div>
                <w:div w:id="2054501567">
                  <w:marLeft w:val="0"/>
                  <w:marRight w:val="0"/>
                  <w:marTop w:val="0"/>
                  <w:marBottom w:val="0"/>
                  <w:divBdr>
                    <w:top w:val="none" w:sz="0" w:space="0" w:color="auto"/>
                    <w:left w:val="none" w:sz="0" w:space="0" w:color="auto"/>
                    <w:bottom w:val="none" w:sz="0" w:space="0" w:color="auto"/>
                    <w:right w:val="none" w:sz="0" w:space="0" w:color="auto"/>
                  </w:divBdr>
                  <w:divsChild>
                    <w:div w:id="623461370">
                      <w:marLeft w:val="0"/>
                      <w:marRight w:val="0"/>
                      <w:marTop w:val="0"/>
                      <w:marBottom w:val="0"/>
                      <w:divBdr>
                        <w:top w:val="none" w:sz="0" w:space="0" w:color="auto"/>
                        <w:left w:val="none" w:sz="0" w:space="0" w:color="auto"/>
                        <w:bottom w:val="none" w:sz="0" w:space="0" w:color="auto"/>
                        <w:right w:val="none" w:sz="0" w:space="0" w:color="auto"/>
                      </w:divBdr>
                    </w:div>
                  </w:divsChild>
                </w:div>
                <w:div w:id="2058891192">
                  <w:marLeft w:val="0"/>
                  <w:marRight w:val="0"/>
                  <w:marTop w:val="0"/>
                  <w:marBottom w:val="0"/>
                  <w:divBdr>
                    <w:top w:val="none" w:sz="0" w:space="0" w:color="auto"/>
                    <w:left w:val="none" w:sz="0" w:space="0" w:color="auto"/>
                    <w:bottom w:val="none" w:sz="0" w:space="0" w:color="auto"/>
                    <w:right w:val="none" w:sz="0" w:space="0" w:color="auto"/>
                  </w:divBdr>
                  <w:divsChild>
                    <w:div w:id="194388077">
                      <w:marLeft w:val="0"/>
                      <w:marRight w:val="0"/>
                      <w:marTop w:val="0"/>
                      <w:marBottom w:val="0"/>
                      <w:divBdr>
                        <w:top w:val="none" w:sz="0" w:space="0" w:color="auto"/>
                        <w:left w:val="none" w:sz="0" w:space="0" w:color="auto"/>
                        <w:bottom w:val="none" w:sz="0" w:space="0" w:color="auto"/>
                        <w:right w:val="none" w:sz="0" w:space="0" w:color="auto"/>
                      </w:divBdr>
                    </w:div>
                  </w:divsChild>
                </w:div>
                <w:div w:id="2059207283">
                  <w:marLeft w:val="0"/>
                  <w:marRight w:val="0"/>
                  <w:marTop w:val="0"/>
                  <w:marBottom w:val="0"/>
                  <w:divBdr>
                    <w:top w:val="none" w:sz="0" w:space="0" w:color="auto"/>
                    <w:left w:val="none" w:sz="0" w:space="0" w:color="auto"/>
                    <w:bottom w:val="none" w:sz="0" w:space="0" w:color="auto"/>
                    <w:right w:val="none" w:sz="0" w:space="0" w:color="auto"/>
                  </w:divBdr>
                  <w:divsChild>
                    <w:div w:id="2026445442">
                      <w:marLeft w:val="0"/>
                      <w:marRight w:val="0"/>
                      <w:marTop w:val="0"/>
                      <w:marBottom w:val="0"/>
                      <w:divBdr>
                        <w:top w:val="none" w:sz="0" w:space="0" w:color="auto"/>
                        <w:left w:val="none" w:sz="0" w:space="0" w:color="auto"/>
                        <w:bottom w:val="none" w:sz="0" w:space="0" w:color="auto"/>
                        <w:right w:val="none" w:sz="0" w:space="0" w:color="auto"/>
                      </w:divBdr>
                    </w:div>
                  </w:divsChild>
                </w:div>
                <w:div w:id="2066945972">
                  <w:marLeft w:val="0"/>
                  <w:marRight w:val="0"/>
                  <w:marTop w:val="0"/>
                  <w:marBottom w:val="0"/>
                  <w:divBdr>
                    <w:top w:val="none" w:sz="0" w:space="0" w:color="auto"/>
                    <w:left w:val="none" w:sz="0" w:space="0" w:color="auto"/>
                    <w:bottom w:val="none" w:sz="0" w:space="0" w:color="auto"/>
                    <w:right w:val="none" w:sz="0" w:space="0" w:color="auto"/>
                  </w:divBdr>
                  <w:divsChild>
                    <w:div w:id="1325163063">
                      <w:marLeft w:val="0"/>
                      <w:marRight w:val="0"/>
                      <w:marTop w:val="0"/>
                      <w:marBottom w:val="0"/>
                      <w:divBdr>
                        <w:top w:val="none" w:sz="0" w:space="0" w:color="auto"/>
                        <w:left w:val="none" w:sz="0" w:space="0" w:color="auto"/>
                        <w:bottom w:val="none" w:sz="0" w:space="0" w:color="auto"/>
                        <w:right w:val="none" w:sz="0" w:space="0" w:color="auto"/>
                      </w:divBdr>
                    </w:div>
                  </w:divsChild>
                </w:div>
                <w:div w:id="2077507363">
                  <w:marLeft w:val="0"/>
                  <w:marRight w:val="0"/>
                  <w:marTop w:val="0"/>
                  <w:marBottom w:val="0"/>
                  <w:divBdr>
                    <w:top w:val="none" w:sz="0" w:space="0" w:color="auto"/>
                    <w:left w:val="none" w:sz="0" w:space="0" w:color="auto"/>
                    <w:bottom w:val="none" w:sz="0" w:space="0" w:color="auto"/>
                    <w:right w:val="none" w:sz="0" w:space="0" w:color="auto"/>
                  </w:divBdr>
                  <w:divsChild>
                    <w:div w:id="1974216136">
                      <w:marLeft w:val="0"/>
                      <w:marRight w:val="0"/>
                      <w:marTop w:val="0"/>
                      <w:marBottom w:val="0"/>
                      <w:divBdr>
                        <w:top w:val="none" w:sz="0" w:space="0" w:color="auto"/>
                        <w:left w:val="none" w:sz="0" w:space="0" w:color="auto"/>
                        <w:bottom w:val="none" w:sz="0" w:space="0" w:color="auto"/>
                        <w:right w:val="none" w:sz="0" w:space="0" w:color="auto"/>
                      </w:divBdr>
                    </w:div>
                  </w:divsChild>
                </w:div>
                <w:div w:id="2096589581">
                  <w:marLeft w:val="0"/>
                  <w:marRight w:val="0"/>
                  <w:marTop w:val="0"/>
                  <w:marBottom w:val="0"/>
                  <w:divBdr>
                    <w:top w:val="none" w:sz="0" w:space="0" w:color="auto"/>
                    <w:left w:val="none" w:sz="0" w:space="0" w:color="auto"/>
                    <w:bottom w:val="none" w:sz="0" w:space="0" w:color="auto"/>
                    <w:right w:val="none" w:sz="0" w:space="0" w:color="auto"/>
                  </w:divBdr>
                  <w:divsChild>
                    <w:div w:id="1450928242">
                      <w:marLeft w:val="0"/>
                      <w:marRight w:val="0"/>
                      <w:marTop w:val="0"/>
                      <w:marBottom w:val="0"/>
                      <w:divBdr>
                        <w:top w:val="none" w:sz="0" w:space="0" w:color="auto"/>
                        <w:left w:val="none" w:sz="0" w:space="0" w:color="auto"/>
                        <w:bottom w:val="none" w:sz="0" w:space="0" w:color="auto"/>
                        <w:right w:val="none" w:sz="0" w:space="0" w:color="auto"/>
                      </w:divBdr>
                    </w:div>
                  </w:divsChild>
                </w:div>
                <w:div w:id="2106218918">
                  <w:marLeft w:val="0"/>
                  <w:marRight w:val="0"/>
                  <w:marTop w:val="0"/>
                  <w:marBottom w:val="0"/>
                  <w:divBdr>
                    <w:top w:val="none" w:sz="0" w:space="0" w:color="auto"/>
                    <w:left w:val="none" w:sz="0" w:space="0" w:color="auto"/>
                    <w:bottom w:val="none" w:sz="0" w:space="0" w:color="auto"/>
                    <w:right w:val="none" w:sz="0" w:space="0" w:color="auto"/>
                  </w:divBdr>
                  <w:divsChild>
                    <w:div w:id="1888176383">
                      <w:marLeft w:val="0"/>
                      <w:marRight w:val="0"/>
                      <w:marTop w:val="0"/>
                      <w:marBottom w:val="0"/>
                      <w:divBdr>
                        <w:top w:val="none" w:sz="0" w:space="0" w:color="auto"/>
                        <w:left w:val="none" w:sz="0" w:space="0" w:color="auto"/>
                        <w:bottom w:val="none" w:sz="0" w:space="0" w:color="auto"/>
                        <w:right w:val="none" w:sz="0" w:space="0" w:color="auto"/>
                      </w:divBdr>
                    </w:div>
                  </w:divsChild>
                </w:div>
                <w:div w:id="2117941478">
                  <w:marLeft w:val="0"/>
                  <w:marRight w:val="0"/>
                  <w:marTop w:val="0"/>
                  <w:marBottom w:val="0"/>
                  <w:divBdr>
                    <w:top w:val="none" w:sz="0" w:space="0" w:color="auto"/>
                    <w:left w:val="none" w:sz="0" w:space="0" w:color="auto"/>
                    <w:bottom w:val="none" w:sz="0" w:space="0" w:color="auto"/>
                    <w:right w:val="none" w:sz="0" w:space="0" w:color="auto"/>
                  </w:divBdr>
                  <w:divsChild>
                    <w:div w:id="826868606">
                      <w:marLeft w:val="0"/>
                      <w:marRight w:val="0"/>
                      <w:marTop w:val="0"/>
                      <w:marBottom w:val="0"/>
                      <w:divBdr>
                        <w:top w:val="none" w:sz="0" w:space="0" w:color="auto"/>
                        <w:left w:val="none" w:sz="0" w:space="0" w:color="auto"/>
                        <w:bottom w:val="none" w:sz="0" w:space="0" w:color="auto"/>
                        <w:right w:val="none" w:sz="0" w:space="0" w:color="auto"/>
                      </w:divBdr>
                    </w:div>
                  </w:divsChild>
                </w:div>
                <w:div w:id="2118324572">
                  <w:marLeft w:val="0"/>
                  <w:marRight w:val="0"/>
                  <w:marTop w:val="0"/>
                  <w:marBottom w:val="0"/>
                  <w:divBdr>
                    <w:top w:val="none" w:sz="0" w:space="0" w:color="auto"/>
                    <w:left w:val="none" w:sz="0" w:space="0" w:color="auto"/>
                    <w:bottom w:val="none" w:sz="0" w:space="0" w:color="auto"/>
                    <w:right w:val="none" w:sz="0" w:space="0" w:color="auto"/>
                  </w:divBdr>
                  <w:divsChild>
                    <w:div w:id="1109273046">
                      <w:marLeft w:val="0"/>
                      <w:marRight w:val="0"/>
                      <w:marTop w:val="0"/>
                      <w:marBottom w:val="0"/>
                      <w:divBdr>
                        <w:top w:val="none" w:sz="0" w:space="0" w:color="auto"/>
                        <w:left w:val="none" w:sz="0" w:space="0" w:color="auto"/>
                        <w:bottom w:val="none" w:sz="0" w:space="0" w:color="auto"/>
                        <w:right w:val="none" w:sz="0" w:space="0" w:color="auto"/>
                      </w:divBdr>
                    </w:div>
                  </w:divsChild>
                </w:div>
                <w:div w:id="2120760917">
                  <w:marLeft w:val="0"/>
                  <w:marRight w:val="0"/>
                  <w:marTop w:val="0"/>
                  <w:marBottom w:val="0"/>
                  <w:divBdr>
                    <w:top w:val="none" w:sz="0" w:space="0" w:color="auto"/>
                    <w:left w:val="none" w:sz="0" w:space="0" w:color="auto"/>
                    <w:bottom w:val="none" w:sz="0" w:space="0" w:color="auto"/>
                    <w:right w:val="none" w:sz="0" w:space="0" w:color="auto"/>
                  </w:divBdr>
                  <w:divsChild>
                    <w:div w:id="248853597">
                      <w:marLeft w:val="0"/>
                      <w:marRight w:val="0"/>
                      <w:marTop w:val="0"/>
                      <w:marBottom w:val="0"/>
                      <w:divBdr>
                        <w:top w:val="none" w:sz="0" w:space="0" w:color="auto"/>
                        <w:left w:val="none" w:sz="0" w:space="0" w:color="auto"/>
                        <w:bottom w:val="none" w:sz="0" w:space="0" w:color="auto"/>
                        <w:right w:val="none" w:sz="0" w:space="0" w:color="auto"/>
                      </w:divBdr>
                    </w:div>
                  </w:divsChild>
                </w:div>
                <w:div w:id="2126146369">
                  <w:marLeft w:val="0"/>
                  <w:marRight w:val="0"/>
                  <w:marTop w:val="0"/>
                  <w:marBottom w:val="0"/>
                  <w:divBdr>
                    <w:top w:val="none" w:sz="0" w:space="0" w:color="auto"/>
                    <w:left w:val="none" w:sz="0" w:space="0" w:color="auto"/>
                    <w:bottom w:val="none" w:sz="0" w:space="0" w:color="auto"/>
                    <w:right w:val="none" w:sz="0" w:space="0" w:color="auto"/>
                  </w:divBdr>
                  <w:divsChild>
                    <w:div w:id="93133729">
                      <w:marLeft w:val="0"/>
                      <w:marRight w:val="0"/>
                      <w:marTop w:val="0"/>
                      <w:marBottom w:val="0"/>
                      <w:divBdr>
                        <w:top w:val="none" w:sz="0" w:space="0" w:color="auto"/>
                        <w:left w:val="none" w:sz="0" w:space="0" w:color="auto"/>
                        <w:bottom w:val="none" w:sz="0" w:space="0" w:color="auto"/>
                        <w:right w:val="none" w:sz="0" w:space="0" w:color="auto"/>
                      </w:divBdr>
                    </w:div>
                  </w:divsChild>
                </w:div>
                <w:div w:id="2126192999">
                  <w:marLeft w:val="0"/>
                  <w:marRight w:val="0"/>
                  <w:marTop w:val="0"/>
                  <w:marBottom w:val="0"/>
                  <w:divBdr>
                    <w:top w:val="none" w:sz="0" w:space="0" w:color="auto"/>
                    <w:left w:val="none" w:sz="0" w:space="0" w:color="auto"/>
                    <w:bottom w:val="none" w:sz="0" w:space="0" w:color="auto"/>
                    <w:right w:val="none" w:sz="0" w:space="0" w:color="auto"/>
                  </w:divBdr>
                  <w:divsChild>
                    <w:div w:id="187113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65082">
      <w:bodyDiv w:val="1"/>
      <w:marLeft w:val="0"/>
      <w:marRight w:val="0"/>
      <w:marTop w:val="0"/>
      <w:marBottom w:val="0"/>
      <w:divBdr>
        <w:top w:val="none" w:sz="0" w:space="0" w:color="auto"/>
        <w:left w:val="none" w:sz="0" w:space="0" w:color="auto"/>
        <w:bottom w:val="none" w:sz="0" w:space="0" w:color="auto"/>
        <w:right w:val="none" w:sz="0" w:space="0" w:color="auto"/>
      </w:divBdr>
    </w:div>
    <w:div w:id="1923224606">
      <w:bodyDiv w:val="1"/>
      <w:marLeft w:val="0"/>
      <w:marRight w:val="0"/>
      <w:marTop w:val="0"/>
      <w:marBottom w:val="0"/>
      <w:divBdr>
        <w:top w:val="none" w:sz="0" w:space="0" w:color="auto"/>
        <w:left w:val="none" w:sz="0" w:space="0" w:color="auto"/>
        <w:bottom w:val="none" w:sz="0" w:space="0" w:color="auto"/>
        <w:right w:val="none" w:sz="0" w:space="0" w:color="auto"/>
      </w:divBdr>
      <w:divsChild>
        <w:div w:id="18168815">
          <w:marLeft w:val="0"/>
          <w:marRight w:val="0"/>
          <w:marTop w:val="0"/>
          <w:marBottom w:val="0"/>
          <w:divBdr>
            <w:top w:val="none" w:sz="0" w:space="0" w:color="auto"/>
            <w:left w:val="none" w:sz="0" w:space="0" w:color="auto"/>
            <w:bottom w:val="none" w:sz="0" w:space="0" w:color="auto"/>
            <w:right w:val="none" w:sz="0" w:space="0" w:color="auto"/>
          </w:divBdr>
        </w:div>
        <w:div w:id="65032154">
          <w:marLeft w:val="0"/>
          <w:marRight w:val="0"/>
          <w:marTop w:val="0"/>
          <w:marBottom w:val="0"/>
          <w:divBdr>
            <w:top w:val="none" w:sz="0" w:space="0" w:color="auto"/>
            <w:left w:val="none" w:sz="0" w:space="0" w:color="auto"/>
            <w:bottom w:val="none" w:sz="0" w:space="0" w:color="auto"/>
            <w:right w:val="none" w:sz="0" w:space="0" w:color="auto"/>
          </w:divBdr>
          <w:divsChild>
            <w:div w:id="15347795">
              <w:marLeft w:val="0"/>
              <w:marRight w:val="0"/>
              <w:marTop w:val="0"/>
              <w:marBottom w:val="0"/>
              <w:divBdr>
                <w:top w:val="none" w:sz="0" w:space="0" w:color="auto"/>
                <w:left w:val="none" w:sz="0" w:space="0" w:color="auto"/>
                <w:bottom w:val="none" w:sz="0" w:space="0" w:color="auto"/>
                <w:right w:val="none" w:sz="0" w:space="0" w:color="auto"/>
              </w:divBdr>
            </w:div>
            <w:div w:id="99834336">
              <w:marLeft w:val="0"/>
              <w:marRight w:val="0"/>
              <w:marTop w:val="0"/>
              <w:marBottom w:val="0"/>
              <w:divBdr>
                <w:top w:val="none" w:sz="0" w:space="0" w:color="auto"/>
                <w:left w:val="none" w:sz="0" w:space="0" w:color="auto"/>
                <w:bottom w:val="none" w:sz="0" w:space="0" w:color="auto"/>
                <w:right w:val="none" w:sz="0" w:space="0" w:color="auto"/>
              </w:divBdr>
            </w:div>
            <w:div w:id="207568086">
              <w:marLeft w:val="0"/>
              <w:marRight w:val="0"/>
              <w:marTop w:val="0"/>
              <w:marBottom w:val="0"/>
              <w:divBdr>
                <w:top w:val="none" w:sz="0" w:space="0" w:color="auto"/>
                <w:left w:val="none" w:sz="0" w:space="0" w:color="auto"/>
                <w:bottom w:val="none" w:sz="0" w:space="0" w:color="auto"/>
                <w:right w:val="none" w:sz="0" w:space="0" w:color="auto"/>
              </w:divBdr>
            </w:div>
            <w:div w:id="266695518">
              <w:marLeft w:val="0"/>
              <w:marRight w:val="0"/>
              <w:marTop w:val="0"/>
              <w:marBottom w:val="0"/>
              <w:divBdr>
                <w:top w:val="none" w:sz="0" w:space="0" w:color="auto"/>
                <w:left w:val="none" w:sz="0" w:space="0" w:color="auto"/>
                <w:bottom w:val="none" w:sz="0" w:space="0" w:color="auto"/>
                <w:right w:val="none" w:sz="0" w:space="0" w:color="auto"/>
              </w:divBdr>
            </w:div>
            <w:div w:id="377897903">
              <w:marLeft w:val="0"/>
              <w:marRight w:val="0"/>
              <w:marTop w:val="0"/>
              <w:marBottom w:val="0"/>
              <w:divBdr>
                <w:top w:val="none" w:sz="0" w:space="0" w:color="auto"/>
                <w:left w:val="none" w:sz="0" w:space="0" w:color="auto"/>
                <w:bottom w:val="none" w:sz="0" w:space="0" w:color="auto"/>
                <w:right w:val="none" w:sz="0" w:space="0" w:color="auto"/>
              </w:divBdr>
            </w:div>
            <w:div w:id="383720399">
              <w:marLeft w:val="0"/>
              <w:marRight w:val="0"/>
              <w:marTop w:val="0"/>
              <w:marBottom w:val="0"/>
              <w:divBdr>
                <w:top w:val="none" w:sz="0" w:space="0" w:color="auto"/>
                <w:left w:val="none" w:sz="0" w:space="0" w:color="auto"/>
                <w:bottom w:val="none" w:sz="0" w:space="0" w:color="auto"/>
                <w:right w:val="none" w:sz="0" w:space="0" w:color="auto"/>
              </w:divBdr>
            </w:div>
            <w:div w:id="448671642">
              <w:marLeft w:val="0"/>
              <w:marRight w:val="0"/>
              <w:marTop w:val="0"/>
              <w:marBottom w:val="0"/>
              <w:divBdr>
                <w:top w:val="none" w:sz="0" w:space="0" w:color="auto"/>
                <w:left w:val="none" w:sz="0" w:space="0" w:color="auto"/>
                <w:bottom w:val="none" w:sz="0" w:space="0" w:color="auto"/>
                <w:right w:val="none" w:sz="0" w:space="0" w:color="auto"/>
              </w:divBdr>
            </w:div>
            <w:div w:id="474487457">
              <w:marLeft w:val="0"/>
              <w:marRight w:val="0"/>
              <w:marTop w:val="0"/>
              <w:marBottom w:val="0"/>
              <w:divBdr>
                <w:top w:val="none" w:sz="0" w:space="0" w:color="auto"/>
                <w:left w:val="none" w:sz="0" w:space="0" w:color="auto"/>
                <w:bottom w:val="none" w:sz="0" w:space="0" w:color="auto"/>
                <w:right w:val="none" w:sz="0" w:space="0" w:color="auto"/>
              </w:divBdr>
            </w:div>
            <w:div w:id="656694415">
              <w:marLeft w:val="0"/>
              <w:marRight w:val="0"/>
              <w:marTop w:val="0"/>
              <w:marBottom w:val="0"/>
              <w:divBdr>
                <w:top w:val="none" w:sz="0" w:space="0" w:color="auto"/>
                <w:left w:val="none" w:sz="0" w:space="0" w:color="auto"/>
                <w:bottom w:val="none" w:sz="0" w:space="0" w:color="auto"/>
                <w:right w:val="none" w:sz="0" w:space="0" w:color="auto"/>
              </w:divBdr>
            </w:div>
            <w:div w:id="875773771">
              <w:marLeft w:val="0"/>
              <w:marRight w:val="0"/>
              <w:marTop w:val="0"/>
              <w:marBottom w:val="0"/>
              <w:divBdr>
                <w:top w:val="none" w:sz="0" w:space="0" w:color="auto"/>
                <w:left w:val="none" w:sz="0" w:space="0" w:color="auto"/>
                <w:bottom w:val="none" w:sz="0" w:space="0" w:color="auto"/>
                <w:right w:val="none" w:sz="0" w:space="0" w:color="auto"/>
              </w:divBdr>
            </w:div>
            <w:div w:id="883907765">
              <w:marLeft w:val="0"/>
              <w:marRight w:val="0"/>
              <w:marTop w:val="0"/>
              <w:marBottom w:val="0"/>
              <w:divBdr>
                <w:top w:val="none" w:sz="0" w:space="0" w:color="auto"/>
                <w:left w:val="none" w:sz="0" w:space="0" w:color="auto"/>
                <w:bottom w:val="none" w:sz="0" w:space="0" w:color="auto"/>
                <w:right w:val="none" w:sz="0" w:space="0" w:color="auto"/>
              </w:divBdr>
            </w:div>
            <w:div w:id="898245174">
              <w:marLeft w:val="0"/>
              <w:marRight w:val="0"/>
              <w:marTop w:val="0"/>
              <w:marBottom w:val="0"/>
              <w:divBdr>
                <w:top w:val="none" w:sz="0" w:space="0" w:color="auto"/>
                <w:left w:val="none" w:sz="0" w:space="0" w:color="auto"/>
                <w:bottom w:val="none" w:sz="0" w:space="0" w:color="auto"/>
                <w:right w:val="none" w:sz="0" w:space="0" w:color="auto"/>
              </w:divBdr>
            </w:div>
            <w:div w:id="950354969">
              <w:marLeft w:val="0"/>
              <w:marRight w:val="0"/>
              <w:marTop w:val="0"/>
              <w:marBottom w:val="0"/>
              <w:divBdr>
                <w:top w:val="none" w:sz="0" w:space="0" w:color="auto"/>
                <w:left w:val="none" w:sz="0" w:space="0" w:color="auto"/>
                <w:bottom w:val="none" w:sz="0" w:space="0" w:color="auto"/>
                <w:right w:val="none" w:sz="0" w:space="0" w:color="auto"/>
              </w:divBdr>
            </w:div>
            <w:div w:id="985014564">
              <w:marLeft w:val="0"/>
              <w:marRight w:val="0"/>
              <w:marTop w:val="0"/>
              <w:marBottom w:val="0"/>
              <w:divBdr>
                <w:top w:val="none" w:sz="0" w:space="0" w:color="auto"/>
                <w:left w:val="none" w:sz="0" w:space="0" w:color="auto"/>
                <w:bottom w:val="none" w:sz="0" w:space="0" w:color="auto"/>
                <w:right w:val="none" w:sz="0" w:space="0" w:color="auto"/>
              </w:divBdr>
            </w:div>
            <w:div w:id="1645887197">
              <w:marLeft w:val="0"/>
              <w:marRight w:val="0"/>
              <w:marTop w:val="0"/>
              <w:marBottom w:val="0"/>
              <w:divBdr>
                <w:top w:val="none" w:sz="0" w:space="0" w:color="auto"/>
                <w:left w:val="none" w:sz="0" w:space="0" w:color="auto"/>
                <w:bottom w:val="none" w:sz="0" w:space="0" w:color="auto"/>
                <w:right w:val="none" w:sz="0" w:space="0" w:color="auto"/>
              </w:divBdr>
            </w:div>
            <w:div w:id="1755080168">
              <w:marLeft w:val="0"/>
              <w:marRight w:val="0"/>
              <w:marTop w:val="0"/>
              <w:marBottom w:val="0"/>
              <w:divBdr>
                <w:top w:val="none" w:sz="0" w:space="0" w:color="auto"/>
                <w:left w:val="none" w:sz="0" w:space="0" w:color="auto"/>
                <w:bottom w:val="none" w:sz="0" w:space="0" w:color="auto"/>
                <w:right w:val="none" w:sz="0" w:space="0" w:color="auto"/>
              </w:divBdr>
            </w:div>
            <w:div w:id="1842349257">
              <w:marLeft w:val="0"/>
              <w:marRight w:val="0"/>
              <w:marTop w:val="0"/>
              <w:marBottom w:val="0"/>
              <w:divBdr>
                <w:top w:val="none" w:sz="0" w:space="0" w:color="auto"/>
                <w:left w:val="none" w:sz="0" w:space="0" w:color="auto"/>
                <w:bottom w:val="none" w:sz="0" w:space="0" w:color="auto"/>
                <w:right w:val="none" w:sz="0" w:space="0" w:color="auto"/>
              </w:divBdr>
            </w:div>
            <w:div w:id="1942911178">
              <w:marLeft w:val="0"/>
              <w:marRight w:val="0"/>
              <w:marTop w:val="0"/>
              <w:marBottom w:val="0"/>
              <w:divBdr>
                <w:top w:val="none" w:sz="0" w:space="0" w:color="auto"/>
                <w:left w:val="none" w:sz="0" w:space="0" w:color="auto"/>
                <w:bottom w:val="none" w:sz="0" w:space="0" w:color="auto"/>
                <w:right w:val="none" w:sz="0" w:space="0" w:color="auto"/>
              </w:divBdr>
            </w:div>
            <w:div w:id="2097555636">
              <w:marLeft w:val="0"/>
              <w:marRight w:val="0"/>
              <w:marTop w:val="0"/>
              <w:marBottom w:val="0"/>
              <w:divBdr>
                <w:top w:val="none" w:sz="0" w:space="0" w:color="auto"/>
                <w:left w:val="none" w:sz="0" w:space="0" w:color="auto"/>
                <w:bottom w:val="none" w:sz="0" w:space="0" w:color="auto"/>
                <w:right w:val="none" w:sz="0" w:space="0" w:color="auto"/>
              </w:divBdr>
            </w:div>
            <w:div w:id="2115320432">
              <w:marLeft w:val="0"/>
              <w:marRight w:val="0"/>
              <w:marTop w:val="0"/>
              <w:marBottom w:val="0"/>
              <w:divBdr>
                <w:top w:val="none" w:sz="0" w:space="0" w:color="auto"/>
                <w:left w:val="none" w:sz="0" w:space="0" w:color="auto"/>
                <w:bottom w:val="none" w:sz="0" w:space="0" w:color="auto"/>
                <w:right w:val="none" w:sz="0" w:space="0" w:color="auto"/>
              </w:divBdr>
            </w:div>
          </w:divsChild>
        </w:div>
        <w:div w:id="69695887">
          <w:marLeft w:val="0"/>
          <w:marRight w:val="0"/>
          <w:marTop w:val="0"/>
          <w:marBottom w:val="0"/>
          <w:divBdr>
            <w:top w:val="none" w:sz="0" w:space="0" w:color="auto"/>
            <w:left w:val="none" w:sz="0" w:space="0" w:color="auto"/>
            <w:bottom w:val="none" w:sz="0" w:space="0" w:color="auto"/>
            <w:right w:val="none" w:sz="0" w:space="0" w:color="auto"/>
          </w:divBdr>
        </w:div>
        <w:div w:id="100953261">
          <w:marLeft w:val="0"/>
          <w:marRight w:val="0"/>
          <w:marTop w:val="0"/>
          <w:marBottom w:val="0"/>
          <w:divBdr>
            <w:top w:val="none" w:sz="0" w:space="0" w:color="auto"/>
            <w:left w:val="none" w:sz="0" w:space="0" w:color="auto"/>
            <w:bottom w:val="none" w:sz="0" w:space="0" w:color="auto"/>
            <w:right w:val="none" w:sz="0" w:space="0" w:color="auto"/>
          </w:divBdr>
          <w:divsChild>
            <w:div w:id="34697834">
              <w:marLeft w:val="0"/>
              <w:marRight w:val="0"/>
              <w:marTop w:val="0"/>
              <w:marBottom w:val="0"/>
              <w:divBdr>
                <w:top w:val="none" w:sz="0" w:space="0" w:color="auto"/>
                <w:left w:val="none" w:sz="0" w:space="0" w:color="auto"/>
                <w:bottom w:val="none" w:sz="0" w:space="0" w:color="auto"/>
                <w:right w:val="none" w:sz="0" w:space="0" w:color="auto"/>
              </w:divBdr>
            </w:div>
            <w:div w:id="91627576">
              <w:marLeft w:val="0"/>
              <w:marRight w:val="0"/>
              <w:marTop w:val="0"/>
              <w:marBottom w:val="0"/>
              <w:divBdr>
                <w:top w:val="none" w:sz="0" w:space="0" w:color="auto"/>
                <w:left w:val="none" w:sz="0" w:space="0" w:color="auto"/>
                <w:bottom w:val="none" w:sz="0" w:space="0" w:color="auto"/>
                <w:right w:val="none" w:sz="0" w:space="0" w:color="auto"/>
              </w:divBdr>
            </w:div>
            <w:div w:id="315502516">
              <w:marLeft w:val="0"/>
              <w:marRight w:val="0"/>
              <w:marTop w:val="0"/>
              <w:marBottom w:val="0"/>
              <w:divBdr>
                <w:top w:val="none" w:sz="0" w:space="0" w:color="auto"/>
                <w:left w:val="none" w:sz="0" w:space="0" w:color="auto"/>
                <w:bottom w:val="none" w:sz="0" w:space="0" w:color="auto"/>
                <w:right w:val="none" w:sz="0" w:space="0" w:color="auto"/>
              </w:divBdr>
            </w:div>
            <w:div w:id="402147415">
              <w:marLeft w:val="0"/>
              <w:marRight w:val="0"/>
              <w:marTop w:val="0"/>
              <w:marBottom w:val="0"/>
              <w:divBdr>
                <w:top w:val="none" w:sz="0" w:space="0" w:color="auto"/>
                <w:left w:val="none" w:sz="0" w:space="0" w:color="auto"/>
                <w:bottom w:val="none" w:sz="0" w:space="0" w:color="auto"/>
                <w:right w:val="none" w:sz="0" w:space="0" w:color="auto"/>
              </w:divBdr>
            </w:div>
            <w:div w:id="427232540">
              <w:marLeft w:val="0"/>
              <w:marRight w:val="0"/>
              <w:marTop w:val="0"/>
              <w:marBottom w:val="0"/>
              <w:divBdr>
                <w:top w:val="none" w:sz="0" w:space="0" w:color="auto"/>
                <w:left w:val="none" w:sz="0" w:space="0" w:color="auto"/>
                <w:bottom w:val="none" w:sz="0" w:space="0" w:color="auto"/>
                <w:right w:val="none" w:sz="0" w:space="0" w:color="auto"/>
              </w:divBdr>
            </w:div>
            <w:div w:id="518933222">
              <w:marLeft w:val="0"/>
              <w:marRight w:val="0"/>
              <w:marTop w:val="0"/>
              <w:marBottom w:val="0"/>
              <w:divBdr>
                <w:top w:val="none" w:sz="0" w:space="0" w:color="auto"/>
                <w:left w:val="none" w:sz="0" w:space="0" w:color="auto"/>
                <w:bottom w:val="none" w:sz="0" w:space="0" w:color="auto"/>
                <w:right w:val="none" w:sz="0" w:space="0" w:color="auto"/>
              </w:divBdr>
            </w:div>
            <w:div w:id="557520892">
              <w:marLeft w:val="0"/>
              <w:marRight w:val="0"/>
              <w:marTop w:val="0"/>
              <w:marBottom w:val="0"/>
              <w:divBdr>
                <w:top w:val="none" w:sz="0" w:space="0" w:color="auto"/>
                <w:left w:val="none" w:sz="0" w:space="0" w:color="auto"/>
                <w:bottom w:val="none" w:sz="0" w:space="0" w:color="auto"/>
                <w:right w:val="none" w:sz="0" w:space="0" w:color="auto"/>
              </w:divBdr>
            </w:div>
            <w:div w:id="602492025">
              <w:marLeft w:val="0"/>
              <w:marRight w:val="0"/>
              <w:marTop w:val="0"/>
              <w:marBottom w:val="0"/>
              <w:divBdr>
                <w:top w:val="none" w:sz="0" w:space="0" w:color="auto"/>
                <w:left w:val="none" w:sz="0" w:space="0" w:color="auto"/>
                <w:bottom w:val="none" w:sz="0" w:space="0" w:color="auto"/>
                <w:right w:val="none" w:sz="0" w:space="0" w:color="auto"/>
              </w:divBdr>
            </w:div>
            <w:div w:id="702095932">
              <w:marLeft w:val="0"/>
              <w:marRight w:val="0"/>
              <w:marTop w:val="0"/>
              <w:marBottom w:val="0"/>
              <w:divBdr>
                <w:top w:val="none" w:sz="0" w:space="0" w:color="auto"/>
                <w:left w:val="none" w:sz="0" w:space="0" w:color="auto"/>
                <w:bottom w:val="none" w:sz="0" w:space="0" w:color="auto"/>
                <w:right w:val="none" w:sz="0" w:space="0" w:color="auto"/>
              </w:divBdr>
            </w:div>
            <w:div w:id="957416304">
              <w:marLeft w:val="0"/>
              <w:marRight w:val="0"/>
              <w:marTop w:val="0"/>
              <w:marBottom w:val="0"/>
              <w:divBdr>
                <w:top w:val="none" w:sz="0" w:space="0" w:color="auto"/>
                <w:left w:val="none" w:sz="0" w:space="0" w:color="auto"/>
                <w:bottom w:val="none" w:sz="0" w:space="0" w:color="auto"/>
                <w:right w:val="none" w:sz="0" w:space="0" w:color="auto"/>
              </w:divBdr>
            </w:div>
            <w:div w:id="964963231">
              <w:marLeft w:val="0"/>
              <w:marRight w:val="0"/>
              <w:marTop w:val="0"/>
              <w:marBottom w:val="0"/>
              <w:divBdr>
                <w:top w:val="none" w:sz="0" w:space="0" w:color="auto"/>
                <w:left w:val="none" w:sz="0" w:space="0" w:color="auto"/>
                <w:bottom w:val="none" w:sz="0" w:space="0" w:color="auto"/>
                <w:right w:val="none" w:sz="0" w:space="0" w:color="auto"/>
              </w:divBdr>
            </w:div>
            <w:div w:id="1068267407">
              <w:marLeft w:val="0"/>
              <w:marRight w:val="0"/>
              <w:marTop w:val="0"/>
              <w:marBottom w:val="0"/>
              <w:divBdr>
                <w:top w:val="none" w:sz="0" w:space="0" w:color="auto"/>
                <w:left w:val="none" w:sz="0" w:space="0" w:color="auto"/>
                <w:bottom w:val="none" w:sz="0" w:space="0" w:color="auto"/>
                <w:right w:val="none" w:sz="0" w:space="0" w:color="auto"/>
              </w:divBdr>
            </w:div>
            <w:div w:id="1318194684">
              <w:marLeft w:val="0"/>
              <w:marRight w:val="0"/>
              <w:marTop w:val="0"/>
              <w:marBottom w:val="0"/>
              <w:divBdr>
                <w:top w:val="none" w:sz="0" w:space="0" w:color="auto"/>
                <w:left w:val="none" w:sz="0" w:space="0" w:color="auto"/>
                <w:bottom w:val="none" w:sz="0" w:space="0" w:color="auto"/>
                <w:right w:val="none" w:sz="0" w:space="0" w:color="auto"/>
              </w:divBdr>
            </w:div>
            <w:div w:id="1523321577">
              <w:marLeft w:val="0"/>
              <w:marRight w:val="0"/>
              <w:marTop w:val="0"/>
              <w:marBottom w:val="0"/>
              <w:divBdr>
                <w:top w:val="none" w:sz="0" w:space="0" w:color="auto"/>
                <w:left w:val="none" w:sz="0" w:space="0" w:color="auto"/>
                <w:bottom w:val="none" w:sz="0" w:space="0" w:color="auto"/>
                <w:right w:val="none" w:sz="0" w:space="0" w:color="auto"/>
              </w:divBdr>
            </w:div>
            <w:div w:id="1575580215">
              <w:marLeft w:val="0"/>
              <w:marRight w:val="0"/>
              <w:marTop w:val="0"/>
              <w:marBottom w:val="0"/>
              <w:divBdr>
                <w:top w:val="none" w:sz="0" w:space="0" w:color="auto"/>
                <w:left w:val="none" w:sz="0" w:space="0" w:color="auto"/>
                <w:bottom w:val="none" w:sz="0" w:space="0" w:color="auto"/>
                <w:right w:val="none" w:sz="0" w:space="0" w:color="auto"/>
              </w:divBdr>
            </w:div>
            <w:div w:id="1594968251">
              <w:marLeft w:val="0"/>
              <w:marRight w:val="0"/>
              <w:marTop w:val="0"/>
              <w:marBottom w:val="0"/>
              <w:divBdr>
                <w:top w:val="none" w:sz="0" w:space="0" w:color="auto"/>
                <w:left w:val="none" w:sz="0" w:space="0" w:color="auto"/>
                <w:bottom w:val="none" w:sz="0" w:space="0" w:color="auto"/>
                <w:right w:val="none" w:sz="0" w:space="0" w:color="auto"/>
              </w:divBdr>
            </w:div>
            <w:div w:id="1840925256">
              <w:marLeft w:val="0"/>
              <w:marRight w:val="0"/>
              <w:marTop w:val="0"/>
              <w:marBottom w:val="0"/>
              <w:divBdr>
                <w:top w:val="none" w:sz="0" w:space="0" w:color="auto"/>
                <w:left w:val="none" w:sz="0" w:space="0" w:color="auto"/>
                <w:bottom w:val="none" w:sz="0" w:space="0" w:color="auto"/>
                <w:right w:val="none" w:sz="0" w:space="0" w:color="auto"/>
              </w:divBdr>
            </w:div>
            <w:div w:id="1895726782">
              <w:marLeft w:val="0"/>
              <w:marRight w:val="0"/>
              <w:marTop w:val="0"/>
              <w:marBottom w:val="0"/>
              <w:divBdr>
                <w:top w:val="none" w:sz="0" w:space="0" w:color="auto"/>
                <w:left w:val="none" w:sz="0" w:space="0" w:color="auto"/>
                <w:bottom w:val="none" w:sz="0" w:space="0" w:color="auto"/>
                <w:right w:val="none" w:sz="0" w:space="0" w:color="auto"/>
              </w:divBdr>
            </w:div>
            <w:div w:id="1948006371">
              <w:marLeft w:val="0"/>
              <w:marRight w:val="0"/>
              <w:marTop w:val="0"/>
              <w:marBottom w:val="0"/>
              <w:divBdr>
                <w:top w:val="none" w:sz="0" w:space="0" w:color="auto"/>
                <w:left w:val="none" w:sz="0" w:space="0" w:color="auto"/>
                <w:bottom w:val="none" w:sz="0" w:space="0" w:color="auto"/>
                <w:right w:val="none" w:sz="0" w:space="0" w:color="auto"/>
              </w:divBdr>
            </w:div>
            <w:div w:id="1997801945">
              <w:marLeft w:val="0"/>
              <w:marRight w:val="0"/>
              <w:marTop w:val="0"/>
              <w:marBottom w:val="0"/>
              <w:divBdr>
                <w:top w:val="none" w:sz="0" w:space="0" w:color="auto"/>
                <w:left w:val="none" w:sz="0" w:space="0" w:color="auto"/>
                <w:bottom w:val="none" w:sz="0" w:space="0" w:color="auto"/>
                <w:right w:val="none" w:sz="0" w:space="0" w:color="auto"/>
              </w:divBdr>
            </w:div>
          </w:divsChild>
        </w:div>
        <w:div w:id="134639151">
          <w:marLeft w:val="0"/>
          <w:marRight w:val="0"/>
          <w:marTop w:val="0"/>
          <w:marBottom w:val="0"/>
          <w:divBdr>
            <w:top w:val="none" w:sz="0" w:space="0" w:color="auto"/>
            <w:left w:val="none" w:sz="0" w:space="0" w:color="auto"/>
            <w:bottom w:val="none" w:sz="0" w:space="0" w:color="auto"/>
            <w:right w:val="none" w:sz="0" w:space="0" w:color="auto"/>
          </w:divBdr>
        </w:div>
        <w:div w:id="140510413">
          <w:marLeft w:val="0"/>
          <w:marRight w:val="0"/>
          <w:marTop w:val="0"/>
          <w:marBottom w:val="0"/>
          <w:divBdr>
            <w:top w:val="none" w:sz="0" w:space="0" w:color="auto"/>
            <w:left w:val="none" w:sz="0" w:space="0" w:color="auto"/>
            <w:bottom w:val="none" w:sz="0" w:space="0" w:color="auto"/>
            <w:right w:val="none" w:sz="0" w:space="0" w:color="auto"/>
          </w:divBdr>
          <w:divsChild>
            <w:div w:id="2097166984">
              <w:marLeft w:val="-75"/>
              <w:marRight w:val="0"/>
              <w:marTop w:val="30"/>
              <w:marBottom w:val="30"/>
              <w:divBdr>
                <w:top w:val="none" w:sz="0" w:space="0" w:color="auto"/>
                <w:left w:val="none" w:sz="0" w:space="0" w:color="auto"/>
                <w:bottom w:val="none" w:sz="0" w:space="0" w:color="auto"/>
                <w:right w:val="none" w:sz="0" w:space="0" w:color="auto"/>
              </w:divBdr>
              <w:divsChild>
                <w:div w:id="1517337">
                  <w:marLeft w:val="0"/>
                  <w:marRight w:val="0"/>
                  <w:marTop w:val="0"/>
                  <w:marBottom w:val="0"/>
                  <w:divBdr>
                    <w:top w:val="none" w:sz="0" w:space="0" w:color="auto"/>
                    <w:left w:val="none" w:sz="0" w:space="0" w:color="auto"/>
                    <w:bottom w:val="none" w:sz="0" w:space="0" w:color="auto"/>
                    <w:right w:val="none" w:sz="0" w:space="0" w:color="auto"/>
                  </w:divBdr>
                  <w:divsChild>
                    <w:div w:id="1223172448">
                      <w:marLeft w:val="0"/>
                      <w:marRight w:val="0"/>
                      <w:marTop w:val="0"/>
                      <w:marBottom w:val="0"/>
                      <w:divBdr>
                        <w:top w:val="none" w:sz="0" w:space="0" w:color="auto"/>
                        <w:left w:val="none" w:sz="0" w:space="0" w:color="auto"/>
                        <w:bottom w:val="none" w:sz="0" w:space="0" w:color="auto"/>
                        <w:right w:val="none" w:sz="0" w:space="0" w:color="auto"/>
                      </w:divBdr>
                    </w:div>
                  </w:divsChild>
                </w:div>
                <w:div w:id="213002927">
                  <w:marLeft w:val="0"/>
                  <w:marRight w:val="0"/>
                  <w:marTop w:val="0"/>
                  <w:marBottom w:val="0"/>
                  <w:divBdr>
                    <w:top w:val="none" w:sz="0" w:space="0" w:color="auto"/>
                    <w:left w:val="none" w:sz="0" w:space="0" w:color="auto"/>
                    <w:bottom w:val="none" w:sz="0" w:space="0" w:color="auto"/>
                    <w:right w:val="none" w:sz="0" w:space="0" w:color="auto"/>
                  </w:divBdr>
                  <w:divsChild>
                    <w:div w:id="809788763">
                      <w:marLeft w:val="0"/>
                      <w:marRight w:val="0"/>
                      <w:marTop w:val="0"/>
                      <w:marBottom w:val="0"/>
                      <w:divBdr>
                        <w:top w:val="none" w:sz="0" w:space="0" w:color="auto"/>
                        <w:left w:val="none" w:sz="0" w:space="0" w:color="auto"/>
                        <w:bottom w:val="none" w:sz="0" w:space="0" w:color="auto"/>
                        <w:right w:val="none" w:sz="0" w:space="0" w:color="auto"/>
                      </w:divBdr>
                    </w:div>
                  </w:divsChild>
                </w:div>
                <w:div w:id="370612592">
                  <w:marLeft w:val="0"/>
                  <w:marRight w:val="0"/>
                  <w:marTop w:val="0"/>
                  <w:marBottom w:val="0"/>
                  <w:divBdr>
                    <w:top w:val="none" w:sz="0" w:space="0" w:color="auto"/>
                    <w:left w:val="none" w:sz="0" w:space="0" w:color="auto"/>
                    <w:bottom w:val="none" w:sz="0" w:space="0" w:color="auto"/>
                    <w:right w:val="none" w:sz="0" w:space="0" w:color="auto"/>
                  </w:divBdr>
                  <w:divsChild>
                    <w:div w:id="257637304">
                      <w:marLeft w:val="0"/>
                      <w:marRight w:val="0"/>
                      <w:marTop w:val="0"/>
                      <w:marBottom w:val="0"/>
                      <w:divBdr>
                        <w:top w:val="none" w:sz="0" w:space="0" w:color="auto"/>
                        <w:left w:val="none" w:sz="0" w:space="0" w:color="auto"/>
                        <w:bottom w:val="none" w:sz="0" w:space="0" w:color="auto"/>
                        <w:right w:val="none" w:sz="0" w:space="0" w:color="auto"/>
                      </w:divBdr>
                    </w:div>
                  </w:divsChild>
                </w:div>
                <w:div w:id="674576448">
                  <w:marLeft w:val="0"/>
                  <w:marRight w:val="0"/>
                  <w:marTop w:val="0"/>
                  <w:marBottom w:val="0"/>
                  <w:divBdr>
                    <w:top w:val="none" w:sz="0" w:space="0" w:color="auto"/>
                    <w:left w:val="none" w:sz="0" w:space="0" w:color="auto"/>
                    <w:bottom w:val="none" w:sz="0" w:space="0" w:color="auto"/>
                    <w:right w:val="none" w:sz="0" w:space="0" w:color="auto"/>
                  </w:divBdr>
                  <w:divsChild>
                    <w:div w:id="1439375323">
                      <w:marLeft w:val="0"/>
                      <w:marRight w:val="0"/>
                      <w:marTop w:val="0"/>
                      <w:marBottom w:val="0"/>
                      <w:divBdr>
                        <w:top w:val="none" w:sz="0" w:space="0" w:color="auto"/>
                        <w:left w:val="none" w:sz="0" w:space="0" w:color="auto"/>
                        <w:bottom w:val="none" w:sz="0" w:space="0" w:color="auto"/>
                        <w:right w:val="none" w:sz="0" w:space="0" w:color="auto"/>
                      </w:divBdr>
                    </w:div>
                  </w:divsChild>
                </w:div>
                <w:div w:id="809053232">
                  <w:marLeft w:val="0"/>
                  <w:marRight w:val="0"/>
                  <w:marTop w:val="0"/>
                  <w:marBottom w:val="0"/>
                  <w:divBdr>
                    <w:top w:val="none" w:sz="0" w:space="0" w:color="auto"/>
                    <w:left w:val="none" w:sz="0" w:space="0" w:color="auto"/>
                    <w:bottom w:val="none" w:sz="0" w:space="0" w:color="auto"/>
                    <w:right w:val="none" w:sz="0" w:space="0" w:color="auto"/>
                  </w:divBdr>
                  <w:divsChild>
                    <w:div w:id="1589382456">
                      <w:marLeft w:val="0"/>
                      <w:marRight w:val="0"/>
                      <w:marTop w:val="0"/>
                      <w:marBottom w:val="0"/>
                      <w:divBdr>
                        <w:top w:val="none" w:sz="0" w:space="0" w:color="auto"/>
                        <w:left w:val="none" w:sz="0" w:space="0" w:color="auto"/>
                        <w:bottom w:val="none" w:sz="0" w:space="0" w:color="auto"/>
                        <w:right w:val="none" w:sz="0" w:space="0" w:color="auto"/>
                      </w:divBdr>
                    </w:div>
                  </w:divsChild>
                </w:div>
                <w:div w:id="886602381">
                  <w:marLeft w:val="0"/>
                  <w:marRight w:val="0"/>
                  <w:marTop w:val="0"/>
                  <w:marBottom w:val="0"/>
                  <w:divBdr>
                    <w:top w:val="none" w:sz="0" w:space="0" w:color="auto"/>
                    <w:left w:val="none" w:sz="0" w:space="0" w:color="auto"/>
                    <w:bottom w:val="none" w:sz="0" w:space="0" w:color="auto"/>
                    <w:right w:val="none" w:sz="0" w:space="0" w:color="auto"/>
                  </w:divBdr>
                  <w:divsChild>
                    <w:div w:id="616987514">
                      <w:marLeft w:val="0"/>
                      <w:marRight w:val="0"/>
                      <w:marTop w:val="0"/>
                      <w:marBottom w:val="0"/>
                      <w:divBdr>
                        <w:top w:val="none" w:sz="0" w:space="0" w:color="auto"/>
                        <w:left w:val="none" w:sz="0" w:space="0" w:color="auto"/>
                        <w:bottom w:val="none" w:sz="0" w:space="0" w:color="auto"/>
                        <w:right w:val="none" w:sz="0" w:space="0" w:color="auto"/>
                      </w:divBdr>
                    </w:div>
                  </w:divsChild>
                </w:div>
                <w:div w:id="1235362602">
                  <w:marLeft w:val="0"/>
                  <w:marRight w:val="0"/>
                  <w:marTop w:val="0"/>
                  <w:marBottom w:val="0"/>
                  <w:divBdr>
                    <w:top w:val="none" w:sz="0" w:space="0" w:color="auto"/>
                    <w:left w:val="none" w:sz="0" w:space="0" w:color="auto"/>
                    <w:bottom w:val="none" w:sz="0" w:space="0" w:color="auto"/>
                    <w:right w:val="none" w:sz="0" w:space="0" w:color="auto"/>
                  </w:divBdr>
                  <w:divsChild>
                    <w:div w:id="1729843307">
                      <w:marLeft w:val="0"/>
                      <w:marRight w:val="0"/>
                      <w:marTop w:val="0"/>
                      <w:marBottom w:val="0"/>
                      <w:divBdr>
                        <w:top w:val="none" w:sz="0" w:space="0" w:color="auto"/>
                        <w:left w:val="none" w:sz="0" w:space="0" w:color="auto"/>
                        <w:bottom w:val="none" w:sz="0" w:space="0" w:color="auto"/>
                        <w:right w:val="none" w:sz="0" w:space="0" w:color="auto"/>
                      </w:divBdr>
                    </w:div>
                  </w:divsChild>
                </w:div>
                <w:div w:id="1355961899">
                  <w:marLeft w:val="0"/>
                  <w:marRight w:val="0"/>
                  <w:marTop w:val="0"/>
                  <w:marBottom w:val="0"/>
                  <w:divBdr>
                    <w:top w:val="none" w:sz="0" w:space="0" w:color="auto"/>
                    <w:left w:val="none" w:sz="0" w:space="0" w:color="auto"/>
                    <w:bottom w:val="none" w:sz="0" w:space="0" w:color="auto"/>
                    <w:right w:val="none" w:sz="0" w:space="0" w:color="auto"/>
                  </w:divBdr>
                  <w:divsChild>
                    <w:div w:id="370425142">
                      <w:marLeft w:val="0"/>
                      <w:marRight w:val="0"/>
                      <w:marTop w:val="0"/>
                      <w:marBottom w:val="0"/>
                      <w:divBdr>
                        <w:top w:val="none" w:sz="0" w:space="0" w:color="auto"/>
                        <w:left w:val="none" w:sz="0" w:space="0" w:color="auto"/>
                        <w:bottom w:val="none" w:sz="0" w:space="0" w:color="auto"/>
                        <w:right w:val="none" w:sz="0" w:space="0" w:color="auto"/>
                      </w:divBdr>
                    </w:div>
                  </w:divsChild>
                </w:div>
                <w:div w:id="1888639303">
                  <w:marLeft w:val="0"/>
                  <w:marRight w:val="0"/>
                  <w:marTop w:val="0"/>
                  <w:marBottom w:val="0"/>
                  <w:divBdr>
                    <w:top w:val="none" w:sz="0" w:space="0" w:color="auto"/>
                    <w:left w:val="none" w:sz="0" w:space="0" w:color="auto"/>
                    <w:bottom w:val="none" w:sz="0" w:space="0" w:color="auto"/>
                    <w:right w:val="none" w:sz="0" w:space="0" w:color="auto"/>
                  </w:divBdr>
                  <w:divsChild>
                    <w:div w:id="2115244680">
                      <w:marLeft w:val="0"/>
                      <w:marRight w:val="0"/>
                      <w:marTop w:val="0"/>
                      <w:marBottom w:val="0"/>
                      <w:divBdr>
                        <w:top w:val="none" w:sz="0" w:space="0" w:color="auto"/>
                        <w:left w:val="none" w:sz="0" w:space="0" w:color="auto"/>
                        <w:bottom w:val="none" w:sz="0" w:space="0" w:color="auto"/>
                        <w:right w:val="none" w:sz="0" w:space="0" w:color="auto"/>
                      </w:divBdr>
                    </w:div>
                  </w:divsChild>
                </w:div>
                <w:div w:id="2065788093">
                  <w:marLeft w:val="0"/>
                  <w:marRight w:val="0"/>
                  <w:marTop w:val="0"/>
                  <w:marBottom w:val="0"/>
                  <w:divBdr>
                    <w:top w:val="none" w:sz="0" w:space="0" w:color="auto"/>
                    <w:left w:val="none" w:sz="0" w:space="0" w:color="auto"/>
                    <w:bottom w:val="none" w:sz="0" w:space="0" w:color="auto"/>
                    <w:right w:val="none" w:sz="0" w:space="0" w:color="auto"/>
                  </w:divBdr>
                  <w:divsChild>
                    <w:div w:id="3854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313634">
          <w:marLeft w:val="0"/>
          <w:marRight w:val="0"/>
          <w:marTop w:val="0"/>
          <w:marBottom w:val="0"/>
          <w:divBdr>
            <w:top w:val="none" w:sz="0" w:space="0" w:color="auto"/>
            <w:left w:val="none" w:sz="0" w:space="0" w:color="auto"/>
            <w:bottom w:val="none" w:sz="0" w:space="0" w:color="auto"/>
            <w:right w:val="none" w:sz="0" w:space="0" w:color="auto"/>
          </w:divBdr>
        </w:div>
        <w:div w:id="262958323">
          <w:marLeft w:val="0"/>
          <w:marRight w:val="0"/>
          <w:marTop w:val="0"/>
          <w:marBottom w:val="0"/>
          <w:divBdr>
            <w:top w:val="none" w:sz="0" w:space="0" w:color="auto"/>
            <w:left w:val="none" w:sz="0" w:space="0" w:color="auto"/>
            <w:bottom w:val="none" w:sz="0" w:space="0" w:color="auto"/>
            <w:right w:val="none" w:sz="0" w:space="0" w:color="auto"/>
          </w:divBdr>
          <w:divsChild>
            <w:div w:id="1648434642">
              <w:marLeft w:val="-75"/>
              <w:marRight w:val="0"/>
              <w:marTop w:val="30"/>
              <w:marBottom w:val="30"/>
              <w:divBdr>
                <w:top w:val="none" w:sz="0" w:space="0" w:color="auto"/>
                <w:left w:val="none" w:sz="0" w:space="0" w:color="auto"/>
                <w:bottom w:val="none" w:sz="0" w:space="0" w:color="auto"/>
                <w:right w:val="none" w:sz="0" w:space="0" w:color="auto"/>
              </w:divBdr>
              <w:divsChild>
                <w:div w:id="358434870">
                  <w:marLeft w:val="0"/>
                  <w:marRight w:val="0"/>
                  <w:marTop w:val="0"/>
                  <w:marBottom w:val="0"/>
                  <w:divBdr>
                    <w:top w:val="none" w:sz="0" w:space="0" w:color="auto"/>
                    <w:left w:val="none" w:sz="0" w:space="0" w:color="auto"/>
                    <w:bottom w:val="none" w:sz="0" w:space="0" w:color="auto"/>
                    <w:right w:val="none" w:sz="0" w:space="0" w:color="auto"/>
                  </w:divBdr>
                  <w:divsChild>
                    <w:div w:id="63189219">
                      <w:marLeft w:val="0"/>
                      <w:marRight w:val="0"/>
                      <w:marTop w:val="0"/>
                      <w:marBottom w:val="0"/>
                      <w:divBdr>
                        <w:top w:val="none" w:sz="0" w:space="0" w:color="auto"/>
                        <w:left w:val="none" w:sz="0" w:space="0" w:color="auto"/>
                        <w:bottom w:val="none" w:sz="0" w:space="0" w:color="auto"/>
                        <w:right w:val="none" w:sz="0" w:space="0" w:color="auto"/>
                      </w:divBdr>
                    </w:div>
                  </w:divsChild>
                </w:div>
                <w:div w:id="484933412">
                  <w:marLeft w:val="0"/>
                  <w:marRight w:val="0"/>
                  <w:marTop w:val="0"/>
                  <w:marBottom w:val="0"/>
                  <w:divBdr>
                    <w:top w:val="none" w:sz="0" w:space="0" w:color="auto"/>
                    <w:left w:val="none" w:sz="0" w:space="0" w:color="auto"/>
                    <w:bottom w:val="none" w:sz="0" w:space="0" w:color="auto"/>
                    <w:right w:val="none" w:sz="0" w:space="0" w:color="auto"/>
                  </w:divBdr>
                  <w:divsChild>
                    <w:div w:id="1949311923">
                      <w:marLeft w:val="0"/>
                      <w:marRight w:val="0"/>
                      <w:marTop w:val="0"/>
                      <w:marBottom w:val="0"/>
                      <w:divBdr>
                        <w:top w:val="none" w:sz="0" w:space="0" w:color="auto"/>
                        <w:left w:val="none" w:sz="0" w:space="0" w:color="auto"/>
                        <w:bottom w:val="none" w:sz="0" w:space="0" w:color="auto"/>
                        <w:right w:val="none" w:sz="0" w:space="0" w:color="auto"/>
                      </w:divBdr>
                    </w:div>
                  </w:divsChild>
                </w:div>
                <w:div w:id="711926748">
                  <w:marLeft w:val="0"/>
                  <w:marRight w:val="0"/>
                  <w:marTop w:val="0"/>
                  <w:marBottom w:val="0"/>
                  <w:divBdr>
                    <w:top w:val="none" w:sz="0" w:space="0" w:color="auto"/>
                    <w:left w:val="none" w:sz="0" w:space="0" w:color="auto"/>
                    <w:bottom w:val="none" w:sz="0" w:space="0" w:color="auto"/>
                    <w:right w:val="none" w:sz="0" w:space="0" w:color="auto"/>
                  </w:divBdr>
                  <w:divsChild>
                    <w:div w:id="1242836466">
                      <w:marLeft w:val="0"/>
                      <w:marRight w:val="0"/>
                      <w:marTop w:val="0"/>
                      <w:marBottom w:val="0"/>
                      <w:divBdr>
                        <w:top w:val="none" w:sz="0" w:space="0" w:color="auto"/>
                        <w:left w:val="none" w:sz="0" w:space="0" w:color="auto"/>
                        <w:bottom w:val="none" w:sz="0" w:space="0" w:color="auto"/>
                        <w:right w:val="none" w:sz="0" w:space="0" w:color="auto"/>
                      </w:divBdr>
                    </w:div>
                  </w:divsChild>
                </w:div>
                <w:div w:id="721289629">
                  <w:marLeft w:val="0"/>
                  <w:marRight w:val="0"/>
                  <w:marTop w:val="0"/>
                  <w:marBottom w:val="0"/>
                  <w:divBdr>
                    <w:top w:val="none" w:sz="0" w:space="0" w:color="auto"/>
                    <w:left w:val="none" w:sz="0" w:space="0" w:color="auto"/>
                    <w:bottom w:val="none" w:sz="0" w:space="0" w:color="auto"/>
                    <w:right w:val="none" w:sz="0" w:space="0" w:color="auto"/>
                  </w:divBdr>
                  <w:divsChild>
                    <w:div w:id="1727953926">
                      <w:marLeft w:val="0"/>
                      <w:marRight w:val="0"/>
                      <w:marTop w:val="0"/>
                      <w:marBottom w:val="0"/>
                      <w:divBdr>
                        <w:top w:val="none" w:sz="0" w:space="0" w:color="auto"/>
                        <w:left w:val="none" w:sz="0" w:space="0" w:color="auto"/>
                        <w:bottom w:val="none" w:sz="0" w:space="0" w:color="auto"/>
                        <w:right w:val="none" w:sz="0" w:space="0" w:color="auto"/>
                      </w:divBdr>
                    </w:div>
                  </w:divsChild>
                </w:div>
                <w:div w:id="880286780">
                  <w:marLeft w:val="0"/>
                  <w:marRight w:val="0"/>
                  <w:marTop w:val="0"/>
                  <w:marBottom w:val="0"/>
                  <w:divBdr>
                    <w:top w:val="none" w:sz="0" w:space="0" w:color="auto"/>
                    <w:left w:val="none" w:sz="0" w:space="0" w:color="auto"/>
                    <w:bottom w:val="none" w:sz="0" w:space="0" w:color="auto"/>
                    <w:right w:val="none" w:sz="0" w:space="0" w:color="auto"/>
                  </w:divBdr>
                  <w:divsChild>
                    <w:div w:id="309097181">
                      <w:marLeft w:val="0"/>
                      <w:marRight w:val="0"/>
                      <w:marTop w:val="0"/>
                      <w:marBottom w:val="0"/>
                      <w:divBdr>
                        <w:top w:val="none" w:sz="0" w:space="0" w:color="auto"/>
                        <w:left w:val="none" w:sz="0" w:space="0" w:color="auto"/>
                        <w:bottom w:val="none" w:sz="0" w:space="0" w:color="auto"/>
                        <w:right w:val="none" w:sz="0" w:space="0" w:color="auto"/>
                      </w:divBdr>
                    </w:div>
                  </w:divsChild>
                </w:div>
                <w:div w:id="1242374285">
                  <w:marLeft w:val="0"/>
                  <w:marRight w:val="0"/>
                  <w:marTop w:val="0"/>
                  <w:marBottom w:val="0"/>
                  <w:divBdr>
                    <w:top w:val="none" w:sz="0" w:space="0" w:color="auto"/>
                    <w:left w:val="none" w:sz="0" w:space="0" w:color="auto"/>
                    <w:bottom w:val="none" w:sz="0" w:space="0" w:color="auto"/>
                    <w:right w:val="none" w:sz="0" w:space="0" w:color="auto"/>
                  </w:divBdr>
                  <w:divsChild>
                    <w:div w:id="436095445">
                      <w:marLeft w:val="0"/>
                      <w:marRight w:val="0"/>
                      <w:marTop w:val="0"/>
                      <w:marBottom w:val="0"/>
                      <w:divBdr>
                        <w:top w:val="none" w:sz="0" w:space="0" w:color="auto"/>
                        <w:left w:val="none" w:sz="0" w:space="0" w:color="auto"/>
                        <w:bottom w:val="none" w:sz="0" w:space="0" w:color="auto"/>
                        <w:right w:val="none" w:sz="0" w:space="0" w:color="auto"/>
                      </w:divBdr>
                    </w:div>
                    <w:div w:id="513957132">
                      <w:marLeft w:val="0"/>
                      <w:marRight w:val="0"/>
                      <w:marTop w:val="0"/>
                      <w:marBottom w:val="0"/>
                      <w:divBdr>
                        <w:top w:val="none" w:sz="0" w:space="0" w:color="auto"/>
                        <w:left w:val="none" w:sz="0" w:space="0" w:color="auto"/>
                        <w:bottom w:val="none" w:sz="0" w:space="0" w:color="auto"/>
                        <w:right w:val="none" w:sz="0" w:space="0" w:color="auto"/>
                      </w:divBdr>
                    </w:div>
                    <w:div w:id="738408469">
                      <w:marLeft w:val="0"/>
                      <w:marRight w:val="0"/>
                      <w:marTop w:val="0"/>
                      <w:marBottom w:val="0"/>
                      <w:divBdr>
                        <w:top w:val="none" w:sz="0" w:space="0" w:color="auto"/>
                        <w:left w:val="none" w:sz="0" w:space="0" w:color="auto"/>
                        <w:bottom w:val="none" w:sz="0" w:space="0" w:color="auto"/>
                        <w:right w:val="none" w:sz="0" w:space="0" w:color="auto"/>
                      </w:divBdr>
                    </w:div>
                    <w:div w:id="1607733723">
                      <w:marLeft w:val="0"/>
                      <w:marRight w:val="0"/>
                      <w:marTop w:val="0"/>
                      <w:marBottom w:val="0"/>
                      <w:divBdr>
                        <w:top w:val="none" w:sz="0" w:space="0" w:color="auto"/>
                        <w:left w:val="none" w:sz="0" w:space="0" w:color="auto"/>
                        <w:bottom w:val="none" w:sz="0" w:space="0" w:color="auto"/>
                        <w:right w:val="none" w:sz="0" w:space="0" w:color="auto"/>
                      </w:divBdr>
                    </w:div>
                    <w:div w:id="1965699181">
                      <w:marLeft w:val="0"/>
                      <w:marRight w:val="0"/>
                      <w:marTop w:val="0"/>
                      <w:marBottom w:val="0"/>
                      <w:divBdr>
                        <w:top w:val="none" w:sz="0" w:space="0" w:color="auto"/>
                        <w:left w:val="none" w:sz="0" w:space="0" w:color="auto"/>
                        <w:bottom w:val="none" w:sz="0" w:space="0" w:color="auto"/>
                        <w:right w:val="none" w:sz="0" w:space="0" w:color="auto"/>
                      </w:divBdr>
                    </w:div>
                    <w:div w:id="2073044482">
                      <w:marLeft w:val="0"/>
                      <w:marRight w:val="0"/>
                      <w:marTop w:val="0"/>
                      <w:marBottom w:val="0"/>
                      <w:divBdr>
                        <w:top w:val="none" w:sz="0" w:space="0" w:color="auto"/>
                        <w:left w:val="none" w:sz="0" w:space="0" w:color="auto"/>
                        <w:bottom w:val="none" w:sz="0" w:space="0" w:color="auto"/>
                        <w:right w:val="none" w:sz="0" w:space="0" w:color="auto"/>
                      </w:divBdr>
                    </w:div>
                  </w:divsChild>
                </w:div>
                <w:div w:id="1262641592">
                  <w:marLeft w:val="0"/>
                  <w:marRight w:val="0"/>
                  <w:marTop w:val="0"/>
                  <w:marBottom w:val="0"/>
                  <w:divBdr>
                    <w:top w:val="none" w:sz="0" w:space="0" w:color="auto"/>
                    <w:left w:val="none" w:sz="0" w:space="0" w:color="auto"/>
                    <w:bottom w:val="none" w:sz="0" w:space="0" w:color="auto"/>
                    <w:right w:val="none" w:sz="0" w:space="0" w:color="auto"/>
                  </w:divBdr>
                  <w:divsChild>
                    <w:div w:id="1205098414">
                      <w:marLeft w:val="0"/>
                      <w:marRight w:val="0"/>
                      <w:marTop w:val="0"/>
                      <w:marBottom w:val="0"/>
                      <w:divBdr>
                        <w:top w:val="none" w:sz="0" w:space="0" w:color="auto"/>
                        <w:left w:val="none" w:sz="0" w:space="0" w:color="auto"/>
                        <w:bottom w:val="none" w:sz="0" w:space="0" w:color="auto"/>
                        <w:right w:val="none" w:sz="0" w:space="0" w:color="auto"/>
                      </w:divBdr>
                    </w:div>
                  </w:divsChild>
                </w:div>
                <w:div w:id="1343118772">
                  <w:marLeft w:val="0"/>
                  <w:marRight w:val="0"/>
                  <w:marTop w:val="0"/>
                  <w:marBottom w:val="0"/>
                  <w:divBdr>
                    <w:top w:val="none" w:sz="0" w:space="0" w:color="auto"/>
                    <w:left w:val="none" w:sz="0" w:space="0" w:color="auto"/>
                    <w:bottom w:val="none" w:sz="0" w:space="0" w:color="auto"/>
                    <w:right w:val="none" w:sz="0" w:space="0" w:color="auto"/>
                  </w:divBdr>
                  <w:divsChild>
                    <w:div w:id="238637784">
                      <w:marLeft w:val="0"/>
                      <w:marRight w:val="0"/>
                      <w:marTop w:val="0"/>
                      <w:marBottom w:val="0"/>
                      <w:divBdr>
                        <w:top w:val="none" w:sz="0" w:space="0" w:color="auto"/>
                        <w:left w:val="none" w:sz="0" w:space="0" w:color="auto"/>
                        <w:bottom w:val="none" w:sz="0" w:space="0" w:color="auto"/>
                        <w:right w:val="none" w:sz="0" w:space="0" w:color="auto"/>
                      </w:divBdr>
                    </w:div>
                  </w:divsChild>
                </w:div>
                <w:div w:id="1358385114">
                  <w:marLeft w:val="0"/>
                  <w:marRight w:val="0"/>
                  <w:marTop w:val="0"/>
                  <w:marBottom w:val="0"/>
                  <w:divBdr>
                    <w:top w:val="none" w:sz="0" w:space="0" w:color="auto"/>
                    <w:left w:val="none" w:sz="0" w:space="0" w:color="auto"/>
                    <w:bottom w:val="none" w:sz="0" w:space="0" w:color="auto"/>
                    <w:right w:val="none" w:sz="0" w:space="0" w:color="auto"/>
                  </w:divBdr>
                  <w:divsChild>
                    <w:div w:id="1196507329">
                      <w:marLeft w:val="0"/>
                      <w:marRight w:val="0"/>
                      <w:marTop w:val="0"/>
                      <w:marBottom w:val="0"/>
                      <w:divBdr>
                        <w:top w:val="none" w:sz="0" w:space="0" w:color="auto"/>
                        <w:left w:val="none" w:sz="0" w:space="0" w:color="auto"/>
                        <w:bottom w:val="none" w:sz="0" w:space="0" w:color="auto"/>
                        <w:right w:val="none" w:sz="0" w:space="0" w:color="auto"/>
                      </w:divBdr>
                    </w:div>
                  </w:divsChild>
                </w:div>
                <w:div w:id="1470367264">
                  <w:marLeft w:val="0"/>
                  <w:marRight w:val="0"/>
                  <w:marTop w:val="0"/>
                  <w:marBottom w:val="0"/>
                  <w:divBdr>
                    <w:top w:val="none" w:sz="0" w:space="0" w:color="auto"/>
                    <w:left w:val="none" w:sz="0" w:space="0" w:color="auto"/>
                    <w:bottom w:val="none" w:sz="0" w:space="0" w:color="auto"/>
                    <w:right w:val="none" w:sz="0" w:space="0" w:color="auto"/>
                  </w:divBdr>
                  <w:divsChild>
                    <w:div w:id="750204530">
                      <w:marLeft w:val="0"/>
                      <w:marRight w:val="0"/>
                      <w:marTop w:val="0"/>
                      <w:marBottom w:val="0"/>
                      <w:divBdr>
                        <w:top w:val="none" w:sz="0" w:space="0" w:color="auto"/>
                        <w:left w:val="none" w:sz="0" w:space="0" w:color="auto"/>
                        <w:bottom w:val="none" w:sz="0" w:space="0" w:color="auto"/>
                        <w:right w:val="none" w:sz="0" w:space="0" w:color="auto"/>
                      </w:divBdr>
                    </w:div>
                  </w:divsChild>
                </w:div>
                <w:div w:id="1529874823">
                  <w:marLeft w:val="0"/>
                  <w:marRight w:val="0"/>
                  <w:marTop w:val="0"/>
                  <w:marBottom w:val="0"/>
                  <w:divBdr>
                    <w:top w:val="none" w:sz="0" w:space="0" w:color="auto"/>
                    <w:left w:val="none" w:sz="0" w:space="0" w:color="auto"/>
                    <w:bottom w:val="none" w:sz="0" w:space="0" w:color="auto"/>
                    <w:right w:val="none" w:sz="0" w:space="0" w:color="auto"/>
                  </w:divBdr>
                  <w:divsChild>
                    <w:div w:id="1080559409">
                      <w:marLeft w:val="0"/>
                      <w:marRight w:val="0"/>
                      <w:marTop w:val="0"/>
                      <w:marBottom w:val="0"/>
                      <w:divBdr>
                        <w:top w:val="none" w:sz="0" w:space="0" w:color="auto"/>
                        <w:left w:val="none" w:sz="0" w:space="0" w:color="auto"/>
                        <w:bottom w:val="none" w:sz="0" w:space="0" w:color="auto"/>
                        <w:right w:val="none" w:sz="0" w:space="0" w:color="auto"/>
                      </w:divBdr>
                    </w:div>
                  </w:divsChild>
                </w:div>
                <w:div w:id="1622421121">
                  <w:marLeft w:val="0"/>
                  <w:marRight w:val="0"/>
                  <w:marTop w:val="0"/>
                  <w:marBottom w:val="0"/>
                  <w:divBdr>
                    <w:top w:val="none" w:sz="0" w:space="0" w:color="auto"/>
                    <w:left w:val="none" w:sz="0" w:space="0" w:color="auto"/>
                    <w:bottom w:val="none" w:sz="0" w:space="0" w:color="auto"/>
                    <w:right w:val="none" w:sz="0" w:space="0" w:color="auto"/>
                  </w:divBdr>
                  <w:divsChild>
                    <w:div w:id="1547764335">
                      <w:marLeft w:val="0"/>
                      <w:marRight w:val="0"/>
                      <w:marTop w:val="0"/>
                      <w:marBottom w:val="0"/>
                      <w:divBdr>
                        <w:top w:val="none" w:sz="0" w:space="0" w:color="auto"/>
                        <w:left w:val="none" w:sz="0" w:space="0" w:color="auto"/>
                        <w:bottom w:val="none" w:sz="0" w:space="0" w:color="auto"/>
                        <w:right w:val="none" w:sz="0" w:space="0" w:color="auto"/>
                      </w:divBdr>
                    </w:div>
                  </w:divsChild>
                </w:div>
                <w:div w:id="1664776945">
                  <w:marLeft w:val="0"/>
                  <w:marRight w:val="0"/>
                  <w:marTop w:val="0"/>
                  <w:marBottom w:val="0"/>
                  <w:divBdr>
                    <w:top w:val="none" w:sz="0" w:space="0" w:color="auto"/>
                    <w:left w:val="none" w:sz="0" w:space="0" w:color="auto"/>
                    <w:bottom w:val="none" w:sz="0" w:space="0" w:color="auto"/>
                    <w:right w:val="none" w:sz="0" w:space="0" w:color="auto"/>
                  </w:divBdr>
                  <w:divsChild>
                    <w:div w:id="429156666">
                      <w:marLeft w:val="0"/>
                      <w:marRight w:val="0"/>
                      <w:marTop w:val="0"/>
                      <w:marBottom w:val="0"/>
                      <w:divBdr>
                        <w:top w:val="none" w:sz="0" w:space="0" w:color="auto"/>
                        <w:left w:val="none" w:sz="0" w:space="0" w:color="auto"/>
                        <w:bottom w:val="none" w:sz="0" w:space="0" w:color="auto"/>
                        <w:right w:val="none" w:sz="0" w:space="0" w:color="auto"/>
                      </w:divBdr>
                    </w:div>
                    <w:div w:id="1389911341">
                      <w:marLeft w:val="0"/>
                      <w:marRight w:val="0"/>
                      <w:marTop w:val="0"/>
                      <w:marBottom w:val="0"/>
                      <w:divBdr>
                        <w:top w:val="none" w:sz="0" w:space="0" w:color="auto"/>
                        <w:left w:val="none" w:sz="0" w:space="0" w:color="auto"/>
                        <w:bottom w:val="none" w:sz="0" w:space="0" w:color="auto"/>
                        <w:right w:val="none" w:sz="0" w:space="0" w:color="auto"/>
                      </w:divBdr>
                    </w:div>
                    <w:div w:id="1461262466">
                      <w:marLeft w:val="0"/>
                      <w:marRight w:val="0"/>
                      <w:marTop w:val="0"/>
                      <w:marBottom w:val="0"/>
                      <w:divBdr>
                        <w:top w:val="none" w:sz="0" w:space="0" w:color="auto"/>
                        <w:left w:val="none" w:sz="0" w:space="0" w:color="auto"/>
                        <w:bottom w:val="none" w:sz="0" w:space="0" w:color="auto"/>
                        <w:right w:val="none" w:sz="0" w:space="0" w:color="auto"/>
                      </w:divBdr>
                    </w:div>
                    <w:div w:id="1992363889">
                      <w:marLeft w:val="0"/>
                      <w:marRight w:val="0"/>
                      <w:marTop w:val="0"/>
                      <w:marBottom w:val="0"/>
                      <w:divBdr>
                        <w:top w:val="none" w:sz="0" w:space="0" w:color="auto"/>
                        <w:left w:val="none" w:sz="0" w:space="0" w:color="auto"/>
                        <w:bottom w:val="none" w:sz="0" w:space="0" w:color="auto"/>
                        <w:right w:val="none" w:sz="0" w:space="0" w:color="auto"/>
                      </w:divBdr>
                    </w:div>
                  </w:divsChild>
                </w:div>
                <w:div w:id="1718895157">
                  <w:marLeft w:val="0"/>
                  <w:marRight w:val="0"/>
                  <w:marTop w:val="0"/>
                  <w:marBottom w:val="0"/>
                  <w:divBdr>
                    <w:top w:val="none" w:sz="0" w:space="0" w:color="auto"/>
                    <w:left w:val="none" w:sz="0" w:space="0" w:color="auto"/>
                    <w:bottom w:val="none" w:sz="0" w:space="0" w:color="auto"/>
                    <w:right w:val="none" w:sz="0" w:space="0" w:color="auto"/>
                  </w:divBdr>
                  <w:divsChild>
                    <w:div w:id="669337634">
                      <w:marLeft w:val="0"/>
                      <w:marRight w:val="0"/>
                      <w:marTop w:val="0"/>
                      <w:marBottom w:val="0"/>
                      <w:divBdr>
                        <w:top w:val="none" w:sz="0" w:space="0" w:color="auto"/>
                        <w:left w:val="none" w:sz="0" w:space="0" w:color="auto"/>
                        <w:bottom w:val="none" w:sz="0" w:space="0" w:color="auto"/>
                        <w:right w:val="none" w:sz="0" w:space="0" w:color="auto"/>
                      </w:divBdr>
                    </w:div>
                    <w:div w:id="886180840">
                      <w:marLeft w:val="0"/>
                      <w:marRight w:val="0"/>
                      <w:marTop w:val="0"/>
                      <w:marBottom w:val="0"/>
                      <w:divBdr>
                        <w:top w:val="none" w:sz="0" w:space="0" w:color="auto"/>
                        <w:left w:val="none" w:sz="0" w:space="0" w:color="auto"/>
                        <w:bottom w:val="none" w:sz="0" w:space="0" w:color="auto"/>
                        <w:right w:val="none" w:sz="0" w:space="0" w:color="auto"/>
                      </w:divBdr>
                    </w:div>
                    <w:div w:id="901251417">
                      <w:marLeft w:val="0"/>
                      <w:marRight w:val="0"/>
                      <w:marTop w:val="0"/>
                      <w:marBottom w:val="0"/>
                      <w:divBdr>
                        <w:top w:val="none" w:sz="0" w:space="0" w:color="auto"/>
                        <w:left w:val="none" w:sz="0" w:space="0" w:color="auto"/>
                        <w:bottom w:val="none" w:sz="0" w:space="0" w:color="auto"/>
                        <w:right w:val="none" w:sz="0" w:space="0" w:color="auto"/>
                      </w:divBdr>
                    </w:div>
                    <w:div w:id="1004015026">
                      <w:marLeft w:val="0"/>
                      <w:marRight w:val="0"/>
                      <w:marTop w:val="0"/>
                      <w:marBottom w:val="0"/>
                      <w:divBdr>
                        <w:top w:val="none" w:sz="0" w:space="0" w:color="auto"/>
                        <w:left w:val="none" w:sz="0" w:space="0" w:color="auto"/>
                        <w:bottom w:val="none" w:sz="0" w:space="0" w:color="auto"/>
                        <w:right w:val="none" w:sz="0" w:space="0" w:color="auto"/>
                      </w:divBdr>
                    </w:div>
                    <w:div w:id="1377581912">
                      <w:marLeft w:val="0"/>
                      <w:marRight w:val="0"/>
                      <w:marTop w:val="0"/>
                      <w:marBottom w:val="0"/>
                      <w:divBdr>
                        <w:top w:val="none" w:sz="0" w:space="0" w:color="auto"/>
                        <w:left w:val="none" w:sz="0" w:space="0" w:color="auto"/>
                        <w:bottom w:val="none" w:sz="0" w:space="0" w:color="auto"/>
                        <w:right w:val="none" w:sz="0" w:space="0" w:color="auto"/>
                      </w:divBdr>
                    </w:div>
                    <w:div w:id="1714577059">
                      <w:marLeft w:val="0"/>
                      <w:marRight w:val="0"/>
                      <w:marTop w:val="0"/>
                      <w:marBottom w:val="0"/>
                      <w:divBdr>
                        <w:top w:val="none" w:sz="0" w:space="0" w:color="auto"/>
                        <w:left w:val="none" w:sz="0" w:space="0" w:color="auto"/>
                        <w:bottom w:val="none" w:sz="0" w:space="0" w:color="auto"/>
                        <w:right w:val="none" w:sz="0" w:space="0" w:color="auto"/>
                      </w:divBdr>
                    </w:div>
                  </w:divsChild>
                </w:div>
                <w:div w:id="1985550433">
                  <w:marLeft w:val="0"/>
                  <w:marRight w:val="0"/>
                  <w:marTop w:val="0"/>
                  <w:marBottom w:val="0"/>
                  <w:divBdr>
                    <w:top w:val="none" w:sz="0" w:space="0" w:color="auto"/>
                    <w:left w:val="none" w:sz="0" w:space="0" w:color="auto"/>
                    <w:bottom w:val="none" w:sz="0" w:space="0" w:color="auto"/>
                    <w:right w:val="none" w:sz="0" w:space="0" w:color="auto"/>
                  </w:divBdr>
                  <w:divsChild>
                    <w:div w:id="194121404">
                      <w:marLeft w:val="0"/>
                      <w:marRight w:val="0"/>
                      <w:marTop w:val="0"/>
                      <w:marBottom w:val="0"/>
                      <w:divBdr>
                        <w:top w:val="none" w:sz="0" w:space="0" w:color="auto"/>
                        <w:left w:val="none" w:sz="0" w:space="0" w:color="auto"/>
                        <w:bottom w:val="none" w:sz="0" w:space="0" w:color="auto"/>
                        <w:right w:val="none" w:sz="0" w:space="0" w:color="auto"/>
                      </w:divBdr>
                    </w:div>
                    <w:div w:id="887570084">
                      <w:marLeft w:val="0"/>
                      <w:marRight w:val="0"/>
                      <w:marTop w:val="0"/>
                      <w:marBottom w:val="0"/>
                      <w:divBdr>
                        <w:top w:val="none" w:sz="0" w:space="0" w:color="auto"/>
                        <w:left w:val="none" w:sz="0" w:space="0" w:color="auto"/>
                        <w:bottom w:val="none" w:sz="0" w:space="0" w:color="auto"/>
                        <w:right w:val="none" w:sz="0" w:space="0" w:color="auto"/>
                      </w:divBdr>
                    </w:div>
                    <w:div w:id="940526240">
                      <w:marLeft w:val="0"/>
                      <w:marRight w:val="0"/>
                      <w:marTop w:val="0"/>
                      <w:marBottom w:val="0"/>
                      <w:divBdr>
                        <w:top w:val="none" w:sz="0" w:space="0" w:color="auto"/>
                        <w:left w:val="none" w:sz="0" w:space="0" w:color="auto"/>
                        <w:bottom w:val="none" w:sz="0" w:space="0" w:color="auto"/>
                        <w:right w:val="none" w:sz="0" w:space="0" w:color="auto"/>
                      </w:divBdr>
                    </w:div>
                    <w:div w:id="1379471286">
                      <w:marLeft w:val="0"/>
                      <w:marRight w:val="0"/>
                      <w:marTop w:val="0"/>
                      <w:marBottom w:val="0"/>
                      <w:divBdr>
                        <w:top w:val="none" w:sz="0" w:space="0" w:color="auto"/>
                        <w:left w:val="none" w:sz="0" w:space="0" w:color="auto"/>
                        <w:bottom w:val="none" w:sz="0" w:space="0" w:color="auto"/>
                        <w:right w:val="none" w:sz="0" w:space="0" w:color="auto"/>
                      </w:divBdr>
                    </w:div>
                  </w:divsChild>
                </w:div>
                <w:div w:id="2088189095">
                  <w:marLeft w:val="0"/>
                  <w:marRight w:val="0"/>
                  <w:marTop w:val="0"/>
                  <w:marBottom w:val="0"/>
                  <w:divBdr>
                    <w:top w:val="none" w:sz="0" w:space="0" w:color="auto"/>
                    <w:left w:val="none" w:sz="0" w:space="0" w:color="auto"/>
                    <w:bottom w:val="none" w:sz="0" w:space="0" w:color="auto"/>
                    <w:right w:val="none" w:sz="0" w:space="0" w:color="auto"/>
                  </w:divBdr>
                  <w:divsChild>
                    <w:div w:id="129351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487631">
          <w:marLeft w:val="0"/>
          <w:marRight w:val="0"/>
          <w:marTop w:val="0"/>
          <w:marBottom w:val="0"/>
          <w:divBdr>
            <w:top w:val="none" w:sz="0" w:space="0" w:color="auto"/>
            <w:left w:val="none" w:sz="0" w:space="0" w:color="auto"/>
            <w:bottom w:val="none" w:sz="0" w:space="0" w:color="auto"/>
            <w:right w:val="none" w:sz="0" w:space="0" w:color="auto"/>
          </w:divBdr>
          <w:divsChild>
            <w:div w:id="57244000">
              <w:marLeft w:val="0"/>
              <w:marRight w:val="0"/>
              <w:marTop w:val="0"/>
              <w:marBottom w:val="0"/>
              <w:divBdr>
                <w:top w:val="none" w:sz="0" w:space="0" w:color="auto"/>
                <w:left w:val="none" w:sz="0" w:space="0" w:color="auto"/>
                <w:bottom w:val="none" w:sz="0" w:space="0" w:color="auto"/>
                <w:right w:val="none" w:sz="0" w:space="0" w:color="auto"/>
              </w:divBdr>
            </w:div>
            <w:div w:id="93408294">
              <w:marLeft w:val="0"/>
              <w:marRight w:val="0"/>
              <w:marTop w:val="0"/>
              <w:marBottom w:val="0"/>
              <w:divBdr>
                <w:top w:val="none" w:sz="0" w:space="0" w:color="auto"/>
                <w:left w:val="none" w:sz="0" w:space="0" w:color="auto"/>
                <w:bottom w:val="none" w:sz="0" w:space="0" w:color="auto"/>
                <w:right w:val="none" w:sz="0" w:space="0" w:color="auto"/>
              </w:divBdr>
            </w:div>
            <w:div w:id="124785878">
              <w:marLeft w:val="0"/>
              <w:marRight w:val="0"/>
              <w:marTop w:val="0"/>
              <w:marBottom w:val="0"/>
              <w:divBdr>
                <w:top w:val="none" w:sz="0" w:space="0" w:color="auto"/>
                <w:left w:val="none" w:sz="0" w:space="0" w:color="auto"/>
                <w:bottom w:val="none" w:sz="0" w:space="0" w:color="auto"/>
                <w:right w:val="none" w:sz="0" w:space="0" w:color="auto"/>
              </w:divBdr>
            </w:div>
            <w:div w:id="306323011">
              <w:marLeft w:val="0"/>
              <w:marRight w:val="0"/>
              <w:marTop w:val="0"/>
              <w:marBottom w:val="0"/>
              <w:divBdr>
                <w:top w:val="none" w:sz="0" w:space="0" w:color="auto"/>
                <w:left w:val="none" w:sz="0" w:space="0" w:color="auto"/>
                <w:bottom w:val="none" w:sz="0" w:space="0" w:color="auto"/>
                <w:right w:val="none" w:sz="0" w:space="0" w:color="auto"/>
              </w:divBdr>
            </w:div>
            <w:div w:id="318968480">
              <w:marLeft w:val="0"/>
              <w:marRight w:val="0"/>
              <w:marTop w:val="0"/>
              <w:marBottom w:val="0"/>
              <w:divBdr>
                <w:top w:val="none" w:sz="0" w:space="0" w:color="auto"/>
                <w:left w:val="none" w:sz="0" w:space="0" w:color="auto"/>
                <w:bottom w:val="none" w:sz="0" w:space="0" w:color="auto"/>
                <w:right w:val="none" w:sz="0" w:space="0" w:color="auto"/>
              </w:divBdr>
            </w:div>
            <w:div w:id="346559252">
              <w:marLeft w:val="0"/>
              <w:marRight w:val="0"/>
              <w:marTop w:val="0"/>
              <w:marBottom w:val="0"/>
              <w:divBdr>
                <w:top w:val="none" w:sz="0" w:space="0" w:color="auto"/>
                <w:left w:val="none" w:sz="0" w:space="0" w:color="auto"/>
                <w:bottom w:val="none" w:sz="0" w:space="0" w:color="auto"/>
                <w:right w:val="none" w:sz="0" w:space="0" w:color="auto"/>
              </w:divBdr>
            </w:div>
            <w:div w:id="388766252">
              <w:marLeft w:val="0"/>
              <w:marRight w:val="0"/>
              <w:marTop w:val="0"/>
              <w:marBottom w:val="0"/>
              <w:divBdr>
                <w:top w:val="none" w:sz="0" w:space="0" w:color="auto"/>
                <w:left w:val="none" w:sz="0" w:space="0" w:color="auto"/>
                <w:bottom w:val="none" w:sz="0" w:space="0" w:color="auto"/>
                <w:right w:val="none" w:sz="0" w:space="0" w:color="auto"/>
              </w:divBdr>
            </w:div>
            <w:div w:id="590116529">
              <w:marLeft w:val="0"/>
              <w:marRight w:val="0"/>
              <w:marTop w:val="0"/>
              <w:marBottom w:val="0"/>
              <w:divBdr>
                <w:top w:val="none" w:sz="0" w:space="0" w:color="auto"/>
                <w:left w:val="none" w:sz="0" w:space="0" w:color="auto"/>
                <w:bottom w:val="none" w:sz="0" w:space="0" w:color="auto"/>
                <w:right w:val="none" w:sz="0" w:space="0" w:color="auto"/>
              </w:divBdr>
            </w:div>
            <w:div w:id="902790782">
              <w:marLeft w:val="0"/>
              <w:marRight w:val="0"/>
              <w:marTop w:val="0"/>
              <w:marBottom w:val="0"/>
              <w:divBdr>
                <w:top w:val="none" w:sz="0" w:space="0" w:color="auto"/>
                <w:left w:val="none" w:sz="0" w:space="0" w:color="auto"/>
                <w:bottom w:val="none" w:sz="0" w:space="0" w:color="auto"/>
                <w:right w:val="none" w:sz="0" w:space="0" w:color="auto"/>
              </w:divBdr>
            </w:div>
            <w:div w:id="1184170230">
              <w:marLeft w:val="0"/>
              <w:marRight w:val="0"/>
              <w:marTop w:val="0"/>
              <w:marBottom w:val="0"/>
              <w:divBdr>
                <w:top w:val="none" w:sz="0" w:space="0" w:color="auto"/>
                <w:left w:val="none" w:sz="0" w:space="0" w:color="auto"/>
                <w:bottom w:val="none" w:sz="0" w:space="0" w:color="auto"/>
                <w:right w:val="none" w:sz="0" w:space="0" w:color="auto"/>
              </w:divBdr>
            </w:div>
            <w:div w:id="1230533767">
              <w:marLeft w:val="0"/>
              <w:marRight w:val="0"/>
              <w:marTop w:val="0"/>
              <w:marBottom w:val="0"/>
              <w:divBdr>
                <w:top w:val="none" w:sz="0" w:space="0" w:color="auto"/>
                <w:left w:val="none" w:sz="0" w:space="0" w:color="auto"/>
                <w:bottom w:val="none" w:sz="0" w:space="0" w:color="auto"/>
                <w:right w:val="none" w:sz="0" w:space="0" w:color="auto"/>
              </w:divBdr>
            </w:div>
            <w:div w:id="1252278909">
              <w:marLeft w:val="0"/>
              <w:marRight w:val="0"/>
              <w:marTop w:val="0"/>
              <w:marBottom w:val="0"/>
              <w:divBdr>
                <w:top w:val="none" w:sz="0" w:space="0" w:color="auto"/>
                <w:left w:val="none" w:sz="0" w:space="0" w:color="auto"/>
                <w:bottom w:val="none" w:sz="0" w:space="0" w:color="auto"/>
                <w:right w:val="none" w:sz="0" w:space="0" w:color="auto"/>
              </w:divBdr>
            </w:div>
            <w:div w:id="1335499529">
              <w:marLeft w:val="0"/>
              <w:marRight w:val="0"/>
              <w:marTop w:val="0"/>
              <w:marBottom w:val="0"/>
              <w:divBdr>
                <w:top w:val="none" w:sz="0" w:space="0" w:color="auto"/>
                <w:left w:val="none" w:sz="0" w:space="0" w:color="auto"/>
                <w:bottom w:val="none" w:sz="0" w:space="0" w:color="auto"/>
                <w:right w:val="none" w:sz="0" w:space="0" w:color="auto"/>
              </w:divBdr>
            </w:div>
            <w:div w:id="1658412444">
              <w:marLeft w:val="0"/>
              <w:marRight w:val="0"/>
              <w:marTop w:val="0"/>
              <w:marBottom w:val="0"/>
              <w:divBdr>
                <w:top w:val="none" w:sz="0" w:space="0" w:color="auto"/>
                <w:left w:val="none" w:sz="0" w:space="0" w:color="auto"/>
                <w:bottom w:val="none" w:sz="0" w:space="0" w:color="auto"/>
                <w:right w:val="none" w:sz="0" w:space="0" w:color="auto"/>
              </w:divBdr>
            </w:div>
            <w:div w:id="1861582580">
              <w:marLeft w:val="0"/>
              <w:marRight w:val="0"/>
              <w:marTop w:val="0"/>
              <w:marBottom w:val="0"/>
              <w:divBdr>
                <w:top w:val="none" w:sz="0" w:space="0" w:color="auto"/>
                <w:left w:val="none" w:sz="0" w:space="0" w:color="auto"/>
                <w:bottom w:val="none" w:sz="0" w:space="0" w:color="auto"/>
                <w:right w:val="none" w:sz="0" w:space="0" w:color="auto"/>
              </w:divBdr>
            </w:div>
            <w:div w:id="1884319209">
              <w:marLeft w:val="0"/>
              <w:marRight w:val="0"/>
              <w:marTop w:val="0"/>
              <w:marBottom w:val="0"/>
              <w:divBdr>
                <w:top w:val="none" w:sz="0" w:space="0" w:color="auto"/>
                <w:left w:val="none" w:sz="0" w:space="0" w:color="auto"/>
                <w:bottom w:val="none" w:sz="0" w:space="0" w:color="auto"/>
                <w:right w:val="none" w:sz="0" w:space="0" w:color="auto"/>
              </w:divBdr>
            </w:div>
            <w:div w:id="1886091266">
              <w:marLeft w:val="0"/>
              <w:marRight w:val="0"/>
              <w:marTop w:val="0"/>
              <w:marBottom w:val="0"/>
              <w:divBdr>
                <w:top w:val="none" w:sz="0" w:space="0" w:color="auto"/>
                <w:left w:val="none" w:sz="0" w:space="0" w:color="auto"/>
                <w:bottom w:val="none" w:sz="0" w:space="0" w:color="auto"/>
                <w:right w:val="none" w:sz="0" w:space="0" w:color="auto"/>
              </w:divBdr>
            </w:div>
            <w:div w:id="1906649010">
              <w:marLeft w:val="0"/>
              <w:marRight w:val="0"/>
              <w:marTop w:val="0"/>
              <w:marBottom w:val="0"/>
              <w:divBdr>
                <w:top w:val="none" w:sz="0" w:space="0" w:color="auto"/>
                <w:left w:val="none" w:sz="0" w:space="0" w:color="auto"/>
                <w:bottom w:val="none" w:sz="0" w:space="0" w:color="auto"/>
                <w:right w:val="none" w:sz="0" w:space="0" w:color="auto"/>
              </w:divBdr>
            </w:div>
            <w:div w:id="2033452687">
              <w:marLeft w:val="0"/>
              <w:marRight w:val="0"/>
              <w:marTop w:val="0"/>
              <w:marBottom w:val="0"/>
              <w:divBdr>
                <w:top w:val="none" w:sz="0" w:space="0" w:color="auto"/>
                <w:left w:val="none" w:sz="0" w:space="0" w:color="auto"/>
                <w:bottom w:val="none" w:sz="0" w:space="0" w:color="auto"/>
                <w:right w:val="none" w:sz="0" w:space="0" w:color="auto"/>
              </w:divBdr>
            </w:div>
            <w:div w:id="2059621512">
              <w:marLeft w:val="0"/>
              <w:marRight w:val="0"/>
              <w:marTop w:val="0"/>
              <w:marBottom w:val="0"/>
              <w:divBdr>
                <w:top w:val="none" w:sz="0" w:space="0" w:color="auto"/>
                <w:left w:val="none" w:sz="0" w:space="0" w:color="auto"/>
                <w:bottom w:val="none" w:sz="0" w:space="0" w:color="auto"/>
                <w:right w:val="none" w:sz="0" w:space="0" w:color="auto"/>
              </w:divBdr>
            </w:div>
          </w:divsChild>
        </w:div>
        <w:div w:id="555430522">
          <w:marLeft w:val="0"/>
          <w:marRight w:val="0"/>
          <w:marTop w:val="0"/>
          <w:marBottom w:val="0"/>
          <w:divBdr>
            <w:top w:val="none" w:sz="0" w:space="0" w:color="auto"/>
            <w:left w:val="none" w:sz="0" w:space="0" w:color="auto"/>
            <w:bottom w:val="none" w:sz="0" w:space="0" w:color="auto"/>
            <w:right w:val="none" w:sz="0" w:space="0" w:color="auto"/>
          </w:divBdr>
        </w:div>
        <w:div w:id="579677210">
          <w:marLeft w:val="0"/>
          <w:marRight w:val="0"/>
          <w:marTop w:val="0"/>
          <w:marBottom w:val="0"/>
          <w:divBdr>
            <w:top w:val="none" w:sz="0" w:space="0" w:color="auto"/>
            <w:left w:val="none" w:sz="0" w:space="0" w:color="auto"/>
            <w:bottom w:val="none" w:sz="0" w:space="0" w:color="auto"/>
            <w:right w:val="none" w:sz="0" w:space="0" w:color="auto"/>
          </w:divBdr>
        </w:div>
        <w:div w:id="917439804">
          <w:marLeft w:val="0"/>
          <w:marRight w:val="0"/>
          <w:marTop w:val="0"/>
          <w:marBottom w:val="0"/>
          <w:divBdr>
            <w:top w:val="none" w:sz="0" w:space="0" w:color="auto"/>
            <w:left w:val="none" w:sz="0" w:space="0" w:color="auto"/>
            <w:bottom w:val="none" w:sz="0" w:space="0" w:color="auto"/>
            <w:right w:val="none" w:sz="0" w:space="0" w:color="auto"/>
          </w:divBdr>
          <w:divsChild>
            <w:div w:id="117458542">
              <w:marLeft w:val="0"/>
              <w:marRight w:val="0"/>
              <w:marTop w:val="0"/>
              <w:marBottom w:val="0"/>
              <w:divBdr>
                <w:top w:val="none" w:sz="0" w:space="0" w:color="auto"/>
                <w:left w:val="none" w:sz="0" w:space="0" w:color="auto"/>
                <w:bottom w:val="none" w:sz="0" w:space="0" w:color="auto"/>
                <w:right w:val="none" w:sz="0" w:space="0" w:color="auto"/>
              </w:divBdr>
            </w:div>
            <w:div w:id="127285309">
              <w:marLeft w:val="0"/>
              <w:marRight w:val="0"/>
              <w:marTop w:val="0"/>
              <w:marBottom w:val="0"/>
              <w:divBdr>
                <w:top w:val="none" w:sz="0" w:space="0" w:color="auto"/>
                <w:left w:val="none" w:sz="0" w:space="0" w:color="auto"/>
                <w:bottom w:val="none" w:sz="0" w:space="0" w:color="auto"/>
                <w:right w:val="none" w:sz="0" w:space="0" w:color="auto"/>
              </w:divBdr>
            </w:div>
            <w:div w:id="302734690">
              <w:marLeft w:val="0"/>
              <w:marRight w:val="0"/>
              <w:marTop w:val="0"/>
              <w:marBottom w:val="0"/>
              <w:divBdr>
                <w:top w:val="none" w:sz="0" w:space="0" w:color="auto"/>
                <w:left w:val="none" w:sz="0" w:space="0" w:color="auto"/>
                <w:bottom w:val="none" w:sz="0" w:space="0" w:color="auto"/>
                <w:right w:val="none" w:sz="0" w:space="0" w:color="auto"/>
              </w:divBdr>
            </w:div>
            <w:div w:id="364642405">
              <w:marLeft w:val="0"/>
              <w:marRight w:val="0"/>
              <w:marTop w:val="0"/>
              <w:marBottom w:val="0"/>
              <w:divBdr>
                <w:top w:val="none" w:sz="0" w:space="0" w:color="auto"/>
                <w:left w:val="none" w:sz="0" w:space="0" w:color="auto"/>
                <w:bottom w:val="none" w:sz="0" w:space="0" w:color="auto"/>
                <w:right w:val="none" w:sz="0" w:space="0" w:color="auto"/>
              </w:divBdr>
            </w:div>
            <w:div w:id="429745302">
              <w:marLeft w:val="0"/>
              <w:marRight w:val="0"/>
              <w:marTop w:val="0"/>
              <w:marBottom w:val="0"/>
              <w:divBdr>
                <w:top w:val="none" w:sz="0" w:space="0" w:color="auto"/>
                <w:left w:val="none" w:sz="0" w:space="0" w:color="auto"/>
                <w:bottom w:val="none" w:sz="0" w:space="0" w:color="auto"/>
                <w:right w:val="none" w:sz="0" w:space="0" w:color="auto"/>
              </w:divBdr>
            </w:div>
            <w:div w:id="553270741">
              <w:marLeft w:val="0"/>
              <w:marRight w:val="0"/>
              <w:marTop w:val="0"/>
              <w:marBottom w:val="0"/>
              <w:divBdr>
                <w:top w:val="none" w:sz="0" w:space="0" w:color="auto"/>
                <w:left w:val="none" w:sz="0" w:space="0" w:color="auto"/>
                <w:bottom w:val="none" w:sz="0" w:space="0" w:color="auto"/>
                <w:right w:val="none" w:sz="0" w:space="0" w:color="auto"/>
              </w:divBdr>
            </w:div>
            <w:div w:id="555513340">
              <w:marLeft w:val="0"/>
              <w:marRight w:val="0"/>
              <w:marTop w:val="0"/>
              <w:marBottom w:val="0"/>
              <w:divBdr>
                <w:top w:val="none" w:sz="0" w:space="0" w:color="auto"/>
                <w:left w:val="none" w:sz="0" w:space="0" w:color="auto"/>
                <w:bottom w:val="none" w:sz="0" w:space="0" w:color="auto"/>
                <w:right w:val="none" w:sz="0" w:space="0" w:color="auto"/>
              </w:divBdr>
            </w:div>
            <w:div w:id="574583203">
              <w:marLeft w:val="0"/>
              <w:marRight w:val="0"/>
              <w:marTop w:val="0"/>
              <w:marBottom w:val="0"/>
              <w:divBdr>
                <w:top w:val="none" w:sz="0" w:space="0" w:color="auto"/>
                <w:left w:val="none" w:sz="0" w:space="0" w:color="auto"/>
                <w:bottom w:val="none" w:sz="0" w:space="0" w:color="auto"/>
                <w:right w:val="none" w:sz="0" w:space="0" w:color="auto"/>
              </w:divBdr>
            </w:div>
            <w:div w:id="574824664">
              <w:marLeft w:val="0"/>
              <w:marRight w:val="0"/>
              <w:marTop w:val="0"/>
              <w:marBottom w:val="0"/>
              <w:divBdr>
                <w:top w:val="none" w:sz="0" w:space="0" w:color="auto"/>
                <w:left w:val="none" w:sz="0" w:space="0" w:color="auto"/>
                <w:bottom w:val="none" w:sz="0" w:space="0" w:color="auto"/>
                <w:right w:val="none" w:sz="0" w:space="0" w:color="auto"/>
              </w:divBdr>
            </w:div>
            <w:div w:id="577175592">
              <w:marLeft w:val="0"/>
              <w:marRight w:val="0"/>
              <w:marTop w:val="0"/>
              <w:marBottom w:val="0"/>
              <w:divBdr>
                <w:top w:val="none" w:sz="0" w:space="0" w:color="auto"/>
                <w:left w:val="none" w:sz="0" w:space="0" w:color="auto"/>
                <w:bottom w:val="none" w:sz="0" w:space="0" w:color="auto"/>
                <w:right w:val="none" w:sz="0" w:space="0" w:color="auto"/>
              </w:divBdr>
            </w:div>
            <w:div w:id="862858933">
              <w:marLeft w:val="0"/>
              <w:marRight w:val="0"/>
              <w:marTop w:val="0"/>
              <w:marBottom w:val="0"/>
              <w:divBdr>
                <w:top w:val="none" w:sz="0" w:space="0" w:color="auto"/>
                <w:left w:val="none" w:sz="0" w:space="0" w:color="auto"/>
                <w:bottom w:val="none" w:sz="0" w:space="0" w:color="auto"/>
                <w:right w:val="none" w:sz="0" w:space="0" w:color="auto"/>
              </w:divBdr>
            </w:div>
            <w:div w:id="1121025901">
              <w:marLeft w:val="0"/>
              <w:marRight w:val="0"/>
              <w:marTop w:val="0"/>
              <w:marBottom w:val="0"/>
              <w:divBdr>
                <w:top w:val="none" w:sz="0" w:space="0" w:color="auto"/>
                <w:left w:val="none" w:sz="0" w:space="0" w:color="auto"/>
                <w:bottom w:val="none" w:sz="0" w:space="0" w:color="auto"/>
                <w:right w:val="none" w:sz="0" w:space="0" w:color="auto"/>
              </w:divBdr>
            </w:div>
            <w:div w:id="1417628112">
              <w:marLeft w:val="0"/>
              <w:marRight w:val="0"/>
              <w:marTop w:val="0"/>
              <w:marBottom w:val="0"/>
              <w:divBdr>
                <w:top w:val="none" w:sz="0" w:space="0" w:color="auto"/>
                <w:left w:val="none" w:sz="0" w:space="0" w:color="auto"/>
                <w:bottom w:val="none" w:sz="0" w:space="0" w:color="auto"/>
                <w:right w:val="none" w:sz="0" w:space="0" w:color="auto"/>
              </w:divBdr>
            </w:div>
            <w:div w:id="1451440623">
              <w:marLeft w:val="0"/>
              <w:marRight w:val="0"/>
              <w:marTop w:val="0"/>
              <w:marBottom w:val="0"/>
              <w:divBdr>
                <w:top w:val="none" w:sz="0" w:space="0" w:color="auto"/>
                <w:left w:val="none" w:sz="0" w:space="0" w:color="auto"/>
                <w:bottom w:val="none" w:sz="0" w:space="0" w:color="auto"/>
                <w:right w:val="none" w:sz="0" w:space="0" w:color="auto"/>
              </w:divBdr>
            </w:div>
            <w:div w:id="1540241227">
              <w:marLeft w:val="0"/>
              <w:marRight w:val="0"/>
              <w:marTop w:val="0"/>
              <w:marBottom w:val="0"/>
              <w:divBdr>
                <w:top w:val="none" w:sz="0" w:space="0" w:color="auto"/>
                <w:left w:val="none" w:sz="0" w:space="0" w:color="auto"/>
                <w:bottom w:val="none" w:sz="0" w:space="0" w:color="auto"/>
                <w:right w:val="none" w:sz="0" w:space="0" w:color="auto"/>
              </w:divBdr>
            </w:div>
            <w:div w:id="1605838915">
              <w:marLeft w:val="0"/>
              <w:marRight w:val="0"/>
              <w:marTop w:val="0"/>
              <w:marBottom w:val="0"/>
              <w:divBdr>
                <w:top w:val="none" w:sz="0" w:space="0" w:color="auto"/>
                <w:left w:val="none" w:sz="0" w:space="0" w:color="auto"/>
                <w:bottom w:val="none" w:sz="0" w:space="0" w:color="auto"/>
                <w:right w:val="none" w:sz="0" w:space="0" w:color="auto"/>
              </w:divBdr>
            </w:div>
            <w:div w:id="1637875727">
              <w:marLeft w:val="0"/>
              <w:marRight w:val="0"/>
              <w:marTop w:val="0"/>
              <w:marBottom w:val="0"/>
              <w:divBdr>
                <w:top w:val="none" w:sz="0" w:space="0" w:color="auto"/>
                <w:left w:val="none" w:sz="0" w:space="0" w:color="auto"/>
                <w:bottom w:val="none" w:sz="0" w:space="0" w:color="auto"/>
                <w:right w:val="none" w:sz="0" w:space="0" w:color="auto"/>
              </w:divBdr>
            </w:div>
            <w:div w:id="1650868383">
              <w:marLeft w:val="0"/>
              <w:marRight w:val="0"/>
              <w:marTop w:val="0"/>
              <w:marBottom w:val="0"/>
              <w:divBdr>
                <w:top w:val="none" w:sz="0" w:space="0" w:color="auto"/>
                <w:left w:val="none" w:sz="0" w:space="0" w:color="auto"/>
                <w:bottom w:val="none" w:sz="0" w:space="0" w:color="auto"/>
                <w:right w:val="none" w:sz="0" w:space="0" w:color="auto"/>
              </w:divBdr>
            </w:div>
            <w:div w:id="1935938016">
              <w:marLeft w:val="0"/>
              <w:marRight w:val="0"/>
              <w:marTop w:val="0"/>
              <w:marBottom w:val="0"/>
              <w:divBdr>
                <w:top w:val="none" w:sz="0" w:space="0" w:color="auto"/>
                <w:left w:val="none" w:sz="0" w:space="0" w:color="auto"/>
                <w:bottom w:val="none" w:sz="0" w:space="0" w:color="auto"/>
                <w:right w:val="none" w:sz="0" w:space="0" w:color="auto"/>
              </w:divBdr>
            </w:div>
            <w:div w:id="1968199294">
              <w:marLeft w:val="0"/>
              <w:marRight w:val="0"/>
              <w:marTop w:val="0"/>
              <w:marBottom w:val="0"/>
              <w:divBdr>
                <w:top w:val="none" w:sz="0" w:space="0" w:color="auto"/>
                <w:left w:val="none" w:sz="0" w:space="0" w:color="auto"/>
                <w:bottom w:val="none" w:sz="0" w:space="0" w:color="auto"/>
                <w:right w:val="none" w:sz="0" w:space="0" w:color="auto"/>
              </w:divBdr>
            </w:div>
          </w:divsChild>
        </w:div>
        <w:div w:id="987562314">
          <w:marLeft w:val="0"/>
          <w:marRight w:val="0"/>
          <w:marTop w:val="0"/>
          <w:marBottom w:val="0"/>
          <w:divBdr>
            <w:top w:val="none" w:sz="0" w:space="0" w:color="auto"/>
            <w:left w:val="none" w:sz="0" w:space="0" w:color="auto"/>
            <w:bottom w:val="none" w:sz="0" w:space="0" w:color="auto"/>
            <w:right w:val="none" w:sz="0" w:space="0" w:color="auto"/>
          </w:divBdr>
        </w:div>
        <w:div w:id="1004163400">
          <w:marLeft w:val="0"/>
          <w:marRight w:val="0"/>
          <w:marTop w:val="0"/>
          <w:marBottom w:val="0"/>
          <w:divBdr>
            <w:top w:val="none" w:sz="0" w:space="0" w:color="auto"/>
            <w:left w:val="none" w:sz="0" w:space="0" w:color="auto"/>
            <w:bottom w:val="none" w:sz="0" w:space="0" w:color="auto"/>
            <w:right w:val="none" w:sz="0" w:space="0" w:color="auto"/>
          </w:divBdr>
          <w:divsChild>
            <w:div w:id="155347381">
              <w:marLeft w:val="0"/>
              <w:marRight w:val="0"/>
              <w:marTop w:val="0"/>
              <w:marBottom w:val="0"/>
              <w:divBdr>
                <w:top w:val="none" w:sz="0" w:space="0" w:color="auto"/>
                <w:left w:val="none" w:sz="0" w:space="0" w:color="auto"/>
                <w:bottom w:val="none" w:sz="0" w:space="0" w:color="auto"/>
                <w:right w:val="none" w:sz="0" w:space="0" w:color="auto"/>
              </w:divBdr>
            </w:div>
            <w:div w:id="452360701">
              <w:marLeft w:val="0"/>
              <w:marRight w:val="0"/>
              <w:marTop w:val="0"/>
              <w:marBottom w:val="0"/>
              <w:divBdr>
                <w:top w:val="none" w:sz="0" w:space="0" w:color="auto"/>
                <w:left w:val="none" w:sz="0" w:space="0" w:color="auto"/>
                <w:bottom w:val="none" w:sz="0" w:space="0" w:color="auto"/>
                <w:right w:val="none" w:sz="0" w:space="0" w:color="auto"/>
              </w:divBdr>
            </w:div>
            <w:div w:id="526723090">
              <w:marLeft w:val="0"/>
              <w:marRight w:val="0"/>
              <w:marTop w:val="0"/>
              <w:marBottom w:val="0"/>
              <w:divBdr>
                <w:top w:val="none" w:sz="0" w:space="0" w:color="auto"/>
                <w:left w:val="none" w:sz="0" w:space="0" w:color="auto"/>
                <w:bottom w:val="none" w:sz="0" w:space="0" w:color="auto"/>
                <w:right w:val="none" w:sz="0" w:space="0" w:color="auto"/>
              </w:divBdr>
            </w:div>
            <w:div w:id="745032773">
              <w:marLeft w:val="0"/>
              <w:marRight w:val="0"/>
              <w:marTop w:val="0"/>
              <w:marBottom w:val="0"/>
              <w:divBdr>
                <w:top w:val="none" w:sz="0" w:space="0" w:color="auto"/>
                <w:left w:val="none" w:sz="0" w:space="0" w:color="auto"/>
                <w:bottom w:val="none" w:sz="0" w:space="0" w:color="auto"/>
                <w:right w:val="none" w:sz="0" w:space="0" w:color="auto"/>
              </w:divBdr>
            </w:div>
            <w:div w:id="824711682">
              <w:marLeft w:val="0"/>
              <w:marRight w:val="0"/>
              <w:marTop w:val="0"/>
              <w:marBottom w:val="0"/>
              <w:divBdr>
                <w:top w:val="none" w:sz="0" w:space="0" w:color="auto"/>
                <w:left w:val="none" w:sz="0" w:space="0" w:color="auto"/>
                <w:bottom w:val="none" w:sz="0" w:space="0" w:color="auto"/>
                <w:right w:val="none" w:sz="0" w:space="0" w:color="auto"/>
              </w:divBdr>
            </w:div>
            <w:div w:id="1044138180">
              <w:marLeft w:val="0"/>
              <w:marRight w:val="0"/>
              <w:marTop w:val="0"/>
              <w:marBottom w:val="0"/>
              <w:divBdr>
                <w:top w:val="none" w:sz="0" w:space="0" w:color="auto"/>
                <w:left w:val="none" w:sz="0" w:space="0" w:color="auto"/>
                <w:bottom w:val="none" w:sz="0" w:space="0" w:color="auto"/>
                <w:right w:val="none" w:sz="0" w:space="0" w:color="auto"/>
              </w:divBdr>
            </w:div>
            <w:div w:id="1486510407">
              <w:marLeft w:val="0"/>
              <w:marRight w:val="0"/>
              <w:marTop w:val="0"/>
              <w:marBottom w:val="0"/>
              <w:divBdr>
                <w:top w:val="none" w:sz="0" w:space="0" w:color="auto"/>
                <w:left w:val="none" w:sz="0" w:space="0" w:color="auto"/>
                <w:bottom w:val="none" w:sz="0" w:space="0" w:color="auto"/>
                <w:right w:val="none" w:sz="0" w:space="0" w:color="auto"/>
              </w:divBdr>
            </w:div>
            <w:div w:id="1555968495">
              <w:marLeft w:val="0"/>
              <w:marRight w:val="0"/>
              <w:marTop w:val="0"/>
              <w:marBottom w:val="0"/>
              <w:divBdr>
                <w:top w:val="none" w:sz="0" w:space="0" w:color="auto"/>
                <w:left w:val="none" w:sz="0" w:space="0" w:color="auto"/>
                <w:bottom w:val="none" w:sz="0" w:space="0" w:color="auto"/>
                <w:right w:val="none" w:sz="0" w:space="0" w:color="auto"/>
              </w:divBdr>
            </w:div>
          </w:divsChild>
        </w:div>
        <w:div w:id="1166166935">
          <w:marLeft w:val="0"/>
          <w:marRight w:val="0"/>
          <w:marTop w:val="0"/>
          <w:marBottom w:val="0"/>
          <w:divBdr>
            <w:top w:val="none" w:sz="0" w:space="0" w:color="auto"/>
            <w:left w:val="none" w:sz="0" w:space="0" w:color="auto"/>
            <w:bottom w:val="none" w:sz="0" w:space="0" w:color="auto"/>
            <w:right w:val="none" w:sz="0" w:space="0" w:color="auto"/>
          </w:divBdr>
        </w:div>
        <w:div w:id="1183323352">
          <w:marLeft w:val="0"/>
          <w:marRight w:val="0"/>
          <w:marTop w:val="0"/>
          <w:marBottom w:val="0"/>
          <w:divBdr>
            <w:top w:val="none" w:sz="0" w:space="0" w:color="auto"/>
            <w:left w:val="none" w:sz="0" w:space="0" w:color="auto"/>
            <w:bottom w:val="none" w:sz="0" w:space="0" w:color="auto"/>
            <w:right w:val="none" w:sz="0" w:space="0" w:color="auto"/>
          </w:divBdr>
          <w:divsChild>
            <w:div w:id="619803644">
              <w:marLeft w:val="0"/>
              <w:marRight w:val="0"/>
              <w:marTop w:val="0"/>
              <w:marBottom w:val="0"/>
              <w:divBdr>
                <w:top w:val="none" w:sz="0" w:space="0" w:color="auto"/>
                <w:left w:val="none" w:sz="0" w:space="0" w:color="auto"/>
                <w:bottom w:val="none" w:sz="0" w:space="0" w:color="auto"/>
                <w:right w:val="none" w:sz="0" w:space="0" w:color="auto"/>
              </w:divBdr>
            </w:div>
            <w:div w:id="679428172">
              <w:marLeft w:val="0"/>
              <w:marRight w:val="0"/>
              <w:marTop w:val="0"/>
              <w:marBottom w:val="0"/>
              <w:divBdr>
                <w:top w:val="none" w:sz="0" w:space="0" w:color="auto"/>
                <w:left w:val="none" w:sz="0" w:space="0" w:color="auto"/>
                <w:bottom w:val="none" w:sz="0" w:space="0" w:color="auto"/>
                <w:right w:val="none" w:sz="0" w:space="0" w:color="auto"/>
              </w:divBdr>
            </w:div>
          </w:divsChild>
        </w:div>
        <w:div w:id="1214345103">
          <w:marLeft w:val="0"/>
          <w:marRight w:val="0"/>
          <w:marTop w:val="0"/>
          <w:marBottom w:val="0"/>
          <w:divBdr>
            <w:top w:val="none" w:sz="0" w:space="0" w:color="auto"/>
            <w:left w:val="none" w:sz="0" w:space="0" w:color="auto"/>
            <w:bottom w:val="none" w:sz="0" w:space="0" w:color="auto"/>
            <w:right w:val="none" w:sz="0" w:space="0" w:color="auto"/>
          </w:divBdr>
        </w:div>
        <w:div w:id="1238326200">
          <w:marLeft w:val="0"/>
          <w:marRight w:val="0"/>
          <w:marTop w:val="0"/>
          <w:marBottom w:val="0"/>
          <w:divBdr>
            <w:top w:val="none" w:sz="0" w:space="0" w:color="auto"/>
            <w:left w:val="none" w:sz="0" w:space="0" w:color="auto"/>
            <w:bottom w:val="none" w:sz="0" w:space="0" w:color="auto"/>
            <w:right w:val="none" w:sz="0" w:space="0" w:color="auto"/>
          </w:divBdr>
        </w:div>
        <w:div w:id="1386106743">
          <w:marLeft w:val="0"/>
          <w:marRight w:val="0"/>
          <w:marTop w:val="0"/>
          <w:marBottom w:val="0"/>
          <w:divBdr>
            <w:top w:val="none" w:sz="0" w:space="0" w:color="auto"/>
            <w:left w:val="none" w:sz="0" w:space="0" w:color="auto"/>
            <w:bottom w:val="none" w:sz="0" w:space="0" w:color="auto"/>
            <w:right w:val="none" w:sz="0" w:space="0" w:color="auto"/>
          </w:divBdr>
          <w:divsChild>
            <w:div w:id="2076783418">
              <w:marLeft w:val="-75"/>
              <w:marRight w:val="0"/>
              <w:marTop w:val="30"/>
              <w:marBottom w:val="30"/>
              <w:divBdr>
                <w:top w:val="none" w:sz="0" w:space="0" w:color="auto"/>
                <w:left w:val="none" w:sz="0" w:space="0" w:color="auto"/>
                <w:bottom w:val="none" w:sz="0" w:space="0" w:color="auto"/>
                <w:right w:val="none" w:sz="0" w:space="0" w:color="auto"/>
              </w:divBdr>
              <w:divsChild>
                <w:div w:id="41681771">
                  <w:marLeft w:val="0"/>
                  <w:marRight w:val="0"/>
                  <w:marTop w:val="0"/>
                  <w:marBottom w:val="0"/>
                  <w:divBdr>
                    <w:top w:val="none" w:sz="0" w:space="0" w:color="auto"/>
                    <w:left w:val="none" w:sz="0" w:space="0" w:color="auto"/>
                    <w:bottom w:val="none" w:sz="0" w:space="0" w:color="auto"/>
                    <w:right w:val="none" w:sz="0" w:space="0" w:color="auto"/>
                  </w:divBdr>
                  <w:divsChild>
                    <w:div w:id="931009681">
                      <w:marLeft w:val="0"/>
                      <w:marRight w:val="0"/>
                      <w:marTop w:val="0"/>
                      <w:marBottom w:val="0"/>
                      <w:divBdr>
                        <w:top w:val="none" w:sz="0" w:space="0" w:color="auto"/>
                        <w:left w:val="none" w:sz="0" w:space="0" w:color="auto"/>
                        <w:bottom w:val="none" w:sz="0" w:space="0" w:color="auto"/>
                        <w:right w:val="none" w:sz="0" w:space="0" w:color="auto"/>
                      </w:divBdr>
                    </w:div>
                  </w:divsChild>
                </w:div>
                <w:div w:id="484056659">
                  <w:marLeft w:val="0"/>
                  <w:marRight w:val="0"/>
                  <w:marTop w:val="0"/>
                  <w:marBottom w:val="0"/>
                  <w:divBdr>
                    <w:top w:val="none" w:sz="0" w:space="0" w:color="auto"/>
                    <w:left w:val="none" w:sz="0" w:space="0" w:color="auto"/>
                    <w:bottom w:val="none" w:sz="0" w:space="0" w:color="auto"/>
                    <w:right w:val="none" w:sz="0" w:space="0" w:color="auto"/>
                  </w:divBdr>
                  <w:divsChild>
                    <w:div w:id="871576166">
                      <w:marLeft w:val="0"/>
                      <w:marRight w:val="0"/>
                      <w:marTop w:val="0"/>
                      <w:marBottom w:val="0"/>
                      <w:divBdr>
                        <w:top w:val="none" w:sz="0" w:space="0" w:color="auto"/>
                        <w:left w:val="none" w:sz="0" w:space="0" w:color="auto"/>
                        <w:bottom w:val="none" w:sz="0" w:space="0" w:color="auto"/>
                        <w:right w:val="none" w:sz="0" w:space="0" w:color="auto"/>
                      </w:divBdr>
                    </w:div>
                  </w:divsChild>
                </w:div>
                <w:div w:id="590311448">
                  <w:marLeft w:val="0"/>
                  <w:marRight w:val="0"/>
                  <w:marTop w:val="0"/>
                  <w:marBottom w:val="0"/>
                  <w:divBdr>
                    <w:top w:val="none" w:sz="0" w:space="0" w:color="auto"/>
                    <w:left w:val="none" w:sz="0" w:space="0" w:color="auto"/>
                    <w:bottom w:val="none" w:sz="0" w:space="0" w:color="auto"/>
                    <w:right w:val="none" w:sz="0" w:space="0" w:color="auto"/>
                  </w:divBdr>
                  <w:divsChild>
                    <w:div w:id="1495337699">
                      <w:marLeft w:val="0"/>
                      <w:marRight w:val="0"/>
                      <w:marTop w:val="0"/>
                      <w:marBottom w:val="0"/>
                      <w:divBdr>
                        <w:top w:val="none" w:sz="0" w:space="0" w:color="auto"/>
                        <w:left w:val="none" w:sz="0" w:space="0" w:color="auto"/>
                        <w:bottom w:val="none" w:sz="0" w:space="0" w:color="auto"/>
                        <w:right w:val="none" w:sz="0" w:space="0" w:color="auto"/>
                      </w:divBdr>
                    </w:div>
                  </w:divsChild>
                </w:div>
                <w:div w:id="643773412">
                  <w:marLeft w:val="0"/>
                  <w:marRight w:val="0"/>
                  <w:marTop w:val="0"/>
                  <w:marBottom w:val="0"/>
                  <w:divBdr>
                    <w:top w:val="none" w:sz="0" w:space="0" w:color="auto"/>
                    <w:left w:val="none" w:sz="0" w:space="0" w:color="auto"/>
                    <w:bottom w:val="none" w:sz="0" w:space="0" w:color="auto"/>
                    <w:right w:val="none" w:sz="0" w:space="0" w:color="auto"/>
                  </w:divBdr>
                  <w:divsChild>
                    <w:div w:id="2009287639">
                      <w:marLeft w:val="0"/>
                      <w:marRight w:val="0"/>
                      <w:marTop w:val="0"/>
                      <w:marBottom w:val="0"/>
                      <w:divBdr>
                        <w:top w:val="none" w:sz="0" w:space="0" w:color="auto"/>
                        <w:left w:val="none" w:sz="0" w:space="0" w:color="auto"/>
                        <w:bottom w:val="none" w:sz="0" w:space="0" w:color="auto"/>
                        <w:right w:val="none" w:sz="0" w:space="0" w:color="auto"/>
                      </w:divBdr>
                    </w:div>
                  </w:divsChild>
                </w:div>
                <w:div w:id="1167399535">
                  <w:marLeft w:val="0"/>
                  <w:marRight w:val="0"/>
                  <w:marTop w:val="0"/>
                  <w:marBottom w:val="0"/>
                  <w:divBdr>
                    <w:top w:val="none" w:sz="0" w:space="0" w:color="auto"/>
                    <w:left w:val="none" w:sz="0" w:space="0" w:color="auto"/>
                    <w:bottom w:val="none" w:sz="0" w:space="0" w:color="auto"/>
                    <w:right w:val="none" w:sz="0" w:space="0" w:color="auto"/>
                  </w:divBdr>
                  <w:divsChild>
                    <w:div w:id="1746031794">
                      <w:marLeft w:val="0"/>
                      <w:marRight w:val="0"/>
                      <w:marTop w:val="0"/>
                      <w:marBottom w:val="0"/>
                      <w:divBdr>
                        <w:top w:val="none" w:sz="0" w:space="0" w:color="auto"/>
                        <w:left w:val="none" w:sz="0" w:space="0" w:color="auto"/>
                        <w:bottom w:val="none" w:sz="0" w:space="0" w:color="auto"/>
                        <w:right w:val="none" w:sz="0" w:space="0" w:color="auto"/>
                      </w:divBdr>
                    </w:div>
                  </w:divsChild>
                </w:div>
                <w:div w:id="1532915819">
                  <w:marLeft w:val="0"/>
                  <w:marRight w:val="0"/>
                  <w:marTop w:val="0"/>
                  <w:marBottom w:val="0"/>
                  <w:divBdr>
                    <w:top w:val="none" w:sz="0" w:space="0" w:color="auto"/>
                    <w:left w:val="none" w:sz="0" w:space="0" w:color="auto"/>
                    <w:bottom w:val="none" w:sz="0" w:space="0" w:color="auto"/>
                    <w:right w:val="none" w:sz="0" w:space="0" w:color="auto"/>
                  </w:divBdr>
                  <w:divsChild>
                    <w:div w:id="1916359825">
                      <w:marLeft w:val="0"/>
                      <w:marRight w:val="0"/>
                      <w:marTop w:val="0"/>
                      <w:marBottom w:val="0"/>
                      <w:divBdr>
                        <w:top w:val="none" w:sz="0" w:space="0" w:color="auto"/>
                        <w:left w:val="none" w:sz="0" w:space="0" w:color="auto"/>
                        <w:bottom w:val="none" w:sz="0" w:space="0" w:color="auto"/>
                        <w:right w:val="none" w:sz="0" w:space="0" w:color="auto"/>
                      </w:divBdr>
                    </w:div>
                  </w:divsChild>
                </w:div>
                <w:div w:id="1908760402">
                  <w:marLeft w:val="0"/>
                  <w:marRight w:val="0"/>
                  <w:marTop w:val="0"/>
                  <w:marBottom w:val="0"/>
                  <w:divBdr>
                    <w:top w:val="none" w:sz="0" w:space="0" w:color="auto"/>
                    <w:left w:val="none" w:sz="0" w:space="0" w:color="auto"/>
                    <w:bottom w:val="none" w:sz="0" w:space="0" w:color="auto"/>
                    <w:right w:val="none" w:sz="0" w:space="0" w:color="auto"/>
                  </w:divBdr>
                  <w:divsChild>
                    <w:div w:id="438839979">
                      <w:marLeft w:val="0"/>
                      <w:marRight w:val="0"/>
                      <w:marTop w:val="0"/>
                      <w:marBottom w:val="0"/>
                      <w:divBdr>
                        <w:top w:val="none" w:sz="0" w:space="0" w:color="auto"/>
                        <w:left w:val="none" w:sz="0" w:space="0" w:color="auto"/>
                        <w:bottom w:val="none" w:sz="0" w:space="0" w:color="auto"/>
                        <w:right w:val="none" w:sz="0" w:space="0" w:color="auto"/>
                      </w:divBdr>
                    </w:div>
                  </w:divsChild>
                </w:div>
                <w:div w:id="1997102626">
                  <w:marLeft w:val="0"/>
                  <w:marRight w:val="0"/>
                  <w:marTop w:val="0"/>
                  <w:marBottom w:val="0"/>
                  <w:divBdr>
                    <w:top w:val="none" w:sz="0" w:space="0" w:color="auto"/>
                    <w:left w:val="none" w:sz="0" w:space="0" w:color="auto"/>
                    <w:bottom w:val="none" w:sz="0" w:space="0" w:color="auto"/>
                    <w:right w:val="none" w:sz="0" w:space="0" w:color="auto"/>
                  </w:divBdr>
                  <w:divsChild>
                    <w:div w:id="181896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655925">
          <w:marLeft w:val="0"/>
          <w:marRight w:val="0"/>
          <w:marTop w:val="0"/>
          <w:marBottom w:val="0"/>
          <w:divBdr>
            <w:top w:val="none" w:sz="0" w:space="0" w:color="auto"/>
            <w:left w:val="none" w:sz="0" w:space="0" w:color="auto"/>
            <w:bottom w:val="none" w:sz="0" w:space="0" w:color="auto"/>
            <w:right w:val="none" w:sz="0" w:space="0" w:color="auto"/>
          </w:divBdr>
        </w:div>
        <w:div w:id="1586065814">
          <w:marLeft w:val="0"/>
          <w:marRight w:val="0"/>
          <w:marTop w:val="0"/>
          <w:marBottom w:val="0"/>
          <w:divBdr>
            <w:top w:val="none" w:sz="0" w:space="0" w:color="auto"/>
            <w:left w:val="none" w:sz="0" w:space="0" w:color="auto"/>
            <w:bottom w:val="none" w:sz="0" w:space="0" w:color="auto"/>
            <w:right w:val="none" w:sz="0" w:space="0" w:color="auto"/>
          </w:divBdr>
          <w:divsChild>
            <w:div w:id="1518428816">
              <w:marLeft w:val="-75"/>
              <w:marRight w:val="0"/>
              <w:marTop w:val="30"/>
              <w:marBottom w:val="30"/>
              <w:divBdr>
                <w:top w:val="none" w:sz="0" w:space="0" w:color="auto"/>
                <w:left w:val="none" w:sz="0" w:space="0" w:color="auto"/>
                <w:bottom w:val="none" w:sz="0" w:space="0" w:color="auto"/>
                <w:right w:val="none" w:sz="0" w:space="0" w:color="auto"/>
              </w:divBdr>
              <w:divsChild>
                <w:div w:id="17582192">
                  <w:marLeft w:val="0"/>
                  <w:marRight w:val="0"/>
                  <w:marTop w:val="0"/>
                  <w:marBottom w:val="0"/>
                  <w:divBdr>
                    <w:top w:val="none" w:sz="0" w:space="0" w:color="auto"/>
                    <w:left w:val="none" w:sz="0" w:space="0" w:color="auto"/>
                    <w:bottom w:val="none" w:sz="0" w:space="0" w:color="auto"/>
                    <w:right w:val="none" w:sz="0" w:space="0" w:color="auto"/>
                  </w:divBdr>
                  <w:divsChild>
                    <w:div w:id="725645007">
                      <w:marLeft w:val="0"/>
                      <w:marRight w:val="0"/>
                      <w:marTop w:val="0"/>
                      <w:marBottom w:val="0"/>
                      <w:divBdr>
                        <w:top w:val="none" w:sz="0" w:space="0" w:color="auto"/>
                        <w:left w:val="none" w:sz="0" w:space="0" w:color="auto"/>
                        <w:bottom w:val="none" w:sz="0" w:space="0" w:color="auto"/>
                        <w:right w:val="none" w:sz="0" w:space="0" w:color="auto"/>
                      </w:divBdr>
                    </w:div>
                  </w:divsChild>
                </w:div>
                <w:div w:id="58136992">
                  <w:marLeft w:val="0"/>
                  <w:marRight w:val="0"/>
                  <w:marTop w:val="0"/>
                  <w:marBottom w:val="0"/>
                  <w:divBdr>
                    <w:top w:val="none" w:sz="0" w:space="0" w:color="auto"/>
                    <w:left w:val="none" w:sz="0" w:space="0" w:color="auto"/>
                    <w:bottom w:val="none" w:sz="0" w:space="0" w:color="auto"/>
                    <w:right w:val="none" w:sz="0" w:space="0" w:color="auto"/>
                  </w:divBdr>
                  <w:divsChild>
                    <w:div w:id="679620281">
                      <w:marLeft w:val="0"/>
                      <w:marRight w:val="0"/>
                      <w:marTop w:val="0"/>
                      <w:marBottom w:val="0"/>
                      <w:divBdr>
                        <w:top w:val="none" w:sz="0" w:space="0" w:color="auto"/>
                        <w:left w:val="none" w:sz="0" w:space="0" w:color="auto"/>
                        <w:bottom w:val="none" w:sz="0" w:space="0" w:color="auto"/>
                        <w:right w:val="none" w:sz="0" w:space="0" w:color="auto"/>
                      </w:divBdr>
                    </w:div>
                  </w:divsChild>
                </w:div>
                <w:div w:id="86385890">
                  <w:marLeft w:val="0"/>
                  <w:marRight w:val="0"/>
                  <w:marTop w:val="0"/>
                  <w:marBottom w:val="0"/>
                  <w:divBdr>
                    <w:top w:val="none" w:sz="0" w:space="0" w:color="auto"/>
                    <w:left w:val="none" w:sz="0" w:space="0" w:color="auto"/>
                    <w:bottom w:val="none" w:sz="0" w:space="0" w:color="auto"/>
                    <w:right w:val="none" w:sz="0" w:space="0" w:color="auto"/>
                  </w:divBdr>
                  <w:divsChild>
                    <w:div w:id="1185704641">
                      <w:marLeft w:val="0"/>
                      <w:marRight w:val="0"/>
                      <w:marTop w:val="0"/>
                      <w:marBottom w:val="0"/>
                      <w:divBdr>
                        <w:top w:val="none" w:sz="0" w:space="0" w:color="auto"/>
                        <w:left w:val="none" w:sz="0" w:space="0" w:color="auto"/>
                        <w:bottom w:val="none" w:sz="0" w:space="0" w:color="auto"/>
                        <w:right w:val="none" w:sz="0" w:space="0" w:color="auto"/>
                      </w:divBdr>
                    </w:div>
                  </w:divsChild>
                </w:div>
                <w:div w:id="110129497">
                  <w:marLeft w:val="0"/>
                  <w:marRight w:val="0"/>
                  <w:marTop w:val="0"/>
                  <w:marBottom w:val="0"/>
                  <w:divBdr>
                    <w:top w:val="none" w:sz="0" w:space="0" w:color="auto"/>
                    <w:left w:val="none" w:sz="0" w:space="0" w:color="auto"/>
                    <w:bottom w:val="none" w:sz="0" w:space="0" w:color="auto"/>
                    <w:right w:val="none" w:sz="0" w:space="0" w:color="auto"/>
                  </w:divBdr>
                  <w:divsChild>
                    <w:div w:id="2019427495">
                      <w:marLeft w:val="0"/>
                      <w:marRight w:val="0"/>
                      <w:marTop w:val="0"/>
                      <w:marBottom w:val="0"/>
                      <w:divBdr>
                        <w:top w:val="none" w:sz="0" w:space="0" w:color="auto"/>
                        <w:left w:val="none" w:sz="0" w:space="0" w:color="auto"/>
                        <w:bottom w:val="none" w:sz="0" w:space="0" w:color="auto"/>
                        <w:right w:val="none" w:sz="0" w:space="0" w:color="auto"/>
                      </w:divBdr>
                    </w:div>
                  </w:divsChild>
                </w:div>
                <w:div w:id="119882637">
                  <w:marLeft w:val="0"/>
                  <w:marRight w:val="0"/>
                  <w:marTop w:val="0"/>
                  <w:marBottom w:val="0"/>
                  <w:divBdr>
                    <w:top w:val="none" w:sz="0" w:space="0" w:color="auto"/>
                    <w:left w:val="none" w:sz="0" w:space="0" w:color="auto"/>
                    <w:bottom w:val="none" w:sz="0" w:space="0" w:color="auto"/>
                    <w:right w:val="none" w:sz="0" w:space="0" w:color="auto"/>
                  </w:divBdr>
                  <w:divsChild>
                    <w:div w:id="1949123105">
                      <w:marLeft w:val="0"/>
                      <w:marRight w:val="0"/>
                      <w:marTop w:val="0"/>
                      <w:marBottom w:val="0"/>
                      <w:divBdr>
                        <w:top w:val="none" w:sz="0" w:space="0" w:color="auto"/>
                        <w:left w:val="none" w:sz="0" w:space="0" w:color="auto"/>
                        <w:bottom w:val="none" w:sz="0" w:space="0" w:color="auto"/>
                        <w:right w:val="none" w:sz="0" w:space="0" w:color="auto"/>
                      </w:divBdr>
                    </w:div>
                  </w:divsChild>
                </w:div>
                <w:div w:id="169150354">
                  <w:marLeft w:val="0"/>
                  <w:marRight w:val="0"/>
                  <w:marTop w:val="0"/>
                  <w:marBottom w:val="0"/>
                  <w:divBdr>
                    <w:top w:val="none" w:sz="0" w:space="0" w:color="auto"/>
                    <w:left w:val="none" w:sz="0" w:space="0" w:color="auto"/>
                    <w:bottom w:val="none" w:sz="0" w:space="0" w:color="auto"/>
                    <w:right w:val="none" w:sz="0" w:space="0" w:color="auto"/>
                  </w:divBdr>
                  <w:divsChild>
                    <w:div w:id="1451893342">
                      <w:marLeft w:val="0"/>
                      <w:marRight w:val="0"/>
                      <w:marTop w:val="0"/>
                      <w:marBottom w:val="0"/>
                      <w:divBdr>
                        <w:top w:val="none" w:sz="0" w:space="0" w:color="auto"/>
                        <w:left w:val="none" w:sz="0" w:space="0" w:color="auto"/>
                        <w:bottom w:val="none" w:sz="0" w:space="0" w:color="auto"/>
                        <w:right w:val="none" w:sz="0" w:space="0" w:color="auto"/>
                      </w:divBdr>
                    </w:div>
                  </w:divsChild>
                </w:div>
                <w:div w:id="227348362">
                  <w:marLeft w:val="0"/>
                  <w:marRight w:val="0"/>
                  <w:marTop w:val="0"/>
                  <w:marBottom w:val="0"/>
                  <w:divBdr>
                    <w:top w:val="none" w:sz="0" w:space="0" w:color="auto"/>
                    <w:left w:val="none" w:sz="0" w:space="0" w:color="auto"/>
                    <w:bottom w:val="none" w:sz="0" w:space="0" w:color="auto"/>
                    <w:right w:val="none" w:sz="0" w:space="0" w:color="auto"/>
                  </w:divBdr>
                  <w:divsChild>
                    <w:div w:id="2131505696">
                      <w:marLeft w:val="0"/>
                      <w:marRight w:val="0"/>
                      <w:marTop w:val="0"/>
                      <w:marBottom w:val="0"/>
                      <w:divBdr>
                        <w:top w:val="none" w:sz="0" w:space="0" w:color="auto"/>
                        <w:left w:val="none" w:sz="0" w:space="0" w:color="auto"/>
                        <w:bottom w:val="none" w:sz="0" w:space="0" w:color="auto"/>
                        <w:right w:val="none" w:sz="0" w:space="0" w:color="auto"/>
                      </w:divBdr>
                    </w:div>
                  </w:divsChild>
                </w:div>
                <w:div w:id="229773375">
                  <w:marLeft w:val="0"/>
                  <w:marRight w:val="0"/>
                  <w:marTop w:val="0"/>
                  <w:marBottom w:val="0"/>
                  <w:divBdr>
                    <w:top w:val="none" w:sz="0" w:space="0" w:color="auto"/>
                    <w:left w:val="none" w:sz="0" w:space="0" w:color="auto"/>
                    <w:bottom w:val="none" w:sz="0" w:space="0" w:color="auto"/>
                    <w:right w:val="none" w:sz="0" w:space="0" w:color="auto"/>
                  </w:divBdr>
                  <w:divsChild>
                    <w:div w:id="1107117792">
                      <w:marLeft w:val="0"/>
                      <w:marRight w:val="0"/>
                      <w:marTop w:val="0"/>
                      <w:marBottom w:val="0"/>
                      <w:divBdr>
                        <w:top w:val="none" w:sz="0" w:space="0" w:color="auto"/>
                        <w:left w:val="none" w:sz="0" w:space="0" w:color="auto"/>
                        <w:bottom w:val="none" w:sz="0" w:space="0" w:color="auto"/>
                        <w:right w:val="none" w:sz="0" w:space="0" w:color="auto"/>
                      </w:divBdr>
                    </w:div>
                  </w:divsChild>
                </w:div>
                <w:div w:id="257568708">
                  <w:marLeft w:val="0"/>
                  <w:marRight w:val="0"/>
                  <w:marTop w:val="0"/>
                  <w:marBottom w:val="0"/>
                  <w:divBdr>
                    <w:top w:val="none" w:sz="0" w:space="0" w:color="auto"/>
                    <w:left w:val="none" w:sz="0" w:space="0" w:color="auto"/>
                    <w:bottom w:val="none" w:sz="0" w:space="0" w:color="auto"/>
                    <w:right w:val="none" w:sz="0" w:space="0" w:color="auto"/>
                  </w:divBdr>
                  <w:divsChild>
                    <w:div w:id="759450853">
                      <w:marLeft w:val="0"/>
                      <w:marRight w:val="0"/>
                      <w:marTop w:val="0"/>
                      <w:marBottom w:val="0"/>
                      <w:divBdr>
                        <w:top w:val="none" w:sz="0" w:space="0" w:color="auto"/>
                        <w:left w:val="none" w:sz="0" w:space="0" w:color="auto"/>
                        <w:bottom w:val="none" w:sz="0" w:space="0" w:color="auto"/>
                        <w:right w:val="none" w:sz="0" w:space="0" w:color="auto"/>
                      </w:divBdr>
                    </w:div>
                  </w:divsChild>
                </w:div>
                <w:div w:id="269751216">
                  <w:marLeft w:val="0"/>
                  <w:marRight w:val="0"/>
                  <w:marTop w:val="0"/>
                  <w:marBottom w:val="0"/>
                  <w:divBdr>
                    <w:top w:val="none" w:sz="0" w:space="0" w:color="auto"/>
                    <w:left w:val="none" w:sz="0" w:space="0" w:color="auto"/>
                    <w:bottom w:val="none" w:sz="0" w:space="0" w:color="auto"/>
                    <w:right w:val="none" w:sz="0" w:space="0" w:color="auto"/>
                  </w:divBdr>
                  <w:divsChild>
                    <w:div w:id="942807989">
                      <w:marLeft w:val="0"/>
                      <w:marRight w:val="0"/>
                      <w:marTop w:val="0"/>
                      <w:marBottom w:val="0"/>
                      <w:divBdr>
                        <w:top w:val="none" w:sz="0" w:space="0" w:color="auto"/>
                        <w:left w:val="none" w:sz="0" w:space="0" w:color="auto"/>
                        <w:bottom w:val="none" w:sz="0" w:space="0" w:color="auto"/>
                        <w:right w:val="none" w:sz="0" w:space="0" w:color="auto"/>
                      </w:divBdr>
                    </w:div>
                  </w:divsChild>
                </w:div>
                <w:div w:id="314265196">
                  <w:marLeft w:val="0"/>
                  <w:marRight w:val="0"/>
                  <w:marTop w:val="0"/>
                  <w:marBottom w:val="0"/>
                  <w:divBdr>
                    <w:top w:val="none" w:sz="0" w:space="0" w:color="auto"/>
                    <w:left w:val="none" w:sz="0" w:space="0" w:color="auto"/>
                    <w:bottom w:val="none" w:sz="0" w:space="0" w:color="auto"/>
                    <w:right w:val="none" w:sz="0" w:space="0" w:color="auto"/>
                  </w:divBdr>
                  <w:divsChild>
                    <w:div w:id="81462369">
                      <w:marLeft w:val="0"/>
                      <w:marRight w:val="0"/>
                      <w:marTop w:val="0"/>
                      <w:marBottom w:val="0"/>
                      <w:divBdr>
                        <w:top w:val="none" w:sz="0" w:space="0" w:color="auto"/>
                        <w:left w:val="none" w:sz="0" w:space="0" w:color="auto"/>
                        <w:bottom w:val="none" w:sz="0" w:space="0" w:color="auto"/>
                        <w:right w:val="none" w:sz="0" w:space="0" w:color="auto"/>
                      </w:divBdr>
                    </w:div>
                  </w:divsChild>
                </w:div>
                <w:div w:id="330252774">
                  <w:marLeft w:val="0"/>
                  <w:marRight w:val="0"/>
                  <w:marTop w:val="0"/>
                  <w:marBottom w:val="0"/>
                  <w:divBdr>
                    <w:top w:val="none" w:sz="0" w:space="0" w:color="auto"/>
                    <w:left w:val="none" w:sz="0" w:space="0" w:color="auto"/>
                    <w:bottom w:val="none" w:sz="0" w:space="0" w:color="auto"/>
                    <w:right w:val="none" w:sz="0" w:space="0" w:color="auto"/>
                  </w:divBdr>
                  <w:divsChild>
                    <w:div w:id="2144612376">
                      <w:marLeft w:val="0"/>
                      <w:marRight w:val="0"/>
                      <w:marTop w:val="0"/>
                      <w:marBottom w:val="0"/>
                      <w:divBdr>
                        <w:top w:val="none" w:sz="0" w:space="0" w:color="auto"/>
                        <w:left w:val="none" w:sz="0" w:space="0" w:color="auto"/>
                        <w:bottom w:val="none" w:sz="0" w:space="0" w:color="auto"/>
                        <w:right w:val="none" w:sz="0" w:space="0" w:color="auto"/>
                      </w:divBdr>
                    </w:div>
                  </w:divsChild>
                </w:div>
                <w:div w:id="332807508">
                  <w:marLeft w:val="0"/>
                  <w:marRight w:val="0"/>
                  <w:marTop w:val="0"/>
                  <w:marBottom w:val="0"/>
                  <w:divBdr>
                    <w:top w:val="none" w:sz="0" w:space="0" w:color="auto"/>
                    <w:left w:val="none" w:sz="0" w:space="0" w:color="auto"/>
                    <w:bottom w:val="none" w:sz="0" w:space="0" w:color="auto"/>
                    <w:right w:val="none" w:sz="0" w:space="0" w:color="auto"/>
                  </w:divBdr>
                  <w:divsChild>
                    <w:div w:id="1064840095">
                      <w:marLeft w:val="0"/>
                      <w:marRight w:val="0"/>
                      <w:marTop w:val="0"/>
                      <w:marBottom w:val="0"/>
                      <w:divBdr>
                        <w:top w:val="none" w:sz="0" w:space="0" w:color="auto"/>
                        <w:left w:val="none" w:sz="0" w:space="0" w:color="auto"/>
                        <w:bottom w:val="none" w:sz="0" w:space="0" w:color="auto"/>
                        <w:right w:val="none" w:sz="0" w:space="0" w:color="auto"/>
                      </w:divBdr>
                    </w:div>
                  </w:divsChild>
                </w:div>
                <w:div w:id="409933441">
                  <w:marLeft w:val="0"/>
                  <w:marRight w:val="0"/>
                  <w:marTop w:val="0"/>
                  <w:marBottom w:val="0"/>
                  <w:divBdr>
                    <w:top w:val="none" w:sz="0" w:space="0" w:color="auto"/>
                    <w:left w:val="none" w:sz="0" w:space="0" w:color="auto"/>
                    <w:bottom w:val="none" w:sz="0" w:space="0" w:color="auto"/>
                    <w:right w:val="none" w:sz="0" w:space="0" w:color="auto"/>
                  </w:divBdr>
                  <w:divsChild>
                    <w:div w:id="1941376185">
                      <w:marLeft w:val="0"/>
                      <w:marRight w:val="0"/>
                      <w:marTop w:val="0"/>
                      <w:marBottom w:val="0"/>
                      <w:divBdr>
                        <w:top w:val="none" w:sz="0" w:space="0" w:color="auto"/>
                        <w:left w:val="none" w:sz="0" w:space="0" w:color="auto"/>
                        <w:bottom w:val="none" w:sz="0" w:space="0" w:color="auto"/>
                        <w:right w:val="none" w:sz="0" w:space="0" w:color="auto"/>
                      </w:divBdr>
                    </w:div>
                  </w:divsChild>
                </w:div>
                <w:div w:id="436945366">
                  <w:marLeft w:val="0"/>
                  <w:marRight w:val="0"/>
                  <w:marTop w:val="0"/>
                  <w:marBottom w:val="0"/>
                  <w:divBdr>
                    <w:top w:val="none" w:sz="0" w:space="0" w:color="auto"/>
                    <w:left w:val="none" w:sz="0" w:space="0" w:color="auto"/>
                    <w:bottom w:val="none" w:sz="0" w:space="0" w:color="auto"/>
                    <w:right w:val="none" w:sz="0" w:space="0" w:color="auto"/>
                  </w:divBdr>
                  <w:divsChild>
                    <w:div w:id="836847965">
                      <w:marLeft w:val="0"/>
                      <w:marRight w:val="0"/>
                      <w:marTop w:val="0"/>
                      <w:marBottom w:val="0"/>
                      <w:divBdr>
                        <w:top w:val="none" w:sz="0" w:space="0" w:color="auto"/>
                        <w:left w:val="none" w:sz="0" w:space="0" w:color="auto"/>
                        <w:bottom w:val="none" w:sz="0" w:space="0" w:color="auto"/>
                        <w:right w:val="none" w:sz="0" w:space="0" w:color="auto"/>
                      </w:divBdr>
                    </w:div>
                  </w:divsChild>
                </w:div>
                <w:div w:id="447434176">
                  <w:marLeft w:val="0"/>
                  <w:marRight w:val="0"/>
                  <w:marTop w:val="0"/>
                  <w:marBottom w:val="0"/>
                  <w:divBdr>
                    <w:top w:val="none" w:sz="0" w:space="0" w:color="auto"/>
                    <w:left w:val="none" w:sz="0" w:space="0" w:color="auto"/>
                    <w:bottom w:val="none" w:sz="0" w:space="0" w:color="auto"/>
                    <w:right w:val="none" w:sz="0" w:space="0" w:color="auto"/>
                  </w:divBdr>
                  <w:divsChild>
                    <w:div w:id="1634359426">
                      <w:marLeft w:val="0"/>
                      <w:marRight w:val="0"/>
                      <w:marTop w:val="0"/>
                      <w:marBottom w:val="0"/>
                      <w:divBdr>
                        <w:top w:val="none" w:sz="0" w:space="0" w:color="auto"/>
                        <w:left w:val="none" w:sz="0" w:space="0" w:color="auto"/>
                        <w:bottom w:val="none" w:sz="0" w:space="0" w:color="auto"/>
                        <w:right w:val="none" w:sz="0" w:space="0" w:color="auto"/>
                      </w:divBdr>
                    </w:div>
                  </w:divsChild>
                </w:div>
                <w:div w:id="531042355">
                  <w:marLeft w:val="0"/>
                  <w:marRight w:val="0"/>
                  <w:marTop w:val="0"/>
                  <w:marBottom w:val="0"/>
                  <w:divBdr>
                    <w:top w:val="none" w:sz="0" w:space="0" w:color="auto"/>
                    <w:left w:val="none" w:sz="0" w:space="0" w:color="auto"/>
                    <w:bottom w:val="none" w:sz="0" w:space="0" w:color="auto"/>
                    <w:right w:val="none" w:sz="0" w:space="0" w:color="auto"/>
                  </w:divBdr>
                  <w:divsChild>
                    <w:div w:id="1577470782">
                      <w:marLeft w:val="0"/>
                      <w:marRight w:val="0"/>
                      <w:marTop w:val="0"/>
                      <w:marBottom w:val="0"/>
                      <w:divBdr>
                        <w:top w:val="none" w:sz="0" w:space="0" w:color="auto"/>
                        <w:left w:val="none" w:sz="0" w:space="0" w:color="auto"/>
                        <w:bottom w:val="none" w:sz="0" w:space="0" w:color="auto"/>
                        <w:right w:val="none" w:sz="0" w:space="0" w:color="auto"/>
                      </w:divBdr>
                    </w:div>
                  </w:divsChild>
                </w:div>
                <w:div w:id="619142435">
                  <w:marLeft w:val="0"/>
                  <w:marRight w:val="0"/>
                  <w:marTop w:val="0"/>
                  <w:marBottom w:val="0"/>
                  <w:divBdr>
                    <w:top w:val="none" w:sz="0" w:space="0" w:color="auto"/>
                    <w:left w:val="none" w:sz="0" w:space="0" w:color="auto"/>
                    <w:bottom w:val="none" w:sz="0" w:space="0" w:color="auto"/>
                    <w:right w:val="none" w:sz="0" w:space="0" w:color="auto"/>
                  </w:divBdr>
                  <w:divsChild>
                    <w:div w:id="499009378">
                      <w:marLeft w:val="0"/>
                      <w:marRight w:val="0"/>
                      <w:marTop w:val="0"/>
                      <w:marBottom w:val="0"/>
                      <w:divBdr>
                        <w:top w:val="none" w:sz="0" w:space="0" w:color="auto"/>
                        <w:left w:val="none" w:sz="0" w:space="0" w:color="auto"/>
                        <w:bottom w:val="none" w:sz="0" w:space="0" w:color="auto"/>
                        <w:right w:val="none" w:sz="0" w:space="0" w:color="auto"/>
                      </w:divBdr>
                    </w:div>
                  </w:divsChild>
                </w:div>
                <w:div w:id="652490812">
                  <w:marLeft w:val="0"/>
                  <w:marRight w:val="0"/>
                  <w:marTop w:val="0"/>
                  <w:marBottom w:val="0"/>
                  <w:divBdr>
                    <w:top w:val="none" w:sz="0" w:space="0" w:color="auto"/>
                    <w:left w:val="none" w:sz="0" w:space="0" w:color="auto"/>
                    <w:bottom w:val="none" w:sz="0" w:space="0" w:color="auto"/>
                    <w:right w:val="none" w:sz="0" w:space="0" w:color="auto"/>
                  </w:divBdr>
                  <w:divsChild>
                    <w:div w:id="1619600688">
                      <w:marLeft w:val="0"/>
                      <w:marRight w:val="0"/>
                      <w:marTop w:val="0"/>
                      <w:marBottom w:val="0"/>
                      <w:divBdr>
                        <w:top w:val="none" w:sz="0" w:space="0" w:color="auto"/>
                        <w:left w:val="none" w:sz="0" w:space="0" w:color="auto"/>
                        <w:bottom w:val="none" w:sz="0" w:space="0" w:color="auto"/>
                        <w:right w:val="none" w:sz="0" w:space="0" w:color="auto"/>
                      </w:divBdr>
                    </w:div>
                  </w:divsChild>
                </w:div>
                <w:div w:id="904222044">
                  <w:marLeft w:val="0"/>
                  <w:marRight w:val="0"/>
                  <w:marTop w:val="0"/>
                  <w:marBottom w:val="0"/>
                  <w:divBdr>
                    <w:top w:val="none" w:sz="0" w:space="0" w:color="auto"/>
                    <w:left w:val="none" w:sz="0" w:space="0" w:color="auto"/>
                    <w:bottom w:val="none" w:sz="0" w:space="0" w:color="auto"/>
                    <w:right w:val="none" w:sz="0" w:space="0" w:color="auto"/>
                  </w:divBdr>
                  <w:divsChild>
                    <w:div w:id="186063672">
                      <w:marLeft w:val="0"/>
                      <w:marRight w:val="0"/>
                      <w:marTop w:val="0"/>
                      <w:marBottom w:val="0"/>
                      <w:divBdr>
                        <w:top w:val="none" w:sz="0" w:space="0" w:color="auto"/>
                        <w:left w:val="none" w:sz="0" w:space="0" w:color="auto"/>
                        <w:bottom w:val="none" w:sz="0" w:space="0" w:color="auto"/>
                        <w:right w:val="none" w:sz="0" w:space="0" w:color="auto"/>
                      </w:divBdr>
                    </w:div>
                    <w:div w:id="214508413">
                      <w:marLeft w:val="0"/>
                      <w:marRight w:val="0"/>
                      <w:marTop w:val="0"/>
                      <w:marBottom w:val="0"/>
                      <w:divBdr>
                        <w:top w:val="none" w:sz="0" w:space="0" w:color="auto"/>
                        <w:left w:val="none" w:sz="0" w:space="0" w:color="auto"/>
                        <w:bottom w:val="none" w:sz="0" w:space="0" w:color="auto"/>
                        <w:right w:val="none" w:sz="0" w:space="0" w:color="auto"/>
                      </w:divBdr>
                    </w:div>
                    <w:div w:id="510723732">
                      <w:marLeft w:val="0"/>
                      <w:marRight w:val="0"/>
                      <w:marTop w:val="0"/>
                      <w:marBottom w:val="0"/>
                      <w:divBdr>
                        <w:top w:val="none" w:sz="0" w:space="0" w:color="auto"/>
                        <w:left w:val="none" w:sz="0" w:space="0" w:color="auto"/>
                        <w:bottom w:val="none" w:sz="0" w:space="0" w:color="auto"/>
                        <w:right w:val="none" w:sz="0" w:space="0" w:color="auto"/>
                      </w:divBdr>
                    </w:div>
                    <w:div w:id="987785382">
                      <w:marLeft w:val="0"/>
                      <w:marRight w:val="0"/>
                      <w:marTop w:val="0"/>
                      <w:marBottom w:val="0"/>
                      <w:divBdr>
                        <w:top w:val="none" w:sz="0" w:space="0" w:color="auto"/>
                        <w:left w:val="none" w:sz="0" w:space="0" w:color="auto"/>
                        <w:bottom w:val="none" w:sz="0" w:space="0" w:color="auto"/>
                        <w:right w:val="none" w:sz="0" w:space="0" w:color="auto"/>
                      </w:divBdr>
                    </w:div>
                    <w:div w:id="1091045207">
                      <w:marLeft w:val="0"/>
                      <w:marRight w:val="0"/>
                      <w:marTop w:val="0"/>
                      <w:marBottom w:val="0"/>
                      <w:divBdr>
                        <w:top w:val="none" w:sz="0" w:space="0" w:color="auto"/>
                        <w:left w:val="none" w:sz="0" w:space="0" w:color="auto"/>
                        <w:bottom w:val="none" w:sz="0" w:space="0" w:color="auto"/>
                        <w:right w:val="none" w:sz="0" w:space="0" w:color="auto"/>
                      </w:divBdr>
                    </w:div>
                    <w:div w:id="1277101094">
                      <w:marLeft w:val="0"/>
                      <w:marRight w:val="0"/>
                      <w:marTop w:val="0"/>
                      <w:marBottom w:val="0"/>
                      <w:divBdr>
                        <w:top w:val="none" w:sz="0" w:space="0" w:color="auto"/>
                        <w:left w:val="none" w:sz="0" w:space="0" w:color="auto"/>
                        <w:bottom w:val="none" w:sz="0" w:space="0" w:color="auto"/>
                        <w:right w:val="none" w:sz="0" w:space="0" w:color="auto"/>
                      </w:divBdr>
                    </w:div>
                    <w:div w:id="1285306667">
                      <w:marLeft w:val="0"/>
                      <w:marRight w:val="0"/>
                      <w:marTop w:val="0"/>
                      <w:marBottom w:val="0"/>
                      <w:divBdr>
                        <w:top w:val="none" w:sz="0" w:space="0" w:color="auto"/>
                        <w:left w:val="none" w:sz="0" w:space="0" w:color="auto"/>
                        <w:bottom w:val="none" w:sz="0" w:space="0" w:color="auto"/>
                        <w:right w:val="none" w:sz="0" w:space="0" w:color="auto"/>
                      </w:divBdr>
                    </w:div>
                    <w:div w:id="1489589916">
                      <w:marLeft w:val="0"/>
                      <w:marRight w:val="0"/>
                      <w:marTop w:val="0"/>
                      <w:marBottom w:val="0"/>
                      <w:divBdr>
                        <w:top w:val="none" w:sz="0" w:space="0" w:color="auto"/>
                        <w:left w:val="none" w:sz="0" w:space="0" w:color="auto"/>
                        <w:bottom w:val="none" w:sz="0" w:space="0" w:color="auto"/>
                        <w:right w:val="none" w:sz="0" w:space="0" w:color="auto"/>
                      </w:divBdr>
                    </w:div>
                    <w:div w:id="1560900594">
                      <w:marLeft w:val="0"/>
                      <w:marRight w:val="0"/>
                      <w:marTop w:val="0"/>
                      <w:marBottom w:val="0"/>
                      <w:divBdr>
                        <w:top w:val="none" w:sz="0" w:space="0" w:color="auto"/>
                        <w:left w:val="none" w:sz="0" w:space="0" w:color="auto"/>
                        <w:bottom w:val="none" w:sz="0" w:space="0" w:color="auto"/>
                        <w:right w:val="none" w:sz="0" w:space="0" w:color="auto"/>
                      </w:divBdr>
                    </w:div>
                    <w:div w:id="1693678683">
                      <w:marLeft w:val="0"/>
                      <w:marRight w:val="0"/>
                      <w:marTop w:val="0"/>
                      <w:marBottom w:val="0"/>
                      <w:divBdr>
                        <w:top w:val="none" w:sz="0" w:space="0" w:color="auto"/>
                        <w:left w:val="none" w:sz="0" w:space="0" w:color="auto"/>
                        <w:bottom w:val="none" w:sz="0" w:space="0" w:color="auto"/>
                        <w:right w:val="none" w:sz="0" w:space="0" w:color="auto"/>
                      </w:divBdr>
                    </w:div>
                    <w:div w:id="1945770635">
                      <w:marLeft w:val="0"/>
                      <w:marRight w:val="0"/>
                      <w:marTop w:val="0"/>
                      <w:marBottom w:val="0"/>
                      <w:divBdr>
                        <w:top w:val="none" w:sz="0" w:space="0" w:color="auto"/>
                        <w:left w:val="none" w:sz="0" w:space="0" w:color="auto"/>
                        <w:bottom w:val="none" w:sz="0" w:space="0" w:color="auto"/>
                        <w:right w:val="none" w:sz="0" w:space="0" w:color="auto"/>
                      </w:divBdr>
                    </w:div>
                  </w:divsChild>
                </w:div>
                <w:div w:id="910040726">
                  <w:marLeft w:val="0"/>
                  <w:marRight w:val="0"/>
                  <w:marTop w:val="0"/>
                  <w:marBottom w:val="0"/>
                  <w:divBdr>
                    <w:top w:val="none" w:sz="0" w:space="0" w:color="auto"/>
                    <w:left w:val="none" w:sz="0" w:space="0" w:color="auto"/>
                    <w:bottom w:val="none" w:sz="0" w:space="0" w:color="auto"/>
                    <w:right w:val="none" w:sz="0" w:space="0" w:color="auto"/>
                  </w:divBdr>
                  <w:divsChild>
                    <w:div w:id="946347275">
                      <w:marLeft w:val="0"/>
                      <w:marRight w:val="0"/>
                      <w:marTop w:val="0"/>
                      <w:marBottom w:val="0"/>
                      <w:divBdr>
                        <w:top w:val="none" w:sz="0" w:space="0" w:color="auto"/>
                        <w:left w:val="none" w:sz="0" w:space="0" w:color="auto"/>
                        <w:bottom w:val="none" w:sz="0" w:space="0" w:color="auto"/>
                        <w:right w:val="none" w:sz="0" w:space="0" w:color="auto"/>
                      </w:divBdr>
                    </w:div>
                  </w:divsChild>
                </w:div>
                <w:div w:id="949632293">
                  <w:marLeft w:val="0"/>
                  <w:marRight w:val="0"/>
                  <w:marTop w:val="0"/>
                  <w:marBottom w:val="0"/>
                  <w:divBdr>
                    <w:top w:val="none" w:sz="0" w:space="0" w:color="auto"/>
                    <w:left w:val="none" w:sz="0" w:space="0" w:color="auto"/>
                    <w:bottom w:val="none" w:sz="0" w:space="0" w:color="auto"/>
                    <w:right w:val="none" w:sz="0" w:space="0" w:color="auto"/>
                  </w:divBdr>
                  <w:divsChild>
                    <w:div w:id="1642340973">
                      <w:marLeft w:val="0"/>
                      <w:marRight w:val="0"/>
                      <w:marTop w:val="0"/>
                      <w:marBottom w:val="0"/>
                      <w:divBdr>
                        <w:top w:val="none" w:sz="0" w:space="0" w:color="auto"/>
                        <w:left w:val="none" w:sz="0" w:space="0" w:color="auto"/>
                        <w:bottom w:val="none" w:sz="0" w:space="0" w:color="auto"/>
                        <w:right w:val="none" w:sz="0" w:space="0" w:color="auto"/>
                      </w:divBdr>
                    </w:div>
                  </w:divsChild>
                </w:div>
                <w:div w:id="964776666">
                  <w:marLeft w:val="0"/>
                  <w:marRight w:val="0"/>
                  <w:marTop w:val="0"/>
                  <w:marBottom w:val="0"/>
                  <w:divBdr>
                    <w:top w:val="none" w:sz="0" w:space="0" w:color="auto"/>
                    <w:left w:val="none" w:sz="0" w:space="0" w:color="auto"/>
                    <w:bottom w:val="none" w:sz="0" w:space="0" w:color="auto"/>
                    <w:right w:val="none" w:sz="0" w:space="0" w:color="auto"/>
                  </w:divBdr>
                  <w:divsChild>
                    <w:div w:id="335153791">
                      <w:marLeft w:val="0"/>
                      <w:marRight w:val="0"/>
                      <w:marTop w:val="0"/>
                      <w:marBottom w:val="0"/>
                      <w:divBdr>
                        <w:top w:val="none" w:sz="0" w:space="0" w:color="auto"/>
                        <w:left w:val="none" w:sz="0" w:space="0" w:color="auto"/>
                        <w:bottom w:val="none" w:sz="0" w:space="0" w:color="auto"/>
                        <w:right w:val="none" w:sz="0" w:space="0" w:color="auto"/>
                      </w:divBdr>
                    </w:div>
                  </w:divsChild>
                </w:div>
                <w:div w:id="974677350">
                  <w:marLeft w:val="0"/>
                  <w:marRight w:val="0"/>
                  <w:marTop w:val="0"/>
                  <w:marBottom w:val="0"/>
                  <w:divBdr>
                    <w:top w:val="none" w:sz="0" w:space="0" w:color="auto"/>
                    <w:left w:val="none" w:sz="0" w:space="0" w:color="auto"/>
                    <w:bottom w:val="none" w:sz="0" w:space="0" w:color="auto"/>
                    <w:right w:val="none" w:sz="0" w:space="0" w:color="auto"/>
                  </w:divBdr>
                  <w:divsChild>
                    <w:div w:id="512648691">
                      <w:marLeft w:val="0"/>
                      <w:marRight w:val="0"/>
                      <w:marTop w:val="0"/>
                      <w:marBottom w:val="0"/>
                      <w:divBdr>
                        <w:top w:val="none" w:sz="0" w:space="0" w:color="auto"/>
                        <w:left w:val="none" w:sz="0" w:space="0" w:color="auto"/>
                        <w:bottom w:val="none" w:sz="0" w:space="0" w:color="auto"/>
                        <w:right w:val="none" w:sz="0" w:space="0" w:color="auto"/>
                      </w:divBdr>
                    </w:div>
                  </w:divsChild>
                </w:div>
                <w:div w:id="982082691">
                  <w:marLeft w:val="0"/>
                  <w:marRight w:val="0"/>
                  <w:marTop w:val="0"/>
                  <w:marBottom w:val="0"/>
                  <w:divBdr>
                    <w:top w:val="none" w:sz="0" w:space="0" w:color="auto"/>
                    <w:left w:val="none" w:sz="0" w:space="0" w:color="auto"/>
                    <w:bottom w:val="none" w:sz="0" w:space="0" w:color="auto"/>
                    <w:right w:val="none" w:sz="0" w:space="0" w:color="auto"/>
                  </w:divBdr>
                  <w:divsChild>
                    <w:div w:id="2081554997">
                      <w:marLeft w:val="0"/>
                      <w:marRight w:val="0"/>
                      <w:marTop w:val="0"/>
                      <w:marBottom w:val="0"/>
                      <w:divBdr>
                        <w:top w:val="none" w:sz="0" w:space="0" w:color="auto"/>
                        <w:left w:val="none" w:sz="0" w:space="0" w:color="auto"/>
                        <w:bottom w:val="none" w:sz="0" w:space="0" w:color="auto"/>
                        <w:right w:val="none" w:sz="0" w:space="0" w:color="auto"/>
                      </w:divBdr>
                    </w:div>
                  </w:divsChild>
                </w:div>
                <w:div w:id="1081104051">
                  <w:marLeft w:val="0"/>
                  <w:marRight w:val="0"/>
                  <w:marTop w:val="0"/>
                  <w:marBottom w:val="0"/>
                  <w:divBdr>
                    <w:top w:val="none" w:sz="0" w:space="0" w:color="auto"/>
                    <w:left w:val="none" w:sz="0" w:space="0" w:color="auto"/>
                    <w:bottom w:val="none" w:sz="0" w:space="0" w:color="auto"/>
                    <w:right w:val="none" w:sz="0" w:space="0" w:color="auto"/>
                  </w:divBdr>
                  <w:divsChild>
                    <w:div w:id="1340691060">
                      <w:marLeft w:val="0"/>
                      <w:marRight w:val="0"/>
                      <w:marTop w:val="0"/>
                      <w:marBottom w:val="0"/>
                      <w:divBdr>
                        <w:top w:val="none" w:sz="0" w:space="0" w:color="auto"/>
                        <w:left w:val="none" w:sz="0" w:space="0" w:color="auto"/>
                        <w:bottom w:val="none" w:sz="0" w:space="0" w:color="auto"/>
                        <w:right w:val="none" w:sz="0" w:space="0" w:color="auto"/>
                      </w:divBdr>
                    </w:div>
                  </w:divsChild>
                </w:div>
                <w:div w:id="1124541982">
                  <w:marLeft w:val="0"/>
                  <w:marRight w:val="0"/>
                  <w:marTop w:val="0"/>
                  <w:marBottom w:val="0"/>
                  <w:divBdr>
                    <w:top w:val="none" w:sz="0" w:space="0" w:color="auto"/>
                    <w:left w:val="none" w:sz="0" w:space="0" w:color="auto"/>
                    <w:bottom w:val="none" w:sz="0" w:space="0" w:color="auto"/>
                    <w:right w:val="none" w:sz="0" w:space="0" w:color="auto"/>
                  </w:divBdr>
                  <w:divsChild>
                    <w:div w:id="486213064">
                      <w:marLeft w:val="0"/>
                      <w:marRight w:val="0"/>
                      <w:marTop w:val="0"/>
                      <w:marBottom w:val="0"/>
                      <w:divBdr>
                        <w:top w:val="none" w:sz="0" w:space="0" w:color="auto"/>
                        <w:left w:val="none" w:sz="0" w:space="0" w:color="auto"/>
                        <w:bottom w:val="none" w:sz="0" w:space="0" w:color="auto"/>
                        <w:right w:val="none" w:sz="0" w:space="0" w:color="auto"/>
                      </w:divBdr>
                    </w:div>
                  </w:divsChild>
                </w:div>
                <w:div w:id="1241675392">
                  <w:marLeft w:val="0"/>
                  <w:marRight w:val="0"/>
                  <w:marTop w:val="0"/>
                  <w:marBottom w:val="0"/>
                  <w:divBdr>
                    <w:top w:val="none" w:sz="0" w:space="0" w:color="auto"/>
                    <w:left w:val="none" w:sz="0" w:space="0" w:color="auto"/>
                    <w:bottom w:val="none" w:sz="0" w:space="0" w:color="auto"/>
                    <w:right w:val="none" w:sz="0" w:space="0" w:color="auto"/>
                  </w:divBdr>
                  <w:divsChild>
                    <w:div w:id="449326685">
                      <w:marLeft w:val="0"/>
                      <w:marRight w:val="0"/>
                      <w:marTop w:val="0"/>
                      <w:marBottom w:val="0"/>
                      <w:divBdr>
                        <w:top w:val="none" w:sz="0" w:space="0" w:color="auto"/>
                        <w:left w:val="none" w:sz="0" w:space="0" w:color="auto"/>
                        <w:bottom w:val="none" w:sz="0" w:space="0" w:color="auto"/>
                        <w:right w:val="none" w:sz="0" w:space="0" w:color="auto"/>
                      </w:divBdr>
                    </w:div>
                  </w:divsChild>
                </w:div>
                <w:div w:id="1270892682">
                  <w:marLeft w:val="0"/>
                  <w:marRight w:val="0"/>
                  <w:marTop w:val="0"/>
                  <w:marBottom w:val="0"/>
                  <w:divBdr>
                    <w:top w:val="none" w:sz="0" w:space="0" w:color="auto"/>
                    <w:left w:val="none" w:sz="0" w:space="0" w:color="auto"/>
                    <w:bottom w:val="none" w:sz="0" w:space="0" w:color="auto"/>
                    <w:right w:val="none" w:sz="0" w:space="0" w:color="auto"/>
                  </w:divBdr>
                  <w:divsChild>
                    <w:div w:id="434596289">
                      <w:marLeft w:val="0"/>
                      <w:marRight w:val="0"/>
                      <w:marTop w:val="0"/>
                      <w:marBottom w:val="0"/>
                      <w:divBdr>
                        <w:top w:val="none" w:sz="0" w:space="0" w:color="auto"/>
                        <w:left w:val="none" w:sz="0" w:space="0" w:color="auto"/>
                        <w:bottom w:val="none" w:sz="0" w:space="0" w:color="auto"/>
                        <w:right w:val="none" w:sz="0" w:space="0" w:color="auto"/>
                      </w:divBdr>
                    </w:div>
                  </w:divsChild>
                </w:div>
                <w:div w:id="1275014326">
                  <w:marLeft w:val="0"/>
                  <w:marRight w:val="0"/>
                  <w:marTop w:val="0"/>
                  <w:marBottom w:val="0"/>
                  <w:divBdr>
                    <w:top w:val="none" w:sz="0" w:space="0" w:color="auto"/>
                    <w:left w:val="none" w:sz="0" w:space="0" w:color="auto"/>
                    <w:bottom w:val="none" w:sz="0" w:space="0" w:color="auto"/>
                    <w:right w:val="none" w:sz="0" w:space="0" w:color="auto"/>
                  </w:divBdr>
                  <w:divsChild>
                    <w:div w:id="1203709219">
                      <w:marLeft w:val="0"/>
                      <w:marRight w:val="0"/>
                      <w:marTop w:val="0"/>
                      <w:marBottom w:val="0"/>
                      <w:divBdr>
                        <w:top w:val="none" w:sz="0" w:space="0" w:color="auto"/>
                        <w:left w:val="none" w:sz="0" w:space="0" w:color="auto"/>
                        <w:bottom w:val="none" w:sz="0" w:space="0" w:color="auto"/>
                        <w:right w:val="none" w:sz="0" w:space="0" w:color="auto"/>
                      </w:divBdr>
                    </w:div>
                  </w:divsChild>
                </w:div>
                <w:div w:id="1275940129">
                  <w:marLeft w:val="0"/>
                  <w:marRight w:val="0"/>
                  <w:marTop w:val="0"/>
                  <w:marBottom w:val="0"/>
                  <w:divBdr>
                    <w:top w:val="none" w:sz="0" w:space="0" w:color="auto"/>
                    <w:left w:val="none" w:sz="0" w:space="0" w:color="auto"/>
                    <w:bottom w:val="none" w:sz="0" w:space="0" w:color="auto"/>
                    <w:right w:val="none" w:sz="0" w:space="0" w:color="auto"/>
                  </w:divBdr>
                  <w:divsChild>
                    <w:div w:id="244078146">
                      <w:marLeft w:val="0"/>
                      <w:marRight w:val="0"/>
                      <w:marTop w:val="0"/>
                      <w:marBottom w:val="0"/>
                      <w:divBdr>
                        <w:top w:val="none" w:sz="0" w:space="0" w:color="auto"/>
                        <w:left w:val="none" w:sz="0" w:space="0" w:color="auto"/>
                        <w:bottom w:val="none" w:sz="0" w:space="0" w:color="auto"/>
                        <w:right w:val="none" w:sz="0" w:space="0" w:color="auto"/>
                      </w:divBdr>
                    </w:div>
                  </w:divsChild>
                </w:div>
                <w:div w:id="1309289114">
                  <w:marLeft w:val="0"/>
                  <w:marRight w:val="0"/>
                  <w:marTop w:val="0"/>
                  <w:marBottom w:val="0"/>
                  <w:divBdr>
                    <w:top w:val="none" w:sz="0" w:space="0" w:color="auto"/>
                    <w:left w:val="none" w:sz="0" w:space="0" w:color="auto"/>
                    <w:bottom w:val="none" w:sz="0" w:space="0" w:color="auto"/>
                    <w:right w:val="none" w:sz="0" w:space="0" w:color="auto"/>
                  </w:divBdr>
                  <w:divsChild>
                    <w:div w:id="414136202">
                      <w:marLeft w:val="0"/>
                      <w:marRight w:val="0"/>
                      <w:marTop w:val="0"/>
                      <w:marBottom w:val="0"/>
                      <w:divBdr>
                        <w:top w:val="none" w:sz="0" w:space="0" w:color="auto"/>
                        <w:left w:val="none" w:sz="0" w:space="0" w:color="auto"/>
                        <w:bottom w:val="none" w:sz="0" w:space="0" w:color="auto"/>
                        <w:right w:val="none" w:sz="0" w:space="0" w:color="auto"/>
                      </w:divBdr>
                    </w:div>
                  </w:divsChild>
                </w:div>
                <w:div w:id="1342077327">
                  <w:marLeft w:val="0"/>
                  <w:marRight w:val="0"/>
                  <w:marTop w:val="0"/>
                  <w:marBottom w:val="0"/>
                  <w:divBdr>
                    <w:top w:val="none" w:sz="0" w:space="0" w:color="auto"/>
                    <w:left w:val="none" w:sz="0" w:space="0" w:color="auto"/>
                    <w:bottom w:val="none" w:sz="0" w:space="0" w:color="auto"/>
                    <w:right w:val="none" w:sz="0" w:space="0" w:color="auto"/>
                  </w:divBdr>
                  <w:divsChild>
                    <w:div w:id="1184049987">
                      <w:marLeft w:val="0"/>
                      <w:marRight w:val="0"/>
                      <w:marTop w:val="0"/>
                      <w:marBottom w:val="0"/>
                      <w:divBdr>
                        <w:top w:val="none" w:sz="0" w:space="0" w:color="auto"/>
                        <w:left w:val="none" w:sz="0" w:space="0" w:color="auto"/>
                        <w:bottom w:val="none" w:sz="0" w:space="0" w:color="auto"/>
                        <w:right w:val="none" w:sz="0" w:space="0" w:color="auto"/>
                      </w:divBdr>
                    </w:div>
                  </w:divsChild>
                </w:div>
                <w:div w:id="1380744489">
                  <w:marLeft w:val="0"/>
                  <w:marRight w:val="0"/>
                  <w:marTop w:val="0"/>
                  <w:marBottom w:val="0"/>
                  <w:divBdr>
                    <w:top w:val="none" w:sz="0" w:space="0" w:color="auto"/>
                    <w:left w:val="none" w:sz="0" w:space="0" w:color="auto"/>
                    <w:bottom w:val="none" w:sz="0" w:space="0" w:color="auto"/>
                    <w:right w:val="none" w:sz="0" w:space="0" w:color="auto"/>
                  </w:divBdr>
                  <w:divsChild>
                    <w:div w:id="371001410">
                      <w:marLeft w:val="0"/>
                      <w:marRight w:val="0"/>
                      <w:marTop w:val="0"/>
                      <w:marBottom w:val="0"/>
                      <w:divBdr>
                        <w:top w:val="none" w:sz="0" w:space="0" w:color="auto"/>
                        <w:left w:val="none" w:sz="0" w:space="0" w:color="auto"/>
                        <w:bottom w:val="none" w:sz="0" w:space="0" w:color="auto"/>
                        <w:right w:val="none" w:sz="0" w:space="0" w:color="auto"/>
                      </w:divBdr>
                    </w:div>
                  </w:divsChild>
                </w:div>
                <w:div w:id="1388451355">
                  <w:marLeft w:val="0"/>
                  <w:marRight w:val="0"/>
                  <w:marTop w:val="0"/>
                  <w:marBottom w:val="0"/>
                  <w:divBdr>
                    <w:top w:val="none" w:sz="0" w:space="0" w:color="auto"/>
                    <w:left w:val="none" w:sz="0" w:space="0" w:color="auto"/>
                    <w:bottom w:val="none" w:sz="0" w:space="0" w:color="auto"/>
                    <w:right w:val="none" w:sz="0" w:space="0" w:color="auto"/>
                  </w:divBdr>
                  <w:divsChild>
                    <w:div w:id="655039288">
                      <w:marLeft w:val="0"/>
                      <w:marRight w:val="0"/>
                      <w:marTop w:val="0"/>
                      <w:marBottom w:val="0"/>
                      <w:divBdr>
                        <w:top w:val="none" w:sz="0" w:space="0" w:color="auto"/>
                        <w:left w:val="none" w:sz="0" w:space="0" w:color="auto"/>
                        <w:bottom w:val="none" w:sz="0" w:space="0" w:color="auto"/>
                        <w:right w:val="none" w:sz="0" w:space="0" w:color="auto"/>
                      </w:divBdr>
                    </w:div>
                  </w:divsChild>
                </w:div>
                <w:div w:id="1454708160">
                  <w:marLeft w:val="0"/>
                  <w:marRight w:val="0"/>
                  <w:marTop w:val="0"/>
                  <w:marBottom w:val="0"/>
                  <w:divBdr>
                    <w:top w:val="none" w:sz="0" w:space="0" w:color="auto"/>
                    <w:left w:val="none" w:sz="0" w:space="0" w:color="auto"/>
                    <w:bottom w:val="none" w:sz="0" w:space="0" w:color="auto"/>
                    <w:right w:val="none" w:sz="0" w:space="0" w:color="auto"/>
                  </w:divBdr>
                  <w:divsChild>
                    <w:div w:id="566965300">
                      <w:marLeft w:val="0"/>
                      <w:marRight w:val="0"/>
                      <w:marTop w:val="0"/>
                      <w:marBottom w:val="0"/>
                      <w:divBdr>
                        <w:top w:val="none" w:sz="0" w:space="0" w:color="auto"/>
                        <w:left w:val="none" w:sz="0" w:space="0" w:color="auto"/>
                        <w:bottom w:val="none" w:sz="0" w:space="0" w:color="auto"/>
                        <w:right w:val="none" w:sz="0" w:space="0" w:color="auto"/>
                      </w:divBdr>
                    </w:div>
                  </w:divsChild>
                </w:div>
                <w:div w:id="1457985463">
                  <w:marLeft w:val="0"/>
                  <w:marRight w:val="0"/>
                  <w:marTop w:val="0"/>
                  <w:marBottom w:val="0"/>
                  <w:divBdr>
                    <w:top w:val="none" w:sz="0" w:space="0" w:color="auto"/>
                    <w:left w:val="none" w:sz="0" w:space="0" w:color="auto"/>
                    <w:bottom w:val="none" w:sz="0" w:space="0" w:color="auto"/>
                    <w:right w:val="none" w:sz="0" w:space="0" w:color="auto"/>
                  </w:divBdr>
                  <w:divsChild>
                    <w:div w:id="530842596">
                      <w:marLeft w:val="0"/>
                      <w:marRight w:val="0"/>
                      <w:marTop w:val="0"/>
                      <w:marBottom w:val="0"/>
                      <w:divBdr>
                        <w:top w:val="none" w:sz="0" w:space="0" w:color="auto"/>
                        <w:left w:val="none" w:sz="0" w:space="0" w:color="auto"/>
                        <w:bottom w:val="none" w:sz="0" w:space="0" w:color="auto"/>
                        <w:right w:val="none" w:sz="0" w:space="0" w:color="auto"/>
                      </w:divBdr>
                    </w:div>
                  </w:divsChild>
                </w:div>
                <w:div w:id="1557548091">
                  <w:marLeft w:val="0"/>
                  <w:marRight w:val="0"/>
                  <w:marTop w:val="0"/>
                  <w:marBottom w:val="0"/>
                  <w:divBdr>
                    <w:top w:val="none" w:sz="0" w:space="0" w:color="auto"/>
                    <w:left w:val="none" w:sz="0" w:space="0" w:color="auto"/>
                    <w:bottom w:val="none" w:sz="0" w:space="0" w:color="auto"/>
                    <w:right w:val="none" w:sz="0" w:space="0" w:color="auto"/>
                  </w:divBdr>
                  <w:divsChild>
                    <w:div w:id="343216111">
                      <w:marLeft w:val="0"/>
                      <w:marRight w:val="0"/>
                      <w:marTop w:val="0"/>
                      <w:marBottom w:val="0"/>
                      <w:divBdr>
                        <w:top w:val="none" w:sz="0" w:space="0" w:color="auto"/>
                        <w:left w:val="none" w:sz="0" w:space="0" w:color="auto"/>
                        <w:bottom w:val="none" w:sz="0" w:space="0" w:color="auto"/>
                        <w:right w:val="none" w:sz="0" w:space="0" w:color="auto"/>
                      </w:divBdr>
                    </w:div>
                  </w:divsChild>
                </w:div>
                <w:div w:id="1637685158">
                  <w:marLeft w:val="0"/>
                  <w:marRight w:val="0"/>
                  <w:marTop w:val="0"/>
                  <w:marBottom w:val="0"/>
                  <w:divBdr>
                    <w:top w:val="none" w:sz="0" w:space="0" w:color="auto"/>
                    <w:left w:val="none" w:sz="0" w:space="0" w:color="auto"/>
                    <w:bottom w:val="none" w:sz="0" w:space="0" w:color="auto"/>
                    <w:right w:val="none" w:sz="0" w:space="0" w:color="auto"/>
                  </w:divBdr>
                  <w:divsChild>
                    <w:div w:id="1507673402">
                      <w:marLeft w:val="0"/>
                      <w:marRight w:val="0"/>
                      <w:marTop w:val="0"/>
                      <w:marBottom w:val="0"/>
                      <w:divBdr>
                        <w:top w:val="none" w:sz="0" w:space="0" w:color="auto"/>
                        <w:left w:val="none" w:sz="0" w:space="0" w:color="auto"/>
                        <w:bottom w:val="none" w:sz="0" w:space="0" w:color="auto"/>
                        <w:right w:val="none" w:sz="0" w:space="0" w:color="auto"/>
                      </w:divBdr>
                    </w:div>
                  </w:divsChild>
                </w:div>
                <w:div w:id="1652565394">
                  <w:marLeft w:val="0"/>
                  <w:marRight w:val="0"/>
                  <w:marTop w:val="0"/>
                  <w:marBottom w:val="0"/>
                  <w:divBdr>
                    <w:top w:val="none" w:sz="0" w:space="0" w:color="auto"/>
                    <w:left w:val="none" w:sz="0" w:space="0" w:color="auto"/>
                    <w:bottom w:val="none" w:sz="0" w:space="0" w:color="auto"/>
                    <w:right w:val="none" w:sz="0" w:space="0" w:color="auto"/>
                  </w:divBdr>
                  <w:divsChild>
                    <w:div w:id="801078123">
                      <w:marLeft w:val="0"/>
                      <w:marRight w:val="0"/>
                      <w:marTop w:val="0"/>
                      <w:marBottom w:val="0"/>
                      <w:divBdr>
                        <w:top w:val="none" w:sz="0" w:space="0" w:color="auto"/>
                        <w:left w:val="none" w:sz="0" w:space="0" w:color="auto"/>
                        <w:bottom w:val="none" w:sz="0" w:space="0" w:color="auto"/>
                        <w:right w:val="none" w:sz="0" w:space="0" w:color="auto"/>
                      </w:divBdr>
                    </w:div>
                  </w:divsChild>
                </w:div>
                <w:div w:id="1709599651">
                  <w:marLeft w:val="0"/>
                  <w:marRight w:val="0"/>
                  <w:marTop w:val="0"/>
                  <w:marBottom w:val="0"/>
                  <w:divBdr>
                    <w:top w:val="none" w:sz="0" w:space="0" w:color="auto"/>
                    <w:left w:val="none" w:sz="0" w:space="0" w:color="auto"/>
                    <w:bottom w:val="none" w:sz="0" w:space="0" w:color="auto"/>
                    <w:right w:val="none" w:sz="0" w:space="0" w:color="auto"/>
                  </w:divBdr>
                  <w:divsChild>
                    <w:div w:id="1678074829">
                      <w:marLeft w:val="0"/>
                      <w:marRight w:val="0"/>
                      <w:marTop w:val="0"/>
                      <w:marBottom w:val="0"/>
                      <w:divBdr>
                        <w:top w:val="none" w:sz="0" w:space="0" w:color="auto"/>
                        <w:left w:val="none" w:sz="0" w:space="0" w:color="auto"/>
                        <w:bottom w:val="none" w:sz="0" w:space="0" w:color="auto"/>
                        <w:right w:val="none" w:sz="0" w:space="0" w:color="auto"/>
                      </w:divBdr>
                    </w:div>
                  </w:divsChild>
                </w:div>
                <w:div w:id="1782676770">
                  <w:marLeft w:val="0"/>
                  <w:marRight w:val="0"/>
                  <w:marTop w:val="0"/>
                  <w:marBottom w:val="0"/>
                  <w:divBdr>
                    <w:top w:val="none" w:sz="0" w:space="0" w:color="auto"/>
                    <w:left w:val="none" w:sz="0" w:space="0" w:color="auto"/>
                    <w:bottom w:val="none" w:sz="0" w:space="0" w:color="auto"/>
                    <w:right w:val="none" w:sz="0" w:space="0" w:color="auto"/>
                  </w:divBdr>
                  <w:divsChild>
                    <w:div w:id="1028019963">
                      <w:marLeft w:val="0"/>
                      <w:marRight w:val="0"/>
                      <w:marTop w:val="0"/>
                      <w:marBottom w:val="0"/>
                      <w:divBdr>
                        <w:top w:val="none" w:sz="0" w:space="0" w:color="auto"/>
                        <w:left w:val="none" w:sz="0" w:space="0" w:color="auto"/>
                        <w:bottom w:val="none" w:sz="0" w:space="0" w:color="auto"/>
                        <w:right w:val="none" w:sz="0" w:space="0" w:color="auto"/>
                      </w:divBdr>
                    </w:div>
                  </w:divsChild>
                </w:div>
                <w:div w:id="1900049377">
                  <w:marLeft w:val="0"/>
                  <w:marRight w:val="0"/>
                  <w:marTop w:val="0"/>
                  <w:marBottom w:val="0"/>
                  <w:divBdr>
                    <w:top w:val="none" w:sz="0" w:space="0" w:color="auto"/>
                    <w:left w:val="none" w:sz="0" w:space="0" w:color="auto"/>
                    <w:bottom w:val="none" w:sz="0" w:space="0" w:color="auto"/>
                    <w:right w:val="none" w:sz="0" w:space="0" w:color="auto"/>
                  </w:divBdr>
                  <w:divsChild>
                    <w:div w:id="611977256">
                      <w:marLeft w:val="0"/>
                      <w:marRight w:val="0"/>
                      <w:marTop w:val="0"/>
                      <w:marBottom w:val="0"/>
                      <w:divBdr>
                        <w:top w:val="none" w:sz="0" w:space="0" w:color="auto"/>
                        <w:left w:val="none" w:sz="0" w:space="0" w:color="auto"/>
                        <w:bottom w:val="none" w:sz="0" w:space="0" w:color="auto"/>
                        <w:right w:val="none" w:sz="0" w:space="0" w:color="auto"/>
                      </w:divBdr>
                    </w:div>
                  </w:divsChild>
                </w:div>
                <w:div w:id="1921408630">
                  <w:marLeft w:val="0"/>
                  <w:marRight w:val="0"/>
                  <w:marTop w:val="0"/>
                  <w:marBottom w:val="0"/>
                  <w:divBdr>
                    <w:top w:val="none" w:sz="0" w:space="0" w:color="auto"/>
                    <w:left w:val="none" w:sz="0" w:space="0" w:color="auto"/>
                    <w:bottom w:val="none" w:sz="0" w:space="0" w:color="auto"/>
                    <w:right w:val="none" w:sz="0" w:space="0" w:color="auto"/>
                  </w:divBdr>
                  <w:divsChild>
                    <w:div w:id="512500084">
                      <w:marLeft w:val="0"/>
                      <w:marRight w:val="0"/>
                      <w:marTop w:val="0"/>
                      <w:marBottom w:val="0"/>
                      <w:divBdr>
                        <w:top w:val="none" w:sz="0" w:space="0" w:color="auto"/>
                        <w:left w:val="none" w:sz="0" w:space="0" w:color="auto"/>
                        <w:bottom w:val="none" w:sz="0" w:space="0" w:color="auto"/>
                        <w:right w:val="none" w:sz="0" w:space="0" w:color="auto"/>
                      </w:divBdr>
                    </w:div>
                  </w:divsChild>
                </w:div>
                <w:div w:id="1931890636">
                  <w:marLeft w:val="0"/>
                  <w:marRight w:val="0"/>
                  <w:marTop w:val="0"/>
                  <w:marBottom w:val="0"/>
                  <w:divBdr>
                    <w:top w:val="none" w:sz="0" w:space="0" w:color="auto"/>
                    <w:left w:val="none" w:sz="0" w:space="0" w:color="auto"/>
                    <w:bottom w:val="none" w:sz="0" w:space="0" w:color="auto"/>
                    <w:right w:val="none" w:sz="0" w:space="0" w:color="auto"/>
                  </w:divBdr>
                  <w:divsChild>
                    <w:div w:id="366180477">
                      <w:marLeft w:val="0"/>
                      <w:marRight w:val="0"/>
                      <w:marTop w:val="0"/>
                      <w:marBottom w:val="0"/>
                      <w:divBdr>
                        <w:top w:val="none" w:sz="0" w:space="0" w:color="auto"/>
                        <w:left w:val="none" w:sz="0" w:space="0" w:color="auto"/>
                        <w:bottom w:val="none" w:sz="0" w:space="0" w:color="auto"/>
                        <w:right w:val="none" w:sz="0" w:space="0" w:color="auto"/>
                      </w:divBdr>
                    </w:div>
                  </w:divsChild>
                </w:div>
                <w:div w:id="1950046583">
                  <w:marLeft w:val="0"/>
                  <w:marRight w:val="0"/>
                  <w:marTop w:val="0"/>
                  <w:marBottom w:val="0"/>
                  <w:divBdr>
                    <w:top w:val="none" w:sz="0" w:space="0" w:color="auto"/>
                    <w:left w:val="none" w:sz="0" w:space="0" w:color="auto"/>
                    <w:bottom w:val="none" w:sz="0" w:space="0" w:color="auto"/>
                    <w:right w:val="none" w:sz="0" w:space="0" w:color="auto"/>
                  </w:divBdr>
                  <w:divsChild>
                    <w:div w:id="1638024870">
                      <w:marLeft w:val="0"/>
                      <w:marRight w:val="0"/>
                      <w:marTop w:val="0"/>
                      <w:marBottom w:val="0"/>
                      <w:divBdr>
                        <w:top w:val="none" w:sz="0" w:space="0" w:color="auto"/>
                        <w:left w:val="none" w:sz="0" w:space="0" w:color="auto"/>
                        <w:bottom w:val="none" w:sz="0" w:space="0" w:color="auto"/>
                        <w:right w:val="none" w:sz="0" w:space="0" w:color="auto"/>
                      </w:divBdr>
                    </w:div>
                  </w:divsChild>
                </w:div>
                <w:div w:id="1969705133">
                  <w:marLeft w:val="0"/>
                  <w:marRight w:val="0"/>
                  <w:marTop w:val="0"/>
                  <w:marBottom w:val="0"/>
                  <w:divBdr>
                    <w:top w:val="none" w:sz="0" w:space="0" w:color="auto"/>
                    <w:left w:val="none" w:sz="0" w:space="0" w:color="auto"/>
                    <w:bottom w:val="none" w:sz="0" w:space="0" w:color="auto"/>
                    <w:right w:val="none" w:sz="0" w:space="0" w:color="auto"/>
                  </w:divBdr>
                  <w:divsChild>
                    <w:div w:id="1355380197">
                      <w:marLeft w:val="0"/>
                      <w:marRight w:val="0"/>
                      <w:marTop w:val="0"/>
                      <w:marBottom w:val="0"/>
                      <w:divBdr>
                        <w:top w:val="none" w:sz="0" w:space="0" w:color="auto"/>
                        <w:left w:val="none" w:sz="0" w:space="0" w:color="auto"/>
                        <w:bottom w:val="none" w:sz="0" w:space="0" w:color="auto"/>
                        <w:right w:val="none" w:sz="0" w:space="0" w:color="auto"/>
                      </w:divBdr>
                    </w:div>
                  </w:divsChild>
                </w:div>
                <w:div w:id="1993093392">
                  <w:marLeft w:val="0"/>
                  <w:marRight w:val="0"/>
                  <w:marTop w:val="0"/>
                  <w:marBottom w:val="0"/>
                  <w:divBdr>
                    <w:top w:val="none" w:sz="0" w:space="0" w:color="auto"/>
                    <w:left w:val="none" w:sz="0" w:space="0" w:color="auto"/>
                    <w:bottom w:val="none" w:sz="0" w:space="0" w:color="auto"/>
                    <w:right w:val="none" w:sz="0" w:space="0" w:color="auto"/>
                  </w:divBdr>
                  <w:divsChild>
                    <w:div w:id="1434323882">
                      <w:marLeft w:val="0"/>
                      <w:marRight w:val="0"/>
                      <w:marTop w:val="0"/>
                      <w:marBottom w:val="0"/>
                      <w:divBdr>
                        <w:top w:val="none" w:sz="0" w:space="0" w:color="auto"/>
                        <w:left w:val="none" w:sz="0" w:space="0" w:color="auto"/>
                        <w:bottom w:val="none" w:sz="0" w:space="0" w:color="auto"/>
                        <w:right w:val="none" w:sz="0" w:space="0" w:color="auto"/>
                      </w:divBdr>
                    </w:div>
                  </w:divsChild>
                </w:div>
                <w:div w:id="1995646862">
                  <w:marLeft w:val="0"/>
                  <w:marRight w:val="0"/>
                  <w:marTop w:val="0"/>
                  <w:marBottom w:val="0"/>
                  <w:divBdr>
                    <w:top w:val="none" w:sz="0" w:space="0" w:color="auto"/>
                    <w:left w:val="none" w:sz="0" w:space="0" w:color="auto"/>
                    <w:bottom w:val="none" w:sz="0" w:space="0" w:color="auto"/>
                    <w:right w:val="none" w:sz="0" w:space="0" w:color="auto"/>
                  </w:divBdr>
                  <w:divsChild>
                    <w:div w:id="390230824">
                      <w:marLeft w:val="0"/>
                      <w:marRight w:val="0"/>
                      <w:marTop w:val="0"/>
                      <w:marBottom w:val="0"/>
                      <w:divBdr>
                        <w:top w:val="none" w:sz="0" w:space="0" w:color="auto"/>
                        <w:left w:val="none" w:sz="0" w:space="0" w:color="auto"/>
                        <w:bottom w:val="none" w:sz="0" w:space="0" w:color="auto"/>
                        <w:right w:val="none" w:sz="0" w:space="0" w:color="auto"/>
                      </w:divBdr>
                    </w:div>
                  </w:divsChild>
                </w:div>
                <w:div w:id="2000036146">
                  <w:marLeft w:val="0"/>
                  <w:marRight w:val="0"/>
                  <w:marTop w:val="0"/>
                  <w:marBottom w:val="0"/>
                  <w:divBdr>
                    <w:top w:val="none" w:sz="0" w:space="0" w:color="auto"/>
                    <w:left w:val="none" w:sz="0" w:space="0" w:color="auto"/>
                    <w:bottom w:val="none" w:sz="0" w:space="0" w:color="auto"/>
                    <w:right w:val="none" w:sz="0" w:space="0" w:color="auto"/>
                  </w:divBdr>
                  <w:divsChild>
                    <w:div w:id="248586305">
                      <w:marLeft w:val="0"/>
                      <w:marRight w:val="0"/>
                      <w:marTop w:val="0"/>
                      <w:marBottom w:val="0"/>
                      <w:divBdr>
                        <w:top w:val="none" w:sz="0" w:space="0" w:color="auto"/>
                        <w:left w:val="none" w:sz="0" w:space="0" w:color="auto"/>
                        <w:bottom w:val="none" w:sz="0" w:space="0" w:color="auto"/>
                        <w:right w:val="none" w:sz="0" w:space="0" w:color="auto"/>
                      </w:divBdr>
                    </w:div>
                  </w:divsChild>
                </w:div>
                <w:div w:id="2042508749">
                  <w:marLeft w:val="0"/>
                  <w:marRight w:val="0"/>
                  <w:marTop w:val="0"/>
                  <w:marBottom w:val="0"/>
                  <w:divBdr>
                    <w:top w:val="none" w:sz="0" w:space="0" w:color="auto"/>
                    <w:left w:val="none" w:sz="0" w:space="0" w:color="auto"/>
                    <w:bottom w:val="none" w:sz="0" w:space="0" w:color="auto"/>
                    <w:right w:val="none" w:sz="0" w:space="0" w:color="auto"/>
                  </w:divBdr>
                  <w:divsChild>
                    <w:div w:id="136921282">
                      <w:marLeft w:val="0"/>
                      <w:marRight w:val="0"/>
                      <w:marTop w:val="0"/>
                      <w:marBottom w:val="0"/>
                      <w:divBdr>
                        <w:top w:val="none" w:sz="0" w:space="0" w:color="auto"/>
                        <w:left w:val="none" w:sz="0" w:space="0" w:color="auto"/>
                        <w:bottom w:val="none" w:sz="0" w:space="0" w:color="auto"/>
                        <w:right w:val="none" w:sz="0" w:space="0" w:color="auto"/>
                      </w:divBdr>
                    </w:div>
                  </w:divsChild>
                </w:div>
                <w:div w:id="2062554592">
                  <w:marLeft w:val="0"/>
                  <w:marRight w:val="0"/>
                  <w:marTop w:val="0"/>
                  <w:marBottom w:val="0"/>
                  <w:divBdr>
                    <w:top w:val="none" w:sz="0" w:space="0" w:color="auto"/>
                    <w:left w:val="none" w:sz="0" w:space="0" w:color="auto"/>
                    <w:bottom w:val="none" w:sz="0" w:space="0" w:color="auto"/>
                    <w:right w:val="none" w:sz="0" w:space="0" w:color="auto"/>
                  </w:divBdr>
                  <w:divsChild>
                    <w:div w:id="1158158267">
                      <w:marLeft w:val="0"/>
                      <w:marRight w:val="0"/>
                      <w:marTop w:val="0"/>
                      <w:marBottom w:val="0"/>
                      <w:divBdr>
                        <w:top w:val="none" w:sz="0" w:space="0" w:color="auto"/>
                        <w:left w:val="none" w:sz="0" w:space="0" w:color="auto"/>
                        <w:bottom w:val="none" w:sz="0" w:space="0" w:color="auto"/>
                        <w:right w:val="none" w:sz="0" w:space="0" w:color="auto"/>
                      </w:divBdr>
                    </w:div>
                  </w:divsChild>
                </w:div>
                <w:div w:id="2093045924">
                  <w:marLeft w:val="0"/>
                  <w:marRight w:val="0"/>
                  <w:marTop w:val="0"/>
                  <w:marBottom w:val="0"/>
                  <w:divBdr>
                    <w:top w:val="none" w:sz="0" w:space="0" w:color="auto"/>
                    <w:left w:val="none" w:sz="0" w:space="0" w:color="auto"/>
                    <w:bottom w:val="none" w:sz="0" w:space="0" w:color="auto"/>
                    <w:right w:val="none" w:sz="0" w:space="0" w:color="auto"/>
                  </w:divBdr>
                  <w:divsChild>
                    <w:div w:id="1973752603">
                      <w:marLeft w:val="0"/>
                      <w:marRight w:val="0"/>
                      <w:marTop w:val="0"/>
                      <w:marBottom w:val="0"/>
                      <w:divBdr>
                        <w:top w:val="none" w:sz="0" w:space="0" w:color="auto"/>
                        <w:left w:val="none" w:sz="0" w:space="0" w:color="auto"/>
                        <w:bottom w:val="none" w:sz="0" w:space="0" w:color="auto"/>
                        <w:right w:val="none" w:sz="0" w:space="0" w:color="auto"/>
                      </w:divBdr>
                    </w:div>
                  </w:divsChild>
                </w:div>
                <w:div w:id="2127312242">
                  <w:marLeft w:val="0"/>
                  <w:marRight w:val="0"/>
                  <w:marTop w:val="0"/>
                  <w:marBottom w:val="0"/>
                  <w:divBdr>
                    <w:top w:val="none" w:sz="0" w:space="0" w:color="auto"/>
                    <w:left w:val="none" w:sz="0" w:space="0" w:color="auto"/>
                    <w:bottom w:val="none" w:sz="0" w:space="0" w:color="auto"/>
                    <w:right w:val="none" w:sz="0" w:space="0" w:color="auto"/>
                  </w:divBdr>
                  <w:divsChild>
                    <w:div w:id="1499224070">
                      <w:marLeft w:val="0"/>
                      <w:marRight w:val="0"/>
                      <w:marTop w:val="0"/>
                      <w:marBottom w:val="0"/>
                      <w:divBdr>
                        <w:top w:val="none" w:sz="0" w:space="0" w:color="auto"/>
                        <w:left w:val="none" w:sz="0" w:space="0" w:color="auto"/>
                        <w:bottom w:val="none" w:sz="0" w:space="0" w:color="auto"/>
                        <w:right w:val="none" w:sz="0" w:space="0" w:color="auto"/>
                      </w:divBdr>
                    </w:div>
                  </w:divsChild>
                </w:div>
                <w:div w:id="2133985000">
                  <w:marLeft w:val="0"/>
                  <w:marRight w:val="0"/>
                  <w:marTop w:val="0"/>
                  <w:marBottom w:val="0"/>
                  <w:divBdr>
                    <w:top w:val="none" w:sz="0" w:space="0" w:color="auto"/>
                    <w:left w:val="none" w:sz="0" w:space="0" w:color="auto"/>
                    <w:bottom w:val="none" w:sz="0" w:space="0" w:color="auto"/>
                    <w:right w:val="none" w:sz="0" w:space="0" w:color="auto"/>
                  </w:divBdr>
                  <w:divsChild>
                    <w:div w:id="912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68593">
          <w:marLeft w:val="0"/>
          <w:marRight w:val="0"/>
          <w:marTop w:val="0"/>
          <w:marBottom w:val="0"/>
          <w:divBdr>
            <w:top w:val="none" w:sz="0" w:space="0" w:color="auto"/>
            <w:left w:val="none" w:sz="0" w:space="0" w:color="auto"/>
            <w:bottom w:val="none" w:sz="0" w:space="0" w:color="auto"/>
            <w:right w:val="none" w:sz="0" w:space="0" w:color="auto"/>
          </w:divBdr>
          <w:divsChild>
            <w:div w:id="107942193">
              <w:marLeft w:val="0"/>
              <w:marRight w:val="0"/>
              <w:marTop w:val="0"/>
              <w:marBottom w:val="0"/>
              <w:divBdr>
                <w:top w:val="none" w:sz="0" w:space="0" w:color="auto"/>
                <w:left w:val="none" w:sz="0" w:space="0" w:color="auto"/>
                <w:bottom w:val="none" w:sz="0" w:space="0" w:color="auto"/>
                <w:right w:val="none" w:sz="0" w:space="0" w:color="auto"/>
              </w:divBdr>
            </w:div>
            <w:div w:id="116145232">
              <w:marLeft w:val="0"/>
              <w:marRight w:val="0"/>
              <w:marTop w:val="0"/>
              <w:marBottom w:val="0"/>
              <w:divBdr>
                <w:top w:val="none" w:sz="0" w:space="0" w:color="auto"/>
                <w:left w:val="none" w:sz="0" w:space="0" w:color="auto"/>
                <w:bottom w:val="none" w:sz="0" w:space="0" w:color="auto"/>
                <w:right w:val="none" w:sz="0" w:space="0" w:color="auto"/>
              </w:divBdr>
            </w:div>
            <w:div w:id="296376928">
              <w:marLeft w:val="0"/>
              <w:marRight w:val="0"/>
              <w:marTop w:val="0"/>
              <w:marBottom w:val="0"/>
              <w:divBdr>
                <w:top w:val="none" w:sz="0" w:space="0" w:color="auto"/>
                <w:left w:val="none" w:sz="0" w:space="0" w:color="auto"/>
                <w:bottom w:val="none" w:sz="0" w:space="0" w:color="auto"/>
                <w:right w:val="none" w:sz="0" w:space="0" w:color="auto"/>
              </w:divBdr>
            </w:div>
            <w:div w:id="458107554">
              <w:marLeft w:val="0"/>
              <w:marRight w:val="0"/>
              <w:marTop w:val="0"/>
              <w:marBottom w:val="0"/>
              <w:divBdr>
                <w:top w:val="none" w:sz="0" w:space="0" w:color="auto"/>
                <w:left w:val="none" w:sz="0" w:space="0" w:color="auto"/>
                <w:bottom w:val="none" w:sz="0" w:space="0" w:color="auto"/>
                <w:right w:val="none" w:sz="0" w:space="0" w:color="auto"/>
              </w:divBdr>
            </w:div>
            <w:div w:id="465124056">
              <w:marLeft w:val="0"/>
              <w:marRight w:val="0"/>
              <w:marTop w:val="0"/>
              <w:marBottom w:val="0"/>
              <w:divBdr>
                <w:top w:val="none" w:sz="0" w:space="0" w:color="auto"/>
                <w:left w:val="none" w:sz="0" w:space="0" w:color="auto"/>
                <w:bottom w:val="none" w:sz="0" w:space="0" w:color="auto"/>
                <w:right w:val="none" w:sz="0" w:space="0" w:color="auto"/>
              </w:divBdr>
            </w:div>
            <w:div w:id="476339439">
              <w:marLeft w:val="0"/>
              <w:marRight w:val="0"/>
              <w:marTop w:val="0"/>
              <w:marBottom w:val="0"/>
              <w:divBdr>
                <w:top w:val="none" w:sz="0" w:space="0" w:color="auto"/>
                <w:left w:val="none" w:sz="0" w:space="0" w:color="auto"/>
                <w:bottom w:val="none" w:sz="0" w:space="0" w:color="auto"/>
                <w:right w:val="none" w:sz="0" w:space="0" w:color="auto"/>
              </w:divBdr>
            </w:div>
            <w:div w:id="710694296">
              <w:marLeft w:val="0"/>
              <w:marRight w:val="0"/>
              <w:marTop w:val="0"/>
              <w:marBottom w:val="0"/>
              <w:divBdr>
                <w:top w:val="none" w:sz="0" w:space="0" w:color="auto"/>
                <w:left w:val="none" w:sz="0" w:space="0" w:color="auto"/>
                <w:bottom w:val="none" w:sz="0" w:space="0" w:color="auto"/>
                <w:right w:val="none" w:sz="0" w:space="0" w:color="auto"/>
              </w:divBdr>
            </w:div>
            <w:div w:id="766384490">
              <w:marLeft w:val="0"/>
              <w:marRight w:val="0"/>
              <w:marTop w:val="0"/>
              <w:marBottom w:val="0"/>
              <w:divBdr>
                <w:top w:val="none" w:sz="0" w:space="0" w:color="auto"/>
                <w:left w:val="none" w:sz="0" w:space="0" w:color="auto"/>
                <w:bottom w:val="none" w:sz="0" w:space="0" w:color="auto"/>
                <w:right w:val="none" w:sz="0" w:space="0" w:color="auto"/>
              </w:divBdr>
            </w:div>
            <w:div w:id="773675292">
              <w:marLeft w:val="0"/>
              <w:marRight w:val="0"/>
              <w:marTop w:val="0"/>
              <w:marBottom w:val="0"/>
              <w:divBdr>
                <w:top w:val="none" w:sz="0" w:space="0" w:color="auto"/>
                <w:left w:val="none" w:sz="0" w:space="0" w:color="auto"/>
                <w:bottom w:val="none" w:sz="0" w:space="0" w:color="auto"/>
                <w:right w:val="none" w:sz="0" w:space="0" w:color="auto"/>
              </w:divBdr>
            </w:div>
            <w:div w:id="895969047">
              <w:marLeft w:val="0"/>
              <w:marRight w:val="0"/>
              <w:marTop w:val="0"/>
              <w:marBottom w:val="0"/>
              <w:divBdr>
                <w:top w:val="none" w:sz="0" w:space="0" w:color="auto"/>
                <w:left w:val="none" w:sz="0" w:space="0" w:color="auto"/>
                <w:bottom w:val="none" w:sz="0" w:space="0" w:color="auto"/>
                <w:right w:val="none" w:sz="0" w:space="0" w:color="auto"/>
              </w:divBdr>
            </w:div>
            <w:div w:id="909147638">
              <w:marLeft w:val="0"/>
              <w:marRight w:val="0"/>
              <w:marTop w:val="0"/>
              <w:marBottom w:val="0"/>
              <w:divBdr>
                <w:top w:val="none" w:sz="0" w:space="0" w:color="auto"/>
                <w:left w:val="none" w:sz="0" w:space="0" w:color="auto"/>
                <w:bottom w:val="none" w:sz="0" w:space="0" w:color="auto"/>
                <w:right w:val="none" w:sz="0" w:space="0" w:color="auto"/>
              </w:divBdr>
            </w:div>
            <w:div w:id="1020737398">
              <w:marLeft w:val="0"/>
              <w:marRight w:val="0"/>
              <w:marTop w:val="0"/>
              <w:marBottom w:val="0"/>
              <w:divBdr>
                <w:top w:val="none" w:sz="0" w:space="0" w:color="auto"/>
                <w:left w:val="none" w:sz="0" w:space="0" w:color="auto"/>
                <w:bottom w:val="none" w:sz="0" w:space="0" w:color="auto"/>
                <w:right w:val="none" w:sz="0" w:space="0" w:color="auto"/>
              </w:divBdr>
            </w:div>
            <w:div w:id="1055081411">
              <w:marLeft w:val="0"/>
              <w:marRight w:val="0"/>
              <w:marTop w:val="0"/>
              <w:marBottom w:val="0"/>
              <w:divBdr>
                <w:top w:val="none" w:sz="0" w:space="0" w:color="auto"/>
                <w:left w:val="none" w:sz="0" w:space="0" w:color="auto"/>
                <w:bottom w:val="none" w:sz="0" w:space="0" w:color="auto"/>
                <w:right w:val="none" w:sz="0" w:space="0" w:color="auto"/>
              </w:divBdr>
            </w:div>
            <w:div w:id="1252932454">
              <w:marLeft w:val="0"/>
              <w:marRight w:val="0"/>
              <w:marTop w:val="0"/>
              <w:marBottom w:val="0"/>
              <w:divBdr>
                <w:top w:val="none" w:sz="0" w:space="0" w:color="auto"/>
                <w:left w:val="none" w:sz="0" w:space="0" w:color="auto"/>
                <w:bottom w:val="none" w:sz="0" w:space="0" w:color="auto"/>
                <w:right w:val="none" w:sz="0" w:space="0" w:color="auto"/>
              </w:divBdr>
            </w:div>
            <w:div w:id="1444303230">
              <w:marLeft w:val="0"/>
              <w:marRight w:val="0"/>
              <w:marTop w:val="0"/>
              <w:marBottom w:val="0"/>
              <w:divBdr>
                <w:top w:val="none" w:sz="0" w:space="0" w:color="auto"/>
                <w:left w:val="none" w:sz="0" w:space="0" w:color="auto"/>
                <w:bottom w:val="none" w:sz="0" w:space="0" w:color="auto"/>
                <w:right w:val="none" w:sz="0" w:space="0" w:color="auto"/>
              </w:divBdr>
            </w:div>
            <w:div w:id="1498184682">
              <w:marLeft w:val="0"/>
              <w:marRight w:val="0"/>
              <w:marTop w:val="0"/>
              <w:marBottom w:val="0"/>
              <w:divBdr>
                <w:top w:val="none" w:sz="0" w:space="0" w:color="auto"/>
                <w:left w:val="none" w:sz="0" w:space="0" w:color="auto"/>
                <w:bottom w:val="none" w:sz="0" w:space="0" w:color="auto"/>
                <w:right w:val="none" w:sz="0" w:space="0" w:color="auto"/>
              </w:divBdr>
            </w:div>
            <w:div w:id="1558013778">
              <w:marLeft w:val="0"/>
              <w:marRight w:val="0"/>
              <w:marTop w:val="0"/>
              <w:marBottom w:val="0"/>
              <w:divBdr>
                <w:top w:val="none" w:sz="0" w:space="0" w:color="auto"/>
                <w:left w:val="none" w:sz="0" w:space="0" w:color="auto"/>
                <w:bottom w:val="none" w:sz="0" w:space="0" w:color="auto"/>
                <w:right w:val="none" w:sz="0" w:space="0" w:color="auto"/>
              </w:divBdr>
            </w:div>
            <w:div w:id="1880043186">
              <w:marLeft w:val="0"/>
              <w:marRight w:val="0"/>
              <w:marTop w:val="0"/>
              <w:marBottom w:val="0"/>
              <w:divBdr>
                <w:top w:val="none" w:sz="0" w:space="0" w:color="auto"/>
                <w:left w:val="none" w:sz="0" w:space="0" w:color="auto"/>
                <w:bottom w:val="none" w:sz="0" w:space="0" w:color="auto"/>
                <w:right w:val="none" w:sz="0" w:space="0" w:color="auto"/>
              </w:divBdr>
            </w:div>
            <w:div w:id="1902445630">
              <w:marLeft w:val="0"/>
              <w:marRight w:val="0"/>
              <w:marTop w:val="0"/>
              <w:marBottom w:val="0"/>
              <w:divBdr>
                <w:top w:val="none" w:sz="0" w:space="0" w:color="auto"/>
                <w:left w:val="none" w:sz="0" w:space="0" w:color="auto"/>
                <w:bottom w:val="none" w:sz="0" w:space="0" w:color="auto"/>
                <w:right w:val="none" w:sz="0" w:space="0" w:color="auto"/>
              </w:divBdr>
            </w:div>
            <w:div w:id="1956980535">
              <w:marLeft w:val="0"/>
              <w:marRight w:val="0"/>
              <w:marTop w:val="0"/>
              <w:marBottom w:val="0"/>
              <w:divBdr>
                <w:top w:val="none" w:sz="0" w:space="0" w:color="auto"/>
                <w:left w:val="none" w:sz="0" w:space="0" w:color="auto"/>
                <w:bottom w:val="none" w:sz="0" w:space="0" w:color="auto"/>
                <w:right w:val="none" w:sz="0" w:space="0" w:color="auto"/>
              </w:divBdr>
            </w:div>
          </w:divsChild>
        </w:div>
        <w:div w:id="1689405221">
          <w:marLeft w:val="0"/>
          <w:marRight w:val="0"/>
          <w:marTop w:val="0"/>
          <w:marBottom w:val="0"/>
          <w:divBdr>
            <w:top w:val="none" w:sz="0" w:space="0" w:color="auto"/>
            <w:left w:val="none" w:sz="0" w:space="0" w:color="auto"/>
            <w:bottom w:val="none" w:sz="0" w:space="0" w:color="auto"/>
            <w:right w:val="none" w:sz="0" w:space="0" w:color="auto"/>
          </w:divBdr>
        </w:div>
        <w:div w:id="1849831951">
          <w:marLeft w:val="0"/>
          <w:marRight w:val="0"/>
          <w:marTop w:val="0"/>
          <w:marBottom w:val="0"/>
          <w:divBdr>
            <w:top w:val="none" w:sz="0" w:space="0" w:color="auto"/>
            <w:left w:val="none" w:sz="0" w:space="0" w:color="auto"/>
            <w:bottom w:val="none" w:sz="0" w:space="0" w:color="auto"/>
            <w:right w:val="none" w:sz="0" w:space="0" w:color="auto"/>
          </w:divBdr>
        </w:div>
        <w:div w:id="1971278311">
          <w:marLeft w:val="0"/>
          <w:marRight w:val="0"/>
          <w:marTop w:val="0"/>
          <w:marBottom w:val="0"/>
          <w:divBdr>
            <w:top w:val="none" w:sz="0" w:space="0" w:color="auto"/>
            <w:left w:val="none" w:sz="0" w:space="0" w:color="auto"/>
            <w:bottom w:val="none" w:sz="0" w:space="0" w:color="auto"/>
            <w:right w:val="none" w:sz="0" w:space="0" w:color="auto"/>
          </w:divBdr>
        </w:div>
        <w:div w:id="2028410068">
          <w:marLeft w:val="0"/>
          <w:marRight w:val="0"/>
          <w:marTop w:val="0"/>
          <w:marBottom w:val="0"/>
          <w:divBdr>
            <w:top w:val="none" w:sz="0" w:space="0" w:color="auto"/>
            <w:left w:val="none" w:sz="0" w:space="0" w:color="auto"/>
            <w:bottom w:val="none" w:sz="0" w:space="0" w:color="auto"/>
            <w:right w:val="none" w:sz="0" w:space="0" w:color="auto"/>
          </w:divBdr>
        </w:div>
        <w:div w:id="2145076759">
          <w:marLeft w:val="0"/>
          <w:marRight w:val="0"/>
          <w:marTop w:val="0"/>
          <w:marBottom w:val="0"/>
          <w:divBdr>
            <w:top w:val="none" w:sz="0" w:space="0" w:color="auto"/>
            <w:left w:val="none" w:sz="0" w:space="0" w:color="auto"/>
            <w:bottom w:val="none" w:sz="0" w:space="0" w:color="auto"/>
            <w:right w:val="none" w:sz="0" w:space="0" w:color="auto"/>
          </w:divBdr>
        </w:div>
      </w:divsChild>
    </w:div>
    <w:div w:id="1926572470">
      <w:bodyDiv w:val="1"/>
      <w:marLeft w:val="0"/>
      <w:marRight w:val="0"/>
      <w:marTop w:val="0"/>
      <w:marBottom w:val="0"/>
      <w:divBdr>
        <w:top w:val="none" w:sz="0" w:space="0" w:color="auto"/>
        <w:left w:val="none" w:sz="0" w:space="0" w:color="auto"/>
        <w:bottom w:val="none" w:sz="0" w:space="0" w:color="auto"/>
        <w:right w:val="none" w:sz="0" w:space="0" w:color="auto"/>
      </w:divBdr>
      <w:divsChild>
        <w:div w:id="1373772312">
          <w:marLeft w:val="0"/>
          <w:marRight w:val="0"/>
          <w:marTop w:val="0"/>
          <w:marBottom w:val="0"/>
          <w:divBdr>
            <w:top w:val="none" w:sz="0" w:space="0" w:color="auto"/>
            <w:left w:val="none" w:sz="0" w:space="0" w:color="auto"/>
            <w:bottom w:val="none" w:sz="0" w:space="0" w:color="auto"/>
            <w:right w:val="none" w:sz="0" w:space="0" w:color="auto"/>
          </w:divBdr>
          <w:divsChild>
            <w:div w:id="913784341">
              <w:marLeft w:val="0"/>
              <w:marRight w:val="0"/>
              <w:marTop w:val="0"/>
              <w:marBottom w:val="0"/>
              <w:divBdr>
                <w:top w:val="none" w:sz="0" w:space="0" w:color="auto"/>
                <w:left w:val="none" w:sz="0" w:space="0" w:color="auto"/>
                <w:bottom w:val="none" w:sz="0" w:space="0" w:color="auto"/>
                <w:right w:val="none" w:sz="0" w:space="0" w:color="auto"/>
              </w:divBdr>
            </w:div>
          </w:divsChild>
        </w:div>
        <w:div w:id="2002660642">
          <w:marLeft w:val="0"/>
          <w:marRight w:val="0"/>
          <w:marTop w:val="0"/>
          <w:marBottom w:val="0"/>
          <w:divBdr>
            <w:top w:val="none" w:sz="0" w:space="0" w:color="auto"/>
            <w:left w:val="none" w:sz="0" w:space="0" w:color="auto"/>
            <w:bottom w:val="none" w:sz="0" w:space="0" w:color="auto"/>
            <w:right w:val="none" w:sz="0" w:space="0" w:color="auto"/>
          </w:divBdr>
          <w:divsChild>
            <w:div w:id="16086651">
              <w:marLeft w:val="0"/>
              <w:marRight w:val="0"/>
              <w:marTop w:val="0"/>
              <w:marBottom w:val="0"/>
              <w:divBdr>
                <w:top w:val="none" w:sz="0" w:space="0" w:color="auto"/>
                <w:left w:val="none" w:sz="0" w:space="0" w:color="auto"/>
                <w:bottom w:val="none" w:sz="0" w:space="0" w:color="auto"/>
                <w:right w:val="none" w:sz="0" w:space="0" w:color="auto"/>
              </w:divBdr>
            </w:div>
            <w:div w:id="245726112">
              <w:marLeft w:val="0"/>
              <w:marRight w:val="0"/>
              <w:marTop w:val="0"/>
              <w:marBottom w:val="0"/>
              <w:divBdr>
                <w:top w:val="none" w:sz="0" w:space="0" w:color="auto"/>
                <w:left w:val="none" w:sz="0" w:space="0" w:color="auto"/>
                <w:bottom w:val="none" w:sz="0" w:space="0" w:color="auto"/>
                <w:right w:val="none" w:sz="0" w:space="0" w:color="auto"/>
              </w:divBdr>
            </w:div>
            <w:div w:id="273101807">
              <w:marLeft w:val="0"/>
              <w:marRight w:val="0"/>
              <w:marTop w:val="0"/>
              <w:marBottom w:val="0"/>
              <w:divBdr>
                <w:top w:val="none" w:sz="0" w:space="0" w:color="auto"/>
                <w:left w:val="none" w:sz="0" w:space="0" w:color="auto"/>
                <w:bottom w:val="none" w:sz="0" w:space="0" w:color="auto"/>
                <w:right w:val="none" w:sz="0" w:space="0" w:color="auto"/>
              </w:divBdr>
            </w:div>
            <w:div w:id="348339531">
              <w:marLeft w:val="0"/>
              <w:marRight w:val="0"/>
              <w:marTop w:val="0"/>
              <w:marBottom w:val="0"/>
              <w:divBdr>
                <w:top w:val="none" w:sz="0" w:space="0" w:color="auto"/>
                <w:left w:val="none" w:sz="0" w:space="0" w:color="auto"/>
                <w:bottom w:val="none" w:sz="0" w:space="0" w:color="auto"/>
                <w:right w:val="none" w:sz="0" w:space="0" w:color="auto"/>
              </w:divBdr>
            </w:div>
            <w:div w:id="631330093">
              <w:marLeft w:val="0"/>
              <w:marRight w:val="0"/>
              <w:marTop w:val="0"/>
              <w:marBottom w:val="0"/>
              <w:divBdr>
                <w:top w:val="none" w:sz="0" w:space="0" w:color="auto"/>
                <w:left w:val="none" w:sz="0" w:space="0" w:color="auto"/>
                <w:bottom w:val="none" w:sz="0" w:space="0" w:color="auto"/>
                <w:right w:val="none" w:sz="0" w:space="0" w:color="auto"/>
              </w:divBdr>
            </w:div>
            <w:div w:id="641733898">
              <w:marLeft w:val="0"/>
              <w:marRight w:val="0"/>
              <w:marTop w:val="0"/>
              <w:marBottom w:val="0"/>
              <w:divBdr>
                <w:top w:val="none" w:sz="0" w:space="0" w:color="auto"/>
                <w:left w:val="none" w:sz="0" w:space="0" w:color="auto"/>
                <w:bottom w:val="none" w:sz="0" w:space="0" w:color="auto"/>
                <w:right w:val="none" w:sz="0" w:space="0" w:color="auto"/>
              </w:divBdr>
            </w:div>
            <w:div w:id="980691749">
              <w:marLeft w:val="0"/>
              <w:marRight w:val="0"/>
              <w:marTop w:val="0"/>
              <w:marBottom w:val="0"/>
              <w:divBdr>
                <w:top w:val="none" w:sz="0" w:space="0" w:color="auto"/>
                <w:left w:val="none" w:sz="0" w:space="0" w:color="auto"/>
                <w:bottom w:val="none" w:sz="0" w:space="0" w:color="auto"/>
                <w:right w:val="none" w:sz="0" w:space="0" w:color="auto"/>
              </w:divBdr>
            </w:div>
            <w:div w:id="1004942790">
              <w:marLeft w:val="0"/>
              <w:marRight w:val="0"/>
              <w:marTop w:val="0"/>
              <w:marBottom w:val="0"/>
              <w:divBdr>
                <w:top w:val="none" w:sz="0" w:space="0" w:color="auto"/>
                <w:left w:val="none" w:sz="0" w:space="0" w:color="auto"/>
                <w:bottom w:val="none" w:sz="0" w:space="0" w:color="auto"/>
                <w:right w:val="none" w:sz="0" w:space="0" w:color="auto"/>
              </w:divBdr>
            </w:div>
            <w:div w:id="1045178493">
              <w:marLeft w:val="0"/>
              <w:marRight w:val="0"/>
              <w:marTop w:val="0"/>
              <w:marBottom w:val="0"/>
              <w:divBdr>
                <w:top w:val="none" w:sz="0" w:space="0" w:color="auto"/>
                <w:left w:val="none" w:sz="0" w:space="0" w:color="auto"/>
                <w:bottom w:val="none" w:sz="0" w:space="0" w:color="auto"/>
                <w:right w:val="none" w:sz="0" w:space="0" w:color="auto"/>
              </w:divBdr>
            </w:div>
            <w:div w:id="133071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32797">
      <w:bodyDiv w:val="1"/>
      <w:marLeft w:val="0"/>
      <w:marRight w:val="0"/>
      <w:marTop w:val="0"/>
      <w:marBottom w:val="0"/>
      <w:divBdr>
        <w:top w:val="none" w:sz="0" w:space="0" w:color="auto"/>
        <w:left w:val="none" w:sz="0" w:space="0" w:color="auto"/>
        <w:bottom w:val="none" w:sz="0" w:space="0" w:color="auto"/>
        <w:right w:val="none" w:sz="0" w:space="0" w:color="auto"/>
      </w:divBdr>
    </w:div>
    <w:div w:id="1955020481">
      <w:bodyDiv w:val="1"/>
      <w:marLeft w:val="0"/>
      <w:marRight w:val="0"/>
      <w:marTop w:val="0"/>
      <w:marBottom w:val="0"/>
      <w:divBdr>
        <w:top w:val="none" w:sz="0" w:space="0" w:color="auto"/>
        <w:left w:val="none" w:sz="0" w:space="0" w:color="auto"/>
        <w:bottom w:val="none" w:sz="0" w:space="0" w:color="auto"/>
        <w:right w:val="none" w:sz="0" w:space="0" w:color="auto"/>
      </w:divBdr>
      <w:divsChild>
        <w:div w:id="1457331680">
          <w:marLeft w:val="0"/>
          <w:marRight w:val="0"/>
          <w:marTop w:val="0"/>
          <w:marBottom w:val="0"/>
          <w:divBdr>
            <w:top w:val="none" w:sz="0" w:space="0" w:color="auto"/>
            <w:left w:val="none" w:sz="0" w:space="0" w:color="auto"/>
            <w:bottom w:val="none" w:sz="0" w:space="0" w:color="auto"/>
            <w:right w:val="none" w:sz="0" w:space="0" w:color="auto"/>
          </w:divBdr>
          <w:divsChild>
            <w:div w:id="44186306">
              <w:marLeft w:val="0"/>
              <w:marRight w:val="0"/>
              <w:marTop w:val="0"/>
              <w:marBottom w:val="0"/>
              <w:divBdr>
                <w:top w:val="none" w:sz="0" w:space="0" w:color="auto"/>
                <w:left w:val="none" w:sz="0" w:space="0" w:color="auto"/>
                <w:bottom w:val="none" w:sz="0" w:space="0" w:color="auto"/>
                <w:right w:val="none" w:sz="0" w:space="0" w:color="auto"/>
              </w:divBdr>
            </w:div>
            <w:div w:id="78331510">
              <w:marLeft w:val="0"/>
              <w:marRight w:val="0"/>
              <w:marTop w:val="0"/>
              <w:marBottom w:val="0"/>
              <w:divBdr>
                <w:top w:val="none" w:sz="0" w:space="0" w:color="auto"/>
                <w:left w:val="none" w:sz="0" w:space="0" w:color="auto"/>
                <w:bottom w:val="none" w:sz="0" w:space="0" w:color="auto"/>
                <w:right w:val="none" w:sz="0" w:space="0" w:color="auto"/>
              </w:divBdr>
            </w:div>
            <w:div w:id="134613995">
              <w:marLeft w:val="0"/>
              <w:marRight w:val="0"/>
              <w:marTop w:val="0"/>
              <w:marBottom w:val="0"/>
              <w:divBdr>
                <w:top w:val="none" w:sz="0" w:space="0" w:color="auto"/>
                <w:left w:val="none" w:sz="0" w:space="0" w:color="auto"/>
                <w:bottom w:val="none" w:sz="0" w:space="0" w:color="auto"/>
                <w:right w:val="none" w:sz="0" w:space="0" w:color="auto"/>
              </w:divBdr>
            </w:div>
            <w:div w:id="178010572">
              <w:marLeft w:val="0"/>
              <w:marRight w:val="0"/>
              <w:marTop w:val="0"/>
              <w:marBottom w:val="0"/>
              <w:divBdr>
                <w:top w:val="none" w:sz="0" w:space="0" w:color="auto"/>
                <w:left w:val="none" w:sz="0" w:space="0" w:color="auto"/>
                <w:bottom w:val="none" w:sz="0" w:space="0" w:color="auto"/>
                <w:right w:val="none" w:sz="0" w:space="0" w:color="auto"/>
              </w:divBdr>
            </w:div>
            <w:div w:id="213196125">
              <w:marLeft w:val="0"/>
              <w:marRight w:val="0"/>
              <w:marTop w:val="0"/>
              <w:marBottom w:val="0"/>
              <w:divBdr>
                <w:top w:val="none" w:sz="0" w:space="0" w:color="auto"/>
                <w:left w:val="none" w:sz="0" w:space="0" w:color="auto"/>
                <w:bottom w:val="none" w:sz="0" w:space="0" w:color="auto"/>
                <w:right w:val="none" w:sz="0" w:space="0" w:color="auto"/>
              </w:divBdr>
            </w:div>
            <w:div w:id="304287430">
              <w:marLeft w:val="0"/>
              <w:marRight w:val="0"/>
              <w:marTop w:val="0"/>
              <w:marBottom w:val="0"/>
              <w:divBdr>
                <w:top w:val="none" w:sz="0" w:space="0" w:color="auto"/>
                <w:left w:val="none" w:sz="0" w:space="0" w:color="auto"/>
                <w:bottom w:val="none" w:sz="0" w:space="0" w:color="auto"/>
                <w:right w:val="none" w:sz="0" w:space="0" w:color="auto"/>
              </w:divBdr>
            </w:div>
            <w:div w:id="397436239">
              <w:marLeft w:val="0"/>
              <w:marRight w:val="0"/>
              <w:marTop w:val="0"/>
              <w:marBottom w:val="0"/>
              <w:divBdr>
                <w:top w:val="none" w:sz="0" w:space="0" w:color="auto"/>
                <w:left w:val="none" w:sz="0" w:space="0" w:color="auto"/>
                <w:bottom w:val="none" w:sz="0" w:space="0" w:color="auto"/>
                <w:right w:val="none" w:sz="0" w:space="0" w:color="auto"/>
              </w:divBdr>
            </w:div>
            <w:div w:id="621157480">
              <w:marLeft w:val="0"/>
              <w:marRight w:val="0"/>
              <w:marTop w:val="0"/>
              <w:marBottom w:val="0"/>
              <w:divBdr>
                <w:top w:val="none" w:sz="0" w:space="0" w:color="auto"/>
                <w:left w:val="none" w:sz="0" w:space="0" w:color="auto"/>
                <w:bottom w:val="none" w:sz="0" w:space="0" w:color="auto"/>
                <w:right w:val="none" w:sz="0" w:space="0" w:color="auto"/>
              </w:divBdr>
            </w:div>
            <w:div w:id="630356096">
              <w:marLeft w:val="0"/>
              <w:marRight w:val="0"/>
              <w:marTop w:val="0"/>
              <w:marBottom w:val="0"/>
              <w:divBdr>
                <w:top w:val="none" w:sz="0" w:space="0" w:color="auto"/>
                <w:left w:val="none" w:sz="0" w:space="0" w:color="auto"/>
                <w:bottom w:val="none" w:sz="0" w:space="0" w:color="auto"/>
                <w:right w:val="none" w:sz="0" w:space="0" w:color="auto"/>
              </w:divBdr>
            </w:div>
            <w:div w:id="719325344">
              <w:marLeft w:val="0"/>
              <w:marRight w:val="0"/>
              <w:marTop w:val="0"/>
              <w:marBottom w:val="0"/>
              <w:divBdr>
                <w:top w:val="none" w:sz="0" w:space="0" w:color="auto"/>
                <w:left w:val="none" w:sz="0" w:space="0" w:color="auto"/>
                <w:bottom w:val="none" w:sz="0" w:space="0" w:color="auto"/>
                <w:right w:val="none" w:sz="0" w:space="0" w:color="auto"/>
              </w:divBdr>
            </w:div>
            <w:div w:id="773403790">
              <w:marLeft w:val="0"/>
              <w:marRight w:val="0"/>
              <w:marTop w:val="0"/>
              <w:marBottom w:val="0"/>
              <w:divBdr>
                <w:top w:val="none" w:sz="0" w:space="0" w:color="auto"/>
                <w:left w:val="none" w:sz="0" w:space="0" w:color="auto"/>
                <w:bottom w:val="none" w:sz="0" w:space="0" w:color="auto"/>
                <w:right w:val="none" w:sz="0" w:space="0" w:color="auto"/>
              </w:divBdr>
            </w:div>
            <w:div w:id="788202724">
              <w:marLeft w:val="0"/>
              <w:marRight w:val="0"/>
              <w:marTop w:val="0"/>
              <w:marBottom w:val="0"/>
              <w:divBdr>
                <w:top w:val="none" w:sz="0" w:space="0" w:color="auto"/>
                <w:left w:val="none" w:sz="0" w:space="0" w:color="auto"/>
                <w:bottom w:val="none" w:sz="0" w:space="0" w:color="auto"/>
                <w:right w:val="none" w:sz="0" w:space="0" w:color="auto"/>
              </w:divBdr>
            </w:div>
            <w:div w:id="839659178">
              <w:marLeft w:val="0"/>
              <w:marRight w:val="0"/>
              <w:marTop w:val="0"/>
              <w:marBottom w:val="0"/>
              <w:divBdr>
                <w:top w:val="none" w:sz="0" w:space="0" w:color="auto"/>
                <w:left w:val="none" w:sz="0" w:space="0" w:color="auto"/>
                <w:bottom w:val="none" w:sz="0" w:space="0" w:color="auto"/>
                <w:right w:val="none" w:sz="0" w:space="0" w:color="auto"/>
              </w:divBdr>
            </w:div>
            <w:div w:id="856040303">
              <w:marLeft w:val="0"/>
              <w:marRight w:val="0"/>
              <w:marTop w:val="0"/>
              <w:marBottom w:val="0"/>
              <w:divBdr>
                <w:top w:val="none" w:sz="0" w:space="0" w:color="auto"/>
                <w:left w:val="none" w:sz="0" w:space="0" w:color="auto"/>
                <w:bottom w:val="none" w:sz="0" w:space="0" w:color="auto"/>
                <w:right w:val="none" w:sz="0" w:space="0" w:color="auto"/>
              </w:divBdr>
            </w:div>
            <w:div w:id="858009171">
              <w:marLeft w:val="0"/>
              <w:marRight w:val="0"/>
              <w:marTop w:val="0"/>
              <w:marBottom w:val="0"/>
              <w:divBdr>
                <w:top w:val="none" w:sz="0" w:space="0" w:color="auto"/>
                <w:left w:val="none" w:sz="0" w:space="0" w:color="auto"/>
                <w:bottom w:val="none" w:sz="0" w:space="0" w:color="auto"/>
                <w:right w:val="none" w:sz="0" w:space="0" w:color="auto"/>
              </w:divBdr>
            </w:div>
            <w:div w:id="887381610">
              <w:marLeft w:val="0"/>
              <w:marRight w:val="0"/>
              <w:marTop w:val="0"/>
              <w:marBottom w:val="0"/>
              <w:divBdr>
                <w:top w:val="none" w:sz="0" w:space="0" w:color="auto"/>
                <w:left w:val="none" w:sz="0" w:space="0" w:color="auto"/>
                <w:bottom w:val="none" w:sz="0" w:space="0" w:color="auto"/>
                <w:right w:val="none" w:sz="0" w:space="0" w:color="auto"/>
              </w:divBdr>
            </w:div>
            <w:div w:id="899632247">
              <w:marLeft w:val="0"/>
              <w:marRight w:val="0"/>
              <w:marTop w:val="0"/>
              <w:marBottom w:val="0"/>
              <w:divBdr>
                <w:top w:val="none" w:sz="0" w:space="0" w:color="auto"/>
                <w:left w:val="none" w:sz="0" w:space="0" w:color="auto"/>
                <w:bottom w:val="none" w:sz="0" w:space="0" w:color="auto"/>
                <w:right w:val="none" w:sz="0" w:space="0" w:color="auto"/>
              </w:divBdr>
            </w:div>
            <w:div w:id="951321410">
              <w:marLeft w:val="0"/>
              <w:marRight w:val="0"/>
              <w:marTop w:val="0"/>
              <w:marBottom w:val="0"/>
              <w:divBdr>
                <w:top w:val="none" w:sz="0" w:space="0" w:color="auto"/>
                <w:left w:val="none" w:sz="0" w:space="0" w:color="auto"/>
                <w:bottom w:val="none" w:sz="0" w:space="0" w:color="auto"/>
                <w:right w:val="none" w:sz="0" w:space="0" w:color="auto"/>
              </w:divBdr>
            </w:div>
            <w:div w:id="1023091344">
              <w:marLeft w:val="0"/>
              <w:marRight w:val="0"/>
              <w:marTop w:val="0"/>
              <w:marBottom w:val="0"/>
              <w:divBdr>
                <w:top w:val="none" w:sz="0" w:space="0" w:color="auto"/>
                <w:left w:val="none" w:sz="0" w:space="0" w:color="auto"/>
                <w:bottom w:val="none" w:sz="0" w:space="0" w:color="auto"/>
                <w:right w:val="none" w:sz="0" w:space="0" w:color="auto"/>
              </w:divBdr>
            </w:div>
            <w:div w:id="1106581440">
              <w:marLeft w:val="0"/>
              <w:marRight w:val="0"/>
              <w:marTop w:val="0"/>
              <w:marBottom w:val="0"/>
              <w:divBdr>
                <w:top w:val="none" w:sz="0" w:space="0" w:color="auto"/>
                <w:left w:val="none" w:sz="0" w:space="0" w:color="auto"/>
                <w:bottom w:val="none" w:sz="0" w:space="0" w:color="auto"/>
                <w:right w:val="none" w:sz="0" w:space="0" w:color="auto"/>
              </w:divBdr>
            </w:div>
            <w:div w:id="1221404470">
              <w:marLeft w:val="0"/>
              <w:marRight w:val="0"/>
              <w:marTop w:val="0"/>
              <w:marBottom w:val="0"/>
              <w:divBdr>
                <w:top w:val="none" w:sz="0" w:space="0" w:color="auto"/>
                <w:left w:val="none" w:sz="0" w:space="0" w:color="auto"/>
                <w:bottom w:val="none" w:sz="0" w:space="0" w:color="auto"/>
                <w:right w:val="none" w:sz="0" w:space="0" w:color="auto"/>
              </w:divBdr>
            </w:div>
            <w:div w:id="1222907640">
              <w:marLeft w:val="0"/>
              <w:marRight w:val="0"/>
              <w:marTop w:val="0"/>
              <w:marBottom w:val="0"/>
              <w:divBdr>
                <w:top w:val="none" w:sz="0" w:space="0" w:color="auto"/>
                <w:left w:val="none" w:sz="0" w:space="0" w:color="auto"/>
                <w:bottom w:val="none" w:sz="0" w:space="0" w:color="auto"/>
                <w:right w:val="none" w:sz="0" w:space="0" w:color="auto"/>
              </w:divBdr>
            </w:div>
            <w:div w:id="1321928510">
              <w:marLeft w:val="0"/>
              <w:marRight w:val="0"/>
              <w:marTop w:val="0"/>
              <w:marBottom w:val="0"/>
              <w:divBdr>
                <w:top w:val="none" w:sz="0" w:space="0" w:color="auto"/>
                <w:left w:val="none" w:sz="0" w:space="0" w:color="auto"/>
                <w:bottom w:val="none" w:sz="0" w:space="0" w:color="auto"/>
                <w:right w:val="none" w:sz="0" w:space="0" w:color="auto"/>
              </w:divBdr>
            </w:div>
            <w:div w:id="1340354063">
              <w:marLeft w:val="0"/>
              <w:marRight w:val="0"/>
              <w:marTop w:val="0"/>
              <w:marBottom w:val="0"/>
              <w:divBdr>
                <w:top w:val="none" w:sz="0" w:space="0" w:color="auto"/>
                <w:left w:val="none" w:sz="0" w:space="0" w:color="auto"/>
                <w:bottom w:val="none" w:sz="0" w:space="0" w:color="auto"/>
                <w:right w:val="none" w:sz="0" w:space="0" w:color="auto"/>
              </w:divBdr>
            </w:div>
            <w:div w:id="1355183969">
              <w:marLeft w:val="0"/>
              <w:marRight w:val="0"/>
              <w:marTop w:val="0"/>
              <w:marBottom w:val="0"/>
              <w:divBdr>
                <w:top w:val="none" w:sz="0" w:space="0" w:color="auto"/>
                <w:left w:val="none" w:sz="0" w:space="0" w:color="auto"/>
                <w:bottom w:val="none" w:sz="0" w:space="0" w:color="auto"/>
                <w:right w:val="none" w:sz="0" w:space="0" w:color="auto"/>
              </w:divBdr>
            </w:div>
            <w:div w:id="1375275650">
              <w:marLeft w:val="0"/>
              <w:marRight w:val="0"/>
              <w:marTop w:val="0"/>
              <w:marBottom w:val="0"/>
              <w:divBdr>
                <w:top w:val="none" w:sz="0" w:space="0" w:color="auto"/>
                <w:left w:val="none" w:sz="0" w:space="0" w:color="auto"/>
                <w:bottom w:val="none" w:sz="0" w:space="0" w:color="auto"/>
                <w:right w:val="none" w:sz="0" w:space="0" w:color="auto"/>
              </w:divBdr>
            </w:div>
            <w:div w:id="1466311732">
              <w:marLeft w:val="0"/>
              <w:marRight w:val="0"/>
              <w:marTop w:val="0"/>
              <w:marBottom w:val="0"/>
              <w:divBdr>
                <w:top w:val="none" w:sz="0" w:space="0" w:color="auto"/>
                <w:left w:val="none" w:sz="0" w:space="0" w:color="auto"/>
                <w:bottom w:val="none" w:sz="0" w:space="0" w:color="auto"/>
                <w:right w:val="none" w:sz="0" w:space="0" w:color="auto"/>
              </w:divBdr>
            </w:div>
            <w:div w:id="1477650518">
              <w:marLeft w:val="0"/>
              <w:marRight w:val="0"/>
              <w:marTop w:val="0"/>
              <w:marBottom w:val="0"/>
              <w:divBdr>
                <w:top w:val="none" w:sz="0" w:space="0" w:color="auto"/>
                <w:left w:val="none" w:sz="0" w:space="0" w:color="auto"/>
                <w:bottom w:val="none" w:sz="0" w:space="0" w:color="auto"/>
                <w:right w:val="none" w:sz="0" w:space="0" w:color="auto"/>
              </w:divBdr>
            </w:div>
            <w:div w:id="1660305164">
              <w:marLeft w:val="0"/>
              <w:marRight w:val="0"/>
              <w:marTop w:val="0"/>
              <w:marBottom w:val="0"/>
              <w:divBdr>
                <w:top w:val="none" w:sz="0" w:space="0" w:color="auto"/>
                <w:left w:val="none" w:sz="0" w:space="0" w:color="auto"/>
                <w:bottom w:val="none" w:sz="0" w:space="0" w:color="auto"/>
                <w:right w:val="none" w:sz="0" w:space="0" w:color="auto"/>
              </w:divBdr>
            </w:div>
            <w:div w:id="1773822392">
              <w:marLeft w:val="0"/>
              <w:marRight w:val="0"/>
              <w:marTop w:val="0"/>
              <w:marBottom w:val="0"/>
              <w:divBdr>
                <w:top w:val="none" w:sz="0" w:space="0" w:color="auto"/>
                <w:left w:val="none" w:sz="0" w:space="0" w:color="auto"/>
                <w:bottom w:val="none" w:sz="0" w:space="0" w:color="auto"/>
                <w:right w:val="none" w:sz="0" w:space="0" w:color="auto"/>
              </w:divBdr>
            </w:div>
            <w:div w:id="1774668238">
              <w:marLeft w:val="0"/>
              <w:marRight w:val="0"/>
              <w:marTop w:val="0"/>
              <w:marBottom w:val="0"/>
              <w:divBdr>
                <w:top w:val="none" w:sz="0" w:space="0" w:color="auto"/>
                <w:left w:val="none" w:sz="0" w:space="0" w:color="auto"/>
                <w:bottom w:val="none" w:sz="0" w:space="0" w:color="auto"/>
                <w:right w:val="none" w:sz="0" w:space="0" w:color="auto"/>
              </w:divBdr>
            </w:div>
            <w:div w:id="1851407707">
              <w:marLeft w:val="0"/>
              <w:marRight w:val="0"/>
              <w:marTop w:val="0"/>
              <w:marBottom w:val="0"/>
              <w:divBdr>
                <w:top w:val="none" w:sz="0" w:space="0" w:color="auto"/>
                <w:left w:val="none" w:sz="0" w:space="0" w:color="auto"/>
                <w:bottom w:val="none" w:sz="0" w:space="0" w:color="auto"/>
                <w:right w:val="none" w:sz="0" w:space="0" w:color="auto"/>
              </w:divBdr>
            </w:div>
            <w:div w:id="1988850827">
              <w:marLeft w:val="0"/>
              <w:marRight w:val="0"/>
              <w:marTop w:val="0"/>
              <w:marBottom w:val="0"/>
              <w:divBdr>
                <w:top w:val="none" w:sz="0" w:space="0" w:color="auto"/>
                <w:left w:val="none" w:sz="0" w:space="0" w:color="auto"/>
                <w:bottom w:val="none" w:sz="0" w:space="0" w:color="auto"/>
                <w:right w:val="none" w:sz="0" w:space="0" w:color="auto"/>
              </w:divBdr>
            </w:div>
            <w:div w:id="2002348082">
              <w:marLeft w:val="0"/>
              <w:marRight w:val="0"/>
              <w:marTop w:val="0"/>
              <w:marBottom w:val="0"/>
              <w:divBdr>
                <w:top w:val="none" w:sz="0" w:space="0" w:color="auto"/>
                <w:left w:val="none" w:sz="0" w:space="0" w:color="auto"/>
                <w:bottom w:val="none" w:sz="0" w:space="0" w:color="auto"/>
                <w:right w:val="none" w:sz="0" w:space="0" w:color="auto"/>
              </w:divBdr>
            </w:div>
            <w:div w:id="2077585853">
              <w:marLeft w:val="0"/>
              <w:marRight w:val="0"/>
              <w:marTop w:val="0"/>
              <w:marBottom w:val="0"/>
              <w:divBdr>
                <w:top w:val="none" w:sz="0" w:space="0" w:color="auto"/>
                <w:left w:val="none" w:sz="0" w:space="0" w:color="auto"/>
                <w:bottom w:val="none" w:sz="0" w:space="0" w:color="auto"/>
                <w:right w:val="none" w:sz="0" w:space="0" w:color="auto"/>
              </w:divBdr>
            </w:div>
            <w:div w:id="2091073330">
              <w:marLeft w:val="0"/>
              <w:marRight w:val="0"/>
              <w:marTop w:val="0"/>
              <w:marBottom w:val="0"/>
              <w:divBdr>
                <w:top w:val="none" w:sz="0" w:space="0" w:color="auto"/>
                <w:left w:val="none" w:sz="0" w:space="0" w:color="auto"/>
                <w:bottom w:val="none" w:sz="0" w:space="0" w:color="auto"/>
                <w:right w:val="none" w:sz="0" w:space="0" w:color="auto"/>
              </w:divBdr>
            </w:div>
            <w:div w:id="2117094401">
              <w:marLeft w:val="0"/>
              <w:marRight w:val="0"/>
              <w:marTop w:val="0"/>
              <w:marBottom w:val="0"/>
              <w:divBdr>
                <w:top w:val="none" w:sz="0" w:space="0" w:color="auto"/>
                <w:left w:val="none" w:sz="0" w:space="0" w:color="auto"/>
                <w:bottom w:val="none" w:sz="0" w:space="0" w:color="auto"/>
                <w:right w:val="none" w:sz="0" w:space="0" w:color="auto"/>
              </w:divBdr>
            </w:div>
          </w:divsChild>
        </w:div>
        <w:div w:id="1825778237">
          <w:marLeft w:val="0"/>
          <w:marRight w:val="0"/>
          <w:marTop w:val="0"/>
          <w:marBottom w:val="0"/>
          <w:divBdr>
            <w:top w:val="none" w:sz="0" w:space="0" w:color="auto"/>
            <w:left w:val="none" w:sz="0" w:space="0" w:color="auto"/>
            <w:bottom w:val="none" w:sz="0" w:space="0" w:color="auto"/>
            <w:right w:val="none" w:sz="0" w:space="0" w:color="auto"/>
          </w:divBdr>
          <w:divsChild>
            <w:div w:id="66539803">
              <w:marLeft w:val="0"/>
              <w:marRight w:val="0"/>
              <w:marTop w:val="0"/>
              <w:marBottom w:val="0"/>
              <w:divBdr>
                <w:top w:val="none" w:sz="0" w:space="0" w:color="auto"/>
                <w:left w:val="none" w:sz="0" w:space="0" w:color="auto"/>
                <w:bottom w:val="none" w:sz="0" w:space="0" w:color="auto"/>
                <w:right w:val="none" w:sz="0" w:space="0" w:color="auto"/>
              </w:divBdr>
            </w:div>
            <w:div w:id="72704021">
              <w:marLeft w:val="0"/>
              <w:marRight w:val="0"/>
              <w:marTop w:val="0"/>
              <w:marBottom w:val="0"/>
              <w:divBdr>
                <w:top w:val="none" w:sz="0" w:space="0" w:color="auto"/>
                <w:left w:val="none" w:sz="0" w:space="0" w:color="auto"/>
                <w:bottom w:val="none" w:sz="0" w:space="0" w:color="auto"/>
                <w:right w:val="none" w:sz="0" w:space="0" w:color="auto"/>
              </w:divBdr>
            </w:div>
            <w:div w:id="102505097">
              <w:marLeft w:val="0"/>
              <w:marRight w:val="0"/>
              <w:marTop w:val="0"/>
              <w:marBottom w:val="0"/>
              <w:divBdr>
                <w:top w:val="none" w:sz="0" w:space="0" w:color="auto"/>
                <w:left w:val="none" w:sz="0" w:space="0" w:color="auto"/>
                <w:bottom w:val="none" w:sz="0" w:space="0" w:color="auto"/>
                <w:right w:val="none" w:sz="0" w:space="0" w:color="auto"/>
              </w:divBdr>
            </w:div>
            <w:div w:id="115026555">
              <w:marLeft w:val="0"/>
              <w:marRight w:val="0"/>
              <w:marTop w:val="0"/>
              <w:marBottom w:val="0"/>
              <w:divBdr>
                <w:top w:val="none" w:sz="0" w:space="0" w:color="auto"/>
                <w:left w:val="none" w:sz="0" w:space="0" w:color="auto"/>
                <w:bottom w:val="none" w:sz="0" w:space="0" w:color="auto"/>
                <w:right w:val="none" w:sz="0" w:space="0" w:color="auto"/>
              </w:divBdr>
            </w:div>
            <w:div w:id="149375406">
              <w:marLeft w:val="0"/>
              <w:marRight w:val="0"/>
              <w:marTop w:val="0"/>
              <w:marBottom w:val="0"/>
              <w:divBdr>
                <w:top w:val="none" w:sz="0" w:space="0" w:color="auto"/>
                <w:left w:val="none" w:sz="0" w:space="0" w:color="auto"/>
                <w:bottom w:val="none" w:sz="0" w:space="0" w:color="auto"/>
                <w:right w:val="none" w:sz="0" w:space="0" w:color="auto"/>
              </w:divBdr>
            </w:div>
            <w:div w:id="234898818">
              <w:marLeft w:val="0"/>
              <w:marRight w:val="0"/>
              <w:marTop w:val="0"/>
              <w:marBottom w:val="0"/>
              <w:divBdr>
                <w:top w:val="none" w:sz="0" w:space="0" w:color="auto"/>
                <w:left w:val="none" w:sz="0" w:space="0" w:color="auto"/>
                <w:bottom w:val="none" w:sz="0" w:space="0" w:color="auto"/>
                <w:right w:val="none" w:sz="0" w:space="0" w:color="auto"/>
              </w:divBdr>
            </w:div>
            <w:div w:id="332071737">
              <w:marLeft w:val="0"/>
              <w:marRight w:val="0"/>
              <w:marTop w:val="0"/>
              <w:marBottom w:val="0"/>
              <w:divBdr>
                <w:top w:val="none" w:sz="0" w:space="0" w:color="auto"/>
                <w:left w:val="none" w:sz="0" w:space="0" w:color="auto"/>
                <w:bottom w:val="none" w:sz="0" w:space="0" w:color="auto"/>
                <w:right w:val="none" w:sz="0" w:space="0" w:color="auto"/>
              </w:divBdr>
            </w:div>
            <w:div w:id="360590523">
              <w:marLeft w:val="0"/>
              <w:marRight w:val="0"/>
              <w:marTop w:val="0"/>
              <w:marBottom w:val="0"/>
              <w:divBdr>
                <w:top w:val="none" w:sz="0" w:space="0" w:color="auto"/>
                <w:left w:val="none" w:sz="0" w:space="0" w:color="auto"/>
                <w:bottom w:val="none" w:sz="0" w:space="0" w:color="auto"/>
                <w:right w:val="none" w:sz="0" w:space="0" w:color="auto"/>
              </w:divBdr>
            </w:div>
            <w:div w:id="404575574">
              <w:marLeft w:val="0"/>
              <w:marRight w:val="0"/>
              <w:marTop w:val="0"/>
              <w:marBottom w:val="0"/>
              <w:divBdr>
                <w:top w:val="none" w:sz="0" w:space="0" w:color="auto"/>
                <w:left w:val="none" w:sz="0" w:space="0" w:color="auto"/>
                <w:bottom w:val="none" w:sz="0" w:space="0" w:color="auto"/>
                <w:right w:val="none" w:sz="0" w:space="0" w:color="auto"/>
              </w:divBdr>
            </w:div>
            <w:div w:id="428891095">
              <w:marLeft w:val="0"/>
              <w:marRight w:val="0"/>
              <w:marTop w:val="0"/>
              <w:marBottom w:val="0"/>
              <w:divBdr>
                <w:top w:val="none" w:sz="0" w:space="0" w:color="auto"/>
                <w:left w:val="none" w:sz="0" w:space="0" w:color="auto"/>
                <w:bottom w:val="none" w:sz="0" w:space="0" w:color="auto"/>
                <w:right w:val="none" w:sz="0" w:space="0" w:color="auto"/>
              </w:divBdr>
            </w:div>
            <w:div w:id="548341163">
              <w:marLeft w:val="0"/>
              <w:marRight w:val="0"/>
              <w:marTop w:val="0"/>
              <w:marBottom w:val="0"/>
              <w:divBdr>
                <w:top w:val="none" w:sz="0" w:space="0" w:color="auto"/>
                <w:left w:val="none" w:sz="0" w:space="0" w:color="auto"/>
                <w:bottom w:val="none" w:sz="0" w:space="0" w:color="auto"/>
                <w:right w:val="none" w:sz="0" w:space="0" w:color="auto"/>
              </w:divBdr>
            </w:div>
            <w:div w:id="549804819">
              <w:marLeft w:val="0"/>
              <w:marRight w:val="0"/>
              <w:marTop w:val="0"/>
              <w:marBottom w:val="0"/>
              <w:divBdr>
                <w:top w:val="none" w:sz="0" w:space="0" w:color="auto"/>
                <w:left w:val="none" w:sz="0" w:space="0" w:color="auto"/>
                <w:bottom w:val="none" w:sz="0" w:space="0" w:color="auto"/>
                <w:right w:val="none" w:sz="0" w:space="0" w:color="auto"/>
              </w:divBdr>
            </w:div>
            <w:div w:id="550112573">
              <w:marLeft w:val="0"/>
              <w:marRight w:val="0"/>
              <w:marTop w:val="0"/>
              <w:marBottom w:val="0"/>
              <w:divBdr>
                <w:top w:val="none" w:sz="0" w:space="0" w:color="auto"/>
                <w:left w:val="none" w:sz="0" w:space="0" w:color="auto"/>
                <w:bottom w:val="none" w:sz="0" w:space="0" w:color="auto"/>
                <w:right w:val="none" w:sz="0" w:space="0" w:color="auto"/>
              </w:divBdr>
            </w:div>
            <w:div w:id="704791108">
              <w:marLeft w:val="0"/>
              <w:marRight w:val="0"/>
              <w:marTop w:val="0"/>
              <w:marBottom w:val="0"/>
              <w:divBdr>
                <w:top w:val="none" w:sz="0" w:space="0" w:color="auto"/>
                <w:left w:val="none" w:sz="0" w:space="0" w:color="auto"/>
                <w:bottom w:val="none" w:sz="0" w:space="0" w:color="auto"/>
                <w:right w:val="none" w:sz="0" w:space="0" w:color="auto"/>
              </w:divBdr>
            </w:div>
            <w:div w:id="727385813">
              <w:marLeft w:val="0"/>
              <w:marRight w:val="0"/>
              <w:marTop w:val="0"/>
              <w:marBottom w:val="0"/>
              <w:divBdr>
                <w:top w:val="none" w:sz="0" w:space="0" w:color="auto"/>
                <w:left w:val="none" w:sz="0" w:space="0" w:color="auto"/>
                <w:bottom w:val="none" w:sz="0" w:space="0" w:color="auto"/>
                <w:right w:val="none" w:sz="0" w:space="0" w:color="auto"/>
              </w:divBdr>
            </w:div>
            <w:div w:id="740491620">
              <w:marLeft w:val="0"/>
              <w:marRight w:val="0"/>
              <w:marTop w:val="0"/>
              <w:marBottom w:val="0"/>
              <w:divBdr>
                <w:top w:val="none" w:sz="0" w:space="0" w:color="auto"/>
                <w:left w:val="none" w:sz="0" w:space="0" w:color="auto"/>
                <w:bottom w:val="none" w:sz="0" w:space="0" w:color="auto"/>
                <w:right w:val="none" w:sz="0" w:space="0" w:color="auto"/>
              </w:divBdr>
            </w:div>
            <w:div w:id="835070758">
              <w:marLeft w:val="0"/>
              <w:marRight w:val="0"/>
              <w:marTop w:val="0"/>
              <w:marBottom w:val="0"/>
              <w:divBdr>
                <w:top w:val="none" w:sz="0" w:space="0" w:color="auto"/>
                <w:left w:val="none" w:sz="0" w:space="0" w:color="auto"/>
                <w:bottom w:val="none" w:sz="0" w:space="0" w:color="auto"/>
                <w:right w:val="none" w:sz="0" w:space="0" w:color="auto"/>
              </w:divBdr>
            </w:div>
            <w:div w:id="835799950">
              <w:marLeft w:val="0"/>
              <w:marRight w:val="0"/>
              <w:marTop w:val="0"/>
              <w:marBottom w:val="0"/>
              <w:divBdr>
                <w:top w:val="none" w:sz="0" w:space="0" w:color="auto"/>
                <w:left w:val="none" w:sz="0" w:space="0" w:color="auto"/>
                <w:bottom w:val="none" w:sz="0" w:space="0" w:color="auto"/>
                <w:right w:val="none" w:sz="0" w:space="0" w:color="auto"/>
              </w:divBdr>
            </w:div>
            <w:div w:id="854002560">
              <w:marLeft w:val="0"/>
              <w:marRight w:val="0"/>
              <w:marTop w:val="0"/>
              <w:marBottom w:val="0"/>
              <w:divBdr>
                <w:top w:val="none" w:sz="0" w:space="0" w:color="auto"/>
                <w:left w:val="none" w:sz="0" w:space="0" w:color="auto"/>
                <w:bottom w:val="none" w:sz="0" w:space="0" w:color="auto"/>
                <w:right w:val="none" w:sz="0" w:space="0" w:color="auto"/>
              </w:divBdr>
            </w:div>
            <w:div w:id="931091412">
              <w:marLeft w:val="0"/>
              <w:marRight w:val="0"/>
              <w:marTop w:val="0"/>
              <w:marBottom w:val="0"/>
              <w:divBdr>
                <w:top w:val="none" w:sz="0" w:space="0" w:color="auto"/>
                <w:left w:val="none" w:sz="0" w:space="0" w:color="auto"/>
                <w:bottom w:val="none" w:sz="0" w:space="0" w:color="auto"/>
                <w:right w:val="none" w:sz="0" w:space="0" w:color="auto"/>
              </w:divBdr>
            </w:div>
            <w:div w:id="1281457427">
              <w:marLeft w:val="0"/>
              <w:marRight w:val="0"/>
              <w:marTop w:val="0"/>
              <w:marBottom w:val="0"/>
              <w:divBdr>
                <w:top w:val="none" w:sz="0" w:space="0" w:color="auto"/>
                <w:left w:val="none" w:sz="0" w:space="0" w:color="auto"/>
                <w:bottom w:val="none" w:sz="0" w:space="0" w:color="auto"/>
                <w:right w:val="none" w:sz="0" w:space="0" w:color="auto"/>
              </w:divBdr>
            </w:div>
            <w:div w:id="1339313664">
              <w:marLeft w:val="0"/>
              <w:marRight w:val="0"/>
              <w:marTop w:val="0"/>
              <w:marBottom w:val="0"/>
              <w:divBdr>
                <w:top w:val="none" w:sz="0" w:space="0" w:color="auto"/>
                <w:left w:val="none" w:sz="0" w:space="0" w:color="auto"/>
                <w:bottom w:val="none" w:sz="0" w:space="0" w:color="auto"/>
                <w:right w:val="none" w:sz="0" w:space="0" w:color="auto"/>
              </w:divBdr>
            </w:div>
            <w:div w:id="1389650929">
              <w:marLeft w:val="0"/>
              <w:marRight w:val="0"/>
              <w:marTop w:val="0"/>
              <w:marBottom w:val="0"/>
              <w:divBdr>
                <w:top w:val="none" w:sz="0" w:space="0" w:color="auto"/>
                <w:left w:val="none" w:sz="0" w:space="0" w:color="auto"/>
                <w:bottom w:val="none" w:sz="0" w:space="0" w:color="auto"/>
                <w:right w:val="none" w:sz="0" w:space="0" w:color="auto"/>
              </w:divBdr>
            </w:div>
            <w:div w:id="1449395823">
              <w:marLeft w:val="0"/>
              <w:marRight w:val="0"/>
              <w:marTop w:val="0"/>
              <w:marBottom w:val="0"/>
              <w:divBdr>
                <w:top w:val="none" w:sz="0" w:space="0" w:color="auto"/>
                <w:left w:val="none" w:sz="0" w:space="0" w:color="auto"/>
                <w:bottom w:val="none" w:sz="0" w:space="0" w:color="auto"/>
                <w:right w:val="none" w:sz="0" w:space="0" w:color="auto"/>
              </w:divBdr>
            </w:div>
            <w:div w:id="1452438128">
              <w:marLeft w:val="0"/>
              <w:marRight w:val="0"/>
              <w:marTop w:val="0"/>
              <w:marBottom w:val="0"/>
              <w:divBdr>
                <w:top w:val="none" w:sz="0" w:space="0" w:color="auto"/>
                <w:left w:val="none" w:sz="0" w:space="0" w:color="auto"/>
                <w:bottom w:val="none" w:sz="0" w:space="0" w:color="auto"/>
                <w:right w:val="none" w:sz="0" w:space="0" w:color="auto"/>
              </w:divBdr>
            </w:div>
            <w:div w:id="1483499026">
              <w:marLeft w:val="0"/>
              <w:marRight w:val="0"/>
              <w:marTop w:val="0"/>
              <w:marBottom w:val="0"/>
              <w:divBdr>
                <w:top w:val="none" w:sz="0" w:space="0" w:color="auto"/>
                <w:left w:val="none" w:sz="0" w:space="0" w:color="auto"/>
                <w:bottom w:val="none" w:sz="0" w:space="0" w:color="auto"/>
                <w:right w:val="none" w:sz="0" w:space="0" w:color="auto"/>
              </w:divBdr>
            </w:div>
            <w:div w:id="1577594059">
              <w:marLeft w:val="0"/>
              <w:marRight w:val="0"/>
              <w:marTop w:val="0"/>
              <w:marBottom w:val="0"/>
              <w:divBdr>
                <w:top w:val="none" w:sz="0" w:space="0" w:color="auto"/>
                <w:left w:val="none" w:sz="0" w:space="0" w:color="auto"/>
                <w:bottom w:val="none" w:sz="0" w:space="0" w:color="auto"/>
                <w:right w:val="none" w:sz="0" w:space="0" w:color="auto"/>
              </w:divBdr>
            </w:div>
            <w:div w:id="1582057209">
              <w:marLeft w:val="0"/>
              <w:marRight w:val="0"/>
              <w:marTop w:val="0"/>
              <w:marBottom w:val="0"/>
              <w:divBdr>
                <w:top w:val="none" w:sz="0" w:space="0" w:color="auto"/>
                <w:left w:val="none" w:sz="0" w:space="0" w:color="auto"/>
                <w:bottom w:val="none" w:sz="0" w:space="0" w:color="auto"/>
                <w:right w:val="none" w:sz="0" w:space="0" w:color="auto"/>
              </w:divBdr>
            </w:div>
            <w:div w:id="1623802113">
              <w:marLeft w:val="0"/>
              <w:marRight w:val="0"/>
              <w:marTop w:val="0"/>
              <w:marBottom w:val="0"/>
              <w:divBdr>
                <w:top w:val="none" w:sz="0" w:space="0" w:color="auto"/>
                <w:left w:val="none" w:sz="0" w:space="0" w:color="auto"/>
                <w:bottom w:val="none" w:sz="0" w:space="0" w:color="auto"/>
                <w:right w:val="none" w:sz="0" w:space="0" w:color="auto"/>
              </w:divBdr>
            </w:div>
            <w:div w:id="1633515696">
              <w:marLeft w:val="0"/>
              <w:marRight w:val="0"/>
              <w:marTop w:val="0"/>
              <w:marBottom w:val="0"/>
              <w:divBdr>
                <w:top w:val="none" w:sz="0" w:space="0" w:color="auto"/>
                <w:left w:val="none" w:sz="0" w:space="0" w:color="auto"/>
                <w:bottom w:val="none" w:sz="0" w:space="0" w:color="auto"/>
                <w:right w:val="none" w:sz="0" w:space="0" w:color="auto"/>
              </w:divBdr>
            </w:div>
            <w:div w:id="1690371172">
              <w:marLeft w:val="0"/>
              <w:marRight w:val="0"/>
              <w:marTop w:val="0"/>
              <w:marBottom w:val="0"/>
              <w:divBdr>
                <w:top w:val="none" w:sz="0" w:space="0" w:color="auto"/>
                <w:left w:val="none" w:sz="0" w:space="0" w:color="auto"/>
                <w:bottom w:val="none" w:sz="0" w:space="0" w:color="auto"/>
                <w:right w:val="none" w:sz="0" w:space="0" w:color="auto"/>
              </w:divBdr>
            </w:div>
            <w:div w:id="1735200380">
              <w:marLeft w:val="0"/>
              <w:marRight w:val="0"/>
              <w:marTop w:val="0"/>
              <w:marBottom w:val="0"/>
              <w:divBdr>
                <w:top w:val="none" w:sz="0" w:space="0" w:color="auto"/>
                <w:left w:val="none" w:sz="0" w:space="0" w:color="auto"/>
                <w:bottom w:val="none" w:sz="0" w:space="0" w:color="auto"/>
                <w:right w:val="none" w:sz="0" w:space="0" w:color="auto"/>
              </w:divBdr>
            </w:div>
            <w:div w:id="1750883193">
              <w:marLeft w:val="0"/>
              <w:marRight w:val="0"/>
              <w:marTop w:val="0"/>
              <w:marBottom w:val="0"/>
              <w:divBdr>
                <w:top w:val="none" w:sz="0" w:space="0" w:color="auto"/>
                <w:left w:val="none" w:sz="0" w:space="0" w:color="auto"/>
                <w:bottom w:val="none" w:sz="0" w:space="0" w:color="auto"/>
                <w:right w:val="none" w:sz="0" w:space="0" w:color="auto"/>
              </w:divBdr>
            </w:div>
            <w:div w:id="2022048087">
              <w:marLeft w:val="0"/>
              <w:marRight w:val="0"/>
              <w:marTop w:val="0"/>
              <w:marBottom w:val="0"/>
              <w:divBdr>
                <w:top w:val="none" w:sz="0" w:space="0" w:color="auto"/>
                <w:left w:val="none" w:sz="0" w:space="0" w:color="auto"/>
                <w:bottom w:val="none" w:sz="0" w:space="0" w:color="auto"/>
                <w:right w:val="none" w:sz="0" w:space="0" w:color="auto"/>
              </w:divBdr>
            </w:div>
            <w:div w:id="2065255605">
              <w:marLeft w:val="0"/>
              <w:marRight w:val="0"/>
              <w:marTop w:val="0"/>
              <w:marBottom w:val="0"/>
              <w:divBdr>
                <w:top w:val="none" w:sz="0" w:space="0" w:color="auto"/>
                <w:left w:val="none" w:sz="0" w:space="0" w:color="auto"/>
                <w:bottom w:val="none" w:sz="0" w:space="0" w:color="auto"/>
                <w:right w:val="none" w:sz="0" w:space="0" w:color="auto"/>
              </w:divBdr>
            </w:div>
            <w:div w:id="2087602707">
              <w:marLeft w:val="0"/>
              <w:marRight w:val="0"/>
              <w:marTop w:val="0"/>
              <w:marBottom w:val="0"/>
              <w:divBdr>
                <w:top w:val="none" w:sz="0" w:space="0" w:color="auto"/>
                <w:left w:val="none" w:sz="0" w:space="0" w:color="auto"/>
                <w:bottom w:val="none" w:sz="0" w:space="0" w:color="auto"/>
                <w:right w:val="none" w:sz="0" w:space="0" w:color="auto"/>
              </w:divBdr>
            </w:div>
            <w:div w:id="2100177211">
              <w:marLeft w:val="0"/>
              <w:marRight w:val="0"/>
              <w:marTop w:val="0"/>
              <w:marBottom w:val="0"/>
              <w:divBdr>
                <w:top w:val="none" w:sz="0" w:space="0" w:color="auto"/>
                <w:left w:val="none" w:sz="0" w:space="0" w:color="auto"/>
                <w:bottom w:val="none" w:sz="0" w:space="0" w:color="auto"/>
                <w:right w:val="none" w:sz="0" w:space="0" w:color="auto"/>
              </w:divBdr>
            </w:div>
            <w:div w:id="211813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14498">
      <w:bodyDiv w:val="1"/>
      <w:marLeft w:val="0"/>
      <w:marRight w:val="0"/>
      <w:marTop w:val="0"/>
      <w:marBottom w:val="0"/>
      <w:divBdr>
        <w:top w:val="none" w:sz="0" w:space="0" w:color="auto"/>
        <w:left w:val="none" w:sz="0" w:space="0" w:color="auto"/>
        <w:bottom w:val="none" w:sz="0" w:space="0" w:color="auto"/>
        <w:right w:val="none" w:sz="0" w:space="0" w:color="auto"/>
      </w:divBdr>
    </w:div>
    <w:div w:id="1986425264">
      <w:bodyDiv w:val="1"/>
      <w:marLeft w:val="0"/>
      <w:marRight w:val="0"/>
      <w:marTop w:val="0"/>
      <w:marBottom w:val="0"/>
      <w:divBdr>
        <w:top w:val="none" w:sz="0" w:space="0" w:color="auto"/>
        <w:left w:val="none" w:sz="0" w:space="0" w:color="auto"/>
        <w:bottom w:val="none" w:sz="0" w:space="0" w:color="auto"/>
        <w:right w:val="none" w:sz="0" w:space="0" w:color="auto"/>
      </w:divBdr>
      <w:divsChild>
        <w:div w:id="14307614">
          <w:marLeft w:val="0"/>
          <w:marRight w:val="0"/>
          <w:marTop w:val="0"/>
          <w:marBottom w:val="0"/>
          <w:divBdr>
            <w:top w:val="none" w:sz="0" w:space="0" w:color="auto"/>
            <w:left w:val="none" w:sz="0" w:space="0" w:color="auto"/>
            <w:bottom w:val="none" w:sz="0" w:space="0" w:color="auto"/>
            <w:right w:val="none" w:sz="0" w:space="0" w:color="auto"/>
          </w:divBdr>
        </w:div>
        <w:div w:id="104546979">
          <w:marLeft w:val="0"/>
          <w:marRight w:val="0"/>
          <w:marTop w:val="0"/>
          <w:marBottom w:val="0"/>
          <w:divBdr>
            <w:top w:val="none" w:sz="0" w:space="0" w:color="auto"/>
            <w:left w:val="none" w:sz="0" w:space="0" w:color="auto"/>
            <w:bottom w:val="none" w:sz="0" w:space="0" w:color="auto"/>
            <w:right w:val="none" w:sz="0" w:space="0" w:color="auto"/>
          </w:divBdr>
          <w:divsChild>
            <w:div w:id="93868766">
              <w:marLeft w:val="0"/>
              <w:marRight w:val="0"/>
              <w:marTop w:val="0"/>
              <w:marBottom w:val="0"/>
              <w:divBdr>
                <w:top w:val="none" w:sz="0" w:space="0" w:color="auto"/>
                <w:left w:val="none" w:sz="0" w:space="0" w:color="auto"/>
                <w:bottom w:val="none" w:sz="0" w:space="0" w:color="auto"/>
                <w:right w:val="none" w:sz="0" w:space="0" w:color="auto"/>
              </w:divBdr>
            </w:div>
            <w:div w:id="203445476">
              <w:marLeft w:val="0"/>
              <w:marRight w:val="0"/>
              <w:marTop w:val="0"/>
              <w:marBottom w:val="0"/>
              <w:divBdr>
                <w:top w:val="none" w:sz="0" w:space="0" w:color="auto"/>
                <w:left w:val="none" w:sz="0" w:space="0" w:color="auto"/>
                <w:bottom w:val="none" w:sz="0" w:space="0" w:color="auto"/>
                <w:right w:val="none" w:sz="0" w:space="0" w:color="auto"/>
              </w:divBdr>
            </w:div>
            <w:div w:id="245920896">
              <w:marLeft w:val="0"/>
              <w:marRight w:val="0"/>
              <w:marTop w:val="0"/>
              <w:marBottom w:val="0"/>
              <w:divBdr>
                <w:top w:val="none" w:sz="0" w:space="0" w:color="auto"/>
                <w:left w:val="none" w:sz="0" w:space="0" w:color="auto"/>
                <w:bottom w:val="none" w:sz="0" w:space="0" w:color="auto"/>
                <w:right w:val="none" w:sz="0" w:space="0" w:color="auto"/>
              </w:divBdr>
            </w:div>
            <w:div w:id="255214454">
              <w:marLeft w:val="0"/>
              <w:marRight w:val="0"/>
              <w:marTop w:val="0"/>
              <w:marBottom w:val="0"/>
              <w:divBdr>
                <w:top w:val="none" w:sz="0" w:space="0" w:color="auto"/>
                <w:left w:val="none" w:sz="0" w:space="0" w:color="auto"/>
                <w:bottom w:val="none" w:sz="0" w:space="0" w:color="auto"/>
                <w:right w:val="none" w:sz="0" w:space="0" w:color="auto"/>
              </w:divBdr>
            </w:div>
            <w:div w:id="383716389">
              <w:marLeft w:val="0"/>
              <w:marRight w:val="0"/>
              <w:marTop w:val="0"/>
              <w:marBottom w:val="0"/>
              <w:divBdr>
                <w:top w:val="none" w:sz="0" w:space="0" w:color="auto"/>
                <w:left w:val="none" w:sz="0" w:space="0" w:color="auto"/>
                <w:bottom w:val="none" w:sz="0" w:space="0" w:color="auto"/>
                <w:right w:val="none" w:sz="0" w:space="0" w:color="auto"/>
              </w:divBdr>
            </w:div>
            <w:div w:id="412093923">
              <w:marLeft w:val="0"/>
              <w:marRight w:val="0"/>
              <w:marTop w:val="0"/>
              <w:marBottom w:val="0"/>
              <w:divBdr>
                <w:top w:val="none" w:sz="0" w:space="0" w:color="auto"/>
                <w:left w:val="none" w:sz="0" w:space="0" w:color="auto"/>
                <w:bottom w:val="none" w:sz="0" w:space="0" w:color="auto"/>
                <w:right w:val="none" w:sz="0" w:space="0" w:color="auto"/>
              </w:divBdr>
            </w:div>
            <w:div w:id="622658300">
              <w:marLeft w:val="0"/>
              <w:marRight w:val="0"/>
              <w:marTop w:val="0"/>
              <w:marBottom w:val="0"/>
              <w:divBdr>
                <w:top w:val="none" w:sz="0" w:space="0" w:color="auto"/>
                <w:left w:val="none" w:sz="0" w:space="0" w:color="auto"/>
                <w:bottom w:val="none" w:sz="0" w:space="0" w:color="auto"/>
                <w:right w:val="none" w:sz="0" w:space="0" w:color="auto"/>
              </w:divBdr>
            </w:div>
            <w:div w:id="865216565">
              <w:marLeft w:val="0"/>
              <w:marRight w:val="0"/>
              <w:marTop w:val="0"/>
              <w:marBottom w:val="0"/>
              <w:divBdr>
                <w:top w:val="none" w:sz="0" w:space="0" w:color="auto"/>
                <w:left w:val="none" w:sz="0" w:space="0" w:color="auto"/>
                <w:bottom w:val="none" w:sz="0" w:space="0" w:color="auto"/>
                <w:right w:val="none" w:sz="0" w:space="0" w:color="auto"/>
              </w:divBdr>
            </w:div>
            <w:div w:id="876313580">
              <w:marLeft w:val="0"/>
              <w:marRight w:val="0"/>
              <w:marTop w:val="0"/>
              <w:marBottom w:val="0"/>
              <w:divBdr>
                <w:top w:val="none" w:sz="0" w:space="0" w:color="auto"/>
                <w:left w:val="none" w:sz="0" w:space="0" w:color="auto"/>
                <w:bottom w:val="none" w:sz="0" w:space="0" w:color="auto"/>
                <w:right w:val="none" w:sz="0" w:space="0" w:color="auto"/>
              </w:divBdr>
            </w:div>
            <w:div w:id="925499949">
              <w:marLeft w:val="0"/>
              <w:marRight w:val="0"/>
              <w:marTop w:val="0"/>
              <w:marBottom w:val="0"/>
              <w:divBdr>
                <w:top w:val="none" w:sz="0" w:space="0" w:color="auto"/>
                <w:left w:val="none" w:sz="0" w:space="0" w:color="auto"/>
                <w:bottom w:val="none" w:sz="0" w:space="0" w:color="auto"/>
                <w:right w:val="none" w:sz="0" w:space="0" w:color="auto"/>
              </w:divBdr>
            </w:div>
            <w:div w:id="960451774">
              <w:marLeft w:val="0"/>
              <w:marRight w:val="0"/>
              <w:marTop w:val="0"/>
              <w:marBottom w:val="0"/>
              <w:divBdr>
                <w:top w:val="none" w:sz="0" w:space="0" w:color="auto"/>
                <w:left w:val="none" w:sz="0" w:space="0" w:color="auto"/>
                <w:bottom w:val="none" w:sz="0" w:space="0" w:color="auto"/>
                <w:right w:val="none" w:sz="0" w:space="0" w:color="auto"/>
              </w:divBdr>
            </w:div>
            <w:div w:id="1131900149">
              <w:marLeft w:val="0"/>
              <w:marRight w:val="0"/>
              <w:marTop w:val="0"/>
              <w:marBottom w:val="0"/>
              <w:divBdr>
                <w:top w:val="none" w:sz="0" w:space="0" w:color="auto"/>
                <w:left w:val="none" w:sz="0" w:space="0" w:color="auto"/>
                <w:bottom w:val="none" w:sz="0" w:space="0" w:color="auto"/>
                <w:right w:val="none" w:sz="0" w:space="0" w:color="auto"/>
              </w:divBdr>
            </w:div>
            <w:div w:id="1175924115">
              <w:marLeft w:val="0"/>
              <w:marRight w:val="0"/>
              <w:marTop w:val="0"/>
              <w:marBottom w:val="0"/>
              <w:divBdr>
                <w:top w:val="none" w:sz="0" w:space="0" w:color="auto"/>
                <w:left w:val="none" w:sz="0" w:space="0" w:color="auto"/>
                <w:bottom w:val="none" w:sz="0" w:space="0" w:color="auto"/>
                <w:right w:val="none" w:sz="0" w:space="0" w:color="auto"/>
              </w:divBdr>
            </w:div>
            <w:div w:id="1278483582">
              <w:marLeft w:val="0"/>
              <w:marRight w:val="0"/>
              <w:marTop w:val="0"/>
              <w:marBottom w:val="0"/>
              <w:divBdr>
                <w:top w:val="none" w:sz="0" w:space="0" w:color="auto"/>
                <w:left w:val="none" w:sz="0" w:space="0" w:color="auto"/>
                <w:bottom w:val="none" w:sz="0" w:space="0" w:color="auto"/>
                <w:right w:val="none" w:sz="0" w:space="0" w:color="auto"/>
              </w:divBdr>
            </w:div>
            <w:div w:id="1385980579">
              <w:marLeft w:val="0"/>
              <w:marRight w:val="0"/>
              <w:marTop w:val="0"/>
              <w:marBottom w:val="0"/>
              <w:divBdr>
                <w:top w:val="none" w:sz="0" w:space="0" w:color="auto"/>
                <w:left w:val="none" w:sz="0" w:space="0" w:color="auto"/>
                <w:bottom w:val="none" w:sz="0" w:space="0" w:color="auto"/>
                <w:right w:val="none" w:sz="0" w:space="0" w:color="auto"/>
              </w:divBdr>
            </w:div>
            <w:div w:id="1396271437">
              <w:marLeft w:val="0"/>
              <w:marRight w:val="0"/>
              <w:marTop w:val="0"/>
              <w:marBottom w:val="0"/>
              <w:divBdr>
                <w:top w:val="none" w:sz="0" w:space="0" w:color="auto"/>
                <w:left w:val="none" w:sz="0" w:space="0" w:color="auto"/>
                <w:bottom w:val="none" w:sz="0" w:space="0" w:color="auto"/>
                <w:right w:val="none" w:sz="0" w:space="0" w:color="auto"/>
              </w:divBdr>
            </w:div>
            <w:div w:id="1532104574">
              <w:marLeft w:val="0"/>
              <w:marRight w:val="0"/>
              <w:marTop w:val="0"/>
              <w:marBottom w:val="0"/>
              <w:divBdr>
                <w:top w:val="none" w:sz="0" w:space="0" w:color="auto"/>
                <w:left w:val="none" w:sz="0" w:space="0" w:color="auto"/>
                <w:bottom w:val="none" w:sz="0" w:space="0" w:color="auto"/>
                <w:right w:val="none" w:sz="0" w:space="0" w:color="auto"/>
              </w:divBdr>
            </w:div>
            <w:div w:id="1701708268">
              <w:marLeft w:val="0"/>
              <w:marRight w:val="0"/>
              <w:marTop w:val="0"/>
              <w:marBottom w:val="0"/>
              <w:divBdr>
                <w:top w:val="none" w:sz="0" w:space="0" w:color="auto"/>
                <w:left w:val="none" w:sz="0" w:space="0" w:color="auto"/>
                <w:bottom w:val="none" w:sz="0" w:space="0" w:color="auto"/>
                <w:right w:val="none" w:sz="0" w:space="0" w:color="auto"/>
              </w:divBdr>
            </w:div>
            <w:div w:id="1774671376">
              <w:marLeft w:val="0"/>
              <w:marRight w:val="0"/>
              <w:marTop w:val="0"/>
              <w:marBottom w:val="0"/>
              <w:divBdr>
                <w:top w:val="none" w:sz="0" w:space="0" w:color="auto"/>
                <w:left w:val="none" w:sz="0" w:space="0" w:color="auto"/>
                <w:bottom w:val="none" w:sz="0" w:space="0" w:color="auto"/>
                <w:right w:val="none" w:sz="0" w:space="0" w:color="auto"/>
              </w:divBdr>
            </w:div>
            <w:div w:id="1834251377">
              <w:marLeft w:val="0"/>
              <w:marRight w:val="0"/>
              <w:marTop w:val="0"/>
              <w:marBottom w:val="0"/>
              <w:divBdr>
                <w:top w:val="none" w:sz="0" w:space="0" w:color="auto"/>
                <w:left w:val="none" w:sz="0" w:space="0" w:color="auto"/>
                <w:bottom w:val="none" w:sz="0" w:space="0" w:color="auto"/>
                <w:right w:val="none" w:sz="0" w:space="0" w:color="auto"/>
              </w:divBdr>
            </w:div>
          </w:divsChild>
        </w:div>
        <w:div w:id="151218483">
          <w:marLeft w:val="0"/>
          <w:marRight w:val="0"/>
          <w:marTop w:val="0"/>
          <w:marBottom w:val="0"/>
          <w:divBdr>
            <w:top w:val="none" w:sz="0" w:space="0" w:color="auto"/>
            <w:left w:val="none" w:sz="0" w:space="0" w:color="auto"/>
            <w:bottom w:val="none" w:sz="0" w:space="0" w:color="auto"/>
            <w:right w:val="none" w:sz="0" w:space="0" w:color="auto"/>
          </w:divBdr>
        </w:div>
        <w:div w:id="268513644">
          <w:marLeft w:val="0"/>
          <w:marRight w:val="0"/>
          <w:marTop w:val="0"/>
          <w:marBottom w:val="0"/>
          <w:divBdr>
            <w:top w:val="none" w:sz="0" w:space="0" w:color="auto"/>
            <w:left w:val="none" w:sz="0" w:space="0" w:color="auto"/>
            <w:bottom w:val="none" w:sz="0" w:space="0" w:color="auto"/>
            <w:right w:val="none" w:sz="0" w:space="0" w:color="auto"/>
          </w:divBdr>
        </w:div>
        <w:div w:id="275674198">
          <w:marLeft w:val="0"/>
          <w:marRight w:val="0"/>
          <w:marTop w:val="0"/>
          <w:marBottom w:val="0"/>
          <w:divBdr>
            <w:top w:val="none" w:sz="0" w:space="0" w:color="auto"/>
            <w:left w:val="none" w:sz="0" w:space="0" w:color="auto"/>
            <w:bottom w:val="none" w:sz="0" w:space="0" w:color="auto"/>
            <w:right w:val="none" w:sz="0" w:space="0" w:color="auto"/>
          </w:divBdr>
          <w:divsChild>
            <w:div w:id="48698241">
              <w:marLeft w:val="0"/>
              <w:marRight w:val="0"/>
              <w:marTop w:val="0"/>
              <w:marBottom w:val="0"/>
              <w:divBdr>
                <w:top w:val="none" w:sz="0" w:space="0" w:color="auto"/>
                <w:left w:val="none" w:sz="0" w:space="0" w:color="auto"/>
                <w:bottom w:val="none" w:sz="0" w:space="0" w:color="auto"/>
                <w:right w:val="none" w:sz="0" w:space="0" w:color="auto"/>
              </w:divBdr>
            </w:div>
            <w:div w:id="101997445">
              <w:marLeft w:val="0"/>
              <w:marRight w:val="0"/>
              <w:marTop w:val="0"/>
              <w:marBottom w:val="0"/>
              <w:divBdr>
                <w:top w:val="none" w:sz="0" w:space="0" w:color="auto"/>
                <w:left w:val="none" w:sz="0" w:space="0" w:color="auto"/>
                <w:bottom w:val="none" w:sz="0" w:space="0" w:color="auto"/>
                <w:right w:val="none" w:sz="0" w:space="0" w:color="auto"/>
              </w:divBdr>
            </w:div>
            <w:div w:id="142045293">
              <w:marLeft w:val="0"/>
              <w:marRight w:val="0"/>
              <w:marTop w:val="0"/>
              <w:marBottom w:val="0"/>
              <w:divBdr>
                <w:top w:val="none" w:sz="0" w:space="0" w:color="auto"/>
                <w:left w:val="none" w:sz="0" w:space="0" w:color="auto"/>
                <w:bottom w:val="none" w:sz="0" w:space="0" w:color="auto"/>
                <w:right w:val="none" w:sz="0" w:space="0" w:color="auto"/>
              </w:divBdr>
            </w:div>
            <w:div w:id="248316065">
              <w:marLeft w:val="0"/>
              <w:marRight w:val="0"/>
              <w:marTop w:val="0"/>
              <w:marBottom w:val="0"/>
              <w:divBdr>
                <w:top w:val="none" w:sz="0" w:space="0" w:color="auto"/>
                <w:left w:val="none" w:sz="0" w:space="0" w:color="auto"/>
                <w:bottom w:val="none" w:sz="0" w:space="0" w:color="auto"/>
                <w:right w:val="none" w:sz="0" w:space="0" w:color="auto"/>
              </w:divBdr>
            </w:div>
            <w:div w:id="477455521">
              <w:marLeft w:val="0"/>
              <w:marRight w:val="0"/>
              <w:marTop w:val="0"/>
              <w:marBottom w:val="0"/>
              <w:divBdr>
                <w:top w:val="none" w:sz="0" w:space="0" w:color="auto"/>
                <w:left w:val="none" w:sz="0" w:space="0" w:color="auto"/>
                <w:bottom w:val="none" w:sz="0" w:space="0" w:color="auto"/>
                <w:right w:val="none" w:sz="0" w:space="0" w:color="auto"/>
              </w:divBdr>
            </w:div>
            <w:div w:id="599067223">
              <w:marLeft w:val="0"/>
              <w:marRight w:val="0"/>
              <w:marTop w:val="0"/>
              <w:marBottom w:val="0"/>
              <w:divBdr>
                <w:top w:val="none" w:sz="0" w:space="0" w:color="auto"/>
                <w:left w:val="none" w:sz="0" w:space="0" w:color="auto"/>
                <w:bottom w:val="none" w:sz="0" w:space="0" w:color="auto"/>
                <w:right w:val="none" w:sz="0" w:space="0" w:color="auto"/>
              </w:divBdr>
            </w:div>
            <w:div w:id="805588389">
              <w:marLeft w:val="0"/>
              <w:marRight w:val="0"/>
              <w:marTop w:val="0"/>
              <w:marBottom w:val="0"/>
              <w:divBdr>
                <w:top w:val="none" w:sz="0" w:space="0" w:color="auto"/>
                <w:left w:val="none" w:sz="0" w:space="0" w:color="auto"/>
                <w:bottom w:val="none" w:sz="0" w:space="0" w:color="auto"/>
                <w:right w:val="none" w:sz="0" w:space="0" w:color="auto"/>
              </w:divBdr>
            </w:div>
            <w:div w:id="857888347">
              <w:marLeft w:val="0"/>
              <w:marRight w:val="0"/>
              <w:marTop w:val="0"/>
              <w:marBottom w:val="0"/>
              <w:divBdr>
                <w:top w:val="none" w:sz="0" w:space="0" w:color="auto"/>
                <w:left w:val="none" w:sz="0" w:space="0" w:color="auto"/>
                <w:bottom w:val="none" w:sz="0" w:space="0" w:color="auto"/>
                <w:right w:val="none" w:sz="0" w:space="0" w:color="auto"/>
              </w:divBdr>
            </w:div>
            <w:div w:id="890731213">
              <w:marLeft w:val="0"/>
              <w:marRight w:val="0"/>
              <w:marTop w:val="0"/>
              <w:marBottom w:val="0"/>
              <w:divBdr>
                <w:top w:val="none" w:sz="0" w:space="0" w:color="auto"/>
                <w:left w:val="none" w:sz="0" w:space="0" w:color="auto"/>
                <w:bottom w:val="none" w:sz="0" w:space="0" w:color="auto"/>
                <w:right w:val="none" w:sz="0" w:space="0" w:color="auto"/>
              </w:divBdr>
            </w:div>
            <w:div w:id="983776723">
              <w:marLeft w:val="0"/>
              <w:marRight w:val="0"/>
              <w:marTop w:val="0"/>
              <w:marBottom w:val="0"/>
              <w:divBdr>
                <w:top w:val="none" w:sz="0" w:space="0" w:color="auto"/>
                <w:left w:val="none" w:sz="0" w:space="0" w:color="auto"/>
                <w:bottom w:val="none" w:sz="0" w:space="0" w:color="auto"/>
                <w:right w:val="none" w:sz="0" w:space="0" w:color="auto"/>
              </w:divBdr>
            </w:div>
            <w:div w:id="1112088017">
              <w:marLeft w:val="0"/>
              <w:marRight w:val="0"/>
              <w:marTop w:val="0"/>
              <w:marBottom w:val="0"/>
              <w:divBdr>
                <w:top w:val="none" w:sz="0" w:space="0" w:color="auto"/>
                <w:left w:val="none" w:sz="0" w:space="0" w:color="auto"/>
                <w:bottom w:val="none" w:sz="0" w:space="0" w:color="auto"/>
                <w:right w:val="none" w:sz="0" w:space="0" w:color="auto"/>
              </w:divBdr>
            </w:div>
            <w:div w:id="1135296208">
              <w:marLeft w:val="0"/>
              <w:marRight w:val="0"/>
              <w:marTop w:val="0"/>
              <w:marBottom w:val="0"/>
              <w:divBdr>
                <w:top w:val="none" w:sz="0" w:space="0" w:color="auto"/>
                <w:left w:val="none" w:sz="0" w:space="0" w:color="auto"/>
                <w:bottom w:val="none" w:sz="0" w:space="0" w:color="auto"/>
                <w:right w:val="none" w:sz="0" w:space="0" w:color="auto"/>
              </w:divBdr>
            </w:div>
            <w:div w:id="1155491487">
              <w:marLeft w:val="0"/>
              <w:marRight w:val="0"/>
              <w:marTop w:val="0"/>
              <w:marBottom w:val="0"/>
              <w:divBdr>
                <w:top w:val="none" w:sz="0" w:space="0" w:color="auto"/>
                <w:left w:val="none" w:sz="0" w:space="0" w:color="auto"/>
                <w:bottom w:val="none" w:sz="0" w:space="0" w:color="auto"/>
                <w:right w:val="none" w:sz="0" w:space="0" w:color="auto"/>
              </w:divBdr>
            </w:div>
            <w:div w:id="1174883118">
              <w:marLeft w:val="0"/>
              <w:marRight w:val="0"/>
              <w:marTop w:val="0"/>
              <w:marBottom w:val="0"/>
              <w:divBdr>
                <w:top w:val="none" w:sz="0" w:space="0" w:color="auto"/>
                <w:left w:val="none" w:sz="0" w:space="0" w:color="auto"/>
                <w:bottom w:val="none" w:sz="0" w:space="0" w:color="auto"/>
                <w:right w:val="none" w:sz="0" w:space="0" w:color="auto"/>
              </w:divBdr>
            </w:div>
            <w:div w:id="1289122384">
              <w:marLeft w:val="0"/>
              <w:marRight w:val="0"/>
              <w:marTop w:val="0"/>
              <w:marBottom w:val="0"/>
              <w:divBdr>
                <w:top w:val="none" w:sz="0" w:space="0" w:color="auto"/>
                <w:left w:val="none" w:sz="0" w:space="0" w:color="auto"/>
                <w:bottom w:val="none" w:sz="0" w:space="0" w:color="auto"/>
                <w:right w:val="none" w:sz="0" w:space="0" w:color="auto"/>
              </w:divBdr>
            </w:div>
            <w:div w:id="1320844447">
              <w:marLeft w:val="0"/>
              <w:marRight w:val="0"/>
              <w:marTop w:val="0"/>
              <w:marBottom w:val="0"/>
              <w:divBdr>
                <w:top w:val="none" w:sz="0" w:space="0" w:color="auto"/>
                <w:left w:val="none" w:sz="0" w:space="0" w:color="auto"/>
                <w:bottom w:val="none" w:sz="0" w:space="0" w:color="auto"/>
                <w:right w:val="none" w:sz="0" w:space="0" w:color="auto"/>
              </w:divBdr>
            </w:div>
            <w:div w:id="1343628046">
              <w:marLeft w:val="0"/>
              <w:marRight w:val="0"/>
              <w:marTop w:val="0"/>
              <w:marBottom w:val="0"/>
              <w:divBdr>
                <w:top w:val="none" w:sz="0" w:space="0" w:color="auto"/>
                <w:left w:val="none" w:sz="0" w:space="0" w:color="auto"/>
                <w:bottom w:val="none" w:sz="0" w:space="0" w:color="auto"/>
                <w:right w:val="none" w:sz="0" w:space="0" w:color="auto"/>
              </w:divBdr>
            </w:div>
            <w:div w:id="1581984375">
              <w:marLeft w:val="0"/>
              <w:marRight w:val="0"/>
              <w:marTop w:val="0"/>
              <w:marBottom w:val="0"/>
              <w:divBdr>
                <w:top w:val="none" w:sz="0" w:space="0" w:color="auto"/>
                <w:left w:val="none" w:sz="0" w:space="0" w:color="auto"/>
                <w:bottom w:val="none" w:sz="0" w:space="0" w:color="auto"/>
                <w:right w:val="none" w:sz="0" w:space="0" w:color="auto"/>
              </w:divBdr>
            </w:div>
            <w:div w:id="1833325587">
              <w:marLeft w:val="0"/>
              <w:marRight w:val="0"/>
              <w:marTop w:val="0"/>
              <w:marBottom w:val="0"/>
              <w:divBdr>
                <w:top w:val="none" w:sz="0" w:space="0" w:color="auto"/>
                <w:left w:val="none" w:sz="0" w:space="0" w:color="auto"/>
                <w:bottom w:val="none" w:sz="0" w:space="0" w:color="auto"/>
                <w:right w:val="none" w:sz="0" w:space="0" w:color="auto"/>
              </w:divBdr>
            </w:div>
            <w:div w:id="1910728636">
              <w:marLeft w:val="0"/>
              <w:marRight w:val="0"/>
              <w:marTop w:val="0"/>
              <w:marBottom w:val="0"/>
              <w:divBdr>
                <w:top w:val="none" w:sz="0" w:space="0" w:color="auto"/>
                <w:left w:val="none" w:sz="0" w:space="0" w:color="auto"/>
                <w:bottom w:val="none" w:sz="0" w:space="0" w:color="auto"/>
                <w:right w:val="none" w:sz="0" w:space="0" w:color="auto"/>
              </w:divBdr>
            </w:div>
          </w:divsChild>
        </w:div>
        <w:div w:id="554974208">
          <w:marLeft w:val="0"/>
          <w:marRight w:val="0"/>
          <w:marTop w:val="0"/>
          <w:marBottom w:val="0"/>
          <w:divBdr>
            <w:top w:val="none" w:sz="0" w:space="0" w:color="auto"/>
            <w:left w:val="none" w:sz="0" w:space="0" w:color="auto"/>
            <w:bottom w:val="none" w:sz="0" w:space="0" w:color="auto"/>
            <w:right w:val="none" w:sz="0" w:space="0" w:color="auto"/>
          </w:divBdr>
          <w:divsChild>
            <w:div w:id="1310013525">
              <w:marLeft w:val="-75"/>
              <w:marRight w:val="0"/>
              <w:marTop w:val="30"/>
              <w:marBottom w:val="30"/>
              <w:divBdr>
                <w:top w:val="none" w:sz="0" w:space="0" w:color="auto"/>
                <w:left w:val="none" w:sz="0" w:space="0" w:color="auto"/>
                <w:bottom w:val="none" w:sz="0" w:space="0" w:color="auto"/>
                <w:right w:val="none" w:sz="0" w:space="0" w:color="auto"/>
              </w:divBdr>
              <w:divsChild>
                <w:div w:id="57363354">
                  <w:marLeft w:val="0"/>
                  <w:marRight w:val="0"/>
                  <w:marTop w:val="0"/>
                  <w:marBottom w:val="0"/>
                  <w:divBdr>
                    <w:top w:val="none" w:sz="0" w:space="0" w:color="auto"/>
                    <w:left w:val="none" w:sz="0" w:space="0" w:color="auto"/>
                    <w:bottom w:val="none" w:sz="0" w:space="0" w:color="auto"/>
                    <w:right w:val="none" w:sz="0" w:space="0" w:color="auto"/>
                  </w:divBdr>
                  <w:divsChild>
                    <w:div w:id="141310590">
                      <w:marLeft w:val="0"/>
                      <w:marRight w:val="0"/>
                      <w:marTop w:val="0"/>
                      <w:marBottom w:val="0"/>
                      <w:divBdr>
                        <w:top w:val="none" w:sz="0" w:space="0" w:color="auto"/>
                        <w:left w:val="none" w:sz="0" w:space="0" w:color="auto"/>
                        <w:bottom w:val="none" w:sz="0" w:space="0" w:color="auto"/>
                        <w:right w:val="none" w:sz="0" w:space="0" w:color="auto"/>
                      </w:divBdr>
                    </w:div>
                  </w:divsChild>
                </w:div>
                <w:div w:id="60250127">
                  <w:marLeft w:val="0"/>
                  <w:marRight w:val="0"/>
                  <w:marTop w:val="0"/>
                  <w:marBottom w:val="0"/>
                  <w:divBdr>
                    <w:top w:val="none" w:sz="0" w:space="0" w:color="auto"/>
                    <w:left w:val="none" w:sz="0" w:space="0" w:color="auto"/>
                    <w:bottom w:val="none" w:sz="0" w:space="0" w:color="auto"/>
                    <w:right w:val="none" w:sz="0" w:space="0" w:color="auto"/>
                  </w:divBdr>
                  <w:divsChild>
                    <w:div w:id="1747067209">
                      <w:marLeft w:val="0"/>
                      <w:marRight w:val="0"/>
                      <w:marTop w:val="0"/>
                      <w:marBottom w:val="0"/>
                      <w:divBdr>
                        <w:top w:val="none" w:sz="0" w:space="0" w:color="auto"/>
                        <w:left w:val="none" w:sz="0" w:space="0" w:color="auto"/>
                        <w:bottom w:val="none" w:sz="0" w:space="0" w:color="auto"/>
                        <w:right w:val="none" w:sz="0" w:space="0" w:color="auto"/>
                      </w:divBdr>
                    </w:div>
                  </w:divsChild>
                </w:div>
                <w:div w:id="834422232">
                  <w:marLeft w:val="0"/>
                  <w:marRight w:val="0"/>
                  <w:marTop w:val="0"/>
                  <w:marBottom w:val="0"/>
                  <w:divBdr>
                    <w:top w:val="none" w:sz="0" w:space="0" w:color="auto"/>
                    <w:left w:val="none" w:sz="0" w:space="0" w:color="auto"/>
                    <w:bottom w:val="none" w:sz="0" w:space="0" w:color="auto"/>
                    <w:right w:val="none" w:sz="0" w:space="0" w:color="auto"/>
                  </w:divBdr>
                  <w:divsChild>
                    <w:div w:id="187722234">
                      <w:marLeft w:val="0"/>
                      <w:marRight w:val="0"/>
                      <w:marTop w:val="0"/>
                      <w:marBottom w:val="0"/>
                      <w:divBdr>
                        <w:top w:val="none" w:sz="0" w:space="0" w:color="auto"/>
                        <w:left w:val="none" w:sz="0" w:space="0" w:color="auto"/>
                        <w:bottom w:val="none" w:sz="0" w:space="0" w:color="auto"/>
                        <w:right w:val="none" w:sz="0" w:space="0" w:color="auto"/>
                      </w:divBdr>
                    </w:div>
                  </w:divsChild>
                </w:div>
                <w:div w:id="884608780">
                  <w:marLeft w:val="0"/>
                  <w:marRight w:val="0"/>
                  <w:marTop w:val="0"/>
                  <w:marBottom w:val="0"/>
                  <w:divBdr>
                    <w:top w:val="none" w:sz="0" w:space="0" w:color="auto"/>
                    <w:left w:val="none" w:sz="0" w:space="0" w:color="auto"/>
                    <w:bottom w:val="none" w:sz="0" w:space="0" w:color="auto"/>
                    <w:right w:val="none" w:sz="0" w:space="0" w:color="auto"/>
                  </w:divBdr>
                  <w:divsChild>
                    <w:div w:id="2137554941">
                      <w:marLeft w:val="0"/>
                      <w:marRight w:val="0"/>
                      <w:marTop w:val="0"/>
                      <w:marBottom w:val="0"/>
                      <w:divBdr>
                        <w:top w:val="none" w:sz="0" w:space="0" w:color="auto"/>
                        <w:left w:val="none" w:sz="0" w:space="0" w:color="auto"/>
                        <w:bottom w:val="none" w:sz="0" w:space="0" w:color="auto"/>
                        <w:right w:val="none" w:sz="0" w:space="0" w:color="auto"/>
                      </w:divBdr>
                    </w:div>
                  </w:divsChild>
                </w:div>
                <w:div w:id="1055465609">
                  <w:marLeft w:val="0"/>
                  <w:marRight w:val="0"/>
                  <w:marTop w:val="0"/>
                  <w:marBottom w:val="0"/>
                  <w:divBdr>
                    <w:top w:val="none" w:sz="0" w:space="0" w:color="auto"/>
                    <w:left w:val="none" w:sz="0" w:space="0" w:color="auto"/>
                    <w:bottom w:val="none" w:sz="0" w:space="0" w:color="auto"/>
                    <w:right w:val="none" w:sz="0" w:space="0" w:color="auto"/>
                  </w:divBdr>
                  <w:divsChild>
                    <w:div w:id="31804620">
                      <w:marLeft w:val="0"/>
                      <w:marRight w:val="0"/>
                      <w:marTop w:val="0"/>
                      <w:marBottom w:val="0"/>
                      <w:divBdr>
                        <w:top w:val="none" w:sz="0" w:space="0" w:color="auto"/>
                        <w:left w:val="none" w:sz="0" w:space="0" w:color="auto"/>
                        <w:bottom w:val="none" w:sz="0" w:space="0" w:color="auto"/>
                        <w:right w:val="none" w:sz="0" w:space="0" w:color="auto"/>
                      </w:divBdr>
                    </w:div>
                  </w:divsChild>
                </w:div>
                <w:div w:id="1290010831">
                  <w:marLeft w:val="0"/>
                  <w:marRight w:val="0"/>
                  <w:marTop w:val="0"/>
                  <w:marBottom w:val="0"/>
                  <w:divBdr>
                    <w:top w:val="none" w:sz="0" w:space="0" w:color="auto"/>
                    <w:left w:val="none" w:sz="0" w:space="0" w:color="auto"/>
                    <w:bottom w:val="none" w:sz="0" w:space="0" w:color="auto"/>
                    <w:right w:val="none" w:sz="0" w:space="0" w:color="auto"/>
                  </w:divBdr>
                  <w:divsChild>
                    <w:div w:id="1440682828">
                      <w:marLeft w:val="0"/>
                      <w:marRight w:val="0"/>
                      <w:marTop w:val="0"/>
                      <w:marBottom w:val="0"/>
                      <w:divBdr>
                        <w:top w:val="none" w:sz="0" w:space="0" w:color="auto"/>
                        <w:left w:val="none" w:sz="0" w:space="0" w:color="auto"/>
                        <w:bottom w:val="none" w:sz="0" w:space="0" w:color="auto"/>
                        <w:right w:val="none" w:sz="0" w:space="0" w:color="auto"/>
                      </w:divBdr>
                    </w:div>
                  </w:divsChild>
                </w:div>
                <w:div w:id="1297682383">
                  <w:marLeft w:val="0"/>
                  <w:marRight w:val="0"/>
                  <w:marTop w:val="0"/>
                  <w:marBottom w:val="0"/>
                  <w:divBdr>
                    <w:top w:val="none" w:sz="0" w:space="0" w:color="auto"/>
                    <w:left w:val="none" w:sz="0" w:space="0" w:color="auto"/>
                    <w:bottom w:val="none" w:sz="0" w:space="0" w:color="auto"/>
                    <w:right w:val="none" w:sz="0" w:space="0" w:color="auto"/>
                  </w:divBdr>
                  <w:divsChild>
                    <w:div w:id="1738741764">
                      <w:marLeft w:val="0"/>
                      <w:marRight w:val="0"/>
                      <w:marTop w:val="0"/>
                      <w:marBottom w:val="0"/>
                      <w:divBdr>
                        <w:top w:val="none" w:sz="0" w:space="0" w:color="auto"/>
                        <w:left w:val="none" w:sz="0" w:space="0" w:color="auto"/>
                        <w:bottom w:val="none" w:sz="0" w:space="0" w:color="auto"/>
                        <w:right w:val="none" w:sz="0" w:space="0" w:color="auto"/>
                      </w:divBdr>
                    </w:div>
                  </w:divsChild>
                </w:div>
                <w:div w:id="1585994881">
                  <w:marLeft w:val="0"/>
                  <w:marRight w:val="0"/>
                  <w:marTop w:val="0"/>
                  <w:marBottom w:val="0"/>
                  <w:divBdr>
                    <w:top w:val="none" w:sz="0" w:space="0" w:color="auto"/>
                    <w:left w:val="none" w:sz="0" w:space="0" w:color="auto"/>
                    <w:bottom w:val="none" w:sz="0" w:space="0" w:color="auto"/>
                    <w:right w:val="none" w:sz="0" w:space="0" w:color="auto"/>
                  </w:divBdr>
                  <w:divsChild>
                    <w:div w:id="2084373083">
                      <w:marLeft w:val="0"/>
                      <w:marRight w:val="0"/>
                      <w:marTop w:val="0"/>
                      <w:marBottom w:val="0"/>
                      <w:divBdr>
                        <w:top w:val="none" w:sz="0" w:space="0" w:color="auto"/>
                        <w:left w:val="none" w:sz="0" w:space="0" w:color="auto"/>
                        <w:bottom w:val="none" w:sz="0" w:space="0" w:color="auto"/>
                        <w:right w:val="none" w:sz="0" w:space="0" w:color="auto"/>
                      </w:divBdr>
                    </w:div>
                  </w:divsChild>
                </w:div>
                <w:div w:id="2012290927">
                  <w:marLeft w:val="0"/>
                  <w:marRight w:val="0"/>
                  <w:marTop w:val="0"/>
                  <w:marBottom w:val="0"/>
                  <w:divBdr>
                    <w:top w:val="none" w:sz="0" w:space="0" w:color="auto"/>
                    <w:left w:val="none" w:sz="0" w:space="0" w:color="auto"/>
                    <w:bottom w:val="none" w:sz="0" w:space="0" w:color="auto"/>
                    <w:right w:val="none" w:sz="0" w:space="0" w:color="auto"/>
                  </w:divBdr>
                  <w:divsChild>
                    <w:div w:id="1802384751">
                      <w:marLeft w:val="0"/>
                      <w:marRight w:val="0"/>
                      <w:marTop w:val="0"/>
                      <w:marBottom w:val="0"/>
                      <w:divBdr>
                        <w:top w:val="none" w:sz="0" w:space="0" w:color="auto"/>
                        <w:left w:val="none" w:sz="0" w:space="0" w:color="auto"/>
                        <w:bottom w:val="none" w:sz="0" w:space="0" w:color="auto"/>
                        <w:right w:val="none" w:sz="0" w:space="0" w:color="auto"/>
                      </w:divBdr>
                    </w:div>
                  </w:divsChild>
                </w:div>
                <w:div w:id="2073890683">
                  <w:marLeft w:val="0"/>
                  <w:marRight w:val="0"/>
                  <w:marTop w:val="0"/>
                  <w:marBottom w:val="0"/>
                  <w:divBdr>
                    <w:top w:val="none" w:sz="0" w:space="0" w:color="auto"/>
                    <w:left w:val="none" w:sz="0" w:space="0" w:color="auto"/>
                    <w:bottom w:val="none" w:sz="0" w:space="0" w:color="auto"/>
                    <w:right w:val="none" w:sz="0" w:space="0" w:color="auto"/>
                  </w:divBdr>
                  <w:divsChild>
                    <w:div w:id="30462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13311">
          <w:marLeft w:val="0"/>
          <w:marRight w:val="0"/>
          <w:marTop w:val="0"/>
          <w:marBottom w:val="0"/>
          <w:divBdr>
            <w:top w:val="none" w:sz="0" w:space="0" w:color="auto"/>
            <w:left w:val="none" w:sz="0" w:space="0" w:color="auto"/>
            <w:bottom w:val="none" w:sz="0" w:space="0" w:color="auto"/>
            <w:right w:val="none" w:sz="0" w:space="0" w:color="auto"/>
          </w:divBdr>
        </w:div>
        <w:div w:id="714964387">
          <w:marLeft w:val="0"/>
          <w:marRight w:val="0"/>
          <w:marTop w:val="0"/>
          <w:marBottom w:val="0"/>
          <w:divBdr>
            <w:top w:val="none" w:sz="0" w:space="0" w:color="auto"/>
            <w:left w:val="none" w:sz="0" w:space="0" w:color="auto"/>
            <w:bottom w:val="none" w:sz="0" w:space="0" w:color="auto"/>
            <w:right w:val="none" w:sz="0" w:space="0" w:color="auto"/>
          </w:divBdr>
        </w:div>
        <w:div w:id="747922034">
          <w:marLeft w:val="0"/>
          <w:marRight w:val="0"/>
          <w:marTop w:val="0"/>
          <w:marBottom w:val="0"/>
          <w:divBdr>
            <w:top w:val="none" w:sz="0" w:space="0" w:color="auto"/>
            <w:left w:val="none" w:sz="0" w:space="0" w:color="auto"/>
            <w:bottom w:val="none" w:sz="0" w:space="0" w:color="auto"/>
            <w:right w:val="none" w:sz="0" w:space="0" w:color="auto"/>
          </w:divBdr>
        </w:div>
        <w:div w:id="806552063">
          <w:marLeft w:val="0"/>
          <w:marRight w:val="0"/>
          <w:marTop w:val="0"/>
          <w:marBottom w:val="0"/>
          <w:divBdr>
            <w:top w:val="none" w:sz="0" w:space="0" w:color="auto"/>
            <w:left w:val="none" w:sz="0" w:space="0" w:color="auto"/>
            <w:bottom w:val="none" w:sz="0" w:space="0" w:color="auto"/>
            <w:right w:val="none" w:sz="0" w:space="0" w:color="auto"/>
          </w:divBdr>
        </w:div>
        <w:div w:id="835344276">
          <w:marLeft w:val="0"/>
          <w:marRight w:val="0"/>
          <w:marTop w:val="0"/>
          <w:marBottom w:val="0"/>
          <w:divBdr>
            <w:top w:val="none" w:sz="0" w:space="0" w:color="auto"/>
            <w:left w:val="none" w:sz="0" w:space="0" w:color="auto"/>
            <w:bottom w:val="none" w:sz="0" w:space="0" w:color="auto"/>
            <w:right w:val="none" w:sz="0" w:space="0" w:color="auto"/>
          </w:divBdr>
          <w:divsChild>
            <w:div w:id="278077">
              <w:marLeft w:val="0"/>
              <w:marRight w:val="0"/>
              <w:marTop w:val="0"/>
              <w:marBottom w:val="0"/>
              <w:divBdr>
                <w:top w:val="none" w:sz="0" w:space="0" w:color="auto"/>
                <w:left w:val="none" w:sz="0" w:space="0" w:color="auto"/>
                <w:bottom w:val="none" w:sz="0" w:space="0" w:color="auto"/>
                <w:right w:val="none" w:sz="0" w:space="0" w:color="auto"/>
              </w:divBdr>
            </w:div>
            <w:div w:id="7217956">
              <w:marLeft w:val="0"/>
              <w:marRight w:val="0"/>
              <w:marTop w:val="0"/>
              <w:marBottom w:val="0"/>
              <w:divBdr>
                <w:top w:val="none" w:sz="0" w:space="0" w:color="auto"/>
                <w:left w:val="none" w:sz="0" w:space="0" w:color="auto"/>
                <w:bottom w:val="none" w:sz="0" w:space="0" w:color="auto"/>
                <w:right w:val="none" w:sz="0" w:space="0" w:color="auto"/>
              </w:divBdr>
            </w:div>
            <w:div w:id="112478650">
              <w:marLeft w:val="0"/>
              <w:marRight w:val="0"/>
              <w:marTop w:val="0"/>
              <w:marBottom w:val="0"/>
              <w:divBdr>
                <w:top w:val="none" w:sz="0" w:space="0" w:color="auto"/>
                <w:left w:val="none" w:sz="0" w:space="0" w:color="auto"/>
                <w:bottom w:val="none" w:sz="0" w:space="0" w:color="auto"/>
                <w:right w:val="none" w:sz="0" w:space="0" w:color="auto"/>
              </w:divBdr>
            </w:div>
            <w:div w:id="191305197">
              <w:marLeft w:val="0"/>
              <w:marRight w:val="0"/>
              <w:marTop w:val="0"/>
              <w:marBottom w:val="0"/>
              <w:divBdr>
                <w:top w:val="none" w:sz="0" w:space="0" w:color="auto"/>
                <w:left w:val="none" w:sz="0" w:space="0" w:color="auto"/>
                <w:bottom w:val="none" w:sz="0" w:space="0" w:color="auto"/>
                <w:right w:val="none" w:sz="0" w:space="0" w:color="auto"/>
              </w:divBdr>
            </w:div>
            <w:div w:id="193811752">
              <w:marLeft w:val="0"/>
              <w:marRight w:val="0"/>
              <w:marTop w:val="0"/>
              <w:marBottom w:val="0"/>
              <w:divBdr>
                <w:top w:val="none" w:sz="0" w:space="0" w:color="auto"/>
                <w:left w:val="none" w:sz="0" w:space="0" w:color="auto"/>
                <w:bottom w:val="none" w:sz="0" w:space="0" w:color="auto"/>
                <w:right w:val="none" w:sz="0" w:space="0" w:color="auto"/>
              </w:divBdr>
            </w:div>
            <w:div w:id="242105434">
              <w:marLeft w:val="0"/>
              <w:marRight w:val="0"/>
              <w:marTop w:val="0"/>
              <w:marBottom w:val="0"/>
              <w:divBdr>
                <w:top w:val="none" w:sz="0" w:space="0" w:color="auto"/>
                <w:left w:val="none" w:sz="0" w:space="0" w:color="auto"/>
                <w:bottom w:val="none" w:sz="0" w:space="0" w:color="auto"/>
                <w:right w:val="none" w:sz="0" w:space="0" w:color="auto"/>
              </w:divBdr>
            </w:div>
            <w:div w:id="244993596">
              <w:marLeft w:val="0"/>
              <w:marRight w:val="0"/>
              <w:marTop w:val="0"/>
              <w:marBottom w:val="0"/>
              <w:divBdr>
                <w:top w:val="none" w:sz="0" w:space="0" w:color="auto"/>
                <w:left w:val="none" w:sz="0" w:space="0" w:color="auto"/>
                <w:bottom w:val="none" w:sz="0" w:space="0" w:color="auto"/>
                <w:right w:val="none" w:sz="0" w:space="0" w:color="auto"/>
              </w:divBdr>
            </w:div>
            <w:div w:id="304704765">
              <w:marLeft w:val="0"/>
              <w:marRight w:val="0"/>
              <w:marTop w:val="0"/>
              <w:marBottom w:val="0"/>
              <w:divBdr>
                <w:top w:val="none" w:sz="0" w:space="0" w:color="auto"/>
                <w:left w:val="none" w:sz="0" w:space="0" w:color="auto"/>
                <w:bottom w:val="none" w:sz="0" w:space="0" w:color="auto"/>
                <w:right w:val="none" w:sz="0" w:space="0" w:color="auto"/>
              </w:divBdr>
            </w:div>
            <w:div w:id="669526594">
              <w:marLeft w:val="0"/>
              <w:marRight w:val="0"/>
              <w:marTop w:val="0"/>
              <w:marBottom w:val="0"/>
              <w:divBdr>
                <w:top w:val="none" w:sz="0" w:space="0" w:color="auto"/>
                <w:left w:val="none" w:sz="0" w:space="0" w:color="auto"/>
                <w:bottom w:val="none" w:sz="0" w:space="0" w:color="auto"/>
                <w:right w:val="none" w:sz="0" w:space="0" w:color="auto"/>
              </w:divBdr>
            </w:div>
            <w:div w:id="962349033">
              <w:marLeft w:val="0"/>
              <w:marRight w:val="0"/>
              <w:marTop w:val="0"/>
              <w:marBottom w:val="0"/>
              <w:divBdr>
                <w:top w:val="none" w:sz="0" w:space="0" w:color="auto"/>
                <w:left w:val="none" w:sz="0" w:space="0" w:color="auto"/>
                <w:bottom w:val="none" w:sz="0" w:space="0" w:color="auto"/>
                <w:right w:val="none" w:sz="0" w:space="0" w:color="auto"/>
              </w:divBdr>
            </w:div>
            <w:div w:id="1115441012">
              <w:marLeft w:val="0"/>
              <w:marRight w:val="0"/>
              <w:marTop w:val="0"/>
              <w:marBottom w:val="0"/>
              <w:divBdr>
                <w:top w:val="none" w:sz="0" w:space="0" w:color="auto"/>
                <w:left w:val="none" w:sz="0" w:space="0" w:color="auto"/>
                <w:bottom w:val="none" w:sz="0" w:space="0" w:color="auto"/>
                <w:right w:val="none" w:sz="0" w:space="0" w:color="auto"/>
              </w:divBdr>
            </w:div>
            <w:div w:id="1124075160">
              <w:marLeft w:val="0"/>
              <w:marRight w:val="0"/>
              <w:marTop w:val="0"/>
              <w:marBottom w:val="0"/>
              <w:divBdr>
                <w:top w:val="none" w:sz="0" w:space="0" w:color="auto"/>
                <w:left w:val="none" w:sz="0" w:space="0" w:color="auto"/>
                <w:bottom w:val="none" w:sz="0" w:space="0" w:color="auto"/>
                <w:right w:val="none" w:sz="0" w:space="0" w:color="auto"/>
              </w:divBdr>
            </w:div>
            <w:div w:id="1148402049">
              <w:marLeft w:val="0"/>
              <w:marRight w:val="0"/>
              <w:marTop w:val="0"/>
              <w:marBottom w:val="0"/>
              <w:divBdr>
                <w:top w:val="none" w:sz="0" w:space="0" w:color="auto"/>
                <w:left w:val="none" w:sz="0" w:space="0" w:color="auto"/>
                <w:bottom w:val="none" w:sz="0" w:space="0" w:color="auto"/>
                <w:right w:val="none" w:sz="0" w:space="0" w:color="auto"/>
              </w:divBdr>
            </w:div>
            <w:div w:id="1250775268">
              <w:marLeft w:val="0"/>
              <w:marRight w:val="0"/>
              <w:marTop w:val="0"/>
              <w:marBottom w:val="0"/>
              <w:divBdr>
                <w:top w:val="none" w:sz="0" w:space="0" w:color="auto"/>
                <w:left w:val="none" w:sz="0" w:space="0" w:color="auto"/>
                <w:bottom w:val="none" w:sz="0" w:space="0" w:color="auto"/>
                <w:right w:val="none" w:sz="0" w:space="0" w:color="auto"/>
              </w:divBdr>
            </w:div>
            <w:div w:id="1471283663">
              <w:marLeft w:val="0"/>
              <w:marRight w:val="0"/>
              <w:marTop w:val="0"/>
              <w:marBottom w:val="0"/>
              <w:divBdr>
                <w:top w:val="none" w:sz="0" w:space="0" w:color="auto"/>
                <w:left w:val="none" w:sz="0" w:space="0" w:color="auto"/>
                <w:bottom w:val="none" w:sz="0" w:space="0" w:color="auto"/>
                <w:right w:val="none" w:sz="0" w:space="0" w:color="auto"/>
              </w:divBdr>
            </w:div>
            <w:div w:id="1530869390">
              <w:marLeft w:val="0"/>
              <w:marRight w:val="0"/>
              <w:marTop w:val="0"/>
              <w:marBottom w:val="0"/>
              <w:divBdr>
                <w:top w:val="none" w:sz="0" w:space="0" w:color="auto"/>
                <w:left w:val="none" w:sz="0" w:space="0" w:color="auto"/>
                <w:bottom w:val="none" w:sz="0" w:space="0" w:color="auto"/>
                <w:right w:val="none" w:sz="0" w:space="0" w:color="auto"/>
              </w:divBdr>
            </w:div>
            <w:div w:id="1570261674">
              <w:marLeft w:val="0"/>
              <w:marRight w:val="0"/>
              <w:marTop w:val="0"/>
              <w:marBottom w:val="0"/>
              <w:divBdr>
                <w:top w:val="none" w:sz="0" w:space="0" w:color="auto"/>
                <w:left w:val="none" w:sz="0" w:space="0" w:color="auto"/>
                <w:bottom w:val="none" w:sz="0" w:space="0" w:color="auto"/>
                <w:right w:val="none" w:sz="0" w:space="0" w:color="auto"/>
              </w:divBdr>
            </w:div>
            <w:div w:id="1924685340">
              <w:marLeft w:val="0"/>
              <w:marRight w:val="0"/>
              <w:marTop w:val="0"/>
              <w:marBottom w:val="0"/>
              <w:divBdr>
                <w:top w:val="none" w:sz="0" w:space="0" w:color="auto"/>
                <w:left w:val="none" w:sz="0" w:space="0" w:color="auto"/>
                <w:bottom w:val="none" w:sz="0" w:space="0" w:color="auto"/>
                <w:right w:val="none" w:sz="0" w:space="0" w:color="auto"/>
              </w:divBdr>
            </w:div>
            <w:div w:id="1983345425">
              <w:marLeft w:val="0"/>
              <w:marRight w:val="0"/>
              <w:marTop w:val="0"/>
              <w:marBottom w:val="0"/>
              <w:divBdr>
                <w:top w:val="none" w:sz="0" w:space="0" w:color="auto"/>
                <w:left w:val="none" w:sz="0" w:space="0" w:color="auto"/>
                <w:bottom w:val="none" w:sz="0" w:space="0" w:color="auto"/>
                <w:right w:val="none" w:sz="0" w:space="0" w:color="auto"/>
              </w:divBdr>
            </w:div>
            <w:div w:id="1985814358">
              <w:marLeft w:val="0"/>
              <w:marRight w:val="0"/>
              <w:marTop w:val="0"/>
              <w:marBottom w:val="0"/>
              <w:divBdr>
                <w:top w:val="none" w:sz="0" w:space="0" w:color="auto"/>
                <w:left w:val="none" w:sz="0" w:space="0" w:color="auto"/>
                <w:bottom w:val="none" w:sz="0" w:space="0" w:color="auto"/>
                <w:right w:val="none" w:sz="0" w:space="0" w:color="auto"/>
              </w:divBdr>
            </w:div>
          </w:divsChild>
        </w:div>
        <w:div w:id="934019411">
          <w:marLeft w:val="0"/>
          <w:marRight w:val="0"/>
          <w:marTop w:val="0"/>
          <w:marBottom w:val="0"/>
          <w:divBdr>
            <w:top w:val="none" w:sz="0" w:space="0" w:color="auto"/>
            <w:left w:val="none" w:sz="0" w:space="0" w:color="auto"/>
            <w:bottom w:val="none" w:sz="0" w:space="0" w:color="auto"/>
            <w:right w:val="none" w:sz="0" w:space="0" w:color="auto"/>
          </w:divBdr>
        </w:div>
        <w:div w:id="1010765712">
          <w:marLeft w:val="0"/>
          <w:marRight w:val="0"/>
          <w:marTop w:val="0"/>
          <w:marBottom w:val="0"/>
          <w:divBdr>
            <w:top w:val="none" w:sz="0" w:space="0" w:color="auto"/>
            <w:left w:val="none" w:sz="0" w:space="0" w:color="auto"/>
            <w:bottom w:val="none" w:sz="0" w:space="0" w:color="auto"/>
            <w:right w:val="none" w:sz="0" w:space="0" w:color="auto"/>
          </w:divBdr>
        </w:div>
        <w:div w:id="1037971493">
          <w:marLeft w:val="0"/>
          <w:marRight w:val="0"/>
          <w:marTop w:val="0"/>
          <w:marBottom w:val="0"/>
          <w:divBdr>
            <w:top w:val="none" w:sz="0" w:space="0" w:color="auto"/>
            <w:left w:val="none" w:sz="0" w:space="0" w:color="auto"/>
            <w:bottom w:val="none" w:sz="0" w:space="0" w:color="auto"/>
            <w:right w:val="none" w:sz="0" w:space="0" w:color="auto"/>
          </w:divBdr>
          <w:divsChild>
            <w:div w:id="214434154">
              <w:marLeft w:val="0"/>
              <w:marRight w:val="0"/>
              <w:marTop w:val="0"/>
              <w:marBottom w:val="0"/>
              <w:divBdr>
                <w:top w:val="none" w:sz="0" w:space="0" w:color="auto"/>
                <w:left w:val="none" w:sz="0" w:space="0" w:color="auto"/>
                <w:bottom w:val="none" w:sz="0" w:space="0" w:color="auto"/>
                <w:right w:val="none" w:sz="0" w:space="0" w:color="auto"/>
              </w:divBdr>
            </w:div>
            <w:div w:id="229508800">
              <w:marLeft w:val="0"/>
              <w:marRight w:val="0"/>
              <w:marTop w:val="0"/>
              <w:marBottom w:val="0"/>
              <w:divBdr>
                <w:top w:val="none" w:sz="0" w:space="0" w:color="auto"/>
                <w:left w:val="none" w:sz="0" w:space="0" w:color="auto"/>
                <w:bottom w:val="none" w:sz="0" w:space="0" w:color="auto"/>
                <w:right w:val="none" w:sz="0" w:space="0" w:color="auto"/>
              </w:divBdr>
            </w:div>
            <w:div w:id="251549842">
              <w:marLeft w:val="0"/>
              <w:marRight w:val="0"/>
              <w:marTop w:val="0"/>
              <w:marBottom w:val="0"/>
              <w:divBdr>
                <w:top w:val="none" w:sz="0" w:space="0" w:color="auto"/>
                <w:left w:val="none" w:sz="0" w:space="0" w:color="auto"/>
                <w:bottom w:val="none" w:sz="0" w:space="0" w:color="auto"/>
                <w:right w:val="none" w:sz="0" w:space="0" w:color="auto"/>
              </w:divBdr>
            </w:div>
            <w:div w:id="265046295">
              <w:marLeft w:val="0"/>
              <w:marRight w:val="0"/>
              <w:marTop w:val="0"/>
              <w:marBottom w:val="0"/>
              <w:divBdr>
                <w:top w:val="none" w:sz="0" w:space="0" w:color="auto"/>
                <w:left w:val="none" w:sz="0" w:space="0" w:color="auto"/>
                <w:bottom w:val="none" w:sz="0" w:space="0" w:color="auto"/>
                <w:right w:val="none" w:sz="0" w:space="0" w:color="auto"/>
              </w:divBdr>
            </w:div>
            <w:div w:id="500780849">
              <w:marLeft w:val="0"/>
              <w:marRight w:val="0"/>
              <w:marTop w:val="0"/>
              <w:marBottom w:val="0"/>
              <w:divBdr>
                <w:top w:val="none" w:sz="0" w:space="0" w:color="auto"/>
                <w:left w:val="none" w:sz="0" w:space="0" w:color="auto"/>
                <w:bottom w:val="none" w:sz="0" w:space="0" w:color="auto"/>
                <w:right w:val="none" w:sz="0" w:space="0" w:color="auto"/>
              </w:divBdr>
            </w:div>
            <w:div w:id="872422874">
              <w:marLeft w:val="0"/>
              <w:marRight w:val="0"/>
              <w:marTop w:val="0"/>
              <w:marBottom w:val="0"/>
              <w:divBdr>
                <w:top w:val="none" w:sz="0" w:space="0" w:color="auto"/>
                <w:left w:val="none" w:sz="0" w:space="0" w:color="auto"/>
                <w:bottom w:val="none" w:sz="0" w:space="0" w:color="auto"/>
                <w:right w:val="none" w:sz="0" w:space="0" w:color="auto"/>
              </w:divBdr>
            </w:div>
            <w:div w:id="916062779">
              <w:marLeft w:val="0"/>
              <w:marRight w:val="0"/>
              <w:marTop w:val="0"/>
              <w:marBottom w:val="0"/>
              <w:divBdr>
                <w:top w:val="none" w:sz="0" w:space="0" w:color="auto"/>
                <w:left w:val="none" w:sz="0" w:space="0" w:color="auto"/>
                <w:bottom w:val="none" w:sz="0" w:space="0" w:color="auto"/>
                <w:right w:val="none" w:sz="0" w:space="0" w:color="auto"/>
              </w:divBdr>
            </w:div>
            <w:div w:id="1021904442">
              <w:marLeft w:val="0"/>
              <w:marRight w:val="0"/>
              <w:marTop w:val="0"/>
              <w:marBottom w:val="0"/>
              <w:divBdr>
                <w:top w:val="none" w:sz="0" w:space="0" w:color="auto"/>
                <w:left w:val="none" w:sz="0" w:space="0" w:color="auto"/>
                <w:bottom w:val="none" w:sz="0" w:space="0" w:color="auto"/>
                <w:right w:val="none" w:sz="0" w:space="0" w:color="auto"/>
              </w:divBdr>
            </w:div>
            <w:div w:id="1090782941">
              <w:marLeft w:val="0"/>
              <w:marRight w:val="0"/>
              <w:marTop w:val="0"/>
              <w:marBottom w:val="0"/>
              <w:divBdr>
                <w:top w:val="none" w:sz="0" w:space="0" w:color="auto"/>
                <w:left w:val="none" w:sz="0" w:space="0" w:color="auto"/>
                <w:bottom w:val="none" w:sz="0" w:space="0" w:color="auto"/>
                <w:right w:val="none" w:sz="0" w:space="0" w:color="auto"/>
              </w:divBdr>
            </w:div>
            <w:div w:id="1150512357">
              <w:marLeft w:val="0"/>
              <w:marRight w:val="0"/>
              <w:marTop w:val="0"/>
              <w:marBottom w:val="0"/>
              <w:divBdr>
                <w:top w:val="none" w:sz="0" w:space="0" w:color="auto"/>
                <w:left w:val="none" w:sz="0" w:space="0" w:color="auto"/>
                <w:bottom w:val="none" w:sz="0" w:space="0" w:color="auto"/>
                <w:right w:val="none" w:sz="0" w:space="0" w:color="auto"/>
              </w:divBdr>
            </w:div>
            <w:div w:id="1201090762">
              <w:marLeft w:val="0"/>
              <w:marRight w:val="0"/>
              <w:marTop w:val="0"/>
              <w:marBottom w:val="0"/>
              <w:divBdr>
                <w:top w:val="none" w:sz="0" w:space="0" w:color="auto"/>
                <w:left w:val="none" w:sz="0" w:space="0" w:color="auto"/>
                <w:bottom w:val="none" w:sz="0" w:space="0" w:color="auto"/>
                <w:right w:val="none" w:sz="0" w:space="0" w:color="auto"/>
              </w:divBdr>
            </w:div>
            <w:div w:id="1322536998">
              <w:marLeft w:val="0"/>
              <w:marRight w:val="0"/>
              <w:marTop w:val="0"/>
              <w:marBottom w:val="0"/>
              <w:divBdr>
                <w:top w:val="none" w:sz="0" w:space="0" w:color="auto"/>
                <w:left w:val="none" w:sz="0" w:space="0" w:color="auto"/>
                <w:bottom w:val="none" w:sz="0" w:space="0" w:color="auto"/>
                <w:right w:val="none" w:sz="0" w:space="0" w:color="auto"/>
              </w:divBdr>
            </w:div>
            <w:div w:id="1367677005">
              <w:marLeft w:val="0"/>
              <w:marRight w:val="0"/>
              <w:marTop w:val="0"/>
              <w:marBottom w:val="0"/>
              <w:divBdr>
                <w:top w:val="none" w:sz="0" w:space="0" w:color="auto"/>
                <w:left w:val="none" w:sz="0" w:space="0" w:color="auto"/>
                <w:bottom w:val="none" w:sz="0" w:space="0" w:color="auto"/>
                <w:right w:val="none" w:sz="0" w:space="0" w:color="auto"/>
              </w:divBdr>
            </w:div>
            <w:div w:id="1465193821">
              <w:marLeft w:val="0"/>
              <w:marRight w:val="0"/>
              <w:marTop w:val="0"/>
              <w:marBottom w:val="0"/>
              <w:divBdr>
                <w:top w:val="none" w:sz="0" w:space="0" w:color="auto"/>
                <w:left w:val="none" w:sz="0" w:space="0" w:color="auto"/>
                <w:bottom w:val="none" w:sz="0" w:space="0" w:color="auto"/>
                <w:right w:val="none" w:sz="0" w:space="0" w:color="auto"/>
              </w:divBdr>
            </w:div>
            <w:div w:id="1507553602">
              <w:marLeft w:val="0"/>
              <w:marRight w:val="0"/>
              <w:marTop w:val="0"/>
              <w:marBottom w:val="0"/>
              <w:divBdr>
                <w:top w:val="none" w:sz="0" w:space="0" w:color="auto"/>
                <w:left w:val="none" w:sz="0" w:space="0" w:color="auto"/>
                <w:bottom w:val="none" w:sz="0" w:space="0" w:color="auto"/>
                <w:right w:val="none" w:sz="0" w:space="0" w:color="auto"/>
              </w:divBdr>
            </w:div>
            <w:div w:id="1607425826">
              <w:marLeft w:val="0"/>
              <w:marRight w:val="0"/>
              <w:marTop w:val="0"/>
              <w:marBottom w:val="0"/>
              <w:divBdr>
                <w:top w:val="none" w:sz="0" w:space="0" w:color="auto"/>
                <w:left w:val="none" w:sz="0" w:space="0" w:color="auto"/>
                <w:bottom w:val="none" w:sz="0" w:space="0" w:color="auto"/>
                <w:right w:val="none" w:sz="0" w:space="0" w:color="auto"/>
              </w:divBdr>
            </w:div>
            <w:div w:id="1633747072">
              <w:marLeft w:val="0"/>
              <w:marRight w:val="0"/>
              <w:marTop w:val="0"/>
              <w:marBottom w:val="0"/>
              <w:divBdr>
                <w:top w:val="none" w:sz="0" w:space="0" w:color="auto"/>
                <w:left w:val="none" w:sz="0" w:space="0" w:color="auto"/>
                <w:bottom w:val="none" w:sz="0" w:space="0" w:color="auto"/>
                <w:right w:val="none" w:sz="0" w:space="0" w:color="auto"/>
              </w:divBdr>
            </w:div>
            <w:div w:id="1662078166">
              <w:marLeft w:val="0"/>
              <w:marRight w:val="0"/>
              <w:marTop w:val="0"/>
              <w:marBottom w:val="0"/>
              <w:divBdr>
                <w:top w:val="none" w:sz="0" w:space="0" w:color="auto"/>
                <w:left w:val="none" w:sz="0" w:space="0" w:color="auto"/>
                <w:bottom w:val="none" w:sz="0" w:space="0" w:color="auto"/>
                <w:right w:val="none" w:sz="0" w:space="0" w:color="auto"/>
              </w:divBdr>
            </w:div>
            <w:div w:id="1851333084">
              <w:marLeft w:val="0"/>
              <w:marRight w:val="0"/>
              <w:marTop w:val="0"/>
              <w:marBottom w:val="0"/>
              <w:divBdr>
                <w:top w:val="none" w:sz="0" w:space="0" w:color="auto"/>
                <w:left w:val="none" w:sz="0" w:space="0" w:color="auto"/>
                <w:bottom w:val="none" w:sz="0" w:space="0" w:color="auto"/>
                <w:right w:val="none" w:sz="0" w:space="0" w:color="auto"/>
              </w:divBdr>
            </w:div>
            <w:div w:id="1862817864">
              <w:marLeft w:val="0"/>
              <w:marRight w:val="0"/>
              <w:marTop w:val="0"/>
              <w:marBottom w:val="0"/>
              <w:divBdr>
                <w:top w:val="none" w:sz="0" w:space="0" w:color="auto"/>
                <w:left w:val="none" w:sz="0" w:space="0" w:color="auto"/>
                <w:bottom w:val="none" w:sz="0" w:space="0" w:color="auto"/>
                <w:right w:val="none" w:sz="0" w:space="0" w:color="auto"/>
              </w:divBdr>
            </w:div>
          </w:divsChild>
        </w:div>
        <w:div w:id="1041706489">
          <w:marLeft w:val="0"/>
          <w:marRight w:val="0"/>
          <w:marTop w:val="0"/>
          <w:marBottom w:val="0"/>
          <w:divBdr>
            <w:top w:val="none" w:sz="0" w:space="0" w:color="auto"/>
            <w:left w:val="none" w:sz="0" w:space="0" w:color="auto"/>
            <w:bottom w:val="none" w:sz="0" w:space="0" w:color="auto"/>
            <w:right w:val="none" w:sz="0" w:space="0" w:color="auto"/>
          </w:divBdr>
          <w:divsChild>
            <w:div w:id="2121026537">
              <w:marLeft w:val="-75"/>
              <w:marRight w:val="0"/>
              <w:marTop w:val="30"/>
              <w:marBottom w:val="30"/>
              <w:divBdr>
                <w:top w:val="none" w:sz="0" w:space="0" w:color="auto"/>
                <w:left w:val="none" w:sz="0" w:space="0" w:color="auto"/>
                <w:bottom w:val="none" w:sz="0" w:space="0" w:color="auto"/>
                <w:right w:val="none" w:sz="0" w:space="0" w:color="auto"/>
              </w:divBdr>
              <w:divsChild>
                <w:div w:id="95489195">
                  <w:marLeft w:val="0"/>
                  <w:marRight w:val="0"/>
                  <w:marTop w:val="0"/>
                  <w:marBottom w:val="0"/>
                  <w:divBdr>
                    <w:top w:val="none" w:sz="0" w:space="0" w:color="auto"/>
                    <w:left w:val="none" w:sz="0" w:space="0" w:color="auto"/>
                    <w:bottom w:val="none" w:sz="0" w:space="0" w:color="auto"/>
                    <w:right w:val="none" w:sz="0" w:space="0" w:color="auto"/>
                  </w:divBdr>
                  <w:divsChild>
                    <w:div w:id="663822905">
                      <w:marLeft w:val="0"/>
                      <w:marRight w:val="0"/>
                      <w:marTop w:val="0"/>
                      <w:marBottom w:val="0"/>
                      <w:divBdr>
                        <w:top w:val="none" w:sz="0" w:space="0" w:color="auto"/>
                        <w:left w:val="none" w:sz="0" w:space="0" w:color="auto"/>
                        <w:bottom w:val="none" w:sz="0" w:space="0" w:color="auto"/>
                        <w:right w:val="none" w:sz="0" w:space="0" w:color="auto"/>
                      </w:divBdr>
                    </w:div>
                  </w:divsChild>
                </w:div>
                <w:div w:id="109788316">
                  <w:marLeft w:val="0"/>
                  <w:marRight w:val="0"/>
                  <w:marTop w:val="0"/>
                  <w:marBottom w:val="0"/>
                  <w:divBdr>
                    <w:top w:val="none" w:sz="0" w:space="0" w:color="auto"/>
                    <w:left w:val="none" w:sz="0" w:space="0" w:color="auto"/>
                    <w:bottom w:val="none" w:sz="0" w:space="0" w:color="auto"/>
                    <w:right w:val="none" w:sz="0" w:space="0" w:color="auto"/>
                  </w:divBdr>
                  <w:divsChild>
                    <w:div w:id="656305206">
                      <w:marLeft w:val="0"/>
                      <w:marRight w:val="0"/>
                      <w:marTop w:val="0"/>
                      <w:marBottom w:val="0"/>
                      <w:divBdr>
                        <w:top w:val="none" w:sz="0" w:space="0" w:color="auto"/>
                        <w:left w:val="none" w:sz="0" w:space="0" w:color="auto"/>
                        <w:bottom w:val="none" w:sz="0" w:space="0" w:color="auto"/>
                        <w:right w:val="none" w:sz="0" w:space="0" w:color="auto"/>
                      </w:divBdr>
                    </w:div>
                  </w:divsChild>
                </w:div>
                <w:div w:id="256863107">
                  <w:marLeft w:val="0"/>
                  <w:marRight w:val="0"/>
                  <w:marTop w:val="0"/>
                  <w:marBottom w:val="0"/>
                  <w:divBdr>
                    <w:top w:val="none" w:sz="0" w:space="0" w:color="auto"/>
                    <w:left w:val="none" w:sz="0" w:space="0" w:color="auto"/>
                    <w:bottom w:val="none" w:sz="0" w:space="0" w:color="auto"/>
                    <w:right w:val="none" w:sz="0" w:space="0" w:color="auto"/>
                  </w:divBdr>
                  <w:divsChild>
                    <w:div w:id="1594826821">
                      <w:marLeft w:val="0"/>
                      <w:marRight w:val="0"/>
                      <w:marTop w:val="0"/>
                      <w:marBottom w:val="0"/>
                      <w:divBdr>
                        <w:top w:val="none" w:sz="0" w:space="0" w:color="auto"/>
                        <w:left w:val="none" w:sz="0" w:space="0" w:color="auto"/>
                        <w:bottom w:val="none" w:sz="0" w:space="0" w:color="auto"/>
                        <w:right w:val="none" w:sz="0" w:space="0" w:color="auto"/>
                      </w:divBdr>
                    </w:div>
                  </w:divsChild>
                </w:div>
                <w:div w:id="647246379">
                  <w:marLeft w:val="0"/>
                  <w:marRight w:val="0"/>
                  <w:marTop w:val="0"/>
                  <w:marBottom w:val="0"/>
                  <w:divBdr>
                    <w:top w:val="none" w:sz="0" w:space="0" w:color="auto"/>
                    <w:left w:val="none" w:sz="0" w:space="0" w:color="auto"/>
                    <w:bottom w:val="none" w:sz="0" w:space="0" w:color="auto"/>
                    <w:right w:val="none" w:sz="0" w:space="0" w:color="auto"/>
                  </w:divBdr>
                  <w:divsChild>
                    <w:div w:id="1314868861">
                      <w:marLeft w:val="0"/>
                      <w:marRight w:val="0"/>
                      <w:marTop w:val="0"/>
                      <w:marBottom w:val="0"/>
                      <w:divBdr>
                        <w:top w:val="none" w:sz="0" w:space="0" w:color="auto"/>
                        <w:left w:val="none" w:sz="0" w:space="0" w:color="auto"/>
                        <w:bottom w:val="none" w:sz="0" w:space="0" w:color="auto"/>
                        <w:right w:val="none" w:sz="0" w:space="0" w:color="auto"/>
                      </w:divBdr>
                    </w:div>
                  </w:divsChild>
                </w:div>
                <w:div w:id="797333332">
                  <w:marLeft w:val="0"/>
                  <w:marRight w:val="0"/>
                  <w:marTop w:val="0"/>
                  <w:marBottom w:val="0"/>
                  <w:divBdr>
                    <w:top w:val="none" w:sz="0" w:space="0" w:color="auto"/>
                    <w:left w:val="none" w:sz="0" w:space="0" w:color="auto"/>
                    <w:bottom w:val="none" w:sz="0" w:space="0" w:color="auto"/>
                    <w:right w:val="none" w:sz="0" w:space="0" w:color="auto"/>
                  </w:divBdr>
                  <w:divsChild>
                    <w:div w:id="1510829011">
                      <w:marLeft w:val="0"/>
                      <w:marRight w:val="0"/>
                      <w:marTop w:val="0"/>
                      <w:marBottom w:val="0"/>
                      <w:divBdr>
                        <w:top w:val="none" w:sz="0" w:space="0" w:color="auto"/>
                        <w:left w:val="none" w:sz="0" w:space="0" w:color="auto"/>
                        <w:bottom w:val="none" w:sz="0" w:space="0" w:color="auto"/>
                        <w:right w:val="none" w:sz="0" w:space="0" w:color="auto"/>
                      </w:divBdr>
                    </w:div>
                  </w:divsChild>
                </w:div>
                <w:div w:id="1062489334">
                  <w:marLeft w:val="0"/>
                  <w:marRight w:val="0"/>
                  <w:marTop w:val="0"/>
                  <w:marBottom w:val="0"/>
                  <w:divBdr>
                    <w:top w:val="none" w:sz="0" w:space="0" w:color="auto"/>
                    <w:left w:val="none" w:sz="0" w:space="0" w:color="auto"/>
                    <w:bottom w:val="none" w:sz="0" w:space="0" w:color="auto"/>
                    <w:right w:val="none" w:sz="0" w:space="0" w:color="auto"/>
                  </w:divBdr>
                  <w:divsChild>
                    <w:div w:id="1519150185">
                      <w:marLeft w:val="0"/>
                      <w:marRight w:val="0"/>
                      <w:marTop w:val="0"/>
                      <w:marBottom w:val="0"/>
                      <w:divBdr>
                        <w:top w:val="none" w:sz="0" w:space="0" w:color="auto"/>
                        <w:left w:val="none" w:sz="0" w:space="0" w:color="auto"/>
                        <w:bottom w:val="none" w:sz="0" w:space="0" w:color="auto"/>
                        <w:right w:val="none" w:sz="0" w:space="0" w:color="auto"/>
                      </w:divBdr>
                    </w:div>
                  </w:divsChild>
                </w:div>
                <w:div w:id="1565676839">
                  <w:marLeft w:val="0"/>
                  <w:marRight w:val="0"/>
                  <w:marTop w:val="0"/>
                  <w:marBottom w:val="0"/>
                  <w:divBdr>
                    <w:top w:val="none" w:sz="0" w:space="0" w:color="auto"/>
                    <w:left w:val="none" w:sz="0" w:space="0" w:color="auto"/>
                    <w:bottom w:val="none" w:sz="0" w:space="0" w:color="auto"/>
                    <w:right w:val="none" w:sz="0" w:space="0" w:color="auto"/>
                  </w:divBdr>
                  <w:divsChild>
                    <w:div w:id="364446452">
                      <w:marLeft w:val="0"/>
                      <w:marRight w:val="0"/>
                      <w:marTop w:val="0"/>
                      <w:marBottom w:val="0"/>
                      <w:divBdr>
                        <w:top w:val="none" w:sz="0" w:space="0" w:color="auto"/>
                        <w:left w:val="none" w:sz="0" w:space="0" w:color="auto"/>
                        <w:bottom w:val="none" w:sz="0" w:space="0" w:color="auto"/>
                        <w:right w:val="none" w:sz="0" w:space="0" w:color="auto"/>
                      </w:divBdr>
                    </w:div>
                  </w:divsChild>
                </w:div>
                <w:div w:id="1693876058">
                  <w:marLeft w:val="0"/>
                  <w:marRight w:val="0"/>
                  <w:marTop w:val="0"/>
                  <w:marBottom w:val="0"/>
                  <w:divBdr>
                    <w:top w:val="none" w:sz="0" w:space="0" w:color="auto"/>
                    <w:left w:val="none" w:sz="0" w:space="0" w:color="auto"/>
                    <w:bottom w:val="none" w:sz="0" w:space="0" w:color="auto"/>
                    <w:right w:val="none" w:sz="0" w:space="0" w:color="auto"/>
                  </w:divBdr>
                  <w:divsChild>
                    <w:div w:id="2094548963">
                      <w:marLeft w:val="0"/>
                      <w:marRight w:val="0"/>
                      <w:marTop w:val="0"/>
                      <w:marBottom w:val="0"/>
                      <w:divBdr>
                        <w:top w:val="none" w:sz="0" w:space="0" w:color="auto"/>
                        <w:left w:val="none" w:sz="0" w:space="0" w:color="auto"/>
                        <w:bottom w:val="none" w:sz="0" w:space="0" w:color="auto"/>
                        <w:right w:val="none" w:sz="0" w:space="0" w:color="auto"/>
                      </w:divBdr>
                    </w:div>
                  </w:divsChild>
                </w:div>
                <w:div w:id="1723557037">
                  <w:marLeft w:val="0"/>
                  <w:marRight w:val="0"/>
                  <w:marTop w:val="0"/>
                  <w:marBottom w:val="0"/>
                  <w:divBdr>
                    <w:top w:val="none" w:sz="0" w:space="0" w:color="auto"/>
                    <w:left w:val="none" w:sz="0" w:space="0" w:color="auto"/>
                    <w:bottom w:val="none" w:sz="0" w:space="0" w:color="auto"/>
                    <w:right w:val="none" w:sz="0" w:space="0" w:color="auto"/>
                  </w:divBdr>
                  <w:divsChild>
                    <w:div w:id="116988897">
                      <w:marLeft w:val="0"/>
                      <w:marRight w:val="0"/>
                      <w:marTop w:val="0"/>
                      <w:marBottom w:val="0"/>
                      <w:divBdr>
                        <w:top w:val="none" w:sz="0" w:space="0" w:color="auto"/>
                        <w:left w:val="none" w:sz="0" w:space="0" w:color="auto"/>
                        <w:bottom w:val="none" w:sz="0" w:space="0" w:color="auto"/>
                        <w:right w:val="none" w:sz="0" w:space="0" w:color="auto"/>
                      </w:divBdr>
                    </w:div>
                    <w:div w:id="139544085">
                      <w:marLeft w:val="0"/>
                      <w:marRight w:val="0"/>
                      <w:marTop w:val="0"/>
                      <w:marBottom w:val="0"/>
                      <w:divBdr>
                        <w:top w:val="none" w:sz="0" w:space="0" w:color="auto"/>
                        <w:left w:val="none" w:sz="0" w:space="0" w:color="auto"/>
                        <w:bottom w:val="none" w:sz="0" w:space="0" w:color="auto"/>
                        <w:right w:val="none" w:sz="0" w:space="0" w:color="auto"/>
                      </w:divBdr>
                    </w:div>
                    <w:div w:id="572740143">
                      <w:marLeft w:val="0"/>
                      <w:marRight w:val="0"/>
                      <w:marTop w:val="0"/>
                      <w:marBottom w:val="0"/>
                      <w:divBdr>
                        <w:top w:val="none" w:sz="0" w:space="0" w:color="auto"/>
                        <w:left w:val="none" w:sz="0" w:space="0" w:color="auto"/>
                        <w:bottom w:val="none" w:sz="0" w:space="0" w:color="auto"/>
                        <w:right w:val="none" w:sz="0" w:space="0" w:color="auto"/>
                      </w:divBdr>
                    </w:div>
                    <w:div w:id="687802448">
                      <w:marLeft w:val="0"/>
                      <w:marRight w:val="0"/>
                      <w:marTop w:val="0"/>
                      <w:marBottom w:val="0"/>
                      <w:divBdr>
                        <w:top w:val="none" w:sz="0" w:space="0" w:color="auto"/>
                        <w:left w:val="none" w:sz="0" w:space="0" w:color="auto"/>
                        <w:bottom w:val="none" w:sz="0" w:space="0" w:color="auto"/>
                        <w:right w:val="none" w:sz="0" w:space="0" w:color="auto"/>
                      </w:divBdr>
                    </w:div>
                  </w:divsChild>
                </w:div>
                <w:div w:id="1737046010">
                  <w:marLeft w:val="0"/>
                  <w:marRight w:val="0"/>
                  <w:marTop w:val="0"/>
                  <w:marBottom w:val="0"/>
                  <w:divBdr>
                    <w:top w:val="none" w:sz="0" w:space="0" w:color="auto"/>
                    <w:left w:val="none" w:sz="0" w:space="0" w:color="auto"/>
                    <w:bottom w:val="none" w:sz="0" w:space="0" w:color="auto"/>
                    <w:right w:val="none" w:sz="0" w:space="0" w:color="auto"/>
                  </w:divBdr>
                  <w:divsChild>
                    <w:div w:id="521749284">
                      <w:marLeft w:val="0"/>
                      <w:marRight w:val="0"/>
                      <w:marTop w:val="0"/>
                      <w:marBottom w:val="0"/>
                      <w:divBdr>
                        <w:top w:val="none" w:sz="0" w:space="0" w:color="auto"/>
                        <w:left w:val="none" w:sz="0" w:space="0" w:color="auto"/>
                        <w:bottom w:val="none" w:sz="0" w:space="0" w:color="auto"/>
                        <w:right w:val="none" w:sz="0" w:space="0" w:color="auto"/>
                      </w:divBdr>
                    </w:div>
                    <w:div w:id="1079058014">
                      <w:marLeft w:val="0"/>
                      <w:marRight w:val="0"/>
                      <w:marTop w:val="0"/>
                      <w:marBottom w:val="0"/>
                      <w:divBdr>
                        <w:top w:val="none" w:sz="0" w:space="0" w:color="auto"/>
                        <w:left w:val="none" w:sz="0" w:space="0" w:color="auto"/>
                        <w:bottom w:val="none" w:sz="0" w:space="0" w:color="auto"/>
                        <w:right w:val="none" w:sz="0" w:space="0" w:color="auto"/>
                      </w:divBdr>
                    </w:div>
                    <w:div w:id="1476068291">
                      <w:marLeft w:val="0"/>
                      <w:marRight w:val="0"/>
                      <w:marTop w:val="0"/>
                      <w:marBottom w:val="0"/>
                      <w:divBdr>
                        <w:top w:val="none" w:sz="0" w:space="0" w:color="auto"/>
                        <w:left w:val="none" w:sz="0" w:space="0" w:color="auto"/>
                        <w:bottom w:val="none" w:sz="0" w:space="0" w:color="auto"/>
                        <w:right w:val="none" w:sz="0" w:space="0" w:color="auto"/>
                      </w:divBdr>
                    </w:div>
                    <w:div w:id="2079862801">
                      <w:marLeft w:val="0"/>
                      <w:marRight w:val="0"/>
                      <w:marTop w:val="0"/>
                      <w:marBottom w:val="0"/>
                      <w:divBdr>
                        <w:top w:val="none" w:sz="0" w:space="0" w:color="auto"/>
                        <w:left w:val="none" w:sz="0" w:space="0" w:color="auto"/>
                        <w:bottom w:val="none" w:sz="0" w:space="0" w:color="auto"/>
                        <w:right w:val="none" w:sz="0" w:space="0" w:color="auto"/>
                      </w:divBdr>
                    </w:div>
                  </w:divsChild>
                </w:div>
                <w:div w:id="1749961293">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
                    <w:div w:id="1224752755">
                      <w:marLeft w:val="0"/>
                      <w:marRight w:val="0"/>
                      <w:marTop w:val="0"/>
                      <w:marBottom w:val="0"/>
                      <w:divBdr>
                        <w:top w:val="none" w:sz="0" w:space="0" w:color="auto"/>
                        <w:left w:val="none" w:sz="0" w:space="0" w:color="auto"/>
                        <w:bottom w:val="none" w:sz="0" w:space="0" w:color="auto"/>
                        <w:right w:val="none" w:sz="0" w:space="0" w:color="auto"/>
                      </w:divBdr>
                    </w:div>
                    <w:div w:id="1705714091">
                      <w:marLeft w:val="0"/>
                      <w:marRight w:val="0"/>
                      <w:marTop w:val="0"/>
                      <w:marBottom w:val="0"/>
                      <w:divBdr>
                        <w:top w:val="none" w:sz="0" w:space="0" w:color="auto"/>
                        <w:left w:val="none" w:sz="0" w:space="0" w:color="auto"/>
                        <w:bottom w:val="none" w:sz="0" w:space="0" w:color="auto"/>
                        <w:right w:val="none" w:sz="0" w:space="0" w:color="auto"/>
                      </w:divBdr>
                    </w:div>
                    <w:div w:id="1789153708">
                      <w:marLeft w:val="0"/>
                      <w:marRight w:val="0"/>
                      <w:marTop w:val="0"/>
                      <w:marBottom w:val="0"/>
                      <w:divBdr>
                        <w:top w:val="none" w:sz="0" w:space="0" w:color="auto"/>
                        <w:left w:val="none" w:sz="0" w:space="0" w:color="auto"/>
                        <w:bottom w:val="none" w:sz="0" w:space="0" w:color="auto"/>
                        <w:right w:val="none" w:sz="0" w:space="0" w:color="auto"/>
                      </w:divBdr>
                    </w:div>
                    <w:div w:id="1911304649">
                      <w:marLeft w:val="0"/>
                      <w:marRight w:val="0"/>
                      <w:marTop w:val="0"/>
                      <w:marBottom w:val="0"/>
                      <w:divBdr>
                        <w:top w:val="none" w:sz="0" w:space="0" w:color="auto"/>
                        <w:left w:val="none" w:sz="0" w:space="0" w:color="auto"/>
                        <w:bottom w:val="none" w:sz="0" w:space="0" w:color="auto"/>
                        <w:right w:val="none" w:sz="0" w:space="0" w:color="auto"/>
                      </w:divBdr>
                    </w:div>
                    <w:div w:id="2136291061">
                      <w:marLeft w:val="0"/>
                      <w:marRight w:val="0"/>
                      <w:marTop w:val="0"/>
                      <w:marBottom w:val="0"/>
                      <w:divBdr>
                        <w:top w:val="none" w:sz="0" w:space="0" w:color="auto"/>
                        <w:left w:val="none" w:sz="0" w:space="0" w:color="auto"/>
                        <w:bottom w:val="none" w:sz="0" w:space="0" w:color="auto"/>
                        <w:right w:val="none" w:sz="0" w:space="0" w:color="auto"/>
                      </w:divBdr>
                    </w:div>
                  </w:divsChild>
                </w:div>
                <w:div w:id="1815020287">
                  <w:marLeft w:val="0"/>
                  <w:marRight w:val="0"/>
                  <w:marTop w:val="0"/>
                  <w:marBottom w:val="0"/>
                  <w:divBdr>
                    <w:top w:val="none" w:sz="0" w:space="0" w:color="auto"/>
                    <w:left w:val="none" w:sz="0" w:space="0" w:color="auto"/>
                    <w:bottom w:val="none" w:sz="0" w:space="0" w:color="auto"/>
                    <w:right w:val="none" w:sz="0" w:space="0" w:color="auto"/>
                  </w:divBdr>
                  <w:divsChild>
                    <w:div w:id="134373002">
                      <w:marLeft w:val="0"/>
                      <w:marRight w:val="0"/>
                      <w:marTop w:val="0"/>
                      <w:marBottom w:val="0"/>
                      <w:divBdr>
                        <w:top w:val="none" w:sz="0" w:space="0" w:color="auto"/>
                        <w:left w:val="none" w:sz="0" w:space="0" w:color="auto"/>
                        <w:bottom w:val="none" w:sz="0" w:space="0" w:color="auto"/>
                        <w:right w:val="none" w:sz="0" w:space="0" w:color="auto"/>
                      </w:divBdr>
                    </w:div>
                    <w:div w:id="150216906">
                      <w:marLeft w:val="0"/>
                      <w:marRight w:val="0"/>
                      <w:marTop w:val="0"/>
                      <w:marBottom w:val="0"/>
                      <w:divBdr>
                        <w:top w:val="none" w:sz="0" w:space="0" w:color="auto"/>
                        <w:left w:val="none" w:sz="0" w:space="0" w:color="auto"/>
                        <w:bottom w:val="none" w:sz="0" w:space="0" w:color="auto"/>
                        <w:right w:val="none" w:sz="0" w:space="0" w:color="auto"/>
                      </w:divBdr>
                    </w:div>
                    <w:div w:id="372001906">
                      <w:marLeft w:val="0"/>
                      <w:marRight w:val="0"/>
                      <w:marTop w:val="0"/>
                      <w:marBottom w:val="0"/>
                      <w:divBdr>
                        <w:top w:val="none" w:sz="0" w:space="0" w:color="auto"/>
                        <w:left w:val="none" w:sz="0" w:space="0" w:color="auto"/>
                        <w:bottom w:val="none" w:sz="0" w:space="0" w:color="auto"/>
                        <w:right w:val="none" w:sz="0" w:space="0" w:color="auto"/>
                      </w:divBdr>
                    </w:div>
                    <w:div w:id="1223515571">
                      <w:marLeft w:val="0"/>
                      <w:marRight w:val="0"/>
                      <w:marTop w:val="0"/>
                      <w:marBottom w:val="0"/>
                      <w:divBdr>
                        <w:top w:val="none" w:sz="0" w:space="0" w:color="auto"/>
                        <w:left w:val="none" w:sz="0" w:space="0" w:color="auto"/>
                        <w:bottom w:val="none" w:sz="0" w:space="0" w:color="auto"/>
                        <w:right w:val="none" w:sz="0" w:space="0" w:color="auto"/>
                      </w:divBdr>
                    </w:div>
                    <w:div w:id="1310135441">
                      <w:marLeft w:val="0"/>
                      <w:marRight w:val="0"/>
                      <w:marTop w:val="0"/>
                      <w:marBottom w:val="0"/>
                      <w:divBdr>
                        <w:top w:val="none" w:sz="0" w:space="0" w:color="auto"/>
                        <w:left w:val="none" w:sz="0" w:space="0" w:color="auto"/>
                        <w:bottom w:val="none" w:sz="0" w:space="0" w:color="auto"/>
                        <w:right w:val="none" w:sz="0" w:space="0" w:color="auto"/>
                      </w:divBdr>
                    </w:div>
                    <w:div w:id="1700399054">
                      <w:marLeft w:val="0"/>
                      <w:marRight w:val="0"/>
                      <w:marTop w:val="0"/>
                      <w:marBottom w:val="0"/>
                      <w:divBdr>
                        <w:top w:val="none" w:sz="0" w:space="0" w:color="auto"/>
                        <w:left w:val="none" w:sz="0" w:space="0" w:color="auto"/>
                        <w:bottom w:val="none" w:sz="0" w:space="0" w:color="auto"/>
                        <w:right w:val="none" w:sz="0" w:space="0" w:color="auto"/>
                      </w:divBdr>
                    </w:div>
                  </w:divsChild>
                </w:div>
                <w:div w:id="2039232336">
                  <w:marLeft w:val="0"/>
                  <w:marRight w:val="0"/>
                  <w:marTop w:val="0"/>
                  <w:marBottom w:val="0"/>
                  <w:divBdr>
                    <w:top w:val="none" w:sz="0" w:space="0" w:color="auto"/>
                    <w:left w:val="none" w:sz="0" w:space="0" w:color="auto"/>
                    <w:bottom w:val="none" w:sz="0" w:space="0" w:color="auto"/>
                    <w:right w:val="none" w:sz="0" w:space="0" w:color="auto"/>
                  </w:divBdr>
                  <w:divsChild>
                    <w:div w:id="756635991">
                      <w:marLeft w:val="0"/>
                      <w:marRight w:val="0"/>
                      <w:marTop w:val="0"/>
                      <w:marBottom w:val="0"/>
                      <w:divBdr>
                        <w:top w:val="none" w:sz="0" w:space="0" w:color="auto"/>
                        <w:left w:val="none" w:sz="0" w:space="0" w:color="auto"/>
                        <w:bottom w:val="none" w:sz="0" w:space="0" w:color="auto"/>
                        <w:right w:val="none" w:sz="0" w:space="0" w:color="auto"/>
                      </w:divBdr>
                    </w:div>
                  </w:divsChild>
                </w:div>
                <w:div w:id="2067684925">
                  <w:marLeft w:val="0"/>
                  <w:marRight w:val="0"/>
                  <w:marTop w:val="0"/>
                  <w:marBottom w:val="0"/>
                  <w:divBdr>
                    <w:top w:val="none" w:sz="0" w:space="0" w:color="auto"/>
                    <w:left w:val="none" w:sz="0" w:space="0" w:color="auto"/>
                    <w:bottom w:val="none" w:sz="0" w:space="0" w:color="auto"/>
                    <w:right w:val="none" w:sz="0" w:space="0" w:color="auto"/>
                  </w:divBdr>
                  <w:divsChild>
                    <w:div w:id="399644350">
                      <w:marLeft w:val="0"/>
                      <w:marRight w:val="0"/>
                      <w:marTop w:val="0"/>
                      <w:marBottom w:val="0"/>
                      <w:divBdr>
                        <w:top w:val="none" w:sz="0" w:space="0" w:color="auto"/>
                        <w:left w:val="none" w:sz="0" w:space="0" w:color="auto"/>
                        <w:bottom w:val="none" w:sz="0" w:space="0" w:color="auto"/>
                        <w:right w:val="none" w:sz="0" w:space="0" w:color="auto"/>
                      </w:divBdr>
                    </w:div>
                  </w:divsChild>
                </w:div>
                <w:div w:id="2079278127">
                  <w:marLeft w:val="0"/>
                  <w:marRight w:val="0"/>
                  <w:marTop w:val="0"/>
                  <w:marBottom w:val="0"/>
                  <w:divBdr>
                    <w:top w:val="none" w:sz="0" w:space="0" w:color="auto"/>
                    <w:left w:val="none" w:sz="0" w:space="0" w:color="auto"/>
                    <w:bottom w:val="none" w:sz="0" w:space="0" w:color="auto"/>
                    <w:right w:val="none" w:sz="0" w:space="0" w:color="auto"/>
                  </w:divBdr>
                  <w:divsChild>
                    <w:div w:id="816609662">
                      <w:marLeft w:val="0"/>
                      <w:marRight w:val="0"/>
                      <w:marTop w:val="0"/>
                      <w:marBottom w:val="0"/>
                      <w:divBdr>
                        <w:top w:val="none" w:sz="0" w:space="0" w:color="auto"/>
                        <w:left w:val="none" w:sz="0" w:space="0" w:color="auto"/>
                        <w:bottom w:val="none" w:sz="0" w:space="0" w:color="auto"/>
                        <w:right w:val="none" w:sz="0" w:space="0" w:color="auto"/>
                      </w:divBdr>
                    </w:div>
                  </w:divsChild>
                </w:div>
                <w:div w:id="2106345301">
                  <w:marLeft w:val="0"/>
                  <w:marRight w:val="0"/>
                  <w:marTop w:val="0"/>
                  <w:marBottom w:val="0"/>
                  <w:divBdr>
                    <w:top w:val="none" w:sz="0" w:space="0" w:color="auto"/>
                    <w:left w:val="none" w:sz="0" w:space="0" w:color="auto"/>
                    <w:bottom w:val="none" w:sz="0" w:space="0" w:color="auto"/>
                    <w:right w:val="none" w:sz="0" w:space="0" w:color="auto"/>
                  </w:divBdr>
                  <w:divsChild>
                    <w:div w:id="14274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26223">
          <w:marLeft w:val="0"/>
          <w:marRight w:val="0"/>
          <w:marTop w:val="0"/>
          <w:marBottom w:val="0"/>
          <w:divBdr>
            <w:top w:val="none" w:sz="0" w:space="0" w:color="auto"/>
            <w:left w:val="none" w:sz="0" w:space="0" w:color="auto"/>
            <w:bottom w:val="none" w:sz="0" w:space="0" w:color="auto"/>
            <w:right w:val="none" w:sz="0" w:space="0" w:color="auto"/>
          </w:divBdr>
          <w:divsChild>
            <w:div w:id="8990768">
              <w:marLeft w:val="0"/>
              <w:marRight w:val="0"/>
              <w:marTop w:val="0"/>
              <w:marBottom w:val="0"/>
              <w:divBdr>
                <w:top w:val="none" w:sz="0" w:space="0" w:color="auto"/>
                <w:left w:val="none" w:sz="0" w:space="0" w:color="auto"/>
                <w:bottom w:val="none" w:sz="0" w:space="0" w:color="auto"/>
                <w:right w:val="none" w:sz="0" w:space="0" w:color="auto"/>
              </w:divBdr>
            </w:div>
            <w:div w:id="106585600">
              <w:marLeft w:val="0"/>
              <w:marRight w:val="0"/>
              <w:marTop w:val="0"/>
              <w:marBottom w:val="0"/>
              <w:divBdr>
                <w:top w:val="none" w:sz="0" w:space="0" w:color="auto"/>
                <w:left w:val="none" w:sz="0" w:space="0" w:color="auto"/>
                <w:bottom w:val="none" w:sz="0" w:space="0" w:color="auto"/>
                <w:right w:val="none" w:sz="0" w:space="0" w:color="auto"/>
              </w:divBdr>
            </w:div>
            <w:div w:id="201862769">
              <w:marLeft w:val="0"/>
              <w:marRight w:val="0"/>
              <w:marTop w:val="0"/>
              <w:marBottom w:val="0"/>
              <w:divBdr>
                <w:top w:val="none" w:sz="0" w:space="0" w:color="auto"/>
                <w:left w:val="none" w:sz="0" w:space="0" w:color="auto"/>
                <w:bottom w:val="none" w:sz="0" w:space="0" w:color="auto"/>
                <w:right w:val="none" w:sz="0" w:space="0" w:color="auto"/>
              </w:divBdr>
            </w:div>
            <w:div w:id="646668207">
              <w:marLeft w:val="0"/>
              <w:marRight w:val="0"/>
              <w:marTop w:val="0"/>
              <w:marBottom w:val="0"/>
              <w:divBdr>
                <w:top w:val="none" w:sz="0" w:space="0" w:color="auto"/>
                <w:left w:val="none" w:sz="0" w:space="0" w:color="auto"/>
                <w:bottom w:val="none" w:sz="0" w:space="0" w:color="auto"/>
                <w:right w:val="none" w:sz="0" w:space="0" w:color="auto"/>
              </w:divBdr>
            </w:div>
            <w:div w:id="1059861307">
              <w:marLeft w:val="0"/>
              <w:marRight w:val="0"/>
              <w:marTop w:val="0"/>
              <w:marBottom w:val="0"/>
              <w:divBdr>
                <w:top w:val="none" w:sz="0" w:space="0" w:color="auto"/>
                <w:left w:val="none" w:sz="0" w:space="0" w:color="auto"/>
                <w:bottom w:val="none" w:sz="0" w:space="0" w:color="auto"/>
                <w:right w:val="none" w:sz="0" w:space="0" w:color="auto"/>
              </w:divBdr>
            </w:div>
            <w:div w:id="1422028948">
              <w:marLeft w:val="0"/>
              <w:marRight w:val="0"/>
              <w:marTop w:val="0"/>
              <w:marBottom w:val="0"/>
              <w:divBdr>
                <w:top w:val="none" w:sz="0" w:space="0" w:color="auto"/>
                <w:left w:val="none" w:sz="0" w:space="0" w:color="auto"/>
                <w:bottom w:val="none" w:sz="0" w:space="0" w:color="auto"/>
                <w:right w:val="none" w:sz="0" w:space="0" w:color="auto"/>
              </w:divBdr>
            </w:div>
            <w:div w:id="1916471453">
              <w:marLeft w:val="0"/>
              <w:marRight w:val="0"/>
              <w:marTop w:val="0"/>
              <w:marBottom w:val="0"/>
              <w:divBdr>
                <w:top w:val="none" w:sz="0" w:space="0" w:color="auto"/>
                <w:left w:val="none" w:sz="0" w:space="0" w:color="auto"/>
                <w:bottom w:val="none" w:sz="0" w:space="0" w:color="auto"/>
                <w:right w:val="none" w:sz="0" w:space="0" w:color="auto"/>
              </w:divBdr>
            </w:div>
            <w:div w:id="2127768795">
              <w:marLeft w:val="0"/>
              <w:marRight w:val="0"/>
              <w:marTop w:val="0"/>
              <w:marBottom w:val="0"/>
              <w:divBdr>
                <w:top w:val="none" w:sz="0" w:space="0" w:color="auto"/>
                <w:left w:val="none" w:sz="0" w:space="0" w:color="auto"/>
                <w:bottom w:val="none" w:sz="0" w:space="0" w:color="auto"/>
                <w:right w:val="none" w:sz="0" w:space="0" w:color="auto"/>
              </w:divBdr>
            </w:div>
          </w:divsChild>
        </w:div>
        <w:div w:id="1213230874">
          <w:marLeft w:val="0"/>
          <w:marRight w:val="0"/>
          <w:marTop w:val="0"/>
          <w:marBottom w:val="0"/>
          <w:divBdr>
            <w:top w:val="none" w:sz="0" w:space="0" w:color="auto"/>
            <w:left w:val="none" w:sz="0" w:space="0" w:color="auto"/>
            <w:bottom w:val="none" w:sz="0" w:space="0" w:color="auto"/>
            <w:right w:val="none" w:sz="0" w:space="0" w:color="auto"/>
          </w:divBdr>
          <w:divsChild>
            <w:div w:id="1303735062">
              <w:marLeft w:val="-75"/>
              <w:marRight w:val="0"/>
              <w:marTop w:val="30"/>
              <w:marBottom w:val="30"/>
              <w:divBdr>
                <w:top w:val="none" w:sz="0" w:space="0" w:color="auto"/>
                <w:left w:val="none" w:sz="0" w:space="0" w:color="auto"/>
                <w:bottom w:val="none" w:sz="0" w:space="0" w:color="auto"/>
                <w:right w:val="none" w:sz="0" w:space="0" w:color="auto"/>
              </w:divBdr>
              <w:divsChild>
                <w:div w:id="480537358">
                  <w:marLeft w:val="0"/>
                  <w:marRight w:val="0"/>
                  <w:marTop w:val="0"/>
                  <w:marBottom w:val="0"/>
                  <w:divBdr>
                    <w:top w:val="none" w:sz="0" w:space="0" w:color="auto"/>
                    <w:left w:val="none" w:sz="0" w:space="0" w:color="auto"/>
                    <w:bottom w:val="none" w:sz="0" w:space="0" w:color="auto"/>
                    <w:right w:val="none" w:sz="0" w:space="0" w:color="auto"/>
                  </w:divBdr>
                  <w:divsChild>
                    <w:div w:id="978533387">
                      <w:marLeft w:val="0"/>
                      <w:marRight w:val="0"/>
                      <w:marTop w:val="0"/>
                      <w:marBottom w:val="0"/>
                      <w:divBdr>
                        <w:top w:val="none" w:sz="0" w:space="0" w:color="auto"/>
                        <w:left w:val="none" w:sz="0" w:space="0" w:color="auto"/>
                        <w:bottom w:val="none" w:sz="0" w:space="0" w:color="auto"/>
                        <w:right w:val="none" w:sz="0" w:space="0" w:color="auto"/>
                      </w:divBdr>
                    </w:div>
                  </w:divsChild>
                </w:div>
                <w:div w:id="565453710">
                  <w:marLeft w:val="0"/>
                  <w:marRight w:val="0"/>
                  <w:marTop w:val="0"/>
                  <w:marBottom w:val="0"/>
                  <w:divBdr>
                    <w:top w:val="none" w:sz="0" w:space="0" w:color="auto"/>
                    <w:left w:val="none" w:sz="0" w:space="0" w:color="auto"/>
                    <w:bottom w:val="none" w:sz="0" w:space="0" w:color="auto"/>
                    <w:right w:val="none" w:sz="0" w:space="0" w:color="auto"/>
                  </w:divBdr>
                  <w:divsChild>
                    <w:div w:id="272179433">
                      <w:marLeft w:val="0"/>
                      <w:marRight w:val="0"/>
                      <w:marTop w:val="0"/>
                      <w:marBottom w:val="0"/>
                      <w:divBdr>
                        <w:top w:val="none" w:sz="0" w:space="0" w:color="auto"/>
                        <w:left w:val="none" w:sz="0" w:space="0" w:color="auto"/>
                        <w:bottom w:val="none" w:sz="0" w:space="0" w:color="auto"/>
                        <w:right w:val="none" w:sz="0" w:space="0" w:color="auto"/>
                      </w:divBdr>
                    </w:div>
                  </w:divsChild>
                </w:div>
                <w:div w:id="785462670">
                  <w:marLeft w:val="0"/>
                  <w:marRight w:val="0"/>
                  <w:marTop w:val="0"/>
                  <w:marBottom w:val="0"/>
                  <w:divBdr>
                    <w:top w:val="none" w:sz="0" w:space="0" w:color="auto"/>
                    <w:left w:val="none" w:sz="0" w:space="0" w:color="auto"/>
                    <w:bottom w:val="none" w:sz="0" w:space="0" w:color="auto"/>
                    <w:right w:val="none" w:sz="0" w:space="0" w:color="auto"/>
                  </w:divBdr>
                  <w:divsChild>
                    <w:div w:id="691418807">
                      <w:marLeft w:val="0"/>
                      <w:marRight w:val="0"/>
                      <w:marTop w:val="0"/>
                      <w:marBottom w:val="0"/>
                      <w:divBdr>
                        <w:top w:val="none" w:sz="0" w:space="0" w:color="auto"/>
                        <w:left w:val="none" w:sz="0" w:space="0" w:color="auto"/>
                        <w:bottom w:val="none" w:sz="0" w:space="0" w:color="auto"/>
                        <w:right w:val="none" w:sz="0" w:space="0" w:color="auto"/>
                      </w:divBdr>
                    </w:div>
                  </w:divsChild>
                </w:div>
                <w:div w:id="1348823265">
                  <w:marLeft w:val="0"/>
                  <w:marRight w:val="0"/>
                  <w:marTop w:val="0"/>
                  <w:marBottom w:val="0"/>
                  <w:divBdr>
                    <w:top w:val="none" w:sz="0" w:space="0" w:color="auto"/>
                    <w:left w:val="none" w:sz="0" w:space="0" w:color="auto"/>
                    <w:bottom w:val="none" w:sz="0" w:space="0" w:color="auto"/>
                    <w:right w:val="none" w:sz="0" w:space="0" w:color="auto"/>
                  </w:divBdr>
                  <w:divsChild>
                    <w:div w:id="733773785">
                      <w:marLeft w:val="0"/>
                      <w:marRight w:val="0"/>
                      <w:marTop w:val="0"/>
                      <w:marBottom w:val="0"/>
                      <w:divBdr>
                        <w:top w:val="none" w:sz="0" w:space="0" w:color="auto"/>
                        <w:left w:val="none" w:sz="0" w:space="0" w:color="auto"/>
                        <w:bottom w:val="none" w:sz="0" w:space="0" w:color="auto"/>
                        <w:right w:val="none" w:sz="0" w:space="0" w:color="auto"/>
                      </w:divBdr>
                    </w:div>
                  </w:divsChild>
                </w:div>
                <w:div w:id="1388527327">
                  <w:marLeft w:val="0"/>
                  <w:marRight w:val="0"/>
                  <w:marTop w:val="0"/>
                  <w:marBottom w:val="0"/>
                  <w:divBdr>
                    <w:top w:val="none" w:sz="0" w:space="0" w:color="auto"/>
                    <w:left w:val="none" w:sz="0" w:space="0" w:color="auto"/>
                    <w:bottom w:val="none" w:sz="0" w:space="0" w:color="auto"/>
                    <w:right w:val="none" w:sz="0" w:space="0" w:color="auto"/>
                  </w:divBdr>
                  <w:divsChild>
                    <w:div w:id="520315306">
                      <w:marLeft w:val="0"/>
                      <w:marRight w:val="0"/>
                      <w:marTop w:val="0"/>
                      <w:marBottom w:val="0"/>
                      <w:divBdr>
                        <w:top w:val="none" w:sz="0" w:space="0" w:color="auto"/>
                        <w:left w:val="none" w:sz="0" w:space="0" w:color="auto"/>
                        <w:bottom w:val="none" w:sz="0" w:space="0" w:color="auto"/>
                        <w:right w:val="none" w:sz="0" w:space="0" w:color="auto"/>
                      </w:divBdr>
                    </w:div>
                  </w:divsChild>
                </w:div>
                <w:div w:id="1489396327">
                  <w:marLeft w:val="0"/>
                  <w:marRight w:val="0"/>
                  <w:marTop w:val="0"/>
                  <w:marBottom w:val="0"/>
                  <w:divBdr>
                    <w:top w:val="none" w:sz="0" w:space="0" w:color="auto"/>
                    <w:left w:val="none" w:sz="0" w:space="0" w:color="auto"/>
                    <w:bottom w:val="none" w:sz="0" w:space="0" w:color="auto"/>
                    <w:right w:val="none" w:sz="0" w:space="0" w:color="auto"/>
                  </w:divBdr>
                  <w:divsChild>
                    <w:div w:id="113059384">
                      <w:marLeft w:val="0"/>
                      <w:marRight w:val="0"/>
                      <w:marTop w:val="0"/>
                      <w:marBottom w:val="0"/>
                      <w:divBdr>
                        <w:top w:val="none" w:sz="0" w:space="0" w:color="auto"/>
                        <w:left w:val="none" w:sz="0" w:space="0" w:color="auto"/>
                        <w:bottom w:val="none" w:sz="0" w:space="0" w:color="auto"/>
                        <w:right w:val="none" w:sz="0" w:space="0" w:color="auto"/>
                      </w:divBdr>
                    </w:div>
                  </w:divsChild>
                </w:div>
                <w:div w:id="1527212421">
                  <w:marLeft w:val="0"/>
                  <w:marRight w:val="0"/>
                  <w:marTop w:val="0"/>
                  <w:marBottom w:val="0"/>
                  <w:divBdr>
                    <w:top w:val="none" w:sz="0" w:space="0" w:color="auto"/>
                    <w:left w:val="none" w:sz="0" w:space="0" w:color="auto"/>
                    <w:bottom w:val="none" w:sz="0" w:space="0" w:color="auto"/>
                    <w:right w:val="none" w:sz="0" w:space="0" w:color="auto"/>
                  </w:divBdr>
                  <w:divsChild>
                    <w:div w:id="964046493">
                      <w:marLeft w:val="0"/>
                      <w:marRight w:val="0"/>
                      <w:marTop w:val="0"/>
                      <w:marBottom w:val="0"/>
                      <w:divBdr>
                        <w:top w:val="none" w:sz="0" w:space="0" w:color="auto"/>
                        <w:left w:val="none" w:sz="0" w:space="0" w:color="auto"/>
                        <w:bottom w:val="none" w:sz="0" w:space="0" w:color="auto"/>
                        <w:right w:val="none" w:sz="0" w:space="0" w:color="auto"/>
                      </w:divBdr>
                    </w:div>
                  </w:divsChild>
                </w:div>
                <w:div w:id="1928997535">
                  <w:marLeft w:val="0"/>
                  <w:marRight w:val="0"/>
                  <w:marTop w:val="0"/>
                  <w:marBottom w:val="0"/>
                  <w:divBdr>
                    <w:top w:val="none" w:sz="0" w:space="0" w:color="auto"/>
                    <w:left w:val="none" w:sz="0" w:space="0" w:color="auto"/>
                    <w:bottom w:val="none" w:sz="0" w:space="0" w:color="auto"/>
                    <w:right w:val="none" w:sz="0" w:space="0" w:color="auto"/>
                  </w:divBdr>
                  <w:divsChild>
                    <w:div w:id="11139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465900">
          <w:marLeft w:val="0"/>
          <w:marRight w:val="0"/>
          <w:marTop w:val="0"/>
          <w:marBottom w:val="0"/>
          <w:divBdr>
            <w:top w:val="none" w:sz="0" w:space="0" w:color="auto"/>
            <w:left w:val="none" w:sz="0" w:space="0" w:color="auto"/>
            <w:bottom w:val="none" w:sz="0" w:space="0" w:color="auto"/>
            <w:right w:val="none" w:sz="0" w:space="0" w:color="auto"/>
          </w:divBdr>
        </w:div>
        <w:div w:id="1292786085">
          <w:marLeft w:val="0"/>
          <w:marRight w:val="0"/>
          <w:marTop w:val="0"/>
          <w:marBottom w:val="0"/>
          <w:divBdr>
            <w:top w:val="none" w:sz="0" w:space="0" w:color="auto"/>
            <w:left w:val="none" w:sz="0" w:space="0" w:color="auto"/>
            <w:bottom w:val="none" w:sz="0" w:space="0" w:color="auto"/>
            <w:right w:val="none" w:sz="0" w:space="0" w:color="auto"/>
          </w:divBdr>
        </w:div>
        <w:div w:id="1311717332">
          <w:marLeft w:val="0"/>
          <w:marRight w:val="0"/>
          <w:marTop w:val="0"/>
          <w:marBottom w:val="0"/>
          <w:divBdr>
            <w:top w:val="none" w:sz="0" w:space="0" w:color="auto"/>
            <w:left w:val="none" w:sz="0" w:space="0" w:color="auto"/>
            <w:bottom w:val="none" w:sz="0" w:space="0" w:color="auto"/>
            <w:right w:val="none" w:sz="0" w:space="0" w:color="auto"/>
          </w:divBdr>
        </w:div>
        <w:div w:id="1324161833">
          <w:marLeft w:val="0"/>
          <w:marRight w:val="0"/>
          <w:marTop w:val="0"/>
          <w:marBottom w:val="0"/>
          <w:divBdr>
            <w:top w:val="none" w:sz="0" w:space="0" w:color="auto"/>
            <w:left w:val="none" w:sz="0" w:space="0" w:color="auto"/>
            <w:bottom w:val="none" w:sz="0" w:space="0" w:color="auto"/>
            <w:right w:val="none" w:sz="0" w:space="0" w:color="auto"/>
          </w:divBdr>
        </w:div>
        <w:div w:id="1346714400">
          <w:marLeft w:val="0"/>
          <w:marRight w:val="0"/>
          <w:marTop w:val="0"/>
          <w:marBottom w:val="0"/>
          <w:divBdr>
            <w:top w:val="none" w:sz="0" w:space="0" w:color="auto"/>
            <w:left w:val="none" w:sz="0" w:space="0" w:color="auto"/>
            <w:bottom w:val="none" w:sz="0" w:space="0" w:color="auto"/>
            <w:right w:val="none" w:sz="0" w:space="0" w:color="auto"/>
          </w:divBdr>
        </w:div>
        <w:div w:id="1471940106">
          <w:marLeft w:val="0"/>
          <w:marRight w:val="0"/>
          <w:marTop w:val="0"/>
          <w:marBottom w:val="0"/>
          <w:divBdr>
            <w:top w:val="none" w:sz="0" w:space="0" w:color="auto"/>
            <w:left w:val="none" w:sz="0" w:space="0" w:color="auto"/>
            <w:bottom w:val="none" w:sz="0" w:space="0" w:color="auto"/>
            <w:right w:val="none" w:sz="0" w:space="0" w:color="auto"/>
          </w:divBdr>
          <w:divsChild>
            <w:div w:id="85200348">
              <w:marLeft w:val="0"/>
              <w:marRight w:val="0"/>
              <w:marTop w:val="0"/>
              <w:marBottom w:val="0"/>
              <w:divBdr>
                <w:top w:val="none" w:sz="0" w:space="0" w:color="auto"/>
                <w:left w:val="none" w:sz="0" w:space="0" w:color="auto"/>
                <w:bottom w:val="none" w:sz="0" w:space="0" w:color="auto"/>
                <w:right w:val="none" w:sz="0" w:space="0" w:color="auto"/>
              </w:divBdr>
            </w:div>
            <w:div w:id="122427616">
              <w:marLeft w:val="0"/>
              <w:marRight w:val="0"/>
              <w:marTop w:val="0"/>
              <w:marBottom w:val="0"/>
              <w:divBdr>
                <w:top w:val="none" w:sz="0" w:space="0" w:color="auto"/>
                <w:left w:val="none" w:sz="0" w:space="0" w:color="auto"/>
                <w:bottom w:val="none" w:sz="0" w:space="0" w:color="auto"/>
                <w:right w:val="none" w:sz="0" w:space="0" w:color="auto"/>
              </w:divBdr>
            </w:div>
            <w:div w:id="308291940">
              <w:marLeft w:val="0"/>
              <w:marRight w:val="0"/>
              <w:marTop w:val="0"/>
              <w:marBottom w:val="0"/>
              <w:divBdr>
                <w:top w:val="none" w:sz="0" w:space="0" w:color="auto"/>
                <w:left w:val="none" w:sz="0" w:space="0" w:color="auto"/>
                <w:bottom w:val="none" w:sz="0" w:space="0" w:color="auto"/>
                <w:right w:val="none" w:sz="0" w:space="0" w:color="auto"/>
              </w:divBdr>
            </w:div>
            <w:div w:id="353043216">
              <w:marLeft w:val="0"/>
              <w:marRight w:val="0"/>
              <w:marTop w:val="0"/>
              <w:marBottom w:val="0"/>
              <w:divBdr>
                <w:top w:val="none" w:sz="0" w:space="0" w:color="auto"/>
                <w:left w:val="none" w:sz="0" w:space="0" w:color="auto"/>
                <w:bottom w:val="none" w:sz="0" w:space="0" w:color="auto"/>
                <w:right w:val="none" w:sz="0" w:space="0" w:color="auto"/>
              </w:divBdr>
            </w:div>
            <w:div w:id="419911101">
              <w:marLeft w:val="0"/>
              <w:marRight w:val="0"/>
              <w:marTop w:val="0"/>
              <w:marBottom w:val="0"/>
              <w:divBdr>
                <w:top w:val="none" w:sz="0" w:space="0" w:color="auto"/>
                <w:left w:val="none" w:sz="0" w:space="0" w:color="auto"/>
                <w:bottom w:val="none" w:sz="0" w:space="0" w:color="auto"/>
                <w:right w:val="none" w:sz="0" w:space="0" w:color="auto"/>
              </w:divBdr>
            </w:div>
            <w:div w:id="439646979">
              <w:marLeft w:val="0"/>
              <w:marRight w:val="0"/>
              <w:marTop w:val="0"/>
              <w:marBottom w:val="0"/>
              <w:divBdr>
                <w:top w:val="none" w:sz="0" w:space="0" w:color="auto"/>
                <w:left w:val="none" w:sz="0" w:space="0" w:color="auto"/>
                <w:bottom w:val="none" w:sz="0" w:space="0" w:color="auto"/>
                <w:right w:val="none" w:sz="0" w:space="0" w:color="auto"/>
              </w:divBdr>
            </w:div>
            <w:div w:id="489635356">
              <w:marLeft w:val="0"/>
              <w:marRight w:val="0"/>
              <w:marTop w:val="0"/>
              <w:marBottom w:val="0"/>
              <w:divBdr>
                <w:top w:val="none" w:sz="0" w:space="0" w:color="auto"/>
                <w:left w:val="none" w:sz="0" w:space="0" w:color="auto"/>
                <w:bottom w:val="none" w:sz="0" w:space="0" w:color="auto"/>
                <w:right w:val="none" w:sz="0" w:space="0" w:color="auto"/>
              </w:divBdr>
            </w:div>
            <w:div w:id="634455788">
              <w:marLeft w:val="0"/>
              <w:marRight w:val="0"/>
              <w:marTop w:val="0"/>
              <w:marBottom w:val="0"/>
              <w:divBdr>
                <w:top w:val="none" w:sz="0" w:space="0" w:color="auto"/>
                <w:left w:val="none" w:sz="0" w:space="0" w:color="auto"/>
                <w:bottom w:val="none" w:sz="0" w:space="0" w:color="auto"/>
                <w:right w:val="none" w:sz="0" w:space="0" w:color="auto"/>
              </w:divBdr>
            </w:div>
            <w:div w:id="818956317">
              <w:marLeft w:val="0"/>
              <w:marRight w:val="0"/>
              <w:marTop w:val="0"/>
              <w:marBottom w:val="0"/>
              <w:divBdr>
                <w:top w:val="none" w:sz="0" w:space="0" w:color="auto"/>
                <w:left w:val="none" w:sz="0" w:space="0" w:color="auto"/>
                <w:bottom w:val="none" w:sz="0" w:space="0" w:color="auto"/>
                <w:right w:val="none" w:sz="0" w:space="0" w:color="auto"/>
              </w:divBdr>
            </w:div>
            <w:div w:id="823354935">
              <w:marLeft w:val="0"/>
              <w:marRight w:val="0"/>
              <w:marTop w:val="0"/>
              <w:marBottom w:val="0"/>
              <w:divBdr>
                <w:top w:val="none" w:sz="0" w:space="0" w:color="auto"/>
                <w:left w:val="none" w:sz="0" w:space="0" w:color="auto"/>
                <w:bottom w:val="none" w:sz="0" w:space="0" w:color="auto"/>
                <w:right w:val="none" w:sz="0" w:space="0" w:color="auto"/>
              </w:divBdr>
            </w:div>
            <w:div w:id="839589801">
              <w:marLeft w:val="0"/>
              <w:marRight w:val="0"/>
              <w:marTop w:val="0"/>
              <w:marBottom w:val="0"/>
              <w:divBdr>
                <w:top w:val="none" w:sz="0" w:space="0" w:color="auto"/>
                <w:left w:val="none" w:sz="0" w:space="0" w:color="auto"/>
                <w:bottom w:val="none" w:sz="0" w:space="0" w:color="auto"/>
                <w:right w:val="none" w:sz="0" w:space="0" w:color="auto"/>
              </w:divBdr>
            </w:div>
            <w:div w:id="846019858">
              <w:marLeft w:val="0"/>
              <w:marRight w:val="0"/>
              <w:marTop w:val="0"/>
              <w:marBottom w:val="0"/>
              <w:divBdr>
                <w:top w:val="none" w:sz="0" w:space="0" w:color="auto"/>
                <w:left w:val="none" w:sz="0" w:space="0" w:color="auto"/>
                <w:bottom w:val="none" w:sz="0" w:space="0" w:color="auto"/>
                <w:right w:val="none" w:sz="0" w:space="0" w:color="auto"/>
              </w:divBdr>
            </w:div>
            <w:div w:id="871386021">
              <w:marLeft w:val="0"/>
              <w:marRight w:val="0"/>
              <w:marTop w:val="0"/>
              <w:marBottom w:val="0"/>
              <w:divBdr>
                <w:top w:val="none" w:sz="0" w:space="0" w:color="auto"/>
                <w:left w:val="none" w:sz="0" w:space="0" w:color="auto"/>
                <w:bottom w:val="none" w:sz="0" w:space="0" w:color="auto"/>
                <w:right w:val="none" w:sz="0" w:space="0" w:color="auto"/>
              </w:divBdr>
            </w:div>
            <w:div w:id="1428236635">
              <w:marLeft w:val="0"/>
              <w:marRight w:val="0"/>
              <w:marTop w:val="0"/>
              <w:marBottom w:val="0"/>
              <w:divBdr>
                <w:top w:val="none" w:sz="0" w:space="0" w:color="auto"/>
                <w:left w:val="none" w:sz="0" w:space="0" w:color="auto"/>
                <w:bottom w:val="none" w:sz="0" w:space="0" w:color="auto"/>
                <w:right w:val="none" w:sz="0" w:space="0" w:color="auto"/>
              </w:divBdr>
            </w:div>
            <w:div w:id="1688169187">
              <w:marLeft w:val="0"/>
              <w:marRight w:val="0"/>
              <w:marTop w:val="0"/>
              <w:marBottom w:val="0"/>
              <w:divBdr>
                <w:top w:val="none" w:sz="0" w:space="0" w:color="auto"/>
                <w:left w:val="none" w:sz="0" w:space="0" w:color="auto"/>
                <w:bottom w:val="none" w:sz="0" w:space="0" w:color="auto"/>
                <w:right w:val="none" w:sz="0" w:space="0" w:color="auto"/>
              </w:divBdr>
            </w:div>
            <w:div w:id="1717974551">
              <w:marLeft w:val="0"/>
              <w:marRight w:val="0"/>
              <w:marTop w:val="0"/>
              <w:marBottom w:val="0"/>
              <w:divBdr>
                <w:top w:val="none" w:sz="0" w:space="0" w:color="auto"/>
                <w:left w:val="none" w:sz="0" w:space="0" w:color="auto"/>
                <w:bottom w:val="none" w:sz="0" w:space="0" w:color="auto"/>
                <w:right w:val="none" w:sz="0" w:space="0" w:color="auto"/>
              </w:divBdr>
            </w:div>
            <w:div w:id="1797093956">
              <w:marLeft w:val="0"/>
              <w:marRight w:val="0"/>
              <w:marTop w:val="0"/>
              <w:marBottom w:val="0"/>
              <w:divBdr>
                <w:top w:val="none" w:sz="0" w:space="0" w:color="auto"/>
                <w:left w:val="none" w:sz="0" w:space="0" w:color="auto"/>
                <w:bottom w:val="none" w:sz="0" w:space="0" w:color="auto"/>
                <w:right w:val="none" w:sz="0" w:space="0" w:color="auto"/>
              </w:divBdr>
            </w:div>
            <w:div w:id="1798254839">
              <w:marLeft w:val="0"/>
              <w:marRight w:val="0"/>
              <w:marTop w:val="0"/>
              <w:marBottom w:val="0"/>
              <w:divBdr>
                <w:top w:val="none" w:sz="0" w:space="0" w:color="auto"/>
                <w:left w:val="none" w:sz="0" w:space="0" w:color="auto"/>
                <w:bottom w:val="none" w:sz="0" w:space="0" w:color="auto"/>
                <w:right w:val="none" w:sz="0" w:space="0" w:color="auto"/>
              </w:divBdr>
            </w:div>
            <w:div w:id="1874801672">
              <w:marLeft w:val="0"/>
              <w:marRight w:val="0"/>
              <w:marTop w:val="0"/>
              <w:marBottom w:val="0"/>
              <w:divBdr>
                <w:top w:val="none" w:sz="0" w:space="0" w:color="auto"/>
                <w:left w:val="none" w:sz="0" w:space="0" w:color="auto"/>
                <w:bottom w:val="none" w:sz="0" w:space="0" w:color="auto"/>
                <w:right w:val="none" w:sz="0" w:space="0" w:color="auto"/>
              </w:divBdr>
            </w:div>
            <w:div w:id="1979606938">
              <w:marLeft w:val="0"/>
              <w:marRight w:val="0"/>
              <w:marTop w:val="0"/>
              <w:marBottom w:val="0"/>
              <w:divBdr>
                <w:top w:val="none" w:sz="0" w:space="0" w:color="auto"/>
                <w:left w:val="none" w:sz="0" w:space="0" w:color="auto"/>
                <w:bottom w:val="none" w:sz="0" w:space="0" w:color="auto"/>
                <w:right w:val="none" w:sz="0" w:space="0" w:color="auto"/>
              </w:divBdr>
            </w:div>
          </w:divsChild>
        </w:div>
        <w:div w:id="1595935865">
          <w:marLeft w:val="0"/>
          <w:marRight w:val="0"/>
          <w:marTop w:val="0"/>
          <w:marBottom w:val="0"/>
          <w:divBdr>
            <w:top w:val="none" w:sz="0" w:space="0" w:color="auto"/>
            <w:left w:val="none" w:sz="0" w:space="0" w:color="auto"/>
            <w:bottom w:val="none" w:sz="0" w:space="0" w:color="auto"/>
            <w:right w:val="none" w:sz="0" w:space="0" w:color="auto"/>
          </w:divBdr>
        </w:div>
        <w:div w:id="1684282961">
          <w:marLeft w:val="0"/>
          <w:marRight w:val="0"/>
          <w:marTop w:val="0"/>
          <w:marBottom w:val="0"/>
          <w:divBdr>
            <w:top w:val="none" w:sz="0" w:space="0" w:color="auto"/>
            <w:left w:val="none" w:sz="0" w:space="0" w:color="auto"/>
            <w:bottom w:val="none" w:sz="0" w:space="0" w:color="auto"/>
            <w:right w:val="none" w:sz="0" w:space="0" w:color="auto"/>
          </w:divBdr>
          <w:divsChild>
            <w:div w:id="424692851">
              <w:marLeft w:val="0"/>
              <w:marRight w:val="0"/>
              <w:marTop w:val="0"/>
              <w:marBottom w:val="0"/>
              <w:divBdr>
                <w:top w:val="none" w:sz="0" w:space="0" w:color="auto"/>
                <w:left w:val="none" w:sz="0" w:space="0" w:color="auto"/>
                <w:bottom w:val="none" w:sz="0" w:space="0" w:color="auto"/>
                <w:right w:val="none" w:sz="0" w:space="0" w:color="auto"/>
              </w:divBdr>
            </w:div>
            <w:div w:id="2016229914">
              <w:marLeft w:val="0"/>
              <w:marRight w:val="0"/>
              <w:marTop w:val="0"/>
              <w:marBottom w:val="0"/>
              <w:divBdr>
                <w:top w:val="none" w:sz="0" w:space="0" w:color="auto"/>
                <w:left w:val="none" w:sz="0" w:space="0" w:color="auto"/>
                <w:bottom w:val="none" w:sz="0" w:space="0" w:color="auto"/>
                <w:right w:val="none" w:sz="0" w:space="0" w:color="auto"/>
              </w:divBdr>
            </w:div>
          </w:divsChild>
        </w:div>
        <w:div w:id="1818766971">
          <w:marLeft w:val="0"/>
          <w:marRight w:val="0"/>
          <w:marTop w:val="0"/>
          <w:marBottom w:val="0"/>
          <w:divBdr>
            <w:top w:val="none" w:sz="0" w:space="0" w:color="auto"/>
            <w:left w:val="none" w:sz="0" w:space="0" w:color="auto"/>
            <w:bottom w:val="none" w:sz="0" w:space="0" w:color="auto"/>
            <w:right w:val="none" w:sz="0" w:space="0" w:color="auto"/>
          </w:divBdr>
          <w:divsChild>
            <w:div w:id="1558469751">
              <w:marLeft w:val="-75"/>
              <w:marRight w:val="0"/>
              <w:marTop w:val="30"/>
              <w:marBottom w:val="30"/>
              <w:divBdr>
                <w:top w:val="none" w:sz="0" w:space="0" w:color="auto"/>
                <w:left w:val="none" w:sz="0" w:space="0" w:color="auto"/>
                <w:bottom w:val="none" w:sz="0" w:space="0" w:color="auto"/>
                <w:right w:val="none" w:sz="0" w:space="0" w:color="auto"/>
              </w:divBdr>
              <w:divsChild>
                <w:div w:id="41834240">
                  <w:marLeft w:val="0"/>
                  <w:marRight w:val="0"/>
                  <w:marTop w:val="0"/>
                  <w:marBottom w:val="0"/>
                  <w:divBdr>
                    <w:top w:val="none" w:sz="0" w:space="0" w:color="auto"/>
                    <w:left w:val="none" w:sz="0" w:space="0" w:color="auto"/>
                    <w:bottom w:val="none" w:sz="0" w:space="0" w:color="auto"/>
                    <w:right w:val="none" w:sz="0" w:space="0" w:color="auto"/>
                  </w:divBdr>
                  <w:divsChild>
                    <w:div w:id="673147574">
                      <w:marLeft w:val="0"/>
                      <w:marRight w:val="0"/>
                      <w:marTop w:val="0"/>
                      <w:marBottom w:val="0"/>
                      <w:divBdr>
                        <w:top w:val="none" w:sz="0" w:space="0" w:color="auto"/>
                        <w:left w:val="none" w:sz="0" w:space="0" w:color="auto"/>
                        <w:bottom w:val="none" w:sz="0" w:space="0" w:color="auto"/>
                        <w:right w:val="none" w:sz="0" w:space="0" w:color="auto"/>
                      </w:divBdr>
                    </w:div>
                  </w:divsChild>
                </w:div>
                <w:div w:id="48382793">
                  <w:marLeft w:val="0"/>
                  <w:marRight w:val="0"/>
                  <w:marTop w:val="0"/>
                  <w:marBottom w:val="0"/>
                  <w:divBdr>
                    <w:top w:val="none" w:sz="0" w:space="0" w:color="auto"/>
                    <w:left w:val="none" w:sz="0" w:space="0" w:color="auto"/>
                    <w:bottom w:val="none" w:sz="0" w:space="0" w:color="auto"/>
                    <w:right w:val="none" w:sz="0" w:space="0" w:color="auto"/>
                  </w:divBdr>
                  <w:divsChild>
                    <w:div w:id="1124617438">
                      <w:marLeft w:val="0"/>
                      <w:marRight w:val="0"/>
                      <w:marTop w:val="0"/>
                      <w:marBottom w:val="0"/>
                      <w:divBdr>
                        <w:top w:val="none" w:sz="0" w:space="0" w:color="auto"/>
                        <w:left w:val="none" w:sz="0" w:space="0" w:color="auto"/>
                        <w:bottom w:val="none" w:sz="0" w:space="0" w:color="auto"/>
                        <w:right w:val="none" w:sz="0" w:space="0" w:color="auto"/>
                      </w:divBdr>
                    </w:div>
                  </w:divsChild>
                </w:div>
                <w:div w:id="79838454">
                  <w:marLeft w:val="0"/>
                  <w:marRight w:val="0"/>
                  <w:marTop w:val="0"/>
                  <w:marBottom w:val="0"/>
                  <w:divBdr>
                    <w:top w:val="none" w:sz="0" w:space="0" w:color="auto"/>
                    <w:left w:val="none" w:sz="0" w:space="0" w:color="auto"/>
                    <w:bottom w:val="none" w:sz="0" w:space="0" w:color="auto"/>
                    <w:right w:val="none" w:sz="0" w:space="0" w:color="auto"/>
                  </w:divBdr>
                  <w:divsChild>
                    <w:div w:id="35786405">
                      <w:marLeft w:val="0"/>
                      <w:marRight w:val="0"/>
                      <w:marTop w:val="0"/>
                      <w:marBottom w:val="0"/>
                      <w:divBdr>
                        <w:top w:val="none" w:sz="0" w:space="0" w:color="auto"/>
                        <w:left w:val="none" w:sz="0" w:space="0" w:color="auto"/>
                        <w:bottom w:val="none" w:sz="0" w:space="0" w:color="auto"/>
                        <w:right w:val="none" w:sz="0" w:space="0" w:color="auto"/>
                      </w:divBdr>
                    </w:div>
                    <w:div w:id="292096505">
                      <w:marLeft w:val="0"/>
                      <w:marRight w:val="0"/>
                      <w:marTop w:val="0"/>
                      <w:marBottom w:val="0"/>
                      <w:divBdr>
                        <w:top w:val="none" w:sz="0" w:space="0" w:color="auto"/>
                        <w:left w:val="none" w:sz="0" w:space="0" w:color="auto"/>
                        <w:bottom w:val="none" w:sz="0" w:space="0" w:color="auto"/>
                        <w:right w:val="none" w:sz="0" w:space="0" w:color="auto"/>
                      </w:divBdr>
                    </w:div>
                    <w:div w:id="304548198">
                      <w:marLeft w:val="0"/>
                      <w:marRight w:val="0"/>
                      <w:marTop w:val="0"/>
                      <w:marBottom w:val="0"/>
                      <w:divBdr>
                        <w:top w:val="none" w:sz="0" w:space="0" w:color="auto"/>
                        <w:left w:val="none" w:sz="0" w:space="0" w:color="auto"/>
                        <w:bottom w:val="none" w:sz="0" w:space="0" w:color="auto"/>
                        <w:right w:val="none" w:sz="0" w:space="0" w:color="auto"/>
                      </w:divBdr>
                    </w:div>
                    <w:div w:id="586426500">
                      <w:marLeft w:val="0"/>
                      <w:marRight w:val="0"/>
                      <w:marTop w:val="0"/>
                      <w:marBottom w:val="0"/>
                      <w:divBdr>
                        <w:top w:val="none" w:sz="0" w:space="0" w:color="auto"/>
                        <w:left w:val="none" w:sz="0" w:space="0" w:color="auto"/>
                        <w:bottom w:val="none" w:sz="0" w:space="0" w:color="auto"/>
                        <w:right w:val="none" w:sz="0" w:space="0" w:color="auto"/>
                      </w:divBdr>
                    </w:div>
                    <w:div w:id="962346926">
                      <w:marLeft w:val="0"/>
                      <w:marRight w:val="0"/>
                      <w:marTop w:val="0"/>
                      <w:marBottom w:val="0"/>
                      <w:divBdr>
                        <w:top w:val="none" w:sz="0" w:space="0" w:color="auto"/>
                        <w:left w:val="none" w:sz="0" w:space="0" w:color="auto"/>
                        <w:bottom w:val="none" w:sz="0" w:space="0" w:color="auto"/>
                        <w:right w:val="none" w:sz="0" w:space="0" w:color="auto"/>
                      </w:divBdr>
                    </w:div>
                    <w:div w:id="976644541">
                      <w:marLeft w:val="0"/>
                      <w:marRight w:val="0"/>
                      <w:marTop w:val="0"/>
                      <w:marBottom w:val="0"/>
                      <w:divBdr>
                        <w:top w:val="none" w:sz="0" w:space="0" w:color="auto"/>
                        <w:left w:val="none" w:sz="0" w:space="0" w:color="auto"/>
                        <w:bottom w:val="none" w:sz="0" w:space="0" w:color="auto"/>
                        <w:right w:val="none" w:sz="0" w:space="0" w:color="auto"/>
                      </w:divBdr>
                    </w:div>
                    <w:div w:id="1024480124">
                      <w:marLeft w:val="0"/>
                      <w:marRight w:val="0"/>
                      <w:marTop w:val="0"/>
                      <w:marBottom w:val="0"/>
                      <w:divBdr>
                        <w:top w:val="none" w:sz="0" w:space="0" w:color="auto"/>
                        <w:left w:val="none" w:sz="0" w:space="0" w:color="auto"/>
                        <w:bottom w:val="none" w:sz="0" w:space="0" w:color="auto"/>
                        <w:right w:val="none" w:sz="0" w:space="0" w:color="auto"/>
                      </w:divBdr>
                    </w:div>
                    <w:div w:id="1186794642">
                      <w:marLeft w:val="0"/>
                      <w:marRight w:val="0"/>
                      <w:marTop w:val="0"/>
                      <w:marBottom w:val="0"/>
                      <w:divBdr>
                        <w:top w:val="none" w:sz="0" w:space="0" w:color="auto"/>
                        <w:left w:val="none" w:sz="0" w:space="0" w:color="auto"/>
                        <w:bottom w:val="none" w:sz="0" w:space="0" w:color="auto"/>
                        <w:right w:val="none" w:sz="0" w:space="0" w:color="auto"/>
                      </w:divBdr>
                    </w:div>
                    <w:div w:id="1465269180">
                      <w:marLeft w:val="0"/>
                      <w:marRight w:val="0"/>
                      <w:marTop w:val="0"/>
                      <w:marBottom w:val="0"/>
                      <w:divBdr>
                        <w:top w:val="none" w:sz="0" w:space="0" w:color="auto"/>
                        <w:left w:val="none" w:sz="0" w:space="0" w:color="auto"/>
                        <w:bottom w:val="none" w:sz="0" w:space="0" w:color="auto"/>
                        <w:right w:val="none" w:sz="0" w:space="0" w:color="auto"/>
                      </w:divBdr>
                    </w:div>
                    <w:div w:id="1487630127">
                      <w:marLeft w:val="0"/>
                      <w:marRight w:val="0"/>
                      <w:marTop w:val="0"/>
                      <w:marBottom w:val="0"/>
                      <w:divBdr>
                        <w:top w:val="none" w:sz="0" w:space="0" w:color="auto"/>
                        <w:left w:val="none" w:sz="0" w:space="0" w:color="auto"/>
                        <w:bottom w:val="none" w:sz="0" w:space="0" w:color="auto"/>
                        <w:right w:val="none" w:sz="0" w:space="0" w:color="auto"/>
                      </w:divBdr>
                    </w:div>
                    <w:div w:id="1854302480">
                      <w:marLeft w:val="0"/>
                      <w:marRight w:val="0"/>
                      <w:marTop w:val="0"/>
                      <w:marBottom w:val="0"/>
                      <w:divBdr>
                        <w:top w:val="none" w:sz="0" w:space="0" w:color="auto"/>
                        <w:left w:val="none" w:sz="0" w:space="0" w:color="auto"/>
                        <w:bottom w:val="none" w:sz="0" w:space="0" w:color="auto"/>
                        <w:right w:val="none" w:sz="0" w:space="0" w:color="auto"/>
                      </w:divBdr>
                    </w:div>
                  </w:divsChild>
                </w:div>
                <w:div w:id="82804450">
                  <w:marLeft w:val="0"/>
                  <w:marRight w:val="0"/>
                  <w:marTop w:val="0"/>
                  <w:marBottom w:val="0"/>
                  <w:divBdr>
                    <w:top w:val="none" w:sz="0" w:space="0" w:color="auto"/>
                    <w:left w:val="none" w:sz="0" w:space="0" w:color="auto"/>
                    <w:bottom w:val="none" w:sz="0" w:space="0" w:color="auto"/>
                    <w:right w:val="none" w:sz="0" w:space="0" w:color="auto"/>
                  </w:divBdr>
                  <w:divsChild>
                    <w:div w:id="852233270">
                      <w:marLeft w:val="0"/>
                      <w:marRight w:val="0"/>
                      <w:marTop w:val="0"/>
                      <w:marBottom w:val="0"/>
                      <w:divBdr>
                        <w:top w:val="none" w:sz="0" w:space="0" w:color="auto"/>
                        <w:left w:val="none" w:sz="0" w:space="0" w:color="auto"/>
                        <w:bottom w:val="none" w:sz="0" w:space="0" w:color="auto"/>
                        <w:right w:val="none" w:sz="0" w:space="0" w:color="auto"/>
                      </w:divBdr>
                    </w:div>
                  </w:divsChild>
                </w:div>
                <w:div w:id="87236965">
                  <w:marLeft w:val="0"/>
                  <w:marRight w:val="0"/>
                  <w:marTop w:val="0"/>
                  <w:marBottom w:val="0"/>
                  <w:divBdr>
                    <w:top w:val="none" w:sz="0" w:space="0" w:color="auto"/>
                    <w:left w:val="none" w:sz="0" w:space="0" w:color="auto"/>
                    <w:bottom w:val="none" w:sz="0" w:space="0" w:color="auto"/>
                    <w:right w:val="none" w:sz="0" w:space="0" w:color="auto"/>
                  </w:divBdr>
                  <w:divsChild>
                    <w:div w:id="1523402030">
                      <w:marLeft w:val="0"/>
                      <w:marRight w:val="0"/>
                      <w:marTop w:val="0"/>
                      <w:marBottom w:val="0"/>
                      <w:divBdr>
                        <w:top w:val="none" w:sz="0" w:space="0" w:color="auto"/>
                        <w:left w:val="none" w:sz="0" w:space="0" w:color="auto"/>
                        <w:bottom w:val="none" w:sz="0" w:space="0" w:color="auto"/>
                        <w:right w:val="none" w:sz="0" w:space="0" w:color="auto"/>
                      </w:divBdr>
                    </w:div>
                  </w:divsChild>
                </w:div>
                <w:div w:id="124082429">
                  <w:marLeft w:val="0"/>
                  <w:marRight w:val="0"/>
                  <w:marTop w:val="0"/>
                  <w:marBottom w:val="0"/>
                  <w:divBdr>
                    <w:top w:val="none" w:sz="0" w:space="0" w:color="auto"/>
                    <w:left w:val="none" w:sz="0" w:space="0" w:color="auto"/>
                    <w:bottom w:val="none" w:sz="0" w:space="0" w:color="auto"/>
                    <w:right w:val="none" w:sz="0" w:space="0" w:color="auto"/>
                  </w:divBdr>
                  <w:divsChild>
                    <w:div w:id="208961321">
                      <w:marLeft w:val="0"/>
                      <w:marRight w:val="0"/>
                      <w:marTop w:val="0"/>
                      <w:marBottom w:val="0"/>
                      <w:divBdr>
                        <w:top w:val="none" w:sz="0" w:space="0" w:color="auto"/>
                        <w:left w:val="none" w:sz="0" w:space="0" w:color="auto"/>
                        <w:bottom w:val="none" w:sz="0" w:space="0" w:color="auto"/>
                        <w:right w:val="none" w:sz="0" w:space="0" w:color="auto"/>
                      </w:divBdr>
                    </w:div>
                  </w:divsChild>
                </w:div>
                <w:div w:id="134421428">
                  <w:marLeft w:val="0"/>
                  <w:marRight w:val="0"/>
                  <w:marTop w:val="0"/>
                  <w:marBottom w:val="0"/>
                  <w:divBdr>
                    <w:top w:val="none" w:sz="0" w:space="0" w:color="auto"/>
                    <w:left w:val="none" w:sz="0" w:space="0" w:color="auto"/>
                    <w:bottom w:val="none" w:sz="0" w:space="0" w:color="auto"/>
                    <w:right w:val="none" w:sz="0" w:space="0" w:color="auto"/>
                  </w:divBdr>
                  <w:divsChild>
                    <w:div w:id="531303745">
                      <w:marLeft w:val="0"/>
                      <w:marRight w:val="0"/>
                      <w:marTop w:val="0"/>
                      <w:marBottom w:val="0"/>
                      <w:divBdr>
                        <w:top w:val="none" w:sz="0" w:space="0" w:color="auto"/>
                        <w:left w:val="none" w:sz="0" w:space="0" w:color="auto"/>
                        <w:bottom w:val="none" w:sz="0" w:space="0" w:color="auto"/>
                        <w:right w:val="none" w:sz="0" w:space="0" w:color="auto"/>
                      </w:divBdr>
                    </w:div>
                  </w:divsChild>
                </w:div>
                <w:div w:id="142428914">
                  <w:marLeft w:val="0"/>
                  <w:marRight w:val="0"/>
                  <w:marTop w:val="0"/>
                  <w:marBottom w:val="0"/>
                  <w:divBdr>
                    <w:top w:val="none" w:sz="0" w:space="0" w:color="auto"/>
                    <w:left w:val="none" w:sz="0" w:space="0" w:color="auto"/>
                    <w:bottom w:val="none" w:sz="0" w:space="0" w:color="auto"/>
                    <w:right w:val="none" w:sz="0" w:space="0" w:color="auto"/>
                  </w:divBdr>
                  <w:divsChild>
                    <w:div w:id="1335184336">
                      <w:marLeft w:val="0"/>
                      <w:marRight w:val="0"/>
                      <w:marTop w:val="0"/>
                      <w:marBottom w:val="0"/>
                      <w:divBdr>
                        <w:top w:val="none" w:sz="0" w:space="0" w:color="auto"/>
                        <w:left w:val="none" w:sz="0" w:space="0" w:color="auto"/>
                        <w:bottom w:val="none" w:sz="0" w:space="0" w:color="auto"/>
                        <w:right w:val="none" w:sz="0" w:space="0" w:color="auto"/>
                      </w:divBdr>
                    </w:div>
                  </w:divsChild>
                </w:div>
                <w:div w:id="157431882">
                  <w:marLeft w:val="0"/>
                  <w:marRight w:val="0"/>
                  <w:marTop w:val="0"/>
                  <w:marBottom w:val="0"/>
                  <w:divBdr>
                    <w:top w:val="none" w:sz="0" w:space="0" w:color="auto"/>
                    <w:left w:val="none" w:sz="0" w:space="0" w:color="auto"/>
                    <w:bottom w:val="none" w:sz="0" w:space="0" w:color="auto"/>
                    <w:right w:val="none" w:sz="0" w:space="0" w:color="auto"/>
                  </w:divBdr>
                  <w:divsChild>
                    <w:div w:id="906302989">
                      <w:marLeft w:val="0"/>
                      <w:marRight w:val="0"/>
                      <w:marTop w:val="0"/>
                      <w:marBottom w:val="0"/>
                      <w:divBdr>
                        <w:top w:val="none" w:sz="0" w:space="0" w:color="auto"/>
                        <w:left w:val="none" w:sz="0" w:space="0" w:color="auto"/>
                        <w:bottom w:val="none" w:sz="0" w:space="0" w:color="auto"/>
                        <w:right w:val="none" w:sz="0" w:space="0" w:color="auto"/>
                      </w:divBdr>
                    </w:div>
                  </w:divsChild>
                </w:div>
                <w:div w:id="161508270">
                  <w:marLeft w:val="0"/>
                  <w:marRight w:val="0"/>
                  <w:marTop w:val="0"/>
                  <w:marBottom w:val="0"/>
                  <w:divBdr>
                    <w:top w:val="none" w:sz="0" w:space="0" w:color="auto"/>
                    <w:left w:val="none" w:sz="0" w:space="0" w:color="auto"/>
                    <w:bottom w:val="none" w:sz="0" w:space="0" w:color="auto"/>
                    <w:right w:val="none" w:sz="0" w:space="0" w:color="auto"/>
                  </w:divBdr>
                  <w:divsChild>
                    <w:div w:id="520971968">
                      <w:marLeft w:val="0"/>
                      <w:marRight w:val="0"/>
                      <w:marTop w:val="0"/>
                      <w:marBottom w:val="0"/>
                      <w:divBdr>
                        <w:top w:val="none" w:sz="0" w:space="0" w:color="auto"/>
                        <w:left w:val="none" w:sz="0" w:space="0" w:color="auto"/>
                        <w:bottom w:val="none" w:sz="0" w:space="0" w:color="auto"/>
                        <w:right w:val="none" w:sz="0" w:space="0" w:color="auto"/>
                      </w:divBdr>
                    </w:div>
                  </w:divsChild>
                </w:div>
                <w:div w:id="163323107">
                  <w:marLeft w:val="0"/>
                  <w:marRight w:val="0"/>
                  <w:marTop w:val="0"/>
                  <w:marBottom w:val="0"/>
                  <w:divBdr>
                    <w:top w:val="none" w:sz="0" w:space="0" w:color="auto"/>
                    <w:left w:val="none" w:sz="0" w:space="0" w:color="auto"/>
                    <w:bottom w:val="none" w:sz="0" w:space="0" w:color="auto"/>
                    <w:right w:val="none" w:sz="0" w:space="0" w:color="auto"/>
                  </w:divBdr>
                  <w:divsChild>
                    <w:div w:id="870804191">
                      <w:marLeft w:val="0"/>
                      <w:marRight w:val="0"/>
                      <w:marTop w:val="0"/>
                      <w:marBottom w:val="0"/>
                      <w:divBdr>
                        <w:top w:val="none" w:sz="0" w:space="0" w:color="auto"/>
                        <w:left w:val="none" w:sz="0" w:space="0" w:color="auto"/>
                        <w:bottom w:val="none" w:sz="0" w:space="0" w:color="auto"/>
                        <w:right w:val="none" w:sz="0" w:space="0" w:color="auto"/>
                      </w:divBdr>
                    </w:div>
                  </w:divsChild>
                </w:div>
                <w:div w:id="289937814">
                  <w:marLeft w:val="0"/>
                  <w:marRight w:val="0"/>
                  <w:marTop w:val="0"/>
                  <w:marBottom w:val="0"/>
                  <w:divBdr>
                    <w:top w:val="none" w:sz="0" w:space="0" w:color="auto"/>
                    <w:left w:val="none" w:sz="0" w:space="0" w:color="auto"/>
                    <w:bottom w:val="none" w:sz="0" w:space="0" w:color="auto"/>
                    <w:right w:val="none" w:sz="0" w:space="0" w:color="auto"/>
                  </w:divBdr>
                  <w:divsChild>
                    <w:div w:id="1537042026">
                      <w:marLeft w:val="0"/>
                      <w:marRight w:val="0"/>
                      <w:marTop w:val="0"/>
                      <w:marBottom w:val="0"/>
                      <w:divBdr>
                        <w:top w:val="none" w:sz="0" w:space="0" w:color="auto"/>
                        <w:left w:val="none" w:sz="0" w:space="0" w:color="auto"/>
                        <w:bottom w:val="none" w:sz="0" w:space="0" w:color="auto"/>
                        <w:right w:val="none" w:sz="0" w:space="0" w:color="auto"/>
                      </w:divBdr>
                    </w:div>
                  </w:divsChild>
                </w:div>
                <w:div w:id="330184738">
                  <w:marLeft w:val="0"/>
                  <w:marRight w:val="0"/>
                  <w:marTop w:val="0"/>
                  <w:marBottom w:val="0"/>
                  <w:divBdr>
                    <w:top w:val="none" w:sz="0" w:space="0" w:color="auto"/>
                    <w:left w:val="none" w:sz="0" w:space="0" w:color="auto"/>
                    <w:bottom w:val="none" w:sz="0" w:space="0" w:color="auto"/>
                    <w:right w:val="none" w:sz="0" w:space="0" w:color="auto"/>
                  </w:divBdr>
                  <w:divsChild>
                    <w:div w:id="1530534801">
                      <w:marLeft w:val="0"/>
                      <w:marRight w:val="0"/>
                      <w:marTop w:val="0"/>
                      <w:marBottom w:val="0"/>
                      <w:divBdr>
                        <w:top w:val="none" w:sz="0" w:space="0" w:color="auto"/>
                        <w:left w:val="none" w:sz="0" w:space="0" w:color="auto"/>
                        <w:bottom w:val="none" w:sz="0" w:space="0" w:color="auto"/>
                        <w:right w:val="none" w:sz="0" w:space="0" w:color="auto"/>
                      </w:divBdr>
                    </w:div>
                  </w:divsChild>
                </w:div>
                <w:div w:id="391081820">
                  <w:marLeft w:val="0"/>
                  <w:marRight w:val="0"/>
                  <w:marTop w:val="0"/>
                  <w:marBottom w:val="0"/>
                  <w:divBdr>
                    <w:top w:val="none" w:sz="0" w:space="0" w:color="auto"/>
                    <w:left w:val="none" w:sz="0" w:space="0" w:color="auto"/>
                    <w:bottom w:val="none" w:sz="0" w:space="0" w:color="auto"/>
                    <w:right w:val="none" w:sz="0" w:space="0" w:color="auto"/>
                  </w:divBdr>
                  <w:divsChild>
                    <w:div w:id="1070343101">
                      <w:marLeft w:val="0"/>
                      <w:marRight w:val="0"/>
                      <w:marTop w:val="0"/>
                      <w:marBottom w:val="0"/>
                      <w:divBdr>
                        <w:top w:val="none" w:sz="0" w:space="0" w:color="auto"/>
                        <w:left w:val="none" w:sz="0" w:space="0" w:color="auto"/>
                        <w:bottom w:val="none" w:sz="0" w:space="0" w:color="auto"/>
                        <w:right w:val="none" w:sz="0" w:space="0" w:color="auto"/>
                      </w:divBdr>
                    </w:div>
                  </w:divsChild>
                </w:div>
                <w:div w:id="425926397">
                  <w:marLeft w:val="0"/>
                  <w:marRight w:val="0"/>
                  <w:marTop w:val="0"/>
                  <w:marBottom w:val="0"/>
                  <w:divBdr>
                    <w:top w:val="none" w:sz="0" w:space="0" w:color="auto"/>
                    <w:left w:val="none" w:sz="0" w:space="0" w:color="auto"/>
                    <w:bottom w:val="none" w:sz="0" w:space="0" w:color="auto"/>
                    <w:right w:val="none" w:sz="0" w:space="0" w:color="auto"/>
                  </w:divBdr>
                  <w:divsChild>
                    <w:div w:id="556815620">
                      <w:marLeft w:val="0"/>
                      <w:marRight w:val="0"/>
                      <w:marTop w:val="0"/>
                      <w:marBottom w:val="0"/>
                      <w:divBdr>
                        <w:top w:val="none" w:sz="0" w:space="0" w:color="auto"/>
                        <w:left w:val="none" w:sz="0" w:space="0" w:color="auto"/>
                        <w:bottom w:val="none" w:sz="0" w:space="0" w:color="auto"/>
                        <w:right w:val="none" w:sz="0" w:space="0" w:color="auto"/>
                      </w:divBdr>
                    </w:div>
                  </w:divsChild>
                </w:div>
                <w:div w:id="452212687">
                  <w:marLeft w:val="0"/>
                  <w:marRight w:val="0"/>
                  <w:marTop w:val="0"/>
                  <w:marBottom w:val="0"/>
                  <w:divBdr>
                    <w:top w:val="none" w:sz="0" w:space="0" w:color="auto"/>
                    <w:left w:val="none" w:sz="0" w:space="0" w:color="auto"/>
                    <w:bottom w:val="none" w:sz="0" w:space="0" w:color="auto"/>
                    <w:right w:val="none" w:sz="0" w:space="0" w:color="auto"/>
                  </w:divBdr>
                  <w:divsChild>
                    <w:div w:id="1439987557">
                      <w:marLeft w:val="0"/>
                      <w:marRight w:val="0"/>
                      <w:marTop w:val="0"/>
                      <w:marBottom w:val="0"/>
                      <w:divBdr>
                        <w:top w:val="none" w:sz="0" w:space="0" w:color="auto"/>
                        <w:left w:val="none" w:sz="0" w:space="0" w:color="auto"/>
                        <w:bottom w:val="none" w:sz="0" w:space="0" w:color="auto"/>
                        <w:right w:val="none" w:sz="0" w:space="0" w:color="auto"/>
                      </w:divBdr>
                    </w:div>
                  </w:divsChild>
                </w:div>
                <w:div w:id="494105440">
                  <w:marLeft w:val="0"/>
                  <w:marRight w:val="0"/>
                  <w:marTop w:val="0"/>
                  <w:marBottom w:val="0"/>
                  <w:divBdr>
                    <w:top w:val="none" w:sz="0" w:space="0" w:color="auto"/>
                    <w:left w:val="none" w:sz="0" w:space="0" w:color="auto"/>
                    <w:bottom w:val="none" w:sz="0" w:space="0" w:color="auto"/>
                    <w:right w:val="none" w:sz="0" w:space="0" w:color="auto"/>
                  </w:divBdr>
                  <w:divsChild>
                    <w:div w:id="689913004">
                      <w:marLeft w:val="0"/>
                      <w:marRight w:val="0"/>
                      <w:marTop w:val="0"/>
                      <w:marBottom w:val="0"/>
                      <w:divBdr>
                        <w:top w:val="none" w:sz="0" w:space="0" w:color="auto"/>
                        <w:left w:val="none" w:sz="0" w:space="0" w:color="auto"/>
                        <w:bottom w:val="none" w:sz="0" w:space="0" w:color="auto"/>
                        <w:right w:val="none" w:sz="0" w:space="0" w:color="auto"/>
                      </w:divBdr>
                    </w:div>
                  </w:divsChild>
                </w:div>
                <w:div w:id="532694565">
                  <w:marLeft w:val="0"/>
                  <w:marRight w:val="0"/>
                  <w:marTop w:val="0"/>
                  <w:marBottom w:val="0"/>
                  <w:divBdr>
                    <w:top w:val="none" w:sz="0" w:space="0" w:color="auto"/>
                    <w:left w:val="none" w:sz="0" w:space="0" w:color="auto"/>
                    <w:bottom w:val="none" w:sz="0" w:space="0" w:color="auto"/>
                    <w:right w:val="none" w:sz="0" w:space="0" w:color="auto"/>
                  </w:divBdr>
                  <w:divsChild>
                    <w:div w:id="674963309">
                      <w:marLeft w:val="0"/>
                      <w:marRight w:val="0"/>
                      <w:marTop w:val="0"/>
                      <w:marBottom w:val="0"/>
                      <w:divBdr>
                        <w:top w:val="none" w:sz="0" w:space="0" w:color="auto"/>
                        <w:left w:val="none" w:sz="0" w:space="0" w:color="auto"/>
                        <w:bottom w:val="none" w:sz="0" w:space="0" w:color="auto"/>
                        <w:right w:val="none" w:sz="0" w:space="0" w:color="auto"/>
                      </w:divBdr>
                    </w:div>
                  </w:divsChild>
                </w:div>
                <w:div w:id="546186637">
                  <w:marLeft w:val="0"/>
                  <w:marRight w:val="0"/>
                  <w:marTop w:val="0"/>
                  <w:marBottom w:val="0"/>
                  <w:divBdr>
                    <w:top w:val="none" w:sz="0" w:space="0" w:color="auto"/>
                    <w:left w:val="none" w:sz="0" w:space="0" w:color="auto"/>
                    <w:bottom w:val="none" w:sz="0" w:space="0" w:color="auto"/>
                    <w:right w:val="none" w:sz="0" w:space="0" w:color="auto"/>
                  </w:divBdr>
                  <w:divsChild>
                    <w:div w:id="570311912">
                      <w:marLeft w:val="0"/>
                      <w:marRight w:val="0"/>
                      <w:marTop w:val="0"/>
                      <w:marBottom w:val="0"/>
                      <w:divBdr>
                        <w:top w:val="none" w:sz="0" w:space="0" w:color="auto"/>
                        <w:left w:val="none" w:sz="0" w:space="0" w:color="auto"/>
                        <w:bottom w:val="none" w:sz="0" w:space="0" w:color="auto"/>
                        <w:right w:val="none" w:sz="0" w:space="0" w:color="auto"/>
                      </w:divBdr>
                    </w:div>
                  </w:divsChild>
                </w:div>
                <w:div w:id="694574674">
                  <w:marLeft w:val="0"/>
                  <w:marRight w:val="0"/>
                  <w:marTop w:val="0"/>
                  <w:marBottom w:val="0"/>
                  <w:divBdr>
                    <w:top w:val="none" w:sz="0" w:space="0" w:color="auto"/>
                    <w:left w:val="none" w:sz="0" w:space="0" w:color="auto"/>
                    <w:bottom w:val="none" w:sz="0" w:space="0" w:color="auto"/>
                    <w:right w:val="none" w:sz="0" w:space="0" w:color="auto"/>
                  </w:divBdr>
                  <w:divsChild>
                    <w:div w:id="939146409">
                      <w:marLeft w:val="0"/>
                      <w:marRight w:val="0"/>
                      <w:marTop w:val="0"/>
                      <w:marBottom w:val="0"/>
                      <w:divBdr>
                        <w:top w:val="none" w:sz="0" w:space="0" w:color="auto"/>
                        <w:left w:val="none" w:sz="0" w:space="0" w:color="auto"/>
                        <w:bottom w:val="none" w:sz="0" w:space="0" w:color="auto"/>
                        <w:right w:val="none" w:sz="0" w:space="0" w:color="auto"/>
                      </w:divBdr>
                    </w:div>
                  </w:divsChild>
                </w:div>
                <w:div w:id="713769866">
                  <w:marLeft w:val="0"/>
                  <w:marRight w:val="0"/>
                  <w:marTop w:val="0"/>
                  <w:marBottom w:val="0"/>
                  <w:divBdr>
                    <w:top w:val="none" w:sz="0" w:space="0" w:color="auto"/>
                    <w:left w:val="none" w:sz="0" w:space="0" w:color="auto"/>
                    <w:bottom w:val="none" w:sz="0" w:space="0" w:color="auto"/>
                    <w:right w:val="none" w:sz="0" w:space="0" w:color="auto"/>
                  </w:divBdr>
                  <w:divsChild>
                    <w:div w:id="2012753187">
                      <w:marLeft w:val="0"/>
                      <w:marRight w:val="0"/>
                      <w:marTop w:val="0"/>
                      <w:marBottom w:val="0"/>
                      <w:divBdr>
                        <w:top w:val="none" w:sz="0" w:space="0" w:color="auto"/>
                        <w:left w:val="none" w:sz="0" w:space="0" w:color="auto"/>
                        <w:bottom w:val="none" w:sz="0" w:space="0" w:color="auto"/>
                        <w:right w:val="none" w:sz="0" w:space="0" w:color="auto"/>
                      </w:divBdr>
                    </w:div>
                  </w:divsChild>
                </w:div>
                <w:div w:id="807011135">
                  <w:marLeft w:val="0"/>
                  <w:marRight w:val="0"/>
                  <w:marTop w:val="0"/>
                  <w:marBottom w:val="0"/>
                  <w:divBdr>
                    <w:top w:val="none" w:sz="0" w:space="0" w:color="auto"/>
                    <w:left w:val="none" w:sz="0" w:space="0" w:color="auto"/>
                    <w:bottom w:val="none" w:sz="0" w:space="0" w:color="auto"/>
                    <w:right w:val="none" w:sz="0" w:space="0" w:color="auto"/>
                  </w:divBdr>
                  <w:divsChild>
                    <w:div w:id="1396123328">
                      <w:marLeft w:val="0"/>
                      <w:marRight w:val="0"/>
                      <w:marTop w:val="0"/>
                      <w:marBottom w:val="0"/>
                      <w:divBdr>
                        <w:top w:val="none" w:sz="0" w:space="0" w:color="auto"/>
                        <w:left w:val="none" w:sz="0" w:space="0" w:color="auto"/>
                        <w:bottom w:val="none" w:sz="0" w:space="0" w:color="auto"/>
                        <w:right w:val="none" w:sz="0" w:space="0" w:color="auto"/>
                      </w:divBdr>
                    </w:div>
                  </w:divsChild>
                </w:div>
                <w:div w:id="821118650">
                  <w:marLeft w:val="0"/>
                  <w:marRight w:val="0"/>
                  <w:marTop w:val="0"/>
                  <w:marBottom w:val="0"/>
                  <w:divBdr>
                    <w:top w:val="none" w:sz="0" w:space="0" w:color="auto"/>
                    <w:left w:val="none" w:sz="0" w:space="0" w:color="auto"/>
                    <w:bottom w:val="none" w:sz="0" w:space="0" w:color="auto"/>
                    <w:right w:val="none" w:sz="0" w:space="0" w:color="auto"/>
                  </w:divBdr>
                  <w:divsChild>
                    <w:div w:id="364597698">
                      <w:marLeft w:val="0"/>
                      <w:marRight w:val="0"/>
                      <w:marTop w:val="0"/>
                      <w:marBottom w:val="0"/>
                      <w:divBdr>
                        <w:top w:val="none" w:sz="0" w:space="0" w:color="auto"/>
                        <w:left w:val="none" w:sz="0" w:space="0" w:color="auto"/>
                        <w:bottom w:val="none" w:sz="0" w:space="0" w:color="auto"/>
                        <w:right w:val="none" w:sz="0" w:space="0" w:color="auto"/>
                      </w:divBdr>
                    </w:div>
                  </w:divsChild>
                </w:div>
                <w:div w:id="897321308">
                  <w:marLeft w:val="0"/>
                  <w:marRight w:val="0"/>
                  <w:marTop w:val="0"/>
                  <w:marBottom w:val="0"/>
                  <w:divBdr>
                    <w:top w:val="none" w:sz="0" w:space="0" w:color="auto"/>
                    <w:left w:val="none" w:sz="0" w:space="0" w:color="auto"/>
                    <w:bottom w:val="none" w:sz="0" w:space="0" w:color="auto"/>
                    <w:right w:val="none" w:sz="0" w:space="0" w:color="auto"/>
                  </w:divBdr>
                  <w:divsChild>
                    <w:div w:id="164906824">
                      <w:marLeft w:val="0"/>
                      <w:marRight w:val="0"/>
                      <w:marTop w:val="0"/>
                      <w:marBottom w:val="0"/>
                      <w:divBdr>
                        <w:top w:val="none" w:sz="0" w:space="0" w:color="auto"/>
                        <w:left w:val="none" w:sz="0" w:space="0" w:color="auto"/>
                        <w:bottom w:val="none" w:sz="0" w:space="0" w:color="auto"/>
                        <w:right w:val="none" w:sz="0" w:space="0" w:color="auto"/>
                      </w:divBdr>
                    </w:div>
                  </w:divsChild>
                </w:div>
                <w:div w:id="910962344">
                  <w:marLeft w:val="0"/>
                  <w:marRight w:val="0"/>
                  <w:marTop w:val="0"/>
                  <w:marBottom w:val="0"/>
                  <w:divBdr>
                    <w:top w:val="none" w:sz="0" w:space="0" w:color="auto"/>
                    <w:left w:val="none" w:sz="0" w:space="0" w:color="auto"/>
                    <w:bottom w:val="none" w:sz="0" w:space="0" w:color="auto"/>
                    <w:right w:val="none" w:sz="0" w:space="0" w:color="auto"/>
                  </w:divBdr>
                  <w:divsChild>
                    <w:div w:id="767694918">
                      <w:marLeft w:val="0"/>
                      <w:marRight w:val="0"/>
                      <w:marTop w:val="0"/>
                      <w:marBottom w:val="0"/>
                      <w:divBdr>
                        <w:top w:val="none" w:sz="0" w:space="0" w:color="auto"/>
                        <w:left w:val="none" w:sz="0" w:space="0" w:color="auto"/>
                        <w:bottom w:val="none" w:sz="0" w:space="0" w:color="auto"/>
                        <w:right w:val="none" w:sz="0" w:space="0" w:color="auto"/>
                      </w:divBdr>
                    </w:div>
                  </w:divsChild>
                </w:div>
                <w:div w:id="911043495">
                  <w:marLeft w:val="0"/>
                  <w:marRight w:val="0"/>
                  <w:marTop w:val="0"/>
                  <w:marBottom w:val="0"/>
                  <w:divBdr>
                    <w:top w:val="none" w:sz="0" w:space="0" w:color="auto"/>
                    <w:left w:val="none" w:sz="0" w:space="0" w:color="auto"/>
                    <w:bottom w:val="none" w:sz="0" w:space="0" w:color="auto"/>
                    <w:right w:val="none" w:sz="0" w:space="0" w:color="auto"/>
                  </w:divBdr>
                  <w:divsChild>
                    <w:div w:id="1564483978">
                      <w:marLeft w:val="0"/>
                      <w:marRight w:val="0"/>
                      <w:marTop w:val="0"/>
                      <w:marBottom w:val="0"/>
                      <w:divBdr>
                        <w:top w:val="none" w:sz="0" w:space="0" w:color="auto"/>
                        <w:left w:val="none" w:sz="0" w:space="0" w:color="auto"/>
                        <w:bottom w:val="none" w:sz="0" w:space="0" w:color="auto"/>
                        <w:right w:val="none" w:sz="0" w:space="0" w:color="auto"/>
                      </w:divBdr>
                    </w:div>
                  </w:divsChild>
                </w:div>
                <w:div w:id="917137760">
                  <w:marLeft w:val="0"/>
                  <w:marRight w:val="0"/>
                  <w:marTop w:val="0"/>
                  <w:marBottom w:val="0"/>
                  <w:divBdr>
                    <w:top w:val="none" w:sz="0" w:space="0" w:color="auto"/>
                    <w:left w:val="none" w:sz="0" w:space="0" w:color="auto"/>
                    <w:bottom w:val="none" w:sz="0" w:space="0" w:color="auto"/>
                    <w:right w:val="none" w:sz="0" w:space="0" w:color="auto"/>
                  </w:divBdr>
                  <w:divsChild>
                    <w:div w:id="1520122398">
                      <w:marLeft w:val="0"/>
                      <w:marRight w:val="0"/>
                      <w:marTop w:val="0"/>
                      <w:marBottom w:val="0"/>
                      <w:divBdr>
                        <w:top w:val="none" w:sz="0" w:space="0" w:color="auto"/>
                        <w:left w:val="none" w:sz="0" w:space="0" w:color="auto"/>
                        <w:bottom w:val="none" w:sz="0" w:space="0" w:color="auto"/>
                        <w:right w:val="none" w:sz="0" w:space="0" w:color="auto"/>
                      </w:divBdr>
                    </w:div>
                  </w:divsChild>
                </w:div>
                <w:div w:id="925462588">
                  <w:marLeft w:val="0"/>
                  <w:marRight w:val="0"/>
                  <w:marTop w:val="0"/>
                  <w:marBottom w:val="0"/>
                  <w:divBdr>
                    <w:top w:val="none" w:sz="0" w:space="0" w:color="auto"/>
                    <w:left w:val="none" w:sz="0" w:space="0" w:color="auto"/>
                    <w:bottom w:val="none" w:sz="0" w:space="0" w:color="auto"/>
                    <w:right w:val="none" w:sz="0" w:space="0" w:color="auto"/>
                  </w:divBdr>
                  <w:divsChild>
                    <w:div w:id="64226125">
                      <w:marLeft w:val="0"/>
                      <w:marRight w:val="0"/>
                      <w:marTop w:val="0"/>
                      <w:marBottom w:val="0"/>
                      <w:divBdr>
                        <w:top w:val="none" w:sz="0" w:space="0" w:color="auto"/>
                        <w:left w:val="none" w:sz="0" w:space="0" w:color="auto"/>
                        <w:bottom w:val="none" w:sz="0" w:space="0" w:color="auto"/>
                        <w:right w:val="none" w:sz="0" w:space="0" w:color="auto"/>
                      </w:divBdr>
                    </w:div>
                  </w:divsChild>
                </w:div>
                <w:div w:id="994382063">
                  <w:marLeft w:val="0"/>
                  <w:marRight w:val="0"/>
                  <w:marTop w:val="0"/>
                  <w:marBottom w:val="0"/>
                  <w:divBdr>
                    <w:top w:val="none" w:sz="0" w:space="0" w:color="auto"/>
                    <w:left w:val="none" w:sz="0" w:space="0" w:color="auto"/>
                    <w:bottom w:val="none" w:sz="0" w:space="0" w:color="auto"/>
                    <w:right w:val="none" w:sz="0" w:space="0" w:color="auto"/>
                  </w:divBdr>
                  <w:divsChild>
                    <w:div w:id="1019237040">
                      <w:marLeft w:val="0"/>
                      <w:marRight w:val="0"/>
                      <w:marTop w:val="0"/>
                      <w:marBottom w:val="0"/>
                      <w:divBdr>
                        <w:top w:val="none" w:sz="0" w:space="0" w:color="auto"/>
                        <w:left w:val="none" w:sz="0" w:space="0" w:color="auto"/>
                        <w:bottom w:val="none" w:sz="0" w:space="0" w:color="auto"/>
                        <w:right w:val="none" w:sz="0" w:space="0" w:color="auto"/>
                      </w:divBdr>
                    </w:div>
                  </w:divsChild>
                </w:div>
                <w:div w:id="1031951616">
                  <w:marLeft w:val="0"/>
                  <w:marRight w:val="0"/>
                  <w:marTop w:val="0"/>
                  <w:marBottom w:val="0"/>
                  <w:divBdr>
                    <w:top w:val="none" w:sz="0" w:space="0" w:color="auto"/>
                    <w:left w:val="none" w:sz="0" w:space="0" w:color="auto"/>
                    <w:bottom w:val="none" w:sz="0" w:space="0" w:color="auto"/>
                    <w:right w:val="none" w:sz="0" w:space="0" w:color="auto"/>
                  </w:divBdr>
                  <w:divsChild>
                    <w:div w:id="353112187">
                      <w:marLeft w:val="0"/>
                      <w:marRight w:val="0"/>
                      <w:marTop w:val="0"/>
                      <w:marBottom w:val="0"/>
                      <w:divBdr>
                        <w:top w:val="none" w:sz="0" w:space="0" w:color="auto"/>
                        <w:left w:val="none" w:sz="0" w:space="0" w:color="auto"/>
                        <w:bottom w:val="none" w:sz="0" w:space="0" w:color="auto"/>
                        <w:right w:val="none" w:sz="0" w:space="0" w:color="auto"/>
                      </w:divBdr>
                    </w:div>
                  </w:divsChild>
                </w:div>
                <w:div w:id="1034112638">
                  <w:marLeft w:val="0"/>
                  <w:marRight w:val="0"/>
                  <w:marTop w:val="0"/>
                  <w:marBottom w:val="0"/>
                  <w:divBdr>
                    <w:top w:val="none" w:sz="0" w:space="0" w:color="auto"/>
                    <w:left w:val="none" w:sz="0" w:space="0" w:color="auto"/>
                    <w:bottom w:val="none" w:sz="0" w:space="0" w:color="auto"/>
                    <w:right w:val="none" w:sz="0" w:space="0" w:color="auto"/>
                  </w:divBdr>
                  <w:divsChild>
                    <w:div w:id="1595086241">
                      <w:marLeft w:val="0"/>
                      <w:marRight w:val="0"/>
                      <w:marTop w:val="0"/>
                      <w:marBottom w:val="0"/>
                      <w:divBdr>
                        <w:top w:val="none" w:sz="0" w:space="0" w:color="auto"/>
                        <w:left w:val="none" w:sz="0" w:space="0" w:color="auto"/>
                        <w:bottom w:val="none" w:sz="0" w:space="0" w:color="auto"/>
                        <w:right w:val="none" w:sz="0" w:space="0" w:color="auto"/>
                      </w:divBdr>
                    </w:div>
                  </w:divsChild>
                </w:div>
                <w:div w:id="1108238957">
                  <w:marLeft w:val="0"/>
                  <w:marRight w:val="0"/>
                  <w:marTop w:val="0"/>
                  <w:marBottom w:val="0"/>
                  <w:divBdr>
                    <w:top w:val="none" w:sz="0" w:space="0" w:color="auto"/>
                    <w:left w:val="none" w:sz="0" w:space="0" w:color="auto"/>
                    <w:bottom w:val="none" w:sz="0" w:space="0" w:color="auto"/>
                    <w:right w:val="none" w:sz="0" w:space="0" w:color="auto"/>
                  </w:divBdr>
                  <w:divsChild>
                    <w:div w:id="1567566813">
                      <w:marLeft w:val="0"/>
                      <w:marRight w:val="0"/>
                      <w:marTop w:val="0"/>
                      <w:marBottom w:val="0"/>
                      <w:divBdr>
                        <w:top w:val="none" w:sz="0" w:space="0" w:color="auto"/>
                        <w:left w:val="none" w:sz="0" w:space="0" w:color="auto"/>
                        <w:bottom w:val="none" w:sz="0" w:space="0" w:color="auto"/>
                        <w:right w:val="none" w:sz="0" w:space="0" w:color="auto"/>
                      </w:divBdr>
                    </w:div>
                  </w:divsChild>
                </w:div>
                <w:div w:id="1113986581">
                  <w:marLeft w:val="0"/>
                  <w:marRight w:val="0"/>
                  <w:marTop w:val="0"/>
                  <w:marBottom w:val="0"/>
                  <w:divBdr>
                    <w:top w:val="none" w:sz="0" w:space="0" w:color="auto"/>
                    <w:left w:val="none" w:sz="0" w:space="0" w:color="auto"/>
                    <w:bottom w:val="none" w:sz="0" w:space="0" w:color="auto"/>
                    <w:right w:val="none" w:sz="0" w:space="0" w:color="auto"/>
                  </w:divBdr>
                  <w:divsChild>
                    <w:div w:id="135029925">
                      <w:marLeft w:val="0"/>
                      <w:marRight w:val="0"/>
                      <w:marTop w:val="0"/>
                      <w:marBottom w:val="0"/>
                      <w:divBdr>
                        <w:top w:val="none" w:sz="0" w:space="0" w:color="auto"/>
                        <w:left w:val="none" w:sz="0" w:space="0" w:color="auto"/>
                        <w:bottom w:val="none" w:sz="0" w:space="0" w:color="auto"/>
                        <w:right w:val="none" w:sz="0" w:space="0" w:color="auto"/>
                      </w:divBdr>
                    </w:div>
                  </w:divsChild>
                </w:div>
                <w:div w:id="1161310655">
                  <w:marLeft w:val="0"/>
                  <w:marRight w:val="0"/>
                  <w:marTop w:val="0"/>
                  <w:marBottom w:val="0"/>
                  <w:divBdr>
                    <w:top w:val="none" w:sz="0" w:space="0" w:color="auto"/>
                    <w:left w:val="none" w:sz="0" w:space="0" w:color="auto"/>
                    <w:bottom w:val="none" w:sz="0" w:space="0" w:color="auto"/>
                    <w:right w:val="none" w:sz="0" w:space="0" w:color="auto"/>
                  </w:divBdr>
                  <w:divsChild>
                    <w:div w:id="521552025">
                      <w:marLeft w:val="0"/>
                      <w:marRight w:val="0"/>
                      <w:marTop w:val="0"/>
                      <w:marBottom w:val="0"/>
                      <w:divBdr>
                        <w:top w:val="none" w:sz="0" w:space="0" w:color="auto"/>
                        <w:left w:val="none" w:sz="0" w:space="0" w:color="auto"/>
                        <w:bottom w:val="none" w:sz="0" w:space="0" w:color="auto"/>
                        <w:right w:val="none" w:sz="0" w:space="0" w:color="auto"/>
                      </w:divBdr>
                    </w:div>
                  </w:divsChild>
                </w:div>
                <w:div w:id="1161778644">
                  <w:marLeft w:val="0"/>
                  <w:marRight w:val="0"/>
                  <w:marTop w:val="0"/>
                  <w:marBottom w:val="0"/>
                  <w:divBdr>
                    <w:top w:val="none" w:sz="0" w:space="0" w:color="auto"/>
                    <w:left w:val="none" w:sz="0" w:space="0" w:color="auto"/>
                    <w:bottom w:val="none" w:sz="0" w:space="0" w:color="auto"/>
                    <w:right w:val="none" w:sz="0" w:space="0" w:color="auto"/>
                  </w:divBdr>
                  <w:divsChild>
                    <w:div w:id="799230683">
                      <w:marLeft w:val="0"/>
                      <w:marRight w:val="0"/>
                      <w:marTop w:val="0"/>
                      <w:marBottom w:val="0"/>
                      <w:divBdr>
                        <w:top w:val="none" w:sz="0" w:space="0" w:color="auto"/>
                        <w:left w:val="none" w:sz="0" w:space="0" w:color="auto"/>
                        <w:bottom w:val="none" w:sz="0" w:space="0" w:color="auto"/>
                        <w:right w:val="none" w:sz="0" w:space="0" w:color="auto"/>
                      </w:divBdr>
                    </w:div>
                  </w:divsChild>
                </w:div>
                <w:div w:id="1175144751">
                  <w:marLeft w:val="0"/>
                  <w:marRight w:val="0"/>
                  <w:marTop w:val="0"/>
                  <w:marBottom w:val="0"/>
                  <w:divBdr>
                    <w:top w:val="none" w:sz="0" w:space="0" w:color="auto"/>
                    <w:left w:val="none" w:sz="0" w:space="0" w:color="auto"/>
                    <w:bottom w:val="none" w:sz="0" w:space="0" w:color="auto"/>
                    <w:right w:val="none" w:sz="0" w:space="0" w:color="auto"/>
                  </w:divBdr>
                  <w:divsChild>
                    <w:div w:id="933587754">
                      <w:marLeft w:val="0"/>
                      <w:marRight w:val="0"/>
                      <w:marTop w:val="0"/>
                      <w:marBottom w:val="0"/>
                      <w:divBdr>
                        <w:top w:val="none" w:sz="0" w:space="0" w:color="auto"/>
                        <w:left w:val="none" w:sz="0" w:space="0" w:color="auto"/>
                        <w:bottom w:val="none" w:sz="0" w:space="0" w:color="auto"/>
                        <w:right w:val="none" w:sz="0" w:space="0" w:color="auto"/>
                      </w:divBdr>
                    </w:div>
                  </w:divsChild>
                </w:div>
                <w:div w:id="1212306302">
                  <w:marLeft w:val="0"/>
                  <w:marRight w:val="0"/>
                  <w:marTop w:val="0"/>
                  <w:marBottom w:val="0"/>
                  <w:divBdr>
                    <w:top w:val="none" w:sz="0" w:space="0" w:color="auto"/>
                    <w:left w:val="none" w:sz="0" w:space="0" w:color="auto"/>
                    <w:bottom w:val="none" w:sz="0" w:space="0" w:color="auto"/>
                    <w:right w:val="none" w:sz="0" w:space="0" w:color="auto"/>
                  </w:divBdr>
                  <w:divsChild>
                    <w:div w:id="594292037">
                      <w:marLeft w:val="0"/>
                      <w:marRight w:val="0"/>
                      <w:marTop w:val="0"/>
                      <w:marBottom w:val="0"/>
                      <w:divBdr>
                        <w:top w:val="none" w:sz="0" w:space="0" w:color="auto"/>
                        <w:left w:val="none" w:sz="0" w:space="0" w:color="auto"/>
                        <w:bottom w:val="none" w:sz="0" w:space="0" w:color="auto"/>
                        <w:right w:val="none" w:sz="0" w:space="0" w:color="auto"/>
                      </w:divBdr>
                    </w:div>
                  </w:divsChild>
                </w:div>
                <w:div w:id="1464620095">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
                  </w:divsChild>
                </w:div>
                <w:div w:id="1467701620">
                  <w:marLeft w:val="0"/>
                  <w:marRight w:val="0"/>
                  <w:marTop w:val="0"/>
                  <w:marBottom w:val="0"/>
                  <w:divBdr>
                    <w:top w:val="none" w:sz="0" w:space="0" w:color="auto"/>
                    <w:left w:val="none" w:sz="0" w:space="0" w:color="auto"/>
                    <w:bottom w:val="none" w:sz="0" w:space="0" w:color="auto"/>
                    <w:right w:val="none" w:sz="0" w:space="0" w:color="auto"/>
                  </w:divBdr>
                  <w:divsChild>
                    <w:div w:id="967513088">
                      <w:marLeft w:val="0"/>
                      <w:marRight w:val="0"/>
                      <w:marTop w:val="0"/>
                      <w:marBottom w:val="0"/>
                      <w:divBdr>
                        <w:top w:val="none" w:sz="0" w:space="0" w:color="auto"/>
                        <w:left w:val="none" w:sz="0" w:space="0" w:color="auto"/>
                        <w:bottom w:val="none" w:sz="0" w:space="0" w:color="auto"/>
                        <w:right w:val="none" w:sz="0" w:space="0" w:color="auto"/>
                      </w:divBdr>
                    </w:div>
                  </w:divsChild>
                </w:div>
                <w:div w:id="1548566056">
                  <w:marLeft w:val="0"/>
                  <w:marRight w:val="0"/>
                  <w:marTop w:val="0"/>
                  <w:marBottom w:val="0"/>
                  <w:divBdr>
                    <w:top w:val="none" w:sz="0" w:space="0" w:color="auto"/>
                    <w:left w:val="none" w:sz="0" w:space="0" w:color="auto"/>
                    <w:bottom w:val="none" w:sz="0" w:space="0" w:color="auto"/>
                    <w:right w:val="none" w:sz="0" w:space="0" w:color="auto"/>
                  </w:divBdr>
                  <w:divsChild>
                    <w:div w:id="796070048">
                      <w:marLeft w:val="0"/>
                      <w:marRight w:val="0"/>
                      <w:marTop w:val="0"/>
                      <w:marBottom w:val="0"/>
                      <w:divBdr>
                        <w:top w:val="none" w:sz="0" w:space="0" w:color="auto"/>
                        <w:left w:val="none" w:sz="0" w:space="0" w:color="auto"/>
                        <w:bottom w:val="none" w:sz="0" w:space="0" w:color="auto"/>
                        <w:right w:val="none" w:sz="0" w:space="0" w:color="auto"/>
                      </w:divBdr>
                    </w:div>
                  </w:divsChild>
                </w:div>
                <w:div w:id="1626155479">
                  <w:marLeft w:val="0"/>
                  <w:marRight w:val="0"/>
                  <w:marTop w:val="0"/>
                  <w:marBottom w:val="0"/>
                  <w:divBdr>
                    <w:top w:val="none" w:sz="0" w:space="0" w:color="auto"/>
                    <w:left w:val="none" w:sz="0" w:space="0" w:color="auto"/>
                    <w:bottom w:val="none" w:sz="0" w:space="0" w:color="auto"/>
                    <w:right w:val="none" w:sz="0" w:space="0" w:color="auto"/>
                  </w:divBdr>
                  <w:divsChild>
                    <w:div w:id="660894827">
                      <w:marLeft w:val="0"/>
                      <w:marRight w:val="0"/>
                      <w:marTop w:val="0"/>
                      <w:marBottom w:val="0"/>
                      <w:divBdr>
                        <w:top w:val="none" w:sz="0" w:space="0" w:color="auto"/>
                        <w:left w:val="none" w:sz="0" w:space="0" w:color="auto"/>
                        <w:bottom w:val="none" w:sz="0" w:space="0" w:color="auto"/>
                        <w:right w:val="none" w:sz="0" w:space="0" w:color="auto"/>
                      </w:divBdr>
                    </w:div>
                  </w:divsChild>
                </w:div>
                <w:div w:id="1654794769">
                  <w:marLeft w:val="0"/>
                  <w:marRight w:val="0"/>
                  <w:marTop w:val="0"/>
                  <w:marBottom w:val="0"/>
                  <w:divBdr>
                    <w:top w:val="none" w:sz="0" w:space="0" w:color="auto"/>
                    <w:left w:val="none" w:sz="0" w:space="0" w:color="auto"/>
                    <w:bottom w:val="none" w:sz="0" w:space="0" w:color="auto"/>
                    <w:right w:val="none" w:sz="0" w:space="0" w:color="auto"/>
                  </w:divBdr>
                  <w:divsChild>
                    <w:div w:id="290326174">
                      <w:marLeft w:val="0"/>
                      <w:marRight w:val="0"/>
                      <w:marTop w:val="0"/>
                      <w:marBottom w:val="0"/>
                      <w:divBdr>
                        <w:top w:val="none" w:sz="0" w:space="0" w:color="auto"/>
                        <w:left w:val="none" w:sz="0" w:space="0" w:color="auto"/>
                        <w:bottom w:val="none" w:sz="0" w:space="0" w:color="auto"/>
                        <w:right w:val="none" w:sz="0" w:space="0" w:color="auto"/>
                      </w:divBdr>
                    </w:div>
                  </w:divsChild>
                </w:div>
                <w:div w:id="1686319338">
                  <w:marLeft w:val="0"/>
                  <w:marRight w:val="0"/>
                  <w:marTop w:val="0"/>
                  <w:marBottom w:val="0"/>
                  <w:divBdr>
                    <w:top w:val="none" w:sz="0" w:space="0" w:color="auto"/>
                    <w:left w:val="none" w:sz="0" w:space="0" w:color="auto"/>
                    <w:bottom w:val="none" w:sz="0" w:space="0" w:color="auto"/>
                    <w:right w:val="none" w:sz="0" w:space="0" w:color="auto"/>
                  </w:divBdr>
                  <w:divsChild>
                    <w:div w:id="555118112">
                      <w:marLeft w:val="0"/>
                      <w:marRight w:val="0"/>
                      <w:marTop w:val="0"/>
                      <w:marBottom w:val="0"/>
                      <w:divBdr>
                        <w:top w:val="none" w:sz="0" w:space="0" w:color="auto"/>
                        <w:left w:val="none" w:sz="0" w:space="0" w:color="auto"/>
                        <w:bottom w:val="none" w:sz="0" w:space="0" w:color="auto"/>
                        <w:right w:val="none" w:sz="0" w:space="0" w:color="auto"/>
                      </w:divBdr>
                    </w:div>
                  </w:divsChild>
                </w:div>
                <w:div w:id="1716736287">
                  <w:marLeft w:val="0"/>
                  <w:marRight w:val="0"/>
                  <w:marTop w:val="0"/>
                  <w:marBottom w:val="0"/>
                  <w:divBdr>
                    <w:top w:val="none" w:sz="0" w:space="0" w:color="auto"/>
                    <w:left w:val="none" w:sz="0" w:space="0" w:color="auto"/>
                    <w:bottom w:val="none" w:sz="0" w:space="0" w:color="auto"/>
                    <w:right w:val="none" w:sz="0" w:space="0" w:color="auto"/>
                  </w:divBdr>
                  <w:divsChild>
                    <w:div w:id="1181120406">
                      <w:marLeft w:val="0"/>
                      <w:marRight w:val="0"/>
                      <w:marTop w:val="0"/>
                      <w:marBottom w:val="0"/>
                      <w:divBdr>
                        <w:top w:val="none" w:sz="0" w:space="0" w:color="auto"/>
                        <w:left w:val="none" w:sz="0" w:space="0" w:color="auto"/>
                        <w:bottom w:val="none" w:sz="0" w:space="0" w:color="auto"/>
                        <w:right w:val="none" w:sz="0" w:space="0" w:color="auto"/>
                      </w:divBdr>
                    </w:div>
                  </w:divsChild>
                </w:div>
                <w:div w:id="1786925353">
                  <w:marLeft w:val="0"/>
                  <w:marRight w:val="0"/>
                  <w:marTop w:val="0"/>
                  <w:marBottom w:val="0"/>
                  <w:divBdr>
                    <w:top w:val="none" w:sz="0" w:space="0" w:color="auto"/>
                    <w:left w:val="none" w:sz="0" w:space="0" w:color="auto"/>
                    <w:bottom w:val="none" w:sz="0" w:space="0" w:color="auto"/>
                    <w:right w:val="none" w:sz="0" w:space="0" w:color="auto"/>
                  </w:divBdr>
                  <w:divsChild>
                    <w:div w:id="1352300048">
                      <w:marLeft w:val="0"/>
                      <w:marRight w:val="0"/>
                      <w:marTop w:val="0"/>
                      <w:marBottom w:val="0"/>
                      <w:divBdr>
                        <w:top w:val="none" w:sz="0" w:space="0" w:color="auto"/>
                        <w:left w:val="none" w:sz="0" w:space="0" w:color="auto"/>
                        <w:bottom w:val="none" w:sz="0" w:space="0" w:color="auto"/>
                        <w:right w:val="none" w:sz="0" w:space="0" w:color="auto"/>
                      </w:divBdr>
                    </w:div>
                  </w:divsChild>
                </w:div>
                <w:div w:id="1875995523">
                  <w:marLeft w:val="0"/>
                  <w:marRight w:val="0"/>
                  <w:marTop w:val="0"/>
                  <w:marBottom w:val="0"/>
                  <w:divBdr>
                    <w:top w:val="none" w:sz="0" w:space="0" w:color="auto"/>
                    <w:left w:val="none" w:sz="0" w:space="0" w:color="auto"/>
                    <w:bottom w:val="none" w:sz="0" w:space="0" w:color="auto"/>
                    <w:right w:val="none" w:sz="0" w:space="0" w:color="auto"/>
                  </w:divBdr>
                  <w:divsChild>
                    <w:div w:id="989286772">
                      <w:marLeft w:val="0"/>
                      <w:marRight w:val="0"/>
                      <w:marTop w:val="0"/>
                      <w:marBottom w:val="0"/>
                      <w:divBdr>
                        <w:top w:val="none" w:sz="0" w:space="0" w:color="auto"/>
                        <w:left w:val="none" w:sz="0" w:space="0" w:color="auto"/>
                        <w:bottom w:val="none" w:sz="0" w:space="0" w:color="auto"/>
                        <w:right w:val="none" w:sz="0" w:space="0" w:color="auto"/>
                      </w:divBdr>
                    </w:div>
                  </w:divsChild>
                </w:div>
                <w:div w:id="1897471681">
                  <w:marLeft w:val="0"/>
                  <w:marRight w:val="0"/>
                  <w:marTop w:val="0"/>
                  <w:marBottom w:val="0"/>
                  <w:divBdr>
                    <w:top w:val="none" w:sz="0" w:space="0" w:color="auto"/>
                    <w:left w:val="none" w:sz="0" w:space="0" w:color="auto"/>
                    <w:bottom w:val="none" w:sz="0" w:space="0" w:color="auto"/>
                    <w:right w:val="none" w:sz="0" w:space="0" w:color="auto"/>
                  </w:divBdr>
                  <w:divsChild>
                    <w:div w:id="630669126">
                      <w:marLeft w:val="0"/>
                      <w:marRight w:val="0"/>
                      <w:marTop w:val="0"/>
                      <w:marBottom w:val="0"/>
                      <w:divBdr>
                        <w:top w:val="none" w:sz="0" w:space="0" w:color="auto"/>
                        <w:left w:val="none" w:sz="0" w:space="0" w:color="auto"/>
                        <w:bottom w:val="none" w:sz="0" w:space="0" w:color="auto"/>
                        <w:right w:val="none" w:sz="0" w:space="0" w:color="auto"/>
                      </w:divBdr>
                    </w:div>
                  </w:divsChild>
                </w:div>
                <w:div w:id="1955936776">
                  <w:marLeft w:val="0"/>
                  <w:marRight w:val="0"/>
                  <w:marTop w:val="0"/>
                  <w:marBottom w:val="0"/>
                  <w:divBdr>
                    <w:top w:val="none" w:sz="0" w:space="0" w:color="auto"/>
                    <w:left w:val="none" w:sz="0" w:space="0" w:color="auto"/>
                    <w:bottom w:val="none" w:sz="0" w:space="0" w:color="auto"/>
                    <w:right w:val="none" w:sz="0" w:space="0" w:color="auto"/>
                  </w:divBdr>
                  <w:divsChild>
                    <w:div w:id="1672414104">
                      <w:marLeft w:val="0"/>
                      <w:marRight w:val="0"/>
                      <w:marTop w:val="0"/>
                      <w:marBottom w:val="0"/>
                      <w:divBdr>
                        <w:top w:val="none" w:sz="0" w:space="0" w:color="auto"/>
                        <w:left w:val="none" w:sz="0" w:space="0" w:color="auto"/>
                        <w:bottom w:val="none" w:sz="0" w:space="0" w:color="auto"/>
                        <w:right w:val="none" w:sz="0" w:space="0" w:color="auto"/>
                      </w:divBdr>
                    </w:div>
                  </w:divsChild>
                </w:div>
                <w:div w:id="1956330608">
                  <w:marLeft w:val="0"/>
                  <w:marRight w:val="0"/>
                  <w:marTop w:val="0"/>
                  <w:marBottom w:val="0"/>
                  <w:divBdr>
                    <w:top w:val="none" w:sz="0" w:space="0" w:color="auto"/>
                    <w:left w:val="none" w:sz="0" w:space="0" w:color="auto"/>
                    <w:bottom w:val="none" w:sz="0" w:space="0" w:color="auto"/>
                    <w:right w:val="none" w:sz="0" w:space="0" w:color="auto"/>
                  </w:divBdr>
                  <w:divsChild>
                    <w:div w:id="146551968">
                      <w:marLeft w:val="0"/>
                      <w:marRight w:val="0"/>
                      <w:marTop w:val="0"/>
                      <w:marBottom w:val="0"/>
                      <w:divBdr>
                        <w:top w:val="none" w:sz="0" w:space="0" w:color="auto"/>
                        <w:left w:val="none" w:sz="0" w:space="0" w:color="auto"/>
                        <w:bottom w:val="none" w:sz="0" w:space="0" w:color="auto"/>
                        <w:right w:val="none" w:sz="0" w:space="0" w:color="auto"/>
                      </w:divBdr>
                    </w:div>
                  </w:divsChild>
                </w:div>
                <w:div w:id="2003847254">
                  <w:marLeft w:val="0"/>
                  <w:marRight w:val="0"/>
                  <w:marTop w:val="0"/>
                  <w:marBottom w:val="0"/>
                  <w:divBdr>
                    <w:top w:val="none" w:sz="0" w:space="0" w:color="auto"/>
                    <w:left w:val="none" w:sz="0" w:space="0" w:color="auto"/>
                    <w:bottom w:val="none" w:sz="0" w:space="0" w:color="auto"/>
                    <w:right w:val="none" w:sz="0" w:space="0" w:color="auto"/>
                  </w:divBdr>
                  <w:divsChild>
                    <w:div w:id="573782216">
                      <w:marLeft w:val="0"/>
                      <w:marRight w:val="0"/>
                      <w:marTop w:val="0"/>
                      <w:marBottom w:val="0"/>
                      <w:divBdr>
                        <w:top w:val="none" w:sz="0" w:space="0" w:color="auto"/>
                        <w:left w:val="none" w:sz="0" w:space="0" w:color="auto"/>
                        <w:bottom w:val="none" w:sz="0" w:space="0" w:color="auto"/>
                        <w:right w:val="none" w:sz="0" w:space="0" w:color="auto"/>
                      </w:divBdr>
                    </w:div>
                  </w:divsChild>
                </w:div>
                <w:div w:id="2014259235">
                  <w:marLeft w:val="0"/>
                  <w:marRight w:val="0"/>
                  <w:marTop w:val="0"/>
                  <w:marBottom w:val="0"/>
                  <w:divBdr>
                    <w:top w:val="none" w:sz="0" w:space="0" w:color="auto"/>
                    <w:left w:val="none" w:sz="0" w:space="0" w:color="auto"/>
                    <w:bottom w:val="none" w:sz="0" w:space="0" w:color="auto"/>
                    <w:right w:val="none" w:sz="0" w:space="0" w:color="auto"/>
                  </w:divBdr>
                  <w:divsChild>
                    <w:div w:id="1048334168">
                      <w:marLeft w:val="0"/>
                      <w:marRight w:val="0"/>
                      <w:marTop w:val="0"/>
                      <w:marBottom w:val="0"/>
                      <w:divBdr>
                        <w:top w:val="none" w:sz="0" w:space="0" w:color="auto"/>
                        <w:left w:val="none" w:sz="0" w:space="0" w:color="auto"/>
                        <w:bottom w:val="none" w:sz="0" w:space="0" w:color="auto"/>
                        <w:right w:val="none" w:sz="0" w:space="0" w:color="auto"/>
                      </w:divBdr>
                    </w:div>
                  </w:divsChild>
                </w:div>
                <w:div w:id="2103066914">
                  <w:marLeft w:val="0"/>
                  <w:marRight w:val="0"/>
                  <w:marTop w:val="0"/>
                  <w:marBottom w:val="0"/>
                  <w:divBdr>
                    <w:top w:val="none" w:sz="0" w:space="0" w:color="auto"/>
                    <w:left w:val="none" w:sz="0" w:space="0" w:color="auto"/>
                    <w:bottom w:val="none" w:sz="0" w:space="0" w:color="auto"/>
                    <w:right w:val="none" w:sz="0" w:space="0" w:color="auto"/>
                  </w:divBdr>
                  <w:divsChild>
                    <w:div w:id="1241403918">
                      <w:marLeft w:val="0"/>
                      <w:marRight w:val="0"/>
                      <w:marTop w:val="0"/>
                      <w:marBottom w:val="0"/>
                      <w:divBdr>
                        <w:top w:val="none" w:sz="0" w:space="0" w:color="auto"/>
                        <w:left w:val="none" w:sz="0" w:space="0" w:color="auto"/>
                        <w:bottom w:val="none" w:sz="0" w:space="0" w:color="auto"/>
                        <w:right w:val="none" w:sz="0" w:space="0" w:color="auto"/>
                      </w:divBdr>
                    </w:div>
                  </w:divsChild>
                </w:div>
                <w:div w:id="2109693663">
                  <w:marLeft w:val="0"/>
                  <w:marRight w:val="0"/>
                  <w:marTop w:val="0"/>
                  <w:marBottom w:val="0"/>
                  <w:divBdr>
                    <w:top w:val="none" w:sz="0" w:space="0" w:color="auto"/>
                    <w:left w:val="none" w:sz="0" w:space="0" w:color="auto"/>
                    <w:bottom w:val="none" w:sz="0" w:space="0" w:color="auto"/>
                    <w:right w:val="none" w:sz="0" w:space="0" w:color="auto"/>
                  </w:divBdr>
                  <w:divsChild>
                    <w:div w:id="423310593">
                      <w:marLeft w:val="0"/>
                      <w:marRight w:val="0"/>
                      <w:marTop w:val="0"/>
                      <w:marBottom w:val="0"/>
                      <w:divBdr>
                        <w:top w:val="none" w:sz="0" w:space="0" w:color="auto"/>
                        <w:left w:val="none" w:sz="0" w:space="0" w:color="auto"/>
                        <w:bottom w:val="none" w:sz="0" w:space="0" w:color="auto"/>
                        <w:right w:val="none" w:sz="0" w:space="0" w:color="auto"/>
                      </w:divBdr>
                    </w:div>
                  </w:divsChild>
                </w:div>
                <w:div w:id="2120374953">
                  <w:marLeft w:val="0"/>
                  <w:marRight w:val="0"/>
                  <w:marTop w:val="0"/>
                  <w:marBottom w:val="0"/>
                  <w:divBdr>
                    <w:top w:val="none" w:sz="0" w:space="0" w:color="auto"/>
                    <w:left w:val="none" w:sz="0" w:space="0" w:color="auto"/>
                    <w:bottom w:val="none" w:sz="0" w:space="0" w:color="auto"/>
                    <w:right w:val="none" w:sz="0" w:space="0" w:color="auto"/>
                  </w:divBdr>
                  <w:divsChild>
                    <w:div w:id="680089553">
                      <w:marLeft w:val="0"/>
                      <w:marRight w:val="0"/>
                      <w:marTop w:val="0"/>
                      <w:marBottom w:val="0"/>
                      <w:divBdr>
                        <w:top w:val="none" w:sz="0" w:space="0" w:color="auto"/>
                        <w:left w:val="none" w:sz="0" w:space="0" w:color="auto"/>
                        <w:bottom w:val="none" w:sz="0" w:space="0" w:color="auto"/>
                        <w:right w:val="none" w:sz="0" w:space="0" w:color="auto"/>
                      </w:divBdr>
                    </w:div>
                  </w:divsChild>
                </w:div>
                <w:div w:id="2136633950">
                  <w:marLeft w:val="0"/>
                  <w:marRight w:val="0"/>
                  <w:marTop w:val="0"/>
                  <w:marBottom w:val="0"/>
                  <w:divBdr>
                    <w:top w:val="none" w:sz="0" w:space="0" w:color="auto"/>
                    <w:left w:val="none" w:sz="0" w:space="0" w:color="auto"/>
                    <w:bottom w:val="none" w:sz="0" w:space="0" w:color="auto"/>
                    <w:right w:val="none" w:sz="0" w:space="0" w:color="auto"/>
                  </w:divBdr>
                  <w:divsChild>
                    <w:div w:id="78820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184634">
          <w:marLeft w:val="0"/>
          <w:marRight w:val="0"/>
          <w:marTop w:val="0"/>
          <w:marBottom w:val="0"/>
          <w:divBdr>
            <w:top w:val="none" w:sz="0" w:space="0" w:color="auto"/>
            <w:left w:val="none" w:sz="0" w:space="0" w:color="auto"/>
            <w:bottom w:val="none" w:sz="0" w:space="0" w:color="auto"/>
            <w:right w:val="none" w:sz="0" w:space="0" w:color="auto"/>
          </w:divBdr>
        </w:div>
      </w:divsChild>
    </w:div>
    <w:div w:id="2056536272">
      <w:bodyDiv w:val="1"/>
      <w:marLeft w:val="0"/>
      <w:marRight w:val="0"/>
      <w:marTop w:val="0"/>
      <w:marBottom w:val="0"/>
      <w:divBdr>
        <w:top w:val="none" w:sz="0" w:space="0" w:color="auto"/>
        <w:left w:val="none" w:sz="0" w:space="0" w:color="auto"/>
        <w:bottom w:val="none" w:sz="0" w:space="0" w:color="auto"/>
        <w:right w:val="none" w:sz="0" w:space="0" w:color="auto"/>
      </w:divBdr>
      <w:divsChild>
        <w:div w:id="1923172457">
          <w:marLeft w:val="0"/>
          <w:marRight w:val="0"/>
          <w:marTop w:val="0"/>
          <w:marBottom w:val="0"/>
          <w:divBdr>
            <w:top w:val="none" w:sz="0" w:space="0" w:color="auto"/>
            <w:left w:val="none" w:sz="0" w:space="0" w:color="auto"/>
            <w:bottom w:val="none" w:sz="0" w:space="0" w:color="auto"/>
            <w:right w:val="none" w:sz="0" w:space="0" w:color="auto"/>
          </w:divBdr>
        </w:div>
        <w:div w:id="157355252">
          <w:marLeft w:val="0"/>
          <w:marRight w:val="0"/>
          <w:marTop w:val="0"/>
          <w:marBottom w:val="0"/>
          <w:divBdr>
            <w:top w:val="none" w:sz="0" w:space="0" w:color="auto"/>
            <w:left w:val="none" w:sz="0" w:space="0" w:color="auto"/>
            <w:bottom w:val="none" w:sz="0" w:space="0" w:color="auto"/>
            <w:right w:val="none" w:sz="0" w:space="0" w:color="auto"/>
          </w:divBdr>
          <w:divsChild>
            <w:div w:id="2022001890">
              <w:marLeft w:val="0"/>
              <w:marRight w:val="0"/>
              <w:marTop w:val="30"/>
              <w:marBottom w:val="30"/>
              <w:divBdr>
                <w:top w:val="none" w:sz="0" w:space="0" w:color="auto"/>
                <w:left w:val="none" w:sz="0" w:space="0" w:color="auto"/>
                <w:bottom w:val="none" w:sz="0" w:space="0" w:color="auto"/>
                <w:right w:val="none" w:sz="0" w:space="0" w:color="auto"/>
              </w:divBdr>
              <w:divsChild>
                <w:div w:id="1615136082">
                  <w:marLeft w:val="0"/>
                  <w:marRight w:val="0"/>
                  <w:marTop w:val="0"/>
                  <w:marBottom w:val="0"/>
                  <w:divBdr>
                    <w:top w:val="none" w:sz="0" w:space="0" w:color="auto"/>
                    <w:left w:val="none" w:sz="0" w:space="0" w:color="auto"/>
                    <w:bottom w:val="none" w:sz="0" w:space="0" w:color="auto"/>
                    <w:right w:val="none" w:sz="0" w:space="0" w:color="auto"/>
                  </w:divBdr>
                  <w:divsChild>
                    <w:div w:id="105202929">
                      <w:marLeft w:val="0"/>
                      <w:marRight w:val="0"/>
                      <w:marTop w:val="0"/>
                      <w:marBottom w:val="0"/>
                      <w:divBdr>
                        <w:top w:val="none" w:sz="0" w:space="0" w:color="auto"/>
                        <w:left w:val="none" w:sz="0" w:space="0" w:color="auto"/>
                        <w:bottom w:val="none" w:sz="0" w:space="0" w:color="auto"/>
                        <w:right w:val="none" w:sz="0" w:space="0" w:color="auto"/>
                      </w:divBdr>
                    </w:div>
                  </w:divsChild>
                </w:div>
                <w:div w:id="167330469">
                  <w:marLeft w:val="0"/>
                  <w:marRight w:val="0"/>
                  <w:marTop w:val="0"/>
                  <w:marBottom w:val="0"/>
                  <w:divBdr>
                    <w:top w:val="none" w:sz="0" w:space="0" w:color="auto"/>
                    <w:left w:val="none" w:sz="0" w:space="0" w:color="auto"/>
                    <w:bottom w:val="none" w:sz="0" w:space="0" w:color="auto"/>
                    <w:right w:val="none" w:sz="0" w:space="0" w:color="auto"/>
                  </w:divBdr>
                  <w:divsChild>
                    <w:div w:id="598490447">
                      <w:marLeft w:val="0"/>
                      <w:marRight w:val="0"/>
                      <w:marTop w:val="0"/>
                      <w:marBottom w:val="0"/>
                      <w:divBdr>
                        <w:top w:val="none" w:sz="0" w:space="0" w:color="auto"/>
                        <w:left w:val="none" w:sz="0" w:space="0" w:color="auto"/>
                        <w:bottom w:val="none" w:sz="0" w:space="0" w:color="auto"/>
                        <w:right w:val="none" w:sz="0" w:space="0" w:color="auto"/>
                      </w:divBdr>
                    </w:div>
                  </w:divsChild>
                </w:div>
                <w:div w:id="1283457220">
                  <w:marLeft w:val="0"/>
                  <w:marRight w:val="0"/>
                  <w:marTop w:val="0"/>
                  <w:marBottom w:val="0"/>
                  <w:divBdr>
                    <w:top w:val="none" w:sz="0" w:space="0" w:color="auto"/>
                    <w:left w:val="none" w:sz="0" w:space="0" w:color="auto"/>
                    <w:bottom w:val="none" w:sz="0" w:space="0" w:color="auto"/>
                    <w:right w:val="none" w:sz="0" w:space="0" w:color="auto"/>
                  </w:divBdr>
                  <w:divsChild>
                    <w:div w:id="1130125030">
                      <w:marLeft w:val="0"/>
                      <w:marRight w:val="0"/>
                      <w:marTop w:val="0"/>
                      <w:marBottom w:val="0"/>
                      <w:divBdr>
                        <w:top w:val="none" w:sz="0" w:space="0" w:color="auto"/>
                        <w:left w:val="none" w:sz="0" w:space="0" w:color="auto"/>
                        <w:bottom w:val="none" w:sz="0" w:space="0" w:color="auto"/>
                        <w:right w:val="none" w:sz="0" w:space="0" w:color="auto"/>
                      </w:divBdr>
                    </w:div>
                  </w:divsChild>
                </w:div>
                <w:div w:id="833226530">
                  <w:marLeft w:val="0"/>
                  <w:marRight w:val="0"/>
                  <w:marTop w:val="0"/>
                  <w:marBottom w:val="0"/>
                  <w:divBdr>
                    <w:top w:val="none" w:sz="0" w:space="0" w:color="auto"/>
                    <w:left w:val="none" w:sz="0" w:space="0" w:color="auto"/>
                    <w:bottom w:val="none" w:sz="0" w:space="0" w:color="auto"/>
                    <w:right w:val="none" w:sz="0" w:space="0" w:color="auto"/>
                  </w:divBdr>
                  <w:divsChild>
                    <w:div w:id="1831941312">
                      <w:marLeft w:val="0"/>
                      <w:marRight w:val="0"/>
                      <w:marTop w:val="0"/>
                      <w:marBottom w:val="0"/>
                      <w:divBdr>
                        <w:top w:val="none" w:sz="0" w:space="0" w:color="auto"/>
                        <w:left w:val="none" w:sz="0" w:space="0" w:color="auto"/>
                        <w:bottom w:val="none" w:sz="0" w:space="0" w:color="auto"/>
                        <w:right w:val="none" w:sz="0" w:space="0" w:color="auto"/>
                      </w:divBdr>
                    </w:div>
                  </w:divsChild>
                </w:div>
                <w:div w:id="894969936">
                  <w:marLeft w:val="0"/>
                  <w:marRight w:val="0"/>
                  <w:marTop w:val="0"/>
                  <w:marBottom w:val="0"/>
                  <w:divBdr>
                    <w:top w:val="none" w:sz="0" w:space="0" w:color="auto"/>
                    <w:left w:val="none" w:sz="0" w:space="0" w:color="auto"/>
                    <w:bottom w:val="none" w:sz="0" w:space="0" w:color="auto"/>
                    <w:right w:val="none" w:sz="0" w:space="0" w:color="auto"/>
                  </w:divBdr>
                  <w:divsChild>
                    <w:div w:id="457914336">
                      <w:marLeft w:val="0"/>
                      <w:marRight w:val="0"/>
                      <w:marTop w:val="0"/>
                      <w:marBottom w:val="0"/>
                      <w:divBdr>
                        <w:top w:val="none" w:sz="0" w:space="0" w:color="auto"/>
                        <w:left w:val="none" w:sz="0" w:space="0" w:color="auto"/>
                        <w:bottom w:val="none" w:sz="0" w:space="0" w:color="auto"/>
                        <w:right w:val="none" w:sz="0" w:space="0" w:color="auto"/>
                      </w:divBdr>
                    </w:div>
                  </w:divsChild>
                </w:div>
                <w:div w:id="68356110">
                  <w:marLeft w:val="0"/>
                  <w:marRight w:val="0"/>
                  <w:marTop w:val="0"/>
                  <w:marBottom w:val="0"/>
                  <w:divBdr>
                    <w:top w:val="none" w:sz="0" w:space="0" w:color="auto"/>
                    <w:left w:val="none" w:sz="0" w:space="0" w:color="auto"/>
                    <w:bottom w:val="none" w:sz="0" w:space="0" w:color="auto"/>
                    <w:right w:val="none" w:sz="0" w:space="0" w:color="auto"/>
                  </w:divBdr>
                  <w:divsChild>
                    <w:div w:id="293367996">
                      <w:marLeft w:val="0"/>
                      <w:marRight w:val="0"/>
                      <w:marTop w:val="0"/>
                      <w:marBottom w:val="0"/>
                      <w:divBdr>
                        <w:top w:val="none" w:sz="0" w:space="0" w:color="auto"/>
                        <w:left w:val="none" w:sz="0" w:space="0" w:color="auto"/>
                        <w:bottom w:val="none" w:sz="0" w:space="0" w:color="auto"/>
                        <w:right w:val="none" w:sz="0" w:space="0" w:color="auto"/>
                      </w:divBdr>
                    </w:div>
                  </w:divsChild>
                </w:div>
                <w:div w:id="774405824">
                  <w:marLeft w:val="0"/>
                  <w:marRight w:val="0"/>
                  <w:marTop w:val="0"/>
                  <w:marBottom w:val="0"/>
                  <w:divBdr>
                    <w:top w:val="none" w:sz="0" w:space="0" w:color="auto"/>
                    <w:left w:val="none" w:sz="0" w:space="0" w:color="auto"/>
                    <w:bottom w:val="none" w:sz="0" w:space="0" w:color="auto"/>
                    <w:right w:val="none" w:sz="0" w:space="0" w:color="auto"/>
                  </w:divBdr>
                  <w:divsChild>
                    <w:div w:id="70586867">
                      <w:marLeft w:val="0"/>
                      <w:marRight w:val="0"/>
                      <w:marTop w:val="0"/>
                      <w:marBottom w:val="0"/>
                      <w:divBdr>
                        <w:top w:val="none" w:sz="0" w:space="0" w:color="auto"/>
                        <w:left w:val="none" w:sz="0" w:space="0" w:color="auto"/>
                        <w:bottom w:val="none" w:sz="0" w:space="0" w:color="auto"/>
                        <w:right w:val="none" w:sz="0" w:space="0" w:color="auto"/>
                      </w:divBdr>
                    </w:div>
                  </w:divsChild>
                </w:div>
                <w:div w:id="319820471">
                  <w:marLeft w:val="0"/>
                  <w:marRight w:val="0"/>
                  <w:marTop w:val="0"/>
                  <w:marBottom w:val="0"/>
                  <w:divBdr>
                    <w:top w:val="none" w:sz="0" w:space="0" w:color="auto"/>
                    <w:left w:val="none" w:sz="0" w:space="0" w:color="auto"/>
                    <w:bottom w:val="none" w:sz="0" w:space="0" w:color="auto"/>
                    <w:right w:val="none" w:sz="0" w:space="0" w:color="auto"/>
                  </w:divBdr>
                  <w:divsChild>
                    <w:div w:id="79811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5752">
      <w:bodyDiv w:val="1"/>
      <w:marLeft w:val="0"/>
      <w:marRight w:val="0"/>
      <w:marTop w:val="0"/>
      <w:marBottom w:val="0"/>
      <w:divBdr>
        <w:top w:val="none" w:sz="0" w:space="0" w:color="auto"/>
        <w:left w:val="none" w:sz="0" w:space="0" w:color="auto"/>
        <w:bottom w:val="none" w:sz="0" w:space="0" w:color="auto"/>
        <w:right w:val="none" w:sz="0" w:space="0" w:color="auto"/>
      </w:divBdr>
    </w:div>
    <w:div w:id="208398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header" Target="header2.xml" Id="rId18" /><Relationship Type="http://schemas.openxmlformats.org/officeDocument/2006/relationships/header" Target="header5.xml" Id="rId26" /><Relationship Type="http://schemas.openxmlformats.org/officeDocument/2006/relationships/customXml" Target="../customXml/item3.xml" Id="rId3" /><Relationship Type="http://schemas.openxmlformats.org/officeDocument/2006/relationships/image" Target="media/image3.emf" Id="rId21" /><Relationship Type="http://schemas.microsoft.com/office/2020/10/relationships/intelligence" Target="intelligence2.xml" Id="rId34"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header" Target="header1.xml" Id="rId17" /><Relationship Type="http://schemas.openxmlformats.org/officeDocument/2006/relationships/header" Target="header4.xml" Id="rId25" /><Relationship Type="http://schemas.microsoft.com/office/2019/05/relationships/documenttasks" Target="documenttasks/documenttasks1.xml" Id="rId33" /><Relationship Type="http://schemas.openxmlformats.org/officeDocument/2006/relationships/customXml" Target="../customXml/item2.xml" Id="rId2" /><Relationship Type="http://schemas.openxmlformats.org/officeDocument/2006/relationships/footer" Target="footer6.xml" Id="rId16" /><Relationship Type="http://schemas.openxmlformats.org/officeDocument/2006/relationships/header" Target="header3.xml" Id="rId20" /><Relationship Type="http://schemas.openxmlformats.org/officeDocument/2006/relationships/image" Target="media/image7.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image" Target="media/image6.emf"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footer" Target="footer5.xml" Id="rId15" /><Relationship Type="http://schemas.openxmlformats.org/officeDocument/2006/relationships/image" Target="media/image5.png" Id="rId23" /><Relationship Type="http://schemas.openxmlformats.org/officeDocument/2006/relationships/header" Target="header6.xml" Id="rId28" /><Relationship Type="http://schemas.openxmlformats.org/officeDocument/2006/relationships/endnotes" Target="endnotes.xml" Id="rId10" /><Relationship Type="http://schemas.openxmlformats.org/officeDocument/2006/relationships/footer" Target="footer7.xm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4.xml" Id="rId14" /><Relationship Type="http://schemas.openxmlformats.org/officeDocument/2006/relationships/image" Target="media/image4.emf" Id="rId22" /><Relationship Type="http://schemas.openxmlformats.org/officeDocument/2006/relationships/footer" Target="footer8.xml" Id="rId27" /><Relationship Type="http://schemas.openxmlformats.org/officeDocument/2006/relationships/hyperlink" Target="https://www.thegef.org/council-meeting-documents/gef-c-66-13" TargetMode="External" Id="rId30" /><Relationship Type="http://schemas.openxmlformats.org/officeDocument/2006/relationships/webSettings" Target="webSettings.xml" Id="rId8" /><Relationship Type="http://schemas.microsoft.com/office/2011/relationships/people" Target="people.xml" Id="R8ddda22707ae4522" /><Relationship Type="http://schemas.microsoft.com/office/2011/relationships/commentsExtended" Target="commentsExtended.xml" Id="Ra3747df52bf14499" /><Relationship Type="http://schemas.microsoft.com/office/2016/09/relationships/commentsIds" Target="commentsIds.xml" Id="R057c0fbb85ee4717" /><Relationship Type="http://schemas.openxmlformats.org/officeDocument/2006/relationships/image" Target="/media/image4.png" Id="rId761385685" /></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eltrisikobericht.de/wp-content/uploads/2024/01/WorldRiskReport_2023_english_online.pdf" TargetMode="External"/><Relationship Id="rId2" Type="http://schemas.openxmlformats.org/officeDocument/2006/relationships/hyperlink" Target="https://unfccc.int/process-and-meetings/the-paris-agreement/the-paris-agreement" TargetMode="External"/><Relationship Id="rId1" Type="http://schemas.openxmlformats.org/officeDocument/2006/relationships/hyperlink" Target="https://unfccc.int/wim" TargetMode="External"/><Relationship Id="rId5" Type="http://schemas.openxmlformats.org/officeDocument/2006/relationships/hyperlink" Target="https://transparency-partnership.net/system/files/document/2018-discussion%20paper-flexibility%20and%20capacity%20building%20towards%20enhanced%25" TargetMode="External"/><Relationship Id="rId4" Type="http://schemas.openxmlformats.org/officeDocument/2006/relationships/hyperlink" Target="https://www.pna.gov.ph/articles/1203484" TargetMode="External"/></Relationships>
</file>

<file path=word/documenttasks/documenttasks1.xml><?xml version="1.0" encoding="utf-8"?>
<t:Tasks xmlns:t="http://schemas.microsoft.com/office/tasks/2019/documenttasks" xmlns:oel="http://schemas.microsoft.com/office/2019/extlst">
  <t:Task id="{849C8E2F-99E8-4A8A-8267-DD4D9FC76E80}">
    <t:Anchor>
      <t:Comment id="1095069005"/>
    </t:Anchor>
    <t:History>
      <t:Event id="{3C45E9BD-8B9C-4FDC-AF70-4D97175FE085}" time="2021-01-06T16:24:51Z">
        <t:Attribution userId="S::osamaroo@conservation.org::6ed02112-d811-4cf1-8bcc-6b5ce7c3aba2" userProvider="AD" userName="Orissa Samaroo"/>
        <t:Anchor>
          <t:Comment id="1451725950"/>
        </t:Anchor>
        <t:Create/>
      </t:Event>
      <t:Event id="{3E305EAD-EA52-432A-AFBF-D9BC66949DCF}" time="2021-01-06T16:24:51Z">
        <t:Attribution userId="S::osamaroo@conservation.org::6ed02112-d811-4cf1-8bcc-6b5ce7c3aba2" userProvider="AD" userName="Orissa Samaroo"/>
        <t:Anchor>
          <t:Comment id="1451725950"/>
        </t:Anchor>
        <t:Assign userId="S::sescudero@conservation.org::f7d33eee-137b-41eb-9949-254746aafb2e" userProvider="AD" userName="Susana Escudero"/>
      </t:Event>
      <t:Event id="{0DF13689-0E0A-41BC-9339-9CF86B38E368}" time="2021-01-06T16:24:51Z">
        <t:Attribution userId="S::osamaroo@conservation.org::6ed02112-d811-4cf1-8bcc-6b5ce7c3aba2" userProvider="AD" userName="Orissa Samaroo"/>
        <t:Anchor>
          <t:Comment id="1451725950"/>
        </t:Anchor>
        <t:SetTitle title="@Susana Escudero are we capturing flow of funds?"/>
      </t:Event>
    </t:History>
  </t:Task>
  <t:Task id="{10E7AEBE-63C4-45F3-96BA-AA0DA77C7F07}">
    <t:Anchor>
      <t:Comment id="265872327"/>
    </t:Anchor>
    <t:History>
      <t:Event id="{96F4A1EE-4071-493D-A2DF-C15AFD94048B}" time="2025-05-22T07:31:00.743Z">
        <t:Attribution userId="S::pvaleros@conservation.org::24370035-f9ef-4a5a-88fc-91fcd685cc56" userProvider="AD" userName="Pearl Caroline Valeros"/>
        <t:Anchor>
          <t:Comment id="265872327"/>
        </t:Anchor>
        <t:Create/>
      </t:Event>
      <t:Event id="{8865EA3F-D1AC-4459-9F7A-B9EEF0277A90}" time="2025-05-22T07:31:00.743Z">
        <t:Attribution userId="S::pvaleros@conservation.org::24370035-f9ef-4a5a-88fc-91fcd685cc56" userProvider="AD" userName="Pearl Caroline Valeros"/>
        <t:Anchor>
          <t:Comment id="265872327"/>
        </t:Anchor>
        <t:Assign userId="S::sbuen@conservation.org::ee64a7f1-7a9c-4c14-afb6-3f545acd297a" userProvider="AD" userName="Sarahmae Buen"/>
      </t:Event>
      <t:Event id="{42C90CBF-9C4C-4725-AF89-9EC639B90283}" time="2025-05-22T07:31:00.743Z">
        <t:Attribution userId="S::pvaleros@conservation.org::24370035-f9ef-4a5a-88fc-91fcd685cc56" userProvider="AD" userName="Pearl Caroline Valeros"/>
        <t:Anchor>
          <t:Comment id="265872327"/>
        </t:Anchor>
        <t:SetTitle title="@Sarahmae Buen Please complete"/>
      </t:Event>
      <t:Event id="{F4428B26-8054-7A49-B15F-A58A9B25AE10}" time="2025-05-31T02:01:36.581Z">
        <t:Attribution userId="S::pvaleros@conservation.org::24370035-f9ef-4a5a-88fc-91fcd685cc56" userProvider="AD" userName="Pearl Caroline Valeros"/>
        <t:Progress percentComplete="100"/>
      </t:Event>
    </t:History>
  </t:Task>
  <t:Task id="{1CA0EB53-34D4-48BA-843A-123278801E7A}">
    <t:Anchor>
      <t:Comment id="1660202592"/>
    </t:Anchor>
    <t:History>
      <t:Event id="{52263BEC-3FEB-463F-9DA2-33401478C315}" time="2025-08-14T01:12:49.247Z">
        <t:Attribution userId="S::pvaleros@conservation.org::24370035-f9ef-4a5a-88fc-91fcd685cc56" userProvider="AD" userName="Pearl Caroline Valeros"/>
        <t:Anchor>
          <t:Comment id="1660202592"/>
        </t:Anchor>
        <t:Create/>
      </t:Event>
      <t:Event id="{1DB7129C-C196-4407-A550-4BD9FF66DA37}" time="2025-08-14T01:12:49.247Z">
        <t:Attribution userId="S::pvaleros@conservation.org::24370035-f9ef-4a5a-88fc-91fcd685cc56" userProvider="AD" userName="Pearl Caroline Valeros"/>
        <t:Anchor>
          <t:Comment id="1660202592"/>
        </t:Anchor>
        <t:Assign userId="S::rmarcelino@conservation.org::d7763f08-b7a0-4883-b0c3-eaf186f31602" userProvider="AD" userName="Aki Marcelino"/>
      </t:Event>
      <t:Event id="{DF35C8DD-D4B9-4BF2-BAED-53C967628B0F}" time="2025-08-14T01:12:49.247Z">
        <t:Attribution userId="S::pvaleros@conservation.org::24370035-f9ef-4a5a-88fc-91fcd685cc56" userProvider="AD" userName="Pearl Caroline Valeros"/>
        <t:Anchor>
          <t:Comment id="1660202592"/>
        </t:Anchor>
        <t:SetTitle title="@Aki Marcelino"/>
      </t:Event>
    </t:History>
  </t:Task>
  <t:Task id="{7DB5A134-F596-4952-9B3B-1F5E5E321950}">
    <t:Anchor>
      <t:Comment id="1920322103"/>
    </t:Anchor>
    <t:History>
      <t:Event id="{A420F06B-9A08-4E7B-9D0E-1741FE394A88}" time="2025-08-14T01:13:15.271Z">
        <t:Attribution userId="S::pvaleros@conservation.org::24370035-f9ef-4a5a-88fc-91fcd685cc56" userProvider="AD" userName="Pearl Caroline Valeros"/>
        <t:Anchor>
          <t:Comment id="1920322103"/>
        </t:Anchor>
        <t:Create/>
      </t:Event>
      <t:Event id="{732029FF-DE69-4248-8172-814E462D8F19}" time="2025-08-14T01:13:15.271Z">
        <t:Attribution userId="S::pvaleros@conservation.org::24370035-f9ef-4a5a-88fc-91fcd685cc56" userProvider="AD" userName="Pearl Caroline Valeros"/>
        <t:Anchor>
          <t:Comment id="1920322103"/>
        </t:Anchor>
        <t:Assign userId="S::rmarcelino@conservation.org::d7763f08-b7a0-4883-b0c3-eaf186f31602" userProvider="AD" userName="Aki Marcelino"/>
      </t:Event>
      <t:Event id="{A70F98BA-1C0B-41F2-8E90-0FB8DE7533D9}" time="2025-08-14T01:13:15.271Z">
        <t:Attribution userId="S::pvaleros@conservation.org::24370035-f9ef-4a5a-88fc-91fcd685cc56" userProvider="AD" userName="Pearl Caroline Valeros"/>
        <t:Anchor>
          <t:Comment id="1920322103"/>
        </t:Anchor>
        <t:SetTitle title="@Aki Marcelin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61ae2bd31beab6bd1fd46a3af551c370">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8a21752da8805a576fef7afa1ee14a61"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d35fde0-7421-4a34-a774-f438bb92962e">
      <UserInfo>
        <DisplayName>Charity Nalyanya</DisplayName>
        <AccountId>3480</AccountId>
        <AccountType/>
      </UserInfo>
      <UserInfo>
        <DisplayName>Daniela Carrion</DisplayName>
        <AccountId>1955</AccountId>
        <AccountType/>
      </UserInfo>
      <UserInfo>
        <DisplayName>Shannon Wiecks</DisplayName>
        <AccountId>1870</AccountId>
        <AccountType/>
      </UserInfo>
      <UserInfo>
        <DisplayName>Prapti Bhandary</DisplayName>
        <AccountId>6381</AccountId>
        <AccountType/>
      </UserInfo>
      <UserInfo>
        <DisplayName>Elizabeth Mast</DisplayName>
        <AccountId>6444</AccountId>
        <AccountType/>
      </UserInfo>
      <UserInfo>
        <DisplayName>Olivia Reed</DisplayName>
        <AccountId>7258</AccountId>
        <AccountType/>
      </UserInfo>
      <UserInfo>
        <DisplayName>Orissa Samaroo</DisplayName>
        <AccountId>224</AccountId>
        <AccountType/>
      </UserInfo>
      <UserInfo>
        <DisplayName>Rocky Marcelino</DisplayName>
        <AccountId>6007</AccountId>
        <AccountType/>
      </UserInfo>
    </SharedWithUsers>
    <lcf76f155ced4ddcb4097134ff3c332f xmlns="6d32a6d6-1a42-4ee3-96ac-b6b2542cab14">
      <Terms xmlns="http://schemas.microsoft.com/office/infopath/2007/PartnerControls"/>
    </lcf76f155ced4ddcb4097134ff3c332f>
    <TaxCatchAll xmlns="f57df1ab-6810-4fa8-9caa-de92a9b262c5" xsi:nil="true"/>
    <DocType xmlns="fd35fde0-7421-4a34-a774-f438bb92962e">Roadmap</DocType>
    <_ip_UnifiedCompliancePolicyUIAction xmlns="http://schemas.microsoft.com/sharepoint/v3" xsi:nil="true"/>
    <wjad xmlns="6d32a6d6-1a42-4ee3-96ac-b6b2542cab14" xsi:nil="true"/>
    <_ip_UnifiedCompliancePolicyProperties xmlns="http://schemas.microsoft.com/sharepoint/v3" xsi:nil="true"/>
    <SubmittedtotheProgram_x003f_Yes_x002f_No xmlns="6d32a6d6-1a42-4ee3-96ac-b6b2542cab14">true</SubmittedtotheProgram_x003f_Yes_x002f_No>
  </documentManagement>
</p:properties>
</file>

<file path=customXml/itemProps1.xml><?xml version="1.0" encoding="utf-8"?>
<ds:datastoreItem xmlns:ds="http://schemas.openxmlformats.org/officeDocument/2006/customXml" ds:itemID="{6E9F1039-B692-4A05-8305-1B02C0DD096C}"/>
</file>

<file path=customXml/itemProps2.xml><?xml version="1.0" encoding="utf-8"?>
<ds:datastoreItem xmlns:ds="http://schemas.openxmlformats.org/officeDocument/2006/customXml" ds:itemID="{57BA6537-4879-914A-815A-A1EFBE635EE1}">
  <ds:schemaRefs>
    <ds:schemaRef ds:uri="http://schemas.openxmlformats.org/officeDocument/2006/bibliography"/>
  </ds:schemaRefs>
</ds:datastoreItem>
</file>

<file path=customXml/itemProps3.xml><?xml version="1.0" encoding="utf-8"?>
<ds:datastoreItem xmlns:ds="http://schemas.openxmlformats.org/officeDocument/2006/customXml" ds:itemID="{70B03C21-3FFF-4A44-A9DA-18DE8574F6FA}">
  <ds:schemaRefs>
    <ds:schemaRef ds:uri="http://schemas.microsoft.com/sharepoint/v3/contenttype/forms"/>
  </ds:schemaRefs>
</ds:datastoreItem>
</file>

<file path=customXml/itemProps4.xml><?xml version="1.0" encoding="utf-8"?>
<ds:datastoreItem xmlns:ds="http://schemas.openxmlformats.org/officeDocument/2006/customXml" ds:itemID="{5E31DE48-E6FD-4231-B489-C4E424544CCB}">
  <ds:schemaRefs>
    <ds:schemaRef ds:uri="http://schemas.microsoft.com/office/2006/metadata/properties"/>
    <ds:schemaRef ds:uri="http://schemas.microsoft.com/office/infopath/2007/PartnerControls"/>
    <ds:schemaRef ds:uri="fd35fde0-7421-4a34-a774-f438bb92962e"/>
    <ds:schemaRef ds:uri="6d32a6d6-1a42-4ee3-96ac-b6b2542cab14"/>
    <ds:schemaRef ds:uri="http://schemas.microsoft.com/sharepoint/v3"/>
    <ds:schemaRef ds:uri="f57df1ab-6810-4fa8-9caa-de92a9b262c5"/>
  </ds:schemaRefs>
</ds:datastoreItem>
</file>

<file path=docMetadata/LabelInfo.xml><?xml version="1.0" encoding="utf-8"?>
<clbl:labelList xmlns:clbl="http://schemas.microsoft.com/office/2020/mipLabelMetadata">
  <clbl:label id="{c4de61a9-99b4-4c6a-962e-bd856602e8be}" enabled="0" method="" siteId="{c4de61a9-99b4-4c6a-962e-bd856602e8b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Conservation International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CI-GEF PROJECT AGENCY</dc:title>
  <dc:subject/>
  <dc:creator>Michelle Murphy</dc:creator>
  <keywords/>
  <dc:description/>
  <lastModifiedBy>Olivia Reed</lastModifiedBy>
  <revision>18</revision>
  <lastPrinted>2016-05-07T14:41:00.0000000Z</lastPrinted>
  <dcterms:created xsi:type="dcterms:W3CDTF">2025-06-04T03:09:00.0000000Z</dcterms:created>
  <dcterms:modified xsi:type="dcterms:W3CDTF">2026-02-26T19:27:31.9109375Z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y fmtid="{D5CDD505-2E9C-101B-9397-08002B2CF9AE}" pid="4" name="GrammarlyDocumentId">
    <vt:lpwstr>00b00a4aaf888594628a156b5792ee100786d276b2bbaceb250ce10566a0e7da</vt:lpwstr>
  </property>
</Properties>
</file>